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8E" w:rsidRPr="002D49BD" w:rsidRDefault="00CA678E"/>
    <w:p w:rsidR="00CA678E" w:rsidRPr="002D49BD" w:rsidRDefault="00CA678E"/>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CA678E" w:rsidRPr="002D49BD" w:rsidTr="00CA678E">
        <w:trPr>
          <w:gridAfter w:val="5"/>
          <w:wAfter w:w="3004" w:type="dxa"/>
        </w:trPr>
        <w:tc>
          <w:tcPr>
            <w:tcW w:w="6096" w:type="dxa"/>
            <w:gridSpan w:val="7"/>
          </w:tcPr>
          <w:p w:rsidR="00CA678E" w:rsidRPr="002D49BD" w:rsidRDefault="00EC1FF3" w:rsidP="00416654">
            <w:pPr>
              <w:pStyle w:val="Neotevilenodstavek"/>
              <w:spacing w:before="0" w:after="0" w:line="260" w:lineRule="exact"/>
              <w:jc w:val="left"/>
              <w:rPr>
                <w:sz w:val="20"/>
                <w:szCs w:val="20"/>
              </w:rPr>
            </w:pPr>
            <w:r w:rsidRPr="002D49BD">
              <w:rPr>
                <w:sz w:val="20"/>
                <w:szCs w:val="20"/>
              </w:rPr>
              <w:t>Številka: 007-58/2018</w:t>
            </w:r>
          </w:p>
        </w:tc>
      </w:tr>
      <w:tr w:rsidR="00CA678E" w:rsidRPr="002D49BD" w:rsidTr="00CA678E">
        <w:trPr>
          <w:gridAfter w:val="5"/>
          <w:wAfter w:w="3004" w:type="dxa"/>
        </w:trPr>
        <w:tc>
          <w:tcPr>
            <w:tcW w:w="6096" w:type="dxa"/>
            <w:gridSpan w:val="7"/>
          </w:tcPr>
          <w:p w:rsidR="00CA678E" w:rsidRPr="002D49BD" w:rsidRDefault="00CA678E" w:rsidP="003B62A1">
            <w:pPr>
              <w:pStyle w:val="Neotevilenodstavek"/>
              <w:spacing w:before="0" w:after="0" w:line="260" w:lineRule="exact"/>
              <w:jc w:val="left"/>
              <w:rPr>
                <w:sz w:val="20"/>
                <w:szCs w:val="20"/>
              </w:rPr>
            </w:pPr>
            <w:r w:rsidRPr="002D49BD">
              <w:rPr>
                <w:sz w:val="20"/>
                <w:szCs w:val="20"/>
              </w:rPr>
              <w:t xml:space="preserve">Ljubljana, </w:t>
            </w:r>
            <w:r w:rsidR="003B62A1">
              <w:rPr>
                <w:sz w:val="20"/>
                <w:szCs w:val="20"/>
              </w:rPr>
              <w:t>24.5.2018</w:t>
            </w:r>
            <w:bookmarkStart w:id="0" w:name="_GoBack"/>
            <w:bookmarkEnd w:id="0"/>
          </w:p>
        </w:tc>
      </w:tr>
      <w:tr w:rsidR="00CA678E" w:rsidRPr="002D49BD" w:rsidTr="00CA678E">
        <w:trPr>
          <w:gridAfter w:val="5"/>
          <w:wAfter w:w="3004" w:type="dxa"/>
        </w:trPr>
        <w:tc>
          <w:tcPr>
            <w:tcW w:w="6096" w:type="dxa"/>
            <w:gridSpan w:val="7"/>
          </w:tcPr>
          <w:p w:rsidR="00CA678E" w:rsidRPr="002D49BD" w:rsidRDefault="00EC1FF3" w:rsidP="00416654">
            <w:pPr>
              <w:pStyle w:val="Neotevilenodstavek"/>
              <w:spacing w:before="0" w:after="0" w:line="260" w:lineRule="exact"/>
              <w:jc w:val="left"/>
              <w:rPr>
                <w:sz w:val="20"/>
                <w:szCs w:val="20"/>
              </w:rPr>
            </w:pPr>
            <w:r w:rsidRPr="002D49BD">
              <w:rPr>
                <w:iCs/>
                <w:sz w:val="20"/>
                <w:szCs w:val="20"/>
              </w:rPr>
              <w:t>EVA 2018-2550-0014</w:t>
            </w:r>
          </w:p>
        </w:tc>
      </w:tr>
      <w:tr w:rsidR="00CA678E" w:rsidRPr="002D49BD" w:rsidTr="00CA678E">
        <w:trPr>
          <w:gridAfter w:val="5"/>
          <w:wAfter w:w="3004" w:type="dxa"/>
        </w:trPr>
        <w:tc>
          <w:tcPr>
            <w:tcW w:w="6096" w:type="dxa"/>
            <w:gridSpan w:val="7"/>
          </w:tcPr>
          <w:p w:rsidR="00CA678E" w:rsidRPr="002D49BD" w:rsidRDefault="00CA678E" w:rsidP="00416654">
            <w:pPr>
              <w:rPr>
                <w:rFonts w:cs="Arial"/>
                <w:szCs w:val="20"/>
              </w:rPr>
            </w:pPr>
          </w:p>
          <w:p w:rsidR="00CA678E" w:rsidRPr="002D49BD" w:rsidRDefault="00CA678E" w:rsidP="00416654">
            <w:pPr>
              <w:rPr>
                <w:rFonts w:cs="Arial"/>
                <w:szCs w:val="20"/>
              </w:rPr>
            </w:pPr>
            <w:r w:rsidRPr="002D49BD">
              <w:rPr>
                <w:rFonts w:cs="Arial"/>
                <w:szCs w:val="20"/>
              </w:rPr>
              <w:t>GENERALNI SEKRETARIAT VLADE REPUBLIKE SLOVENIJE</w:t>
            </w:r>
          </w:p>
          <w:p w:rsidR="00CA678E" w:rsidRPr="002D49BD" w:rsidRDefault="00A205E8" w:rsidP="00416654">
            <w:pPr>
              <w:rPr>
                <w:rFonts w:cs="Arial"/>
                <w:szCs w:val="20"/>
              </w:rPr>
            </w:pPr>
            <w:hyperlink r:id="rId8" w:history="1">
              <w:r w:rsidR="00CA678E" w:rsidRPr="002D49BD">
                <w:rPr>
                  <w:rStyle w:val="Hiperpovezava"/>
                  <w:szCs w:val="20"/>
                </w:rPr>
                <w:t>Gp.gs@gov.si</w:t>
              </w:r>
            </w:hyperlink>
          </w:p>
          <w:p w:rsidR="00CA678E" w:rsidRPr="002D49BD" w:rsidRDefault="00CA678E" w:rsidP="00416654">
            <w:pPr>
              <w:rPr>
                <w:rFonts w:cs="Arial"/>
                <w:szCs w:val="20"/>
              </w:rPr>
            </w:pPr>
          </w:p>
        </w:tc>
      </w:tr>
      <w:tr w:rsidR="00CA678E" w:rsidRPr="002D49BD" w:rsidTr="00CA678E">
        <w:tc>
          <w:tcPr>
            <w:tcW w:w="9100" w:type="dxa"/>
            <w:gridSpan w:val="12"/>
          </w:tcPr>
          <w:p w:rsidR="00CA678E" w:rsidRPr="002D49BD" w:rsidRDefault="00CA678E" w:rsidP="00EC1FF3">
            <w:pPr>
              <w:pStyle w:val="Naslovpredpisa"/>
              <w:spacing w:before="0" w:after="0" w:line="260" w:lineRule="exact"/>
              <w:jc w:val="left"/>
              <w:rPr>
                <w:sz w:val="20"/>
                <w:szCs w:val="20"/>
              </w:rPr>
            </w:pPr>
            <w:r w:rsidRPr="002D49BD">
              <w:rPr>
                <w:sz w:val="20"/>
                <w:szCs w:val="20"/>
              </w:rPr>
              <w:t>ZADEVA:</w:t>
            </w:r>
            <w:r w:rsidR="00EC1FF3" w:rsidRPr="002D49BD">
              <w:rPr>
                <w:sz w:val="20"/>
                <w:szCs w:val="20"/>
              </w:rPr>
              <w:t xml:space="preserve"> Uredba o razvrščanju objektov </w:t>
            </w:r>
            <w:r w:rsidRPr="002D49BD">
              <w:rPr>
                <w:sz w:val="20"/>
                <w:szCs w:val="20"/>
              </w:rPr>
              <w:t xml:space="preserve">– predlog za obravnavo </w:t>
            </w:r>
          </w:p>
        </w:tc>
      </w:tr>
      <w:tr w:rsidR="00535B83" w:rsidRPr="002D49BD" w:rsidTr="00CA678E">
        <w:tc>
          <w:tcPr>
            <w:tcW w:w="9100" w:type="dxa"/>
            <w:gridSpan w:val="12"/>
          </w:tcPr>
          <w:p w:rsidR="00535B83" w:rsidRPr="002D49BD" w:rsidRDefault="00535B83" w:rsidP="002E146A">
            <w:pPr>
              <w:pStyle w:val="Poglavje"/>
              <w:spacing w:before="0" w:after="0" w:line="260" w:lineRule="exact"/>
              <w:jc w:val="left"/>
              <w:rPr>
                <w:sz w:val="20"/>
                <w:szCs w:val="20"/>
              </w:rPr>
            </w:pPr>
            <w:r w:rsidRPr="002D49BD">
              <w:rPr>
                <w:sz w:val="20"/>
                <w:szCs w:val="20"/>
              </w:rPr>
              <w:t>1. Predlog sklepov vlade:</w:t>
            </w:r>
          </w:p>
        </w:tc>
      </w:tr>
      <w:tr w:rsidR="00535B83" w:rsidRPr="002D49BD" w:rsidTr="00CA678E">
        <w:tc>
          <w:tcPr>
            <w:tcW w:w="9100" w:type="dxa"/>
            <w:gridSpan w:val="12"/>
          </w:tcPr>
          <w:p w:rsidR="00535B83" w:rsidRPr="002D49BD" w:rsidRDefault="00535B83" w:rsidP="002E146A">
            <w:pPr>
              <w:pStyle w:val="Neotevilenodstavek"/>
              <w:spacing w:line="240" w:lineRule="auto"/>
              <w:rPr>
                <w:sz w:val="20"/>
                <w:szCs w:val="20"/>
              </w:rPr>
            </w:pPr>
            <w:r w:rsidRPr="002D49BD">
              <w:rPr>
                <w:iCs/>
                <w:sz w:val="20"/>
                <w:szCs w:val="20"/>
              </w:rPr>
              <w:t>Na podlagi tretjega in četrtega odstavka 3. člena Gradbenega zakona (Uradni list RS, št. 61/17 in 72/17-popr.)  je Vlada Republike Slovenije na …. seji dne ………. pod točko ….. sprejela naslednji:</w:t>
            </w:r>
          </w:p>
          <w:p w:rsidR="00535B83" w:rsidRPr="002D49BD" w:rsidRDefault="00535B83" w:rsidP="002E146A">
            <w:pPr>
              <w:widowControl w:val="0"/>
              <w:tabs>
                <w:tab w:val="left" w:pos="8504"/>
              </w:tabs>
              <w:autoSpaceDE w:val="0"/>
              <w:autoSpaceDN w:val="0"/>
              <w:adjustRightInd w:val="0"/>
              <w:jc w:val="center"/>
              <w:rPr>
                <w:rFonts w:cs="Arial"/>
                <w:szCs w:val="20"/>
              </w:rPr>
            </w:pPr>
          </w:p>
          <w:p w:rsidR="00535B83" w:rsidRPr="002D49BD" w:rsidRDefault="00535B83" w:rsidP="002E146A">
            <w:pPr>
              <w:widowControl w:val="0"/>
              <w:tabs>
                <w:tab w:val="left" w:pos="8504"/>
              </w:tabs>
              <w:autoSpaceDE w:val="0"/>
              <w:autoSpaceDN w:val="0"/>
              <w:adjustRightInd w:val="0"/>
              <w:jc w:val="center"/>
              <w:rPr>
                <w:rFonts w:cs="Arial"/>
                <w:szCs w:val="20"/>
              </w:rPr>
            </w:pPr>
          </w:p>
          <w:p w:rsidR="00535B83" w:rsidRPr="002D49BD" w:rsidRDefault="00535B83" w:rsidP="002E146A">
            <w:pPr>
              <w:widowControl w:val="0"/>
              <w:tabs>
                <w:tab w:val="left" w:pos="8504"/>
              </w:tabs>
              <w:autoSpaceDE w:val="0"/>
              <w:autoSpaceDN w:val="0"/>
              <w:adjustRightInd w:val="0"/>
              <w:jc w:val="center"/>
              <w:rPr>
                <w:rFonts w:cs="Arial"/>
                <w:szCs w:val="20"/>
              </w:rPr>
            </w:pPr>
            <w:r w:rsidRPr="002D49BD">
              <w:rPr>
                <w:rFonts w:cs="Arial"/>
                <w:szCs w:val="20"/>
              </w:rPr>
              <w:t>S K L E P :</w:t>
            </w:r>
          </w:p>
          <w:p w:rsidR="00535B83" w:rsidRPr="002D49BD" w:rsidRDefault="00535B83" w:rsidP="002E146A">
            <w:pPr>
              <w:widowControl w:val="0"/>
              <w:tabs>
                <w:tab w:val="left" w:pos="8504"/>
              </w:tabs>
              <w:autoSpaceDE w:val="0"/>
              <w:autoSpaceDN w:val="0"/>
              <w:adjustRightInd w:val="0"/>
              <w:jc w:val="center"/>
              <w:rPr>
                <w:rFonts w:cs="Arial"/>
                <w:szCs w:val="20"/>
              </w:rPr>
            </w:pPr>
          </w:p>
          <w:p w:rsidR="00535B83" w:rsidRPr="002D49BD" w:rsidRDefault="00535B83" w:rsidP="002E146A">
            <w:pPr>
              <w:widowControl w:val="0"/>
              <w:tabs>
                <w:tab w:val="left" w:pos="8504"/>
              </w:tabs>
              <w:autoSpaceDE w:val="0"/>
              <w:autoSpaceDN w:val="0"/>
              <w:adjustRightInd w:val="0"/>
              <w:jc w:val="center"/>
              <w:rPr>
                <w:rFonts w:cs="Arial"/>
                <w:szCs w:val="20"/>
              </w:rPr>
            </w:pPr>
          </w:p>
          <w:p w:rsidR="00535B83" w:rsidRPr="002D49BD" w:rsidRDefault="00535B83" w:rsidP="002E146A">
            <w:pPr>
              <w:widowControl w:val="0"/>
              <w:tabs>
                <w:tab w:val="left" w:pos="260"/>
              </w:tabs>
              <w:autoSpaceDE w:val="0"/>
              <w:autoSpaceDN w:val="0"/>
              <w:adjustRightInd w:val="0"/>
              <w:jc w:val="both"/>
              <w:rPr>
                <w:rFonts w:cs="Arial"/>
                <w:szCs w:val="20"/>
              </w:rPr>
            </w:pPr>
            <w:r w:rsidRPr="002D49BD">
              <w:rPr>
                <w:rFonts w:cs="Arial"/>
                <w:szCs w:val="20"/>
              </w:rPr>
              <w:t xml:space="preserve">Vlada Republike Slovenije izdaja Uredbo o </w:t>
            </w:r>
            <w:r w:rsidR="00AB211C" w:rsidRPr="002D49BD">
              <w:rPr>
                <w:rFonts w:cs="Arial"/>
                <w:szCs w:val="20"/>
              </w:rPr>
              <w:t xml:space="preserve">razvrščanju objektov </w:t>
            </w:r>
            <w:r w:rsidRPr="002D49BD">
              <w:rPr>
                <w:rFonts w:cs="Arial"/>
                <w:szCs w:val="20"/>
              </w:rPr>
              <w:t>in jo objavi v Uradnem listu Republike Slovenije.</w:t>
            </w:r>
          </w:p>
          <w:p w:rsidR="00535B83" w:rsidRPr="002D49BD" w:rsidRDefault="00535B83" w:rsidP="002E146A">
            <w:pPr>
              <w:widowControl w:val="0"/>
              <w:tabs>
                <w:tab w:val="left" w:pos="260"/>
              </w:tabs>
              <w:autoSpaceDE w:val="0"/>
              <w:autoSpaceDN w:val="0"/>
              <w:adjustRightInd w:val="0"/>
              <w:ind w:left="544" w:hanging="544"/>
              <w:jc w:val="both"/>
              <w:rPr>
                <w:rFonts w:cs="Arial"/>
                <w:szCs w:val="20"/>
              </w:rPr>
            </w:pPr>
          </w:p>
          <w:p w:rsidR="00535B83" w:rsidRPr="002D49BD" w:rsidRDefault="00535B83" w:rsidP="002E146A">
            <w:pPr>
              <w:widowControl w:val="0"/>
              <w:tabs>
                <w:tab w:val="left" w:pos="260"/>
              </w:tabs>
              <w:autoSpaceDE w:val="0"/>
              <w:autoSpaceDN w:val="0"/>
              <w:adjustRightInd w:val="0"/>
              <w:ind w:left="544" w:hanging="544"/>
              <w:jc w:val="both"/>
              <w:rPr>
                <w:rFonts w:cs="Arial"/>
                <w:szCs w:val="20"/>
              </w:rPr>
            </w:pPr>
          </w:p>
          <w:p w:rsidR="00535B83" w:rsidRPr="002D49BD" w:rsidRDefault="00535B83" w:rsidP="002E146A">
            <w:pPr>
              <w:widowControl w:val="0"/>
              <w:tabs>
                <w:tab w:val="left" w:pos="260"/>
              </w:tabs>
              <w:autoSpaceDE w:val="0"/>
              <w:autoSpaceDN w:val="0"/>
              <w:adjustRightInd w:val="0"/>
              <w:ind w:left="544" w:hanging="544"/>
              <w:jc w:val="both"/>
              <w:rPr>
                <w:rFonts w:cs="Arial"/>
                <w:szCs w:val="20"/>
              </w:rPr>
            </w:pPr>
          </w:p>
          <w:p w:rsidR="00535B83" w:rsidRPr="002D49BD" w:rsidRDefault="00535B83" w:rsidP="002E146A">
            <w:pPr>
              <w:widowControl w:val="0"/>
              <w:tabs>
                <w:tab w:val="left" w:pos="7943"/>
              </w:tabs>
              <w:autoSpaceDE w:val="0"/>
              <w:autoSpaceDN w:val="0"/>
              <w:adjustRightInd w:val="0"/>
              <w:ind w:left="3685"/>
              <w:jc w:val="center"/>
              <w:rPr>
                <w:rFonts w:cs="Arial"/>
                <w:szCs w:val="20"/>
              </w:rPr>
            </w:pPr>
            <w:r w:rsidRPr="002D49BD">
              <w:rPr>
                <w:rFonts w:cs="Arial"/>
                <w:szCs w:val="20"/>
              </w:rPr>
              <w:t>mag. Lilijana Kozlovič</w:t>
            </w:r>
          </w:p>
          <w:p w:rsidR="00535B83" w:rsidRPr="002D49BD" w:rsidRDefault="00535B83" w:rsidP="002E146A">
            <w:pPr>
              <w:widowControl w:val="0"/>
              <w:tabs>
                <w:tab w:val="left" w:pos="7943"/>
              </w:tabs>
              <w:autoSpaceDE w:val="0"/>
              <w:autoSpaceDN w:val="0"/>
              <w:adjustRightInd w:val="0"/>
              <w:ind w:left="3685"/>
              <w:jc w:val="center"/>
              <w:rPr>
                <w:rFonts w:cs="Arial"/>
                <w:szCs w:val="20"/>
              </w:rPr>
            </w:pPr>
            <w:r w:rsidRPr="002D49BD">
              <w:rPr>
                <w:rFonts w:cs="Arial"/>
                <w:szCs w:val="20"/>
              </w:rPr>
              <w:t>GENERALNA SEKRETARKA</w:t>
            </w:r>
          </w:p>
          <w:p w:rsidR="00535B83" w:rsidRPr="002D49BD" w:rsidRDefault="00535B83" w:rsidP="002E146A">
            <w:pPr>
              <w:widowControl w:val="0"/>
              <w:autoSpaceDE w:val="0"/>
              <w:autoSpaceDN w:val="0"/>
              <w:adjustRightInd w:val="0"/>
              <w:rPr>
                <w:rFonts w:cs="Arial"/>
                <w:szCs w:val="20"/>
              </w:rPr>
            </w:pPr>
          </w:p>
          <w:p w:rsidR="00535B83" w:rsidRPr="002D49BD" w:rsidRDefault="00535B83" w:rsidP="002E146A">
            <w:pPr>
              <w:widowControl w:val="0"/>
              <w:autoSpaceDE w:val="0"/>
              <w:autoSpaceDN w:val="0"/>
              <w:adjustRightInd w:val="0"/>
              <w:rPr>
                <w:rFonts w:cs="Arial"/>
                <w:szCs w:val="20"/>
              </w:rPr>
            </w:pPr>
          </w:p>
          <w:p w:rsidR="00535B83" w:rsidRPr="002D49BD" w:rsidRDefault="00535B83" w:rsidP="002E146A">
            <w:pPr>
              <w:widowControl w:val="0"/>
              <w:autoSpaceDE w:val="0"/>
              <w:autoSpaceDN w:val="0"/>
              <w:adjustRightInd w:val="0"/>
              <w:rPr>
                <w:rFonts w:cs="Arial"/>
                <w:szCs w:val="20"/>
              </w:rPr>
            </w:pPr>
            <w:r w:rsidRPr="002D49BD">
              <w:rPr>
                <w:rFonts w:cs="Arial"/>
                <w:szCs w:val="20"/>
              </w:rPr>
              <w:t>Prejmejo:</w:t>
            </w:r>
          </w:p>
          <w:p w:rsidR="00AB211C" w:rsidRPr="002D49BD" w:rsidRDefault="0044225A" w:rsidP="002E146A">
            <w:pPr>
              <w:widowControl w:val="0"/>
              <w:tabs>
                <w:tab w:val="left" w:pos="260"/>
                <w:tab w:val="left" w:pos="8504"/>
              </w:tabs>
              <w:autoSpaceDE w:val="0"/>
              <w:autoSpaceDN w:val="0"/>
              <w:adjustRightInd w:val="0"/>
              <w:ind w:left="397" w:hanging="227"/>
              <w:jc w:val="both"/>
              <w:rPr>
                <w:rFonts w:cs="Arial"/>
                <w:szCs w:val="20"/>
              </w:rPr>
            </w:pPr>
            <w:r>
              <w:rPr>
                <w:rFonts w:cs="Arial"/>
                <w:szCs w:val="20"/>
              </w:rPr>
              <w:t xml:space="preserve">- </w:t>
            </w:r>
            <w:r w:rsidR="00535B83" w:rsidRPr="002D49BD">
              <w:rPr>
                <w:rFonts w:cs="Arial"/>
                <w:szCs w:val="20"/>
              </w:rPr>
              <w:tab/>
              <w:t>Ministrstvo za</w:t>
            </w:r>
            <w:r>
              <w:rPr>
                <w:rFonts w:cs="Arial"/>
                <w:szCs w:val="20"/>
              </w:rPr>
              <w:t xml:space="preserve"> okolje in prost</w:t>
            </w:r>
            <w:r w:rsidR="00AB211C" w:rsidRPr="002D49BD">
              <w:rPr>
                <w:rFonts w:cs="Arial"/>
                <w:szCs w:val="20"/>
              </w:rPr>
              <w:t>o</w:t>
            </w:r>
            <w:r>
              <w:rPr>
                <w:rFonts w:cs="Arial"/>
                <w:szCs w:val="20"/>
              </w:rPr>
              <w:t>r</w:t>
            </w:r>
            <w:r w:rsidR="00AB211C" w:rsidRPr="002D49BD">
              <w:rPr>
                <w:rFonts w:cs="Arial"/>
                <w:szCs w:val="20"/>
              </w:rPr>
              <w:t xml:space="preserve"> (</w:t>
            </w:r>
            <w:hyperlink r:id="rId9" w:history="1">
              <w:r w:rsidR="00AB211C" w:rsidRPr="002D49BD">
                <w:rPr>
                  <w:rStyle w:val="Hiperpovezava"/>
                  <w:rFonts w:cs="Arial"/>
                  <w:szCs w:val="20"/>
                </w:rPr>
                <w:t>gp.mop@gov.si</w:t>
              </w:r>
            </w:hyperlink>
          </w:p>
          <w:p w:rsidR="00535B83" w:rsidRPr="002D49BD" w:rsidRDefault="00AB211C" w:rsidP="0044225A">
            <w:pPr>
              <w:widowControl w:val="0"/>
              <w:tabs>
                <w:tab w:val="left" w:pos="260"/>
                <w:tab w:val="left" w:pos="8504"/>
              </w:tabs>
              <w:autoSpaceDE w:val="0"/>
              <w:autoSpaceDN w:val="0"/>
              <w:adjustRightInd w:val="0"/>
              <w:ind w:left="397" w:hanging="227"/>
              <w:jc w:val="both"/>
              <w:rPr>
                <w:rFonts w:cs="Arial"/>
                <w:szCs w:val="20"/>
              </w:rPr>
            </w:pPr>
            <w:r w:rsidRPr="002D49BD">
              <w:rPr>
                <w:rFonts w:cs="Arial"/>
                <w:szCs w:val="20"/>
              </w:rPr>
              <w:t xml:space="preserve">- </w:t>
            </w:r>
            <w:r w:rsidR="00535B83" w:rsidRPr="002D49BD">
              <w:rPr>
                <w:rFonts w:cs="Arial"/>
                <w:szCs w:val="20"/>
              </w:rPr>
              <w:tab/>
              <w:t>Služba Vlade RS za zakonodajo (</w:t>
            </w:r>
            <w:hyperlink r:id="rId10" w:history="1">
              <w:r w:rsidR="00535B83" w:rsidRPr="0044225A">
                <w:rPr>
                  <w:rFonts w:cs="Arial"/>
                  <w:szCs w:val="20"/>
                </w:rPr>
                <w:t>gp.svz@gov.si</w:t>
              </w:r>
            </w:hyperlink>
            <w:r w:rsidR="00535B83" w:rsidRPr="002D49BD">
              <w:rPr>
                <w:rFonts w:cs="Arial"/>
                <w:szCs w:val="20"/>
              </w:rPr>
              <w:t>)</w:t>
            </w:r>
          </w:p>
          <w:p w:rsidR="00535B83" w:rsidRPr="002D49BD" w:rsidRDefault="00535B83" w:rsidP="00AB211C">
            <w:pPr>
              <w:widowControl w:val="0"/>
              <w:tabs>
                <w:tab w:val="left" w:pos="260"/>
                <w:tab w:val="left" w:pos="8504"/>
              </w:tabs>
              <w:autoSpaceDE w:val="0"/>
              <w:autoSpaceDN w:val="0"/>
              <w:adjustRightInd w:val="0"/>
              <w:ind w:left="397" w:hanging="227"/>
              <w:jc w:val="both"/>
              <w:rPr>
                <w:rFonts w:cs="Arial"/>
                <w:szCs w:val="20"/>
              </w:rPr>
            </w:pPr>
          </w:p>
        </w:tc>
      </w:tr>
      <w:tr w:rsidR="00215EF2" w:rsidRPr="002D49BD" w:rsidTr="00CA678E">
        <w:tc>
          <w:tcPr>
            <w:tcW w:w="9100" w:type="dxa"/>
            <w:gridSpan w:val="12"/>
          </w:tcPr>
          <w:p w:rsidR="00215EF2" w:rsidRPr="002D49BD" w:rsidRDefault="00215EF2" w:rsidP="00416654">
            <w:pPr>
              <w:pStyle w:val="Neotevilenodstavek"/>
              <w:spacing w:before="0" w:after="0" w:line="260" w:lineRule="exact"/>
              <w:rPr>
                <w:b/>
                <w:sz w:val="20"/>
                <w:szCs w:val="20"/>
              </w:rPr>
            </w:pPr>
            <w:r w:rsidRPr="002D49BD">
              <w:rPr>
                <w:b/>
                <w:sz w:val="20"/>
                <w:szCs w:val="20"/>
              </w:rPr>
              <w:t>2. Predlog za obravnavo predloga zakona po nujnem ali skrajšanem postopku v državnem zboru z obrazložitvijo razlogov:</w:t>
            </w:r>
          </w:p>
        </w:tc>
      </w:tr>
      <w:tr w:rsidR="00215EF2" w:rsidRPr="002D49BD" w:rsidTr="00CA678E">
        <w:tc>
          <w:tcPr>
            <w:tcW w:w="9100" w:type="dxa"/>
            <w:gridSpan w:val="12"/>
          </w:tcPr>
          <w:p w:rsidR="00215EF2" w:rsidRPr="002D49BD" w:rsidRDefault="00215EF2" w:rsidP="00416654">
            <w:pPr>
              <w:pStyle w:val="Neotevilenodstavek"/>
              <w:spacing w:before="0" w:after="0" w:line="260" w:lineRule="exact"/>
              <w:rPr>
                <w:b/>
                <w:sz w:val="20"/>
                <w:szCs w:val="20"/>
              </w:rPr>
            </w:pPr>
            <w:r w:rsidRPr="002D49BD">
              <w:rPr>
                <w:b/>
                <w:sz w:val="20"/>
                <w:szCs w:val="20"/>
              </w:rPr>
              <w:t>∕</w:t>
            </w:r>
          </w:p>
        </w:tc>
      </w:tr>
      <w:tr w:rsidR="00535B83" w:rsidRPr="002D49BD" w:rsidTr="00CA678E">
        <w:tc>
          <w:tcPr>
            <w:tcW w:w="9100" w:type="dxa"/>
            <w:gridSpan w:val="12"/>
          </w:tcPr>
          <w:p w:rsidR="00535B83" w:rsidRPr="002D49BD" w:rsidRDefault="00535B83" w:rsidP="00416654">
            <w:pPr>
              <w:pStyle w:val="Neotevilenodstavek"/>
              <w:spacing w:before="0" w:after="0" w:line="260" w:lineRule="exact"/>
              <w:rPr>
                <w:b/>
                <w:iCs/>
                <w:sz w:val="20"/>
                <w:szCs w:val="20"/>
              </w:rPr>
            </w:pPr>
            <w:proofErr w:type="spellStart"/>
            <w:r w:rsidRPr="002D49BD">
              <w:rPr>
                <w:b/>
                <w:sz w:val="20"/>
                <w:szCs w:val="20"/>
              </w:rPr>
              <w:t>3.a</w:t>
            </w:r>
            <w:proofErr w:type="spellEnd"/>
            <w:r w:rsidRPr="002D49BD">
              <w:rPr>
                <w:b/>
                <w:sz w:val="20"/>
                <w:szCs w:val="20"/>
              </w:rPr>
              <w:t xml:space="preserve"> Osebe, odgovorne za strokovno pripravo in usklajenost gradiva:</w:t>
            </w:r>
          </w:p>
        </w:tc>
      </w:tr>
      <w:tr w:rsidR="00535B83" w:rsidRPr="002D49BD" w:rsidTr="00CA678E">
        <w:tc>
          <w:tcPr>
            <w:tcW w:w="9100" w:type="dxa"/>
            <w:gridSpan w:val="12"/>
          </w:tcPr>
          <w:p w:rsidR="00535B83" w:rsidRPr="002D49BD" w:rsidRDefault="00AB211C" w:rsidP="00416654">
            <w:pPr>
              <w:pStyle w:val="Neotevilenodstavek"/>
              <w:spacing w:before="0" w:after="0" w:line="260" w:lineRule="exact"/>
              <w:rPr>
                <w:iCs/>
                <w:sz w:val="20"/>
                <w:szCs w:val="20"/>
              </w:rPr>
            </w:pPr>
            <w:r w:rsidRPr="002D49BD">
              <w:rPr>
                <w:iCs/>
                <w:sz w:val="20"/>
                <w:szCs w:val="20"/>
              </w:rPr>
              <w:t>Saša Galonja, vodja Sektorja za graditev</w:t>
            </w:r>
          </w:p>
          <w:p w:rsidR="00AB211C" w:rsidRPr="002D49BD" w:rsidRDefault="00AB211C" w:rsidP="00416654">
            <w:pPr>
              <w:pStyle w:val="Neotevilenodstavek"/>
              <w:spacing w:before="0" w:after="0" w:line="260" w:lineRule="exact"/>
              <w:rPr>
                <w:iCs/>
                <w:sz w:val="20"/>
                <w:szCs w:val="20"/>
              </w:rPr>
            </w:pPr>
            <w:r w:rsidRPr="002D49BD">
              <w:rPr>
                <w:iCs/>
                <w:sz w:val="20"/>
                <w:szCs w:val="20"/>
              </w:rPr>
              <w:t xml:space="preserve">Luka Ivanič, vodja </w:t>
            </w:r>
            <w:r w:rsidR="00817A4F" w:rsidRPr="002D49BD">
              <w:rPr>
                <w:iCs/>
                <w:sz w:val="20"/>
                <w:szCs w:val="20"/>
              </w:rPr>
              <w:t>S</w:t>
            </w:r>
            <w:r w:rsidRPr="002D49BD">
              <w:rPr>
                <w:iCs/>
                <w:sz w:val="20"/>
                <w:szCs w:val="20"/>
              </w:rPr>
              <w:t>lužbe za sistem okolja in prostora</w:t>
            </w:r>
          </w:p>
          <w:p w:rsidR="00AB211C" w:rsidRPr="002D49BD" w:rsidRDefault="00AB211C" w:rsidP="00416654">
            <w:pPr>
              <w:pStyle w:val="Neotevilenodstavek"/>
              <w:spacing w:before="0" w:after="0" w:line="260" w:lineRule="exact"/>
              <w:rPr>
                <w:iCs/>
                <w:sz w:val="20"/>
                <w:szCs w:val="20"/>
              </w:rPr>
            </w:pPr>
            <w:r w:rsidRPr="002D49BD">
              <w:rPr>
                <w:iCs/>
                <w:sz w:val="20"/>
                <w:szCs w:val="20"/>
              </w:rPr>
              <w:t xml:space="preserve">Tanja Mencin, podsekretarka </w:t>
            </w:r>
          </w:p>
        </w:tc>
      </w:tr>
      <w:tr w:rsidR="00535B83" w:rsidRPr="002D49BD" w:rsidTr="00CA678E">
        <w:tc>
          <w:tcPr>
            <w:tcW w:w="9100" w:type="dxa"/>
            <w:gridSpan w:val="12"/>
          </w:tcPr>
          <w:p w:rsidR="00535B83" w:rsidRPr="002D49BD" w:rsidRDefault="00535B83" w:rsidP="00416654">
            <w:pPr>
              <w:pStyle w:val="Neotevilenodstavek"/>
              <w:spacing w:before="0" w:after="0" w:line="260" w:lineRule="exact"/>
              <w:rPr>
                <w:b/>
                <w:iCs/>
                <w:sz w:val="20"/>
                <w:szCs w:val="20"/>
              </w:rPr>
            </w:pPr>
            <w:proofErr w:type="spellStart"/>
            <w:r w:rsidRPr="002D49BD">
              <w:rPr>
                <w:b/>
                <w:iCs/>
                <w:sz w:val="20"/>
                <w:szCs w:val="20"/>
              </w:rPr>
              <w:t>3.b</w:t>
            </w:r>
            <w:proofErr w:type="spellEnd"/>
            <w:r w:rsidRPr="002D49BD">
              <w:rPr>
                <w:b/>
                <w:iCs/>
                <w:sz w:val="20"/>
                <w:szCs w:val="20"/>
              </w:rPr>
              <w:t xml:space="preserve"> Zunanji strokovnjaki, ki so </w:t>
            </w:r>
            <w:r w:rsidRPr="002D49BD">
              <w:rPr>
                <w:b/>
                <w:sz w:val="20"/>
                <w:szCs w:val="20"/>
              </w:rPr>
              <w:t>sodelovali pri pripravi dela ali celotnega gradiva:</w:t>
            </w:r>
          </w:p>
        </w:tc>
      </w:tr>
      <w:tr w:rsidR="00535B83" w:rsidRPr="002D49BD" w:rsidTr="00CA678E">
        <w:tc>
          <w:tcPr>
            <w:tcW w:w="9100" w:type="dxa"/>
            <w:gridSpan w:val="12"/>
          </w:tcPr>
          <w:p w:rsidR="00535B83" w:rsidRPr="002D49BD" w:rsidRDefault="00952899" w:rsidP="00416654">
            <w:pPr>
              <w:pStyle w:val="Neotevilenodstavek"/>
              <w:spacing w:before="0" w:after="0" w:line="260" w:lineRule="exact"/>
              <w:rPr>
                <w:iCs/>
                <w:sz w:val="20"/>
                <w:szCs w:val="20"/>
              </w:rPr>
            </w:pPr>
            <w:r w:rsidRPr="002D49BD">
              <w:rPr>
                <w:iCs/>
                <w:sz w:val="20"/>
                <w:szCs w:val="20"/>
              </w:rPr>
              <w:t>Barbara Škraba, Inženirska Zbornica Slovenije</w:t>
            </w:r>
          </w:p>
          <w:p w:rsidR="00952899" w:rsidRPr="002D49BD" w:rsidRDefault="00952899" w:rsidP="00416654">
            <w:pPr>
              <w:pStyle w:val="Neotevilenodstavek"/>
              <w:spacing w:before="0" w:after="0" w:line="260" w:lineRule="exact"/>
              <w:rPr>
                <w:iCs/>
                <w:sz w:val="20"/>
                <w:szCs w:val="20"/>
              </w:rPr>
            </w:pPr>
            <w:r w:rsidRPr="002D49BD">
              <w:rPr>
                <w:iCs/>
                <w:sz w:val="20"/>
                <w:szCs w:val="20"/>
              </w:rPr>
              <w:t>Slavko Gabrovšek, Zbornica za arhitekturo in prostor</w:t>
            </w:r>
          </w:p>
        </w:tc>
      </w:tr>
      <w:tr w:rsidR="00535B83" w:rsidRPr="002D49BD" w:rsidTr="00CA678E">
        <w:tc>
          <w:tcPr>
            <w:tcW w:w="9100" w:type="dxa"/>
            <w:gridSpan w:val="12"/>
          </w:tcPr>
          <w:p w:rsidR="00535B83" w:rsidRPr="002D49BD" w:rsidRDefault="00535B83" w:rsidP="00416654">
            <w:pPr>
              <w:pStyle w:val="Neotevilenodstavek"/>
              <w:spacing w:before="0" w:after="0" w:line="260" w:lineRule="exact"/>
              <w:rPr>
                <w:b/>
                <w:iCs/>
                <w:sz w:val="20"/>
                <w:szCs w:val="20"/>
              </w:rPr>
            </w:pPr>
            <w:r w:rsidRPr="002D49BD">
              <w:rPr>
                <w:b/>
                <w:sz w:val="20"/>
                <w:szCs w:val="20"/>
              </w:rPr>
              <w:t>4. Predstavniki vlade, ki bodo sodelovali pri delu državnega zbora:</w:t>
            </w:r>
          </w:p>
        </w:tc>
      </w:tr>
      <w:tr w:rsidR="00535B83" w:rsidRPr="002D49BD" w:rsidTr="00CA678E">
        <w:tc>
          <w:tcPr>
            <w:tcW w:w="9100" w:type="dxa"/>
            <w:gridSpan w:val="12"/>
          </w:tcPr>
          <w:p w:rsidR="00535B83" w:rsidRPr="002D49BD" w:rsidRDefault="008A4B3C" w:rsidP="00416654">
            <w:pPr>
              <w:pStyle w:val="Neotevilenodstavek"/>
              <w:spacing w:before="0" w:after="0" w:line="260" w:lineRule="exact"/>
              <w:rPr>
                <w:iCs/>
                <w:sz w:val="20"/>
                <w:szCs w:val="20"/>
              </w:rPr>
            </w:pPr>
            <w:r w:rsidRPr="002D49BD">
              <w:rPr>
                <w:iCs/>
                <w:sz w:val="20"/>
                <w:szCs w:val="20"/>
              </w:rPr>
              <w:t>Irena Majcen, ministrica</w:t>
            </w:r>
          </w:p>
          <w:p w:rsidR="008A4B3C" w:rsidRPr="002D49BD" w:rsidRDefault="008A4B3C" w:rsidP="00416654">
            <w:pPr>
              <w:pStyle w:val="Neotevilenodstavek"/>
              <w:spacing w:before="0" w:after="0" w:line="260" w:lineRule="exact"/>
              <w:rPr>
                <w:iCs/>
                <w:sz w:val="20"/>
                <w:szCs w:val="20"/>
              </w:rPr>
            </w:pPr>
            <w:r w:rsidRPr="002D49BD">
              <w:rPr>
                <w:iCs/>
                <w:sz w:val="20"/>
                <w:szCs w:val="20"/>
              </w:rPr>
              <w:t>Lidija Stebernak, državna sekretarka</w:t>
            </w:r>
          </w:p>
          <w:p w:rsidR="00952899" w:rsidRPr="002D49BD" w:rsidRDefault="00952899" w:rsidP="00416654">
            <w:pPr>
              <w:pStyle w:val="Neotevilenodstavek"/>
              <w:spacing w:before="0" w:after="0" w:line="260" w:lineRule="exact"/>
              <w:rPr>
                <w:iCs/>
                <w:sz w:val="20"/>
                <w:szCs w:val="20"/>
              </w:rPr>
            </w:pPr>
            <w:r w:rsidRPr="002D49BD">
              <w:rPr>
                <w:iCs/>
                <w:sz w:val="20"/>
                <w:szCs w:val="20"/>
              </w:rPr>
              <w:t>Barbara Radovan, generalna direktorica Direktorata za prostor, graditev in stanovanja</w:t>
            </w:r>
          </w:p>
          <w:p w:rsidR="008A4B3C" w:rsidRPr="002D49BD" w:rsidRDefault="008A4B3C" w:rsidP="00416654">
            <w:pPr>
              <w:pStyle w:val="Neotevilenodstavek"/>
              <w:spacing w:before="0" w:after="0" w:line="260" w:lineRule="exact"/>
              <w:rPr>
                <w:iCs/>
                <w:sz w:val="20"/>
                <w:szCs w:val="20"/>
              </w:rPr>
            </w:pPr>
            <w:r w:rsidRPr="002D49BD">
              <w:rPr>
                <w:iCs/>
                <w:sz w:val="20"/>
                <w:szCs w:val="20"/>
              </w:rPr>
              <w:t xml:space="preserve">Luka Ivanič, vodja </w:t>
            </w:r>
            <w:r w:rsidR="00817A4F" w:rsidRPr="002D49BD">
              <w:rPr>
                <w:iCs/>
                <w:sz w:val="20"/>
                <w:szCs w:val="20"/>
              </w:rPr>
              <w:t>S</w:t>
            </w:r>
            <w:r w:rsidRPr="002D49BD">
              <w:rPr>
                <w:iCs/>
                <w:sz w:val="20"/>
                <w:szCs w:val="20"/>
              </w:rPr>
              <w:t>lužbe za sistem okolja in prostora</w:t>
            </w:r>
          </w:p>
          <w:p w:rsidR="008A4B3C" w:rsidRPr="002D49BD" w:rsidRDefault="008A4B3C" w:rsidP="00817A4F">
            <w:pPr>
              <w:pStyle w:val="Neotevilenodstavek"/>
              <w:spacing w:before="0" w:after="0" w:line="260" w:lineRule="exact"/>
              <w:rPr>
                <w:b/>
                <w:color w:val="FF0000"/>
                <w:sz w:val="20"/>
                <w:szCs w:val="20"/>
              </w:rPr>
            </w:pPr>
            <w:r w:rsidRPr="002D49BD">
              <w:rPr>
                <w:iCs/>
                <w:sz w:val="20"/>
                <w:szCs w:val="20"/>
              </w:rPr>
              <w:t xml:space="preserve">Saša Galonja, vodja </w:t>
            </w:r>
            <w:r w:rsidR="00817A4F" w:rsidRPr="002D49BD">
              <w:rPr>
                <w:iCs/>
                <w:sz w:val="20"/>
                <w:szCs w:val="20"/>
              </w:rPr>
              <w:t>S</w:t>
            </w:r>
            <w:r w:rsidRPr="002D49BD">
              <w:rPr>
                <w:iCs/>
                <w:sz w:val="20"/>
                <w:szCs w:val="20"/>
              </w:rPr>
              <w:t>ektorja za graditev</w:t>
            </w:r>
            <w:r w:rsidR="00952899" w:rsidRPr="002D49BD">
              <w:rPr>
                <w:iCs/>
                <w:color w:val="FF0000"/>
                <w:sz w:val="20"/>
                <w:szCs w:val="20"/>
              </w:rPr>
              <w:t xml:space="preserve"> </w:t>
            </w:r>
          </w:p>
        </w:tc>
      </w:tr>
      <w:tr w:rsidR="00535B83" w:rsidRPr="002D49BD" w:rsidTr="00CA678E">
        <w:tc>
          <w:tcPr>
            <w:tcW w:w="9100" w:type="dxa"/>
            <w:gridSpan w:val="12"/>
          </w:tcPr>
          <w:p w:rsidR="00535B83" w:rsidRPr="002D49BD" w:rsidRDefault="00535B83" w:rsidP="00416654">
            <w:pPr>
              <w:pStyle w:val="Oddelek"/>
              <w:numPr>
                <w:ilvl w:val="0"/>
                <w:numId w:val="0"/>
              </w:numPr>
              <w:spacing w:before="0" w:after="0" w:line="260" w:lineRule="exact"/>
              <w:jc w:val="left"/>
              <w:rPr>
                <w:sz w:val="20"/>
                <w:szCs w:val="20"/>
              </w:rPr>
            </w:pPr>
            <w:r w:rsidRPr="002D49BD">
              <w:rPr>
                <w:sz w:val="20"/>
                <w:szCs w:val="20"/>
              </w:rPr>
              <w:t>5. Kratek povzetek gradiva:</w:t>
            </w:r>
          </w:p>
        </w:tc>
      </w:tr>
      <w:tr w:rsidR="00535B83" w:rsidRPr="002D49BD" w:rsidTr="00CA678E">
        <w:tc>
          <w:tcPr>
            <w:tcW w:w="9100" w:type="dxa"/>
            <w:gridSpan w:val="12"/>
          </w:tcPr>
          <w:p w:rsidR="00535B83" w:rsidRPr="002D49BD" w:rsidRDefault="00416D7D" w:rsidP="002709F3">
            <w:pPr>
              <w:pStyle w:val="Neotevilenodstavek"/>
              <w:spacing w:before="0" w:after="0" w:line="260" w:lineRule="exact"/>
              <w:rPr>
                <w:iCs/>
                <w:sz w:val="20"/>
                <w:szCs w:val="20"/>
              </w:rPr>
            </w:pPr>
            <w:r w:rsidRPr="002D49BD">
              <w:rPr>
                <w:iCs/>
                <w:sz w:val="20"/>
                <w:szCs w:val="20"/>
              </w:rPr>
              <w:lastRenderedPageBreak/>
              <w:t xml:space="preserve">Podlaga za izdajo Uredbe o razvrščanju </w:t>
            </w:r>
            <w:r w:rsidR="00952899" w:rsidRPr="002D49BD">
              <w:rPr>
                <w:iCs/>
                <w:sz w:val="20"/>
                <w:szCs w:val="20"/>
              </w:rPr>
              <w:t>sta</w:t>
            </w:r>
            <w:r w:rsidRPr="002D49BD">
              <w:rPr>
                <w:iCs/>
                <w:sz w:val="20"/>
                <w:szCs w:val="20"/>
              </w:rPr>
              <w:t xml:space="preserve"> tretji in četrti odstavek 4. člena Gradbenega zakona. V njej se združuje razvrščanje v klasifikacijo objektov in razvrščanje objektov po zahtevnosti in na ta način nadomešča dve dosedanji uredbi. Sestavljena je iz besedila in prilog, v katerih so taksativno našteti objekti po zahtevnosti</w:t>
            </w:r>
            <w:r w:rsidR="0082668D" w:rsidRPr="002D49BD">
              <w:rPr>
                <w:iCs/>
                <w:sz w:val="20"/>
                <w:szCs w:val="20"/>
              </w:rPr>
              <w:t>,</w:t>
            </w:r>
            <w:r w:rsidRPr="002D49BD">
              <w:rPr>
                <w:iCs/>
                <w:sz w:val="20"/>
                <w:szCs w:val="20"/>
              </w:rPr>
              <w:t xml:space="preserve"> </w:t>
            </w:r>
            <w:r w:rsidR="00952899" w:rsidRPr="002D49BD">
              <w:rPr>
                <w:iCs/>
                <w:sz w:val="20"/>
                <w:szCs w:val="20"/>
              </w:rPr>
              <w:t>obenem pa so</w:t>
            </w:r>
            <w:r w:rsidRPr="002D49BD">
              <w:rPr>
                <w:iCs/>
                <w:sz w:val="20"/>
                <w:szCs w:val="20"/>
              </w:rPr>
              <w:t xml:space="preserve"> klasificirani</w:t>
            </w:r>
            <w:r w:rsidR="00952899" w:rsidRPr="002D49BD">
              <w:rPr>
                <w:iCs/>
                <w:sz w:val="20"/>
                <w:szCs w:val="20"/>
              </w:rPr>
              <w:t xml:space="preserve"> tudi po namenu. N</w:t>
            </w:r>
            <w:r w:rsidRPr="002D49BD">
              <w:rPr>
                <w:iCs/>
                <w:sz w:val="20"/>
                <w:szCs w:val="20"/>
              </w:rPr>
              <w:t>avedena</w:t>
            </w:r>
            <w:r w:rsidR="0082668D" w:rsidRPr="002D49BD">
              <w:rPr>
                <w:iCs/>
                <w:sz w:val="20"/>
                <w:szCs w:val="20"/>
              </w:rPr>
              <w:t xml:space="preserve"> so</w:t>
            </w:r>
            <w:r w:rsidRPr="002D49BD">
              <w:rPr>
                <w:iCs/>
                <w:sz w:val="20"/>
                <w:szCs w:val="20"/>
              </w:rPr>
              <w:t xml:space="preserve"> dela, ki pomenijo vzdrževanje objekta.</w:t>
            </w:r>
            <w:r w:rsidR="00FA080A" w:rsidRPr="002D49BD">
              <w:rPr>
                <w:iCs/>
                <w:sz w:val="20"/>
                <w:szCs w:val="20"/>
              </w:rPr>
              <w:t xml:space="preserve"> Na vsebino Uredbe vpliva nova definicija objekta po Gradbenem zakonu, ki zajema poleg stavb in gradbeno inženirskih objektov tudi druge gradbene posege. Z Uredbo se ohranja dosedanj</w:t>
            </w:r>
            <w:r w:rsidR="002709F3">
              <w:rPr>
                <w:iCs/>
                <w:sz w:val="20"/>
                <w:szCs w:val="20"/>
              </w:rPr>
              <w:t>a</w:t>
            </w:r>
            <w:r w:rsidR="00FA080A" w:rsidRPr="002D49BD">
              <w:rPr>
                <w:iCs/>
                <w:sz w:val="20"/>
                <w:szCs w:val="20"/>
              </w:rPr>
              <w:t xml:space="preserve"> klasifikacija po pretežni rabi glede na namen objekta. V </w:t>
            </w:r>
            <w:r w:rsidR="0044225A">
              <w:rPr>
                <w:iCs/>
                <w:sz w:val="20"/>
                <w:szCs w:val="20"/>
              </w:rPr>
              <w:t>preglednicah</w:t>
            </w:r>
            <w:r w:rsidR="00FA080A" w:rsidRPr="002D49BD">
              <w:rPr>
                <w:iCs/>
                <w:sz w:val="20"/>
                <w:szCs w:val="20"/>
              </w:rPr>
              <w:t xml:space="preserve"> so objekti razvrščeni po zahtevnosti</w:t>
            </w:r>
            <w:r w:rsidR="00795FB8" w:rsidRPr="002D49BD">
              <w:rPr>
                <w:iCs/>
                <w:sz w:val="20"/>
                <w:szCs w:val="20"/>
              </w:rPr>
              <w:t>,</w:t>
            </w:r>
            <w:r w:rsidR="00FA080A" w:rsidRPr="002D49BD">
              <w:rPr>
                <w:iCs/>
                <w:sz w:val="20"/>
                <w:szCs w:val="20"/>
              </w:rPr>
              <w:t xml:space="preserve"> izhajajoč iz </w:t>
            </w:r>
            <w:r w:rsidR="00952899" w:rsidRPr="002D49BD">
              <w:rPr>
                <w:iCs/>
                <w:sz w:val="20"/>
                <w:szCs w:val="20"/>
              </w:rPr>
              <w:t xml:space="preserve">prostorske zaznavnosti, </w:t>
            </w:r>
            <w:r w:rsidR="00FA080A" w:rsidRPr="002D49BD">
              <w:rPr>
                <w:iCs/>
                <w:sz w:val="20"/>
                <w:szCs w:val="20"/>
              </w:rPr>
              <w:t xml:space="preserve">ob upoštevanju dimenzij </w:t>
            </w:r>
            <w:r w:rsidR="00952899" w:rsidRPr="002D49BD">
              <w:rPr>
                <w:iCs/>
                <w:sz w:val="20"/>
                <w:szCs w:val="20"/>
              </w:rPr>
              <w:t>objekta, njegove</w:t>
            </w:r>
            <w:r w:rsidR="00FA080A" w:rsidRPr="002D49BD">
              <w:rPr>
                <w:iCs/>
                <w:sz w:val="20"/>
                <w:szCs w:val="20"/>
              </w:rPr>
              <w:t xml:space="preserve"> konstrukcijsk</w:t>
            </w:r>
            <w:r w:rsidR="00952899" w:rsidRPr="002D49BD">
              <w:rPr>
                <w:iCs/>
                <w:sz w:val="20"/>
                <w:szCs w:val="20"/>
              </w:rPr>
              <w:t>e</w:t>
            </w:r>
            <w:r w:rsidR="00FA080A" w:rsidRPr="002D49BD">
              <w:rPr>
                <w:iCs/>
                <w:sz w:val="20"/>
                <w:szCs w:val="20"/>
              </w:rPr>
              <w:t xml:space="preserve"> zahtevnost</w:t>
            </w:r>
            <w:r w:rsidR="00952899" w:rsidRPr="002D49BD">
              <w:rPr>
                <w:iCs/>
                <w:sz w:val="20"/>
                <w:szCs w:val="20"/>
              </w:rPr>
              <w:t>i</w:t>
            </w:r>
            <w:r w:rsidR="00FA080A" w:rsidRPr="002D49BD">
              <w:rPr>
                <w:iCs/>
                <w:sz w:val="20"/>
                <w:szCs w:val="20"/>
              </w:rPr>
              <w:t xml:space="preserve"> ter števil</w:t>
            </w:r>
            <w:r w:rsidR="00952899" w:rsidRPr="002D49BD">
              <w:rPr>
                <w:iCs/>
                <w:sz w:val="20"/>
                <w:szCs w:val="20"/>
              </w:rPr>
              <w:t>a</w:t>
            </w:r>
            <w:r w:rsidR="00FA080A" w:rsidRPr="002D49BD">
              <w:rPr>
                <w:iCs/>
                <w:sz w:val="20"/>
                <w:szCs w:val="20"/>
              </w:rPr>
              <w:t xml:space="preserve"> ljudi, ki se običajno zadržujejo v objektu. </w:t>
            </w:r>
            <w:r w:rsidR="00952899" w:rsidRPr="002D49BD">
              <w:rPr>
                <w:iCs/>
                <w:sz w:val="20"/>
                <w:szCs w:val="20"/>
              </w:rPr>
              <w:t>Skladno z zakonskimi določili se obje</w:t>
            </w:r>
            <w:r w:rsidR="00817A4F" w:rsidRPr="002D49BD">
              <w:rPr>
                <w:iCs/>
                <w:sz w:val="20"/>
                <w:szCs w:val="20"/>
              </w:rPr>
              <w:t>k</w:t>
            </w:r>
            <w:r w:rsidR="00952899" w:rsidRPr="002D49BD">
              <w:rPr>
                <w:iCs/>
                <w:sz w:val="20"/>
                <w:szCs w:val="20"/>
              </w:rPr>
              <w:t>te razvršča na zahtevne</w:t>
            </w:r>
            <w:r w:rsidR="002709F3">
              <w:rPr>
                <w:iCs/>
                <w:sz w:val="20"/>
                <w:szCs w:val="20"/>
              </w:rPr>
              <w:t>,</w:t>
            </w:r>
            <w:r w:rsidR="00952899" w:rsidRPr="002D49BD">
              <w:rPr>
                <w:iCs/>
                <w:sz w:val="20"/>
                <w:szCs w:val="20"/>
              </w:rPr>
              <w:t xml:space="preserve"> manj zahtevne, nezahtevne in enostavne objekte.</w:t>
            </w:r>
          </w:p>
        </w:tc>
      </w:tr>
      <w:tr w:rsidR="00535B83" w:rsidRPr="002D49BD" w:rsidTr="00CA678E">
        <w:tc>
          <w:tcPr>
            <w:tcW w:w="9100" w:type="dxa"/>
            <w:gridSpan w:val="12"/>
          </w:tcPr>
          <w:p w:rsidR="00535B83" w:rsidRPr="002D49BD" w:rsidRDefault="00535B83" w:rsidP="00416654">
            <w:pPr>
              <w:pStyle w:val="Oddelek"/>
              <w:numPr>
                <w:ilvl w:val="0"/>
                <w:numId w:val="0"/>
              </w:numPr>
              <w:spacing w:before="0" w:after="0" w:line="260" w:lineRule="exact"/>
              <w:jc w:val="left"/>
              <w:rPr>
                <w:sz w:val="20"/>
                <w:szCs w:val="20"/>
              </w:rPr>
            </w:pPr>
            <w:r w:rsidRPr="002D49BD">
              <w:rPr>
                <w:sz w:val="20"/>
                <w:szCs w:val="20"/>
              </w:rPr>
              <w:t>6. Presoja posledic za:</w:t>
            </w:r>
          </w:p>
        </w:tc>
      </w:tr>
      <w:tr w:rsidR="00535B83" w:rsidRPr="002D49BD" w:rsidTr="00CA678E">
        <w:tc>
          <w:tcPr>
            <w:tcW w:w="1448" w:type="dxa"/>
          </w:tcPr>
          <w:p w:rsidR="00535B83" w:rsidRPr="002D49BD" w:rsidRDefault="00535B83" w:rsidP="00416654">
            <w:pPr>
              <w:pStyle w:val="Neotevilenodstavek"/>
              <w:spacing w:before="0" w:after="0" w:line="260" w:lineRule="exact"/>
              <w:ind w:left="360"/>
              <w:rPr>
                <w:iCs/>
                <w:sz w:val="20"/>
                <w:szCs w:val="20"/>
              </w:rPr>
            </w:pPr>
            <w:r w:rsidRPr="002D49BD">
              <w:rPr>
                <w:iCs/>
                <w:sz w:val="20"/>
                <w:szCs w:val="20"/>
              </w:rPr>
              <w:t>a)</w:t>
            </w:r>
          </w:p>
        </w:tc>
        <w:tc>
          <w:tcPr>
            <w:tcW w:w="5444" w:type="dxa"/>
            <w:gridSpan w:val="9"/>
          </w:tcPr>
          <w:p w:rsidR="00535B83" w:rsidRPr="002D49BD" w:rsidRDefault="00535B83" w:rsidP="00416654">
            <w:pPr>
              <w:pStyle w:val="Neotevilenodstavek"/>
              <w:spacing w:before="0" w:after="0" w:line="260" w:lineRule="exact"/>
              <w:rPr>
                <w:sz w:val="20"/>
                <w:szCs w:val="20"/>
              </w:rPr>
            </w:pPr>
            <w:r w:rsidRPr="002D49BD">
              <w:rPr>
                <w:sz w:val="20"/>
                <w:szCs w:val="20"/>
              </w:rPr>
              <w:t>javnofinančna sredstva nad 40.000 EUR v tekočem in naslednjih treh letih</w:t>
            </w:r>
          </w:p>
        </w:tc>
        <w:tc>
          <w:tcPr>
            <w:tcW w:w="2208" w:type="dxa"/>
            <w:gridSpan w:val="2"/>
            <w:vAlign w:val="center"/>
          </w:tcPr>
          <w:p w:rsidR="00535B83" w:rsidRPr="002D49BD" w:rsidRDefault="00535B83" w:rsidP="00416654">
            <w:pPr>
              <w:pStyle w:val="Neotevilenodstavek"/>
              <w:spacing w:before="0" w:after="0" w:line="260" w:lineRule="exact"/>
              <w:jc w:val="center"/>
              <w:rPr>
                <w:iCs/>
                <w:sz w:val="20"/>
                <w:szCs w:val="20"/>
              </w:rPr>
            </w:pPr>
            <w:r w:rsidRPr="002D49BD">
              <w:rPr>
                <w:sz w:val="20"/>
                <w:szCs w:val="20"/>
              </w:rPr>
              <w:t>NE</w:t>
            </w:r>
          </w:p>
        </w:tc>
      </w:tr>
      <w:tr w:rsidR="00535B83" w:rsidRPr="002D49BD" w:rsidTr="00CA678E">
        <w:tc>
          <w:tcPr>
            <w:tcW w:w="1448" w:type="dxa"/>
          </w:tcPr>
          <w:p w:rsidR="00535B83" w:rsidRPr="002D49BD" w:rsidRDefault="00535B83" w:rsidP="00416654">
            <w:pPr>
              <w:pStyle w:val="Neotevilenodstavek"/>
              <w:spacing w:before="0" w:after="0" w:line="260" w:lineRule="exact"/>
              <w:ind w:left="360"/>
              <w:rPr>
                <w:iCs/>
                <w:sz w:val="20"/>
                <w:szCs w:val="20"/>
              </w:rPr>
            </w:pPr>
            <w:r w:rsidRPr="002D49BD">
              <w:rPr>
                <w:iCs/>
                <w:sz w:val="20"/>
                <w:szCs w:val="20"/>
              </w:rPr>
              <w:t>b)</w:t>
            </w:r>
          </w:p>
        </w:tc>
        <w:tc>
          <w:tcPr>
            <w:tcW w:w="5444" w:type="dxa"/>
            <w:gridSpan w:val="9"/>
          </w:tcPr>
          <w:p w:rsidR="00535B83" w:rsidRPr="002D49BD" w:rsidRDefault="00535B83" w:rsidP="00416654">
            <w:pPr>
              <w:pStyle w:val="Neotevilenodstavek"/>
              <w:spacing w:before="0" w:after="0" w:line="260" w:lineRule="exact"/>
              <w:rPr>
                <w:iCs/>
                <w:sz w:val="20"/>
                <w:szCs w:val="20"/>
              </w:rPr>
            </w:pPr>
            <w:r w:rsidRPr="002D49BD">
              <w:rPr>
                <w:bCs/>
                <w:sz w:val="20"/>
                <w:szCs w:val="20"/>
              </w:rPr>
              <w:t>usklajenost slovenskega pravnega reda s pravnim redom Evropske unije</w:t>
            </w:r>
          </w:p>
        </w:tc>
        <w:tc>
          <w:tcPr>
            <w:tcW w:w="2208" w:type="dxa"/>
            <w:gridSpan w:val="2"/>
            <w:vAlign w:val="center"/>
          </w:tcPr>
          <w:p w:rsidR="00535B83" w:rsidRPr="002D49BD" w:rsidRDefault="00535B83" w:rsidP="00416654">
            <w:pPr>
              <w:pStyle w:val="Neotevilenodstavek"/>
              <w:spacing w:before="0" w:after="0" w:line="260" w:lineRule="exact"/>
              <w:jc w:val="center"/>
              <w:rPr>
                <w:iCs/>
                <w:sz w:val="20"/>
                <w:szCs w:val="20"/>
              </w:rPr>
            </w:pPr>
            <w:r w:rsidRPr="002D49BD">
              <w:rPr>
                <w:sz w:val="20"/>
                <w:szCs w:val="20"/>
              </w:rPr>
              <w:t>NE</w:t>
            </w:r>
          </w:p>
        </w:tc>
      </w:tr>
      <w:tr w:rsidR="00535B83" w:rsidRPr="002D49BD" w:rsidTr="00CA678E">
        <w:tc>
          <w:tcPr>
            <w:tcW w:w="1448" w:type="dxa"/>
          </w:tcPr>
          <w:p w:rsidR="00535B83" w:rsidRPr="002D49BD" w:rsidRDefault="00535B83" w:rsidP="00416654">
            <w:pPr>
              <w:pStyle w:val="Neotevilenodstavek"/>
              <w:spacing w:before="0" w:after="0" w:line="260" w:lineRule="exact"/>
              <w:ind w:left="360"/>
              <w:rPr>
                <w:iCs/>
                <w:sz w:val="20"/>
                <w:szCs w:val="20"/>
              </w:rPr>
            </w:pPr>
            <w:r w:rsidRPr="002D49BD">
              <w:rPr>
                <w:iCs/>
                <w:sz w:val="20"/>
                <w:szCs w:val="20"/>
              </w:rPr>
              <w:t>c)</w:t>
            </w:r>
          </w:p>
        </w:tc>
        <w:tc>
          <w:tcPr>
            <w:tcW w:w="5444" w:type="dxa"/>
            <w:gridSpan w:val="9"/>
          </w:tcPr>
          <w:p w:rsidR="00535B83" w:rsidRPr="002D49BD" w:rsidRDefault="00535B83" w:rsidP="00416654">
            <w:pPr>
              <w:pStyle w:val="Neotevilenodstavek"/>
              <w:spacing w:before="0" w:after="0" w:line="260" w:lineRule="exact"/>
              <w:rPr>
                <w:iCs/>
                <w:sz w:val="20"/>
                <w:szCs w:val="20"/>
              </w:rPr>
            </w:pPr>
            <w:r w:rsidRPr="002D49BD">
              <w:rPr>
                <w:sz w:val="20"/>
                <w:szCs w:val="20"/>
              </w:rPr>
              <w:t>administrativne posledice</w:t>
            </w:r>
          </w:p>
        </w:tc>
        <w:tc>
          <w:tcPr>
            <w:tcW w:w="2208" w:type="dxa"/>
            <w:gridSpan w:val="2"/>
            <w:vAlign w:val="center"/>
          </w:tcPr>
          <w:p w:rsidR="00535B83" w:rsidRPr="002D49BD" w:rsidRDefault="00952899" w:rsidP="00416654">
            <w:pPr>
              <w:pStyle w:val="Neotevilenodstavek"/>
              <w:spacing w:before="0" w:after="0" w:line="260" w:lineRule="exact"/>
              <w:jc w:val="center"/>
              <w:rPr>
                <w:sz w:val="20"/>
                <w:szCs w:val="20"/>
              </w:rPr>
            </w:pPr>
            <w:r w:rsidRPr="002D49BD">
              <w:rPr>
                <w:sz w:val="20"/>
                <w:szCs w:val="20"/>
              </w:rPr>
              <w:t>DA</w:t>
            </w:r>
          </w:p>
        </w:tc>
      </w:tr>
      <w:tr w:rsidR="00535B83" w:rsidRPr="002D49BD" w:rsidTr="00CA678E">
        <w:tc>
          <w:tcPr>
            <w:tcW w:w="1448" w:type="dxa"/>
          </w:tcPr>
          <w:p w:rsidR="00535B83" w:rsidRPr="002D49BD" w:rsidRDefault="00535B83" w:rsidP="00416654">
            <w:pPr>
              <w:pStyle w:val="Neotevilenodstavek"/>
              <w:spacing w:before="0" w:after="0" w:line="260" w:lineRule="exact"/>
              <w:ind w:left="360"/>
              <w:rPr>
                <w:iCs/>
                <w:sz w:val="20"/>
                <w:szCs w:val="20"/>
              </w:rPr>
            </w:pPr>
            <w:r w:rsidRPr="002D49BD">
              <w:rPr>
                <w:iCs/>
                <w:sz w:val="20"/>
                <w:szCs w:val="20"/>
              </w:rPr>
              <w:t>č)</w:t>
            </w:r>
          </w:p>
        </w:tc>
        <w:tc>
          <w:tcPr>
            <w:tcW w:w="5444" w:type="dxa"/>
            <w:gridSpan w:val="9"/>
          </w:tcPr>
          <w:p w:rsidR="00535B83" w:rsidRPr="002D49BD" w:rsidRDefault="00535B83" w:rsidP="00416654">
            <w:pPr>
              <w:pStyle w:val="Neotevilenodstavek"/>
              <w:spacing w:before="0" w:after="0" w:line="260" w:lineRule="exact"/>
              <w:rPr>
                <w:bCs/>
                <w:sz w:val="20"/>
                <w:szCs w:val="20"/>
              </w:rPr>
            </w:pPr>
            <w:r w:rsidRPr="002D49BD">
              <w:rPr>
                <w:sz w:val="20"/>
                <w:szCs w:val="20"/>
              </w:rPr>
              <w:t>gospodarstvo, zlasti</w:t>
            </w:r>
            <w:r w:rsidRPr="002D49BD">
              <w:rPr>
                <w:bCs/>
                <w:sz w:val="20"/>
                <w:szCs w:val="20"/>
              </w:rPr>
              <w:t xml:space="preserve"> mala in srednja podjetja ter konkurenčnost podjetij</w:t>
            </w:r>
          </w:p>
        </w:tc>
        <w:tc>
          <w:tcPr>
            <w:tcW w:w="2208" w:type="dxa"/>
            <w:gridSpan w:val="2"/>
            <w:vAlign w:val="center"/>
          </w:tcPr>
          <w:p w:rsidR="00535B83" w:rsidRPr="002D49BD" w:rsidRDefault="00952899" w:rsidP="00416654">
            <w:pPr>
              <w:pStyle w:val="Neotevilenodstavek"/>
              <w:spacing w:before="0" w:after="0" w:line="260" w:lineRule="exact"/>
              <w:jc w:val="center"/>
              <w:rPr>
                <w:iCs/>
                <w:sz w:val="20"/>
                <w:szCs w:val="20"/>
              </w:rPr>
            </w:pPr>
            <w:r w:rsidRPr="002D49BD">
              <w:rPr>
                <w:sz w:val="20"/>
                <w:szCs w:val="20"/>
              </w:rPr>
              <w:t>DA</w:t>
            </w:r>
          </w:p>
        </w:tc>
      </w:tr>
      <w:tr w:rsidR="00535B83" w:rsidRPr="002D49BD" w:rsidTr="00CA678E">
        <w:tc>
          <w:tcPr>
            <w:tcW w:w="1448" w:type="dxa"/>
          </w:tcPr>
          <w:p w:rsidR="00535B83" w:rsidRPr="002D49BD" w:rsidRDefault="00535B83" w:rsidP="00416654">
            <w:pPr>
              <w:pStyle w:val="Neotevilenodstavek"/>
              <w:spacing w:before="0" w:after="0" w:line="260" w:lineRule="exact"/>
              <w:ind w:left="360"/>
              <w:rPr>
                <w:iCs/>
                <w:sz w:val="20"/>
                <w:szCs w:val="20"/>
              </w:rPr>
            </w:pPr>
            <w:r w:rsidRPr="002D49BD">
              <w:rPr>
                <w:iCs/>
                <w:sz w:val="20"/>
                <w:szCs w:val="20"/>
              </w:rPr>
              <w:t>d)</w:t>
            </w:r>
          </w:p>
        </w:tc>
        <w:tc>
          <w:tcPr>
            <w:tcW w:w="5444" w:type="dxa"/>
            <w:gridSpan w:val="9"/>
          </w:tcPr>
          <w:p w:rsidR="00535B83" w:rsidRPr="002D49BD" w:rsidRDefault="00535B83" w:rsidP="00416654">
            <w:pPr>
              <w:pStyle w:val="Neotevilenodstavek"/>
              <w:spacing w:before="0" w:after="0" w:line="260" w:lineRule="exact"/>
              <w:rPr>
                <w:bCs/>
                <w:sz w:val="20"/>
                <w:szCs w:val="20"/>
              </w:rPr>
            </w:pPr>
            <w:r w:rsidRPr="002D49BD">
              <w:rPr>
                <w:bCs/>
                <w:sz w:val="20"/>
                <w:szCs w:val="20"/>
              </w:rPr>
              <w:t>okolje, vključno s prostorskimi in varstvenimi vidiki</w:t>
            </w:r>
          </w:p>
        </w:tc>
        <w:tc>
          <w:tcPr>
            <w:tcW w:w="2208" w:type="dxa"/>
            <w:gridSpan w:val="2"/>
            <w:vAlign w:val="center"/>
          </w:tcPr>
          <w:p w:rsidR="00535B83" w:rsidRPr="002D49BD" w:rsidRDefault="00952899" w:rsidP="00215EF2">
            <w:pPr>
              <w:pStyle w:val="Neotevilenodstavek"/>
              <w:spacing w:before="0" w:after="0" w:line="260" w:lineRule="exact"/>
              <w:jc w:val="center"/>
              <w:rPr>
                <w:iCs/>
                <w:sz w:val="20"/>
                <w:szCs w:val="20"/>
              </w:rPr>
            </w:pPr>
            <w:r w:rsidRPr="002D49BD">
              <w:rPr>
                <w:sz w:val="20"/>
                <w:szCs w:val="20"/>
              </w:rPr>
              <w:t>NE</w:t>
            </w:r>
          </w:p>
        </w:tc>
      </w:tr>
      <w:tr w:rsidR="00535B83" w:rsidRPr="002D49BD" w:rsidTr="00CA678E">
        <w:tc>
          <w:tcPr>
            <w:tcW w:w="1448" w:type="dxa"/>
          </w:tcPr>
          <w:p w:rsidR="00535B83" w:rsidRPr="002D49BD" w:rsidRDefault="00535B83" w:rsidP="00416654">
            <w:pPr>
              <w:pStyle w:val="Neotevilenodstavek"/>
              <w:spacing w:before="0" w:after="0" w:line="260" w:lineRule="exact"/>
              <w:ind w:left="360"/>
              <w:rPr>
                <w:iCs/>
                <w:sz w:val="20"/>
                <w:szCs w:val="20"/>
              </w:rPr>
            </w:pPr>
            <w:r w:rsidRPr="002D49BD">
              <w:rPr>
                <w:iCs/>
                <w:sz w:val="20"/>
                <w:szCs w:val="20"/>
              </w:rPr>
              <w:t>e)</w:t>
            </w:r>
          </w:p>
        </w:tc>
        <w:tc>
          <w:tcPr>
            <w:tcW w:w="5444" w:type="dxa"/>
            <w:gridSpan w:val="9"/>
          </w:tcPr>
          <w:p w:rsidR="00535B83" w:rsidRPr="002D49BD" w:rsidRDefault="00535B83" w:rsidP="00416654">
            <w:pPr>
              <w:pStyle w:val="Neotevilenodstavek"/>
              <w:spacing w:before="0" w:after="0" w:line="260" w:lineRule="exact"/>
              <w:rPr>
                <w:bCs/>
                <w:sz w:val="20"/>
                <w:szCs w:val="20"/>
              </w:rPr>
            </w:pPr>
            <w:r w:rsidRPr="002D49BD">
              <w:rPr>
                <w:bCs/>
                <w:sz w:val="20"/>
                <w:szCs w:val="20"/>
              </w:rPr>
              <w:t>socialno področje</w:t>
            </w:r>
          </w:p>
        </w:tc>
        <w:tc>
          <w:tcPr>
            <w:tcW w:w="2208" w:type="dxa"/>
            <w:gridSpan w:val="2"/>
            <w:vAlign w:val="center"/>
          </w:tcPr>
          <w:p w:rsidR="00535B83" w:rsidRPr="002D49BD" w:rsidRDefault="00535B83" w:rsidP="00416654">
            <w:pPr>
              <w:pStyle w:val="Neotevilenodstavek"/>
              <w:spacing w:before="0" w:after="0" w:line="260" w:lineRule="exact"/>
              <w:jc w:val="center"/>
              <w:rPr>
                <w:iCs/>
                <w:sz w:val="20"/>
                <w:szCs w:val="20"/>
              </w:rPr>
            </w:pPr>
            <w:r w:rsidRPr="002D49BD">
              <w:rPr>
                <w:sz w:val="20"/>
                <w:szCs w:val="20"/>
              </w:rPr>
              <w:t>NE</w:t>
            </w:r>
          </w:p>
        </w:tc>
      </w:tr>
      <w:tr w:rsidR="00535B83" w:rsidRPr="002D49BD" w:rsidTr="00CA678E">
        <w:tc>
          <w:tcPr>
            <w:tcW w:w="1448" w:type="dxa"/>
            <w:tcBorders>
              <w:bottom w:val="single" w:sz="4" w:space="0" w:color="auto"/>
            </w:tcBorders>
          </w:tcPr>
          <w:p w:rsidR="00535B83" w:rsidRPr="002D49BD" w:rsidRDefault="00535B83" w:rsidP="00416654">
            <w:pPr>
              <w:pStyle w:val="Neotevilenodstavek"/>
              <w:spacing w:before="0" w:after="0" w:line="260" w:lineRule="exact"/>
              <w:ind w:left="360"/>
              <w:rPr>
                <w:iCs/>
                <w:sz w:val="20"/>
                <w:szCs w:val="20"/>
              </w:rPr>
            </w:pPr>
            <w:r w:rsidRPr="002D49BD">
              <w:rPr>
                <w:iCs/>
                <w:sz w:val="20"/>
                <w:szCs w:val="20"/>
              </w:rPr>
              <w:t>f)</w:t>
            </w:r>
          </w:p>
        </w:tc>
        <w:tc>
          <w:tcPr>
            <w:tcW w:w="5444" w:type="dxa"/>
            <w:gridSpan w:val="9"/>
            <w:tcBorders>
              <w:bottom w:val="single" w:sz="4" w:space="0" w:color="auto"/>
            </w:tcBorders>
          </w:tcPr>
          <w:p w:rsidR="00535B83" w:rsidRPr="002D49BD" w:rsidRDefault="00535B83" w:rsidP="00416654">
            <w:pPr>
              <w:pStyle w:val="Neotevilenodstavek"/>
              <w:spacing w:before="0" w:after="0" w:line="260" w:lineRule="exact"/>
              <w:rPr>
                <w:bCs/>
                <w:sz w:val="20"/>
                <w:szCs w:val="20"/>
              </w:rPr>
            </w:pPr>
            <w:r w:rsidRPr="002D49BD">
              <w:rPr>
                <w:bCs/>
                <w:sz w:val="20"/>
                <w:szCs w:val="20"/>
              </w:rPr>
              <w:t>dokumente razvojnega načrtovanja:</w:t>
            </w:r>
          </w:p>
          <w:p w:rsidR="00535B83" w:rsidRPr="002D49BD" w:rsidRDefault="00535B83" w:rsidP="00CA678E">
            <w:pPr>
              <w:pStyle w:val="Neotevilenodstavek"/>
              <w:numPr>
                <w:ilvl w:val="0"/>
                <w:numId w:val="9"/>
              </w:numPr>
              <w:spacing w:before="0" w:after="0" w:line="260" w:lineRule="exact"/>
              <w:rPr>
                <w:bCs/>
                <w:sz w:val="20"/>
                <w:szCs w:val="20"/>
              </w:rPr>
            </w:pPr>
            <w:r w:rsidRPr="002D49BD">
              <w:rPr>
                <w:bCs/>
                <w:sz w:val="20"/>
                <w:szCs w:val="20"/>
              </w:rPr>
              <w:t>nacionalne dokumente razvojnega načrtovanja</w:t>
            </w:r>
          </w:p>
          <w:p w:rsidR="00535B83" w:rsidRPr="002D49BD" w:rsidRDefault="00535B83" w:rsidP="00CA678E">
            <w:pPr>
              <w:pStyle w:val="Neotevilenodstavek"/>
              <w:numPr>
                <w:ilvl w:val="0"/>
                <w:numId w:val="9"/>
              </w:numPr>
              <w:spacing w:before="0" w:after="0" w:line="260" w:lineRule="exact"/>
              <w:rPr>
                <w:bCs/>
                <w:sz w:val="20"/>
                <w:szCs w:val="20"/>
              </w:rPr>
            </w:pPr>
            <w:r w:rsidRPr="002D49BD">
              <w:rPr>
                <w:bCs/>
                <w:sz w:val="20"/>
                <w:szCs w:val="20"/>
              </w:rPr>
              <w:t>razvojne politike na ravni programov po strukturi razvojne klasifikacije programskega proračuna</w:t>
            </w:r>
          </w:p>
          <w:p w:rsidR="00535B83" w:rsidRPr="002D49BD" w:rsidRDefault="00535B83" w:rsidP="00952899">
            <w:pPr>
              <w:pStyle w:val="Neotevilenodstavek"/>
              <w:numPr>
                <w:ilvl w:val="0"/>
                <w:numId w:val="9"/>
              </w:numPr>
              <w:spacing w:before="0" w:after="0" w:line="260" w:lineRule="exact"/>
              <w:jc w:val="left"/>
              <w:rPr>
                <w:bCs/>
                <w:sz w:val="20"/>
                <w:szCs w:val="20"/>
              </w:rPr>
            </w:pPr>
            <w:r w:rsidRPr="002D49BD">
              <w:rPr>
                <w:bCs/>
                <w:sz w:val="20"/>
                <w:szCs w:val="20"/>
              </w:rPr>
              <w:t>razvojne dokumente Evropske unije in mednarodnih organizacij</w:t>
            </w:r>
          </w:p>
        </w:tc>
        <w:tc>
          <w:tcPr>
            <w:tcW w:w="2208" w:type="dxa"/>
            <w:gridSpan w:val="2"/>
            <w:tcBorders>
              <w:bottom w:val="single" w:sz="4" w:space="0" w:color="auto"/>
            </w:tcBorders>
            <w:vAlign w:val="center"/>
          </w:tcPr>
          <w:p w:rsidR="00535B83" w:rsidRPr="002D49BD" w:rsidRDefault="00535B83" w:rsidP="00416654">
            <w:pPr>
              <w:pStyle w:val="Neotevilenodstavek"/>
              <w:spacing w:before="0" w:after="0" w:line="260" w:lineRule="exact"/>
              <w:jc w:val="center"/>
              <w:rPr>
                <w:iCs/>
                <w:sz w:val="20"/>
                <w:szCs w:val="20"/>
              </w:rPr>
            </w:pPr>
            <w:r w:rsidRPr="002D49BD">
              <w:rPr>
                <w:sz w:val="20"/>
                <w:szCs w:val="20"/>
              </w:rPr>
              <w:t>NE</w:t>
            </w:r>
          </w:p>
        </w:tc>
      </w:tr>
      <w:tr w:rsidR="00535B83" w:rsidRPr="002D49BD" w:rsidTr="00CA678E">
        <w:tc>
          <w:tcPr>
            <w:tcW w:w="9100" w:type="dxa"/>
            <w:gridSpan w:val="12"/>
            <w:tcBorders>
              <w:top w:val="single" w:sz="4" w:space="0" w:color="auto"/>
              <w:left w:val="single" w:sz="4" w:space="0" w:color="auto"/>
              <w:bottom w:val="single" w:sz="4" w:space="0" w:color="auto"/>
              <w:right w:val="single" w:sz="4" w:space="0" w:color="auto"/>
            </w:tcBorders>
          </w:tcPr>
          <w:p w:rsidR="00535B83" w:rsidRPr="002D49BD" w:rsidRDefault="00535B83" w:rsidP="00416654">
            <w:pPr>
              <w:pStyle w:val="Oddelek"/>
              <w:widowControl w:val="0"/>
              <w:numPr>
                <w:ilvl w:val="0"/>
                <w:numId w:val="0"/>
              </w:numPr>
              <w:spacing w:before="0" w:after="0" w:line="260" w:lineRule="exact"/>
              <w:jc w:val="left"/>
              <w:rPr>
                <w:sz w:val="20"/>
                <w:szCs w:val="20"/>
              </w:rPr>
            </w:pPr>
            <w:proofErr w:type="spellStart"/>
            <w:r w:rsidRPr="002D49BD">
              <w:rPr>
                <w:sz w:val="20"/>
                <w:szCs w:val="20"/>
              </w:rPr>
              <w:t>7.a</w:t>
            </w:r>
            <w:proofErr w:type="spellEnd"/>
            <w:r w:rsidRPr="002D49BD">
              <w:rPr>
                <w:sz w:val="20"/>
                <w:szCs w:val="20"/>
              </w:rPr>
              <w:t xml:space="preserve"> Predstavitev ocene finančnih posledic nad 40.000 EUR:</w:t>
            </w:r>
          </w:p>
          <w:p w:rsidR="00535B83" w:rsidRPr="002D49BD" w:rsidRDefault="00535B83" w:rsidP="00416654">
            <w:pPr>
              <w:pStyle w:val="Oddelek"/>
              <w:widowControl w:val="0"/>
              <w:numPr>
                <w:ilvl w:val="0"/>
                <w:numId w:val="0"/>
              </w:numPr>
              <w:spacing w:before="0" w:after="0" w:line="260" w:lineRule="exact"/>
              <w:jc w:val="left"/>
              <w:rPr>
                <w:b w:val="0"/>
                <w:sz w:val="20"/>
                <w:szCs w:val="20"/>
              </w:rPr>
            </w:pPr>
            <w:r w:rsidRPr="002D49BD">
              <w:rPr>
                <w:b w:val="0"/>
                <w:sz w:val="20"/>
                <w:szCs w:val="20"/>
              </w:rPr>
              <w:t>(Samo če izberete DA pod točko 6.a.)</w:t>
            </w:r>
          </w:p>
        </w:tc>
      </w:tr>
      <w:tr w:rsidR="00535B83" w:rsidRPr="002D49BD" w:rsidTr="00CA678E">
        <w:tc>
          <w:tcPr>
            <w:tcW w:w="9100" w:type="dxa"/>
            <w:gridSpan w:val="12"/>
            <w:tcBorders>
              <w:top w:val="single" w:sz="4" w:space="0" w:color="auto"/>
              <w:left w:val="single" w:sz="4" w:space="0" w:color="auto"/>
              <w:bottom w:val="single" w:sz="4" w:space="0" w:color="auto"/>
              <w:right w:val="single" w:sz="4" w:space="0" w:color="auto"/>
            </w:tcBorders>
          </w:tcPr>
          <w:p w:rsidR="00535B83" w:rsidRPr="002D49BD" w:rsidRDefault="00535B83" w:rsidP="00CA678E">
            <w:pPr>
              <w:pStyle w:val="Oddelek"/>
              <w:spacing w:line="260" w:lineRule="exact"/>
              <w:rPr>
                <w:sz w:val="20"/>
                <w:szCs w:val="20"/>
              </w:rPr>
            </w:pPr>
            <w:r w:rsidRPr="002D49BD">
              <w:rPr>
                <w:sz w:val="20"/>
                <w:szCs w:val="20"/>
              </w:rPr>
              <w:t>I. Ocena finančnih posledic, ki niso načrtovane v sprejetem proračunu</w:t>
            </w: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r w:rsidRPr="002D49BD">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r w:rsidRPr="002D49BD">
              <w:rPr>
                <w:rFonts w:cs="Arial"/>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r w:rsidRPr="002D49BD">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r w:rsidRPr="002D49BD">
              <w:rPr>
                <w:rFonts w:cs="Arial"/>
                <w:szCs w:val="20"/>
              </w:rPr>
              <w:t>t + 3</w:t>
            </w: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rPr>
                <w:rFonts w:cs="Arial"/>
                <w:bCs/>
                <w:szCs w:val="20"/>
              </w:rPr>
            </w:pPr>
            <w:r w:rsidRPr="002D49BD">
              <w:rPr>
                <w:rFonts w:cs="Arial"/>
                <w:bCs/>
                <w:szCs w:val="20"/>
              </w:rPr>
              <w:t>Predvideno povečanje (+) ali zmanjšanje (</w:t>
            </w:r>
            <w:r w:rsidRPr="002D49BD">
              <w:rPr>
                <w:b/>
                <w:szCs w:val="20"/>
              </w:rPr>
              <w:t>–</w:t>
            </w:r>
            <w:r w:rsidRPr="002D49BD">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jc w:val="center"/>
              <w:rPr>
                <w:rFonts w:cs="Arial"/>
                <w:b w:val="0"/>
                <w:sz w:val="20"/>
                <w:szCs w:val="20"/>
              </w:rPr>
            </w:pP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rPr>
                <w:rFonts w:cs="Arial"/>
                <w:bCs/>
                <w:szCs w:val="20"/>
              </w:rPr>
            </w:pPr>
            <w:r w:rsidRPr="002D49BD">
              <w:rPr>
                <w:rFonts w:cs="Arial"/>
                <w:bCs/>
                <w:szCs w:val="20"/>
              </w:rPr>
              <w:t>Predvideno povečanje (+) ali zmanjšanje (</w:t>
            </w:r>
            <w:r w:rsidRPr="002D49BD">
              <w:rPr>
                <w:b/>
                <w:szCs w:val="20"/>
              </w:rPr>
              <w:t>–</w:t>
            </w:r>
            <w:r w:rsidRPr="002D49BD">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jc w:val="center"/>
              <w:rPr>
                <w:rFonts w:cs="Arial"/>
                <w:b w:val="0"/>
                <w:sz w:val="20"/>
                <w:szCs w:val="20"/>
              </w:rPr>
            </w:pP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rPr>
                <w:rFonts w:cs="Arial"/>
                <w:bCs/>
                <w:szCs w:val="20"/>
              </w:rPr>
            </w:pPr>
            <w:r w:rsidRPr="002D49BD">
              <w:rPr>
                <w:rFonts w:cs="Arial"/>
                <w:bCs/>
                <w:szCs w:val="20"/>
              </w:rPr>
              <w:t>Predvideno povečanje (+) ali zmanjšanje (</w:t>
            </w:r>
            <w:r w:rsidRPr="002D49BD">
              <w:rPr>
                <w:b/>
                <w:szCs w:val="20"/>
              </w:rPr>
              <w:t>–</w:t>
            </w:r>
            <w:r w:rsidRPr="002D49BD">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rPr>
                <w:rFonts w:cs="Arial"/>
                <w:bCs/>
                <w:szCs w:val="20"/>
              </w:rPr>
            </w:pPr>
            <w:r w:rsidRPr="002D49BD">
              <w:rPr>
                <w:rFonts w:cs="Arial"/>
                <w:bCs/>
                <w:szCs w:val="20"/>
              </w:rPr>
              <w:t>Predvideno povečanje (+) ali zmanjšanje (</w:t>
            </w:r>
            <w:r w:rsidRPr="002D49BD">
              <w:rPr>
                <w:b/>
                <w:szCs w:val="20"/>
              </w:rPr>
              <w:t>–</w:t>
            </w:r>
            <w:r w:rsidRPr="002D49BD">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rPr>
                <w:rFonts w:cs="Arial"/>
                <w:bCs/>
                <w:szCs w:val="20"/>
              </w:rPr>
            </w:pPr>
            <w:r w:rsidRPr="002D49BD">
              <w:rPr>
                <w:rFonts w:cs="Arial"/>
                <w:bCs/>
                <w:szCs w:val="20"/>
              </w:rPr>
              <w:t>Predvideno povečanje (+) ali zmanjšanje (</w:t>
            </w:r>
            <w:r w:rsidRPr="002D49BD">
              <w:rPr>
                <w:b/>
                <w:szCs w:val="20"/>
              </w:rPr>
              <w:t>–</w:t>
            </w:r>
            <w:r w:rsidRPr="002D49BD">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jc w:val="center"/>
              <w:rPr>
                <w:rFonts w:cs="Arial"/>
                <w:b w:val="0"/>
                <w:sz w:val="20"/>
                <w:szCs w:val="20"/>
              </w:rPr>
            </w:pP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35B83" w:rsidRPr="002D49BD" w:rsidRDefault="00535B83" w:rsidP="00416654">
            <w:pPr>
              <w:pStyle w:val="Naslov1"/>
              <w:keepNext w:val="0"/>
              <w:widowControl w:val="0"/>
              <w:tabs>
                <w:tab w:val="left" w:pos="2340"/>
              </w:tabs>
              <w:spacing w:before="0" w:after="0"/>
              <w:ind w:left="142" w:hanging="142"/>
              <w:rPr>
                <w:rFonts w:cs="Arial"/>
                <w:sz w:val="20"/>
                <w:szCs w:val="20"/>
              </w:rPr>
            </w:pPr>
            <w:r w:rsidRPr="002D49BD">
              <w:rPr>
                <w:rFonts w:cs="Arial"/>
                <w:sz w:val="20"/>
                <w:szCs w:val="20"/>
              </w:rPr>
              <w:t>II. Finančne posledice za državni proračun</w:t>
            </w: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35B83" w:rsidRPr="002D49BD" w:rsidRDefault="00535B83" w:rsidP="00416654">
            <w:pPr>
              <w:pStyle w:val="Naslov1"/>
              <w:keepNext w:val="0"/>
              <w:widowControl w:val="0"/>
              <w:tabs>
                <w:tab w:val="left" w:pos="2340"/>
              </w:tabs>
              <w:spacing w:before="0" w:after="0"/>
              <w:ind w:left="142" w:hanging="142"/>
              <w:rPr>
                <w:rFonts w:cs="Arial"/>
                <w:sz w:val="20"/>
                <w:szCs w:val="20"/>
              </w:rPr>
            </w:pPr>
            <w:proofErr w:type="spellStart"/>
            <w:r w:rsidRPr="002D49BD">
              <w:rPr>
                <w:rFonts w:cs="Arial"/>
                <w:sz w:val="20"/>
                <w:szCs w:val="20"/>
              </w:rPr>
              <w:t>II.a</w:t>
            </w:r>
            <w:proofErr w:type="spellEnd"/>
            <w:r w:rsidRPr="002D49BD">
              <w:rPr>
                <w:rFonts w:cs="Arial"/>
                <w:sz w:val="20"/>
                <w:szCs w:val="20"/>
              </w:rPr>
              <w:t xml:space="preserve"> Pravice porabe za izvedbo predlaganih rešitev so zagotovljene:</w:t>
            </w: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r w:rsidRPr="002D49BD">
              <w:rPr>
                <w:rFonts w:cs="Arial"/>
                <w:szCs w:val="20"/>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r w:rsidRPr="002D49BD">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r w:rsidRPr="002D49BD">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r w:rsidRPr="002D49BD">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r w:rsidRPr="002D49BD">
              <w:rPr>
                <w:rFonts w:cs="Arial"/>
                <w:szCs w:val="20"/>
              </w:rPr>
              <w:t>Znesek za t + 1</w:t>
            </w: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sz w:val="20"/>
                <w:szCs w:val="20"/>
              </w:rPr>
            </w:pPr>
            <w:r w:rsidRPr="002D49BD">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sz w:val="20"/>
                <w:szCs w:val="20"/>
              </w:rPr>
            </w:pP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35B83" w:rsidRPr="002D49BD" w:rsidRDefault="00535B83" w:rsidP="00416654">
            <w:pPr>
              <w:pStyle w:val="Naslov1"/>
              <w:keepNext w:val="0"/>
              <w:widowControl w:val="0"/>
              <w:tabs>
                <w:tab w:val="left" w:pos="2340"/>
              </w:tabs>
              <w:spacing w:before="0" w:after="0"/>
              <w:rPr>
                <w:rFonts w:cs="Arial"/>
                <w:sz w:val="20"/>
                <w:szCs w:val="20"/>
              </w:rPr>
            </w:pPr>
            <w:proofErr w:type="spellStart"/>
            <w:r w:rsidRPr="002D49BD">
              <w:rPr>
                <w:rFonts w:cs="Arial"/>
                <w:sz w:val="20"/>
                <w:szCs w:val="20"/>
              </w:rPr>
              <w:t>II.b</w:t>
            </w:r>
            <w:proofErr w:type="spellEnd"/>
            <w:r w:rsidRPr="002D49BD">
              <w:rPr>
                <w:rFonts w:cs="Arial"/>
                <w:sz w:val="20"/>
                <w:szCs w:val="20"/>
              </w:rPr>
              <w:t xml:space="preserve"> Manjkajoče pravice porabe bodo zagotovljene s prerazporeditvijo:</w:t>
            </w: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r w:rsidRPr="002D49BD">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r w:rsidRPr="002D49BD">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r w:rsidRPr="002D49BD">
              <w:rPr>
                <w:rFonts w:cs="Arial"/>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r w:rsidRPr="002D49BD">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jc w:val="center"/>
              <w:rPr>
                <w:rFonts w:cs="Arial"/>
                <w:szCs w:val="20"/>
              </w:rPr>
            </w:pPr>
            <w:r w:rsidRPr="002D49BD">
              <w:rPr>
                <w:rFonts w:cs="Arial"/>
                <w:szCs w:val="20"/>
              </w:rPr>
              <w:t xml:space="preserve">Znesek za t + 1 </w:t>
            </w: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sz w:val="20"/>
                <w:szCs w:val="20"/>
              </w:rPr>
            </w:pPr>
            <w:r w:rsidRPr="002D49BD">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sz w:val="20"/>
                <w:szCs w:val="20"/>
              </w:rPr>
            </w:pP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35B83" w:rsidRPr="002D49BD" w:rsidRDefault="00535B83" w:rsidP="00416654">
            <w:pPr>
              <w:pStyle w:val="Naslov1"/>
              <w:keepNext w:val="0"/>
              <w:widowControl w:val="0"/>
              <w:tabs>
                <w:tab w:val="left" w:pos="2340"/>
              </w:tabs>
              <w:spacing w:before="0" w:after="0"/>
              <w:rPr>
                <w:rFonts w:cs="Arial"/>
                <w:sz w:val="20"/>
                <w:szCs w:val="20"/>
              </w:rPr>
            </w:pPr>
            <w:proofErr w:type="spellStart"/>
            <w:r w:rsidRPr="002D49BD">
              <w:rPr>
                <w:rFonts w:cs="Arial"/>
                <w:sz w:val="20"/>
                <w:szCs w:val="20"/>
              </w:rPr>
              <w:t>II.c</w:t>
            </w:r>
            <w:proofErr w:type="spellEnd"/>
            <w:r w:rsidRPr="002D49BD">
              <w:rPr>
                <w:rFonts w:cs="Arial"/>
                <w:sz w:val="20"/>
                <w:szCs w:val="20"/>
              </w:rPr>
              <w:t xml:space="preserve"> Načrtovana nadomestitev zmanjšanih prihodkov in povečanih odhodkov proračuna:</w:t>
            </w: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ind w:left="-122" w:right="-112"/>
              <w:jc w:val="center"/>
              <w:rPr>
                <w:rFonts w:cs="Arial"/>
                <w:szCs w:val="20"/>
              </w:rPr>
            </w:pPr>
            <w:r w:rsidRPr="002D49BD">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ind w:left="-122" w:right="-112"/>
              <w:jc w:val="center"/>
              <w:rPr>
                <w:rFonts w:cs="Arial"/>
                <w:szCs w:val="20"/>
              </w:rPr>
            </w:pPr>
            <w:r w:rsidRPr="002D49BD">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widowControl w:val="0"/>
              <w:ind w:left="-122" w:right="-112"/>
              <w:jc w:val="center"/>
              <w:rPr>
                <w:rFonts w:cs="Arial"/>
                <w:szCs w:val="20"/>
              </w:rPr>
            </w:pPr>
            <w:r w:rsidRPr="002D49BD">
              <w:rPr>
                <w:rFonts w:cs="Arial"/>
                <w:szCs w:val="20"/>
              </w:rPr>
              <w:t>Znesek za t + 1</w:t>
            </w: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b w:val="0"/>
                <w:bCs/>
                <w:sz w:val="20"/>
                <w:szCs w:val="20"/>
              </w:rPr>
            </w:pPr>
          </w:p>
        </w:tc>
      </w:tr>
      <w:tr w:rsidR="00535B83" w:rsidRPr="002D49BD"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sz w:val="20"/>
                <w:szCs w:val="20"/>
              </w:rPr>
            </w:pPr>
            <w:r w:rsidRPr="002D49BD">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35B83" w:rsidRPr="002D49BD" w:rsidRDefault="00535B83" w:rsidP="00416654">
            <w:pPr>
              <w:pStyle w:val="Naslov1"/>
              <w:keepNext w:val="0"/>
              <w:widowControl w:val="0"/>
              <w:tabs>
                <w:tab w:val="left" w:pos="360"/>
              </w:tabs>
              <w:spacing w:before="0" w:after="0"/>
              <w:rPr>
                <w:rFonts w:cs="Arial"/>
                <w:sz w:val="20"/>
                <w:szCs w:val="20"/>
              </w:rPr>
            </w:pPr>
          </w:p>
        </w:tc>
      </w:tr>
      <w:tr w:rsidR="00535B83" w:rsidRPr="002D49BD" w:rsidTr="00CA678E">
        <w:trPr>
          <w:trHeight w:val="1910"/>
        </w:trPr>
        <w:tc>
          <w:tcPr>
            <w:tcW w:w="9100" w:type="dxa"/>
            <w:gridSpan w:val="12"/>
          </w:tcPr>
          <w:p w:rsidR="00535B83" w:rsidRPr="002D49BD" w:rsidRDefault="00535B83" w:rsidP="00416654">
            <w:pPr>
              <w:widowControl w:val="0"/>
              <w:rPr>
                <w:rFonts w:cs="Arial"/>
                <w:b/>
                <w:szCs w:val="20"/>
              </w:rPr>
            </w:pPr>
          </w:p>
          <w:p w:rsidR="00535B83" w:rsidRPr="002D49BD" w:rsidRDefault="00535B83" w:rsidP="00416654">
            <w:pPr>
              <w:widowControl w:val="0"/>
              <w:rPr>
                <w:rFonts w:cs="Arial"/>
                <w:b/>
                <w:szCs w:val="20"/>
              </w:rPr>
            </w:pPr>
            <w:r w:rsidRPr="002D49BD">
              <w:rPr>
                <w:rFonts w:cs="Arial"/>
                <w:b/>
                <w:szCs w:val="20"/>
              </w:rPr>
              <w:t>OBRAZLOŽITEV:</w:t>
            </w:r>
          </w:p>
          <w:p w:rsidR="00535B83" w:rsidRPr="002D49BD" w:rsidRDefault="00535B83" w:rsidP="00CA678E">
            <w:pPr>
              <w:widowControl w:val="0"/>
              <w:numPr>
                <w:ilvl w:val="0"/>
                <w:numId w:val="10"/>
              </w:numPr>
              <w:suppressAutoHyphens/>
              <w:spacing w:line="260" w:lineRule="exact"/>
              <w:ind w:left="284" w:hanging="284"/>
              <w:jc w:val="both"/>
              <w:rPr>
                <w:rFonts w:cs="Arial"/>
                <w:b/>
                <w:szCs w:val="20"/>
                <w:lang w:eastAsia="sl-SI"/>
              </w:rPr>
            </w:pPr>
            <w:r w:rsidRPr="002D49BD">
              <w:rPr>
                <w:rFonts w:cs="Arial"/>
                <w:b/>
                <w:szCs w:val="20"/>
                <w:lang w:eastAsia="sl-SI"/>
              </w:rPr>
              <w:t>Ocena finančnih posledic, ki niso načrtovane v sprejetem proračunu</w:t>
            </w:r>
          </w:p>
          <w:p w:rsidR="00535B83" w:rsidRPr="002D49BD" w:rsidRDefault="00817A4F" w:rsidP="00817A4F">
            <w:pPr>
              <w:widowControl w:val="0"/>
              <w:suppressAutoHyphens/>
              <w:spacing w:line="260" w:lineRule="exact"/>
              <w:ind w:left="720"/>
              <w:jc w:val="both"/>
              <w:rPr>
                <w:rFonts w:cs="Arial"/>
                <w:szCs w:val="20"/>
              </w:rPr>
            </w:pPr>
            <w:r w:rsidRPr="002D49BD">
              <w:rPr>
                <w:rFonts w:cs="Arial"/>
                <w:szCs w:val="20"/>
                <w:lang w:eastAsia="sl-SI"/>
              </w:rPr>
              <w:t>Uredba ne bo imela neposrednih finančnih posledic za sprejet proračun</w:t>
            </w:r>
            <w:r w:rsidR="00535B83" w:rsidRPr="002D49BD">
              <w:rPr>
                <w:rFonts w:cs="Arial"/>
                <w:szCs w:val="20"/>
                <w:lang w:eastAsia="sl-SI"/>
              </w:rPr>
              <w:t>.</w:t>
            </w:r>
          </w:p>
          <w:p w:rsidR="00535B83" w:rsidRPr="002D49BD" w:rsidRDefault="00535B83" w:rsidP="00416654">
            <w:pPr>
              <w:widowControl w:val="0"/>
              <w:ind w:left="284"/>
              <w:rPr>
                <w:rFonts w:cs="Arial"/>
                <w:szCs w:val="20"/>
                <w:lang w:eastAsia="sl-SI"/>
              </w:rPr>
            </w:pPr>
          </w:p>
          <w:p w:rsidR="00535B83" w:rsidRPr="002D49BD" w:rsidRDefault="00535B83" w:rsidP="00CA678E">
            <w:pPr>
              <w:widowControl w:val="0"/>
              <w:numPr>
                <w:ilvl w:val="0"/>
                <w:numId w:val="10"/>
              </w:numPr>
              <w:suppressAutoHyphens/>
              <w:spacing w:line="260" w:lineRule="exact"/>
              <w:ind w:left="284" w:hanging="284"/>
              <w:jc w:val="both"/>
              <w:rPr>
                <w:rFonts w:cs="Arial"/>
                <w:b/>
                <w:szCs w:val="20"/>
                <w:lang w:eastAsia="sl-SI"/>
              </w:rPr>
            </w:pPr>
            <w:r w:rsidRPr="002D49BD">
              <w:rPr>
                <w:rFonts w:cs="Arial"/>
                <w:b/>
                <w:szCs w:val="20"/>
                <w:lang w:eastAsia="sl-SI"/>
              </w:rPr>
              <w:t>Finančne posledice za državni proračun</w:t>
            </w:r>
          </w:p>
          <w:p w:rsidR="00535B83" w:rsidRPr="002D49BD" w:rsidRDefault="00535B83" w:rsidP="00416654">
            <w:pPr>
              <w:widowControl w:val="0"/>
              <w:ind w:left="284"/>
              <w:jc w:val="both"/>
              <w:rPr>
                <w:rFonts w:cs="Arial"/>
                <w:szCs w:val="20"/>
                <w:lang w:eastAsia="sl-SI"/>
              </w:rPr>
            </w:pPr>
            <w:r w:rsidRPr="002D49BD">
              <w:rPr>
                <w:rFonts w:cs="Arial"/>
                <w:szCs w:val="20"/>
                <w:lang w:eastAsia="sl-SI"/>
              </w:rPr>
              <w:t>Prikazane morajo biti finančne posledice za državni proračun, ki so na proračunskih postavkah načrtovane v dinamiki projektov oziroma ukrepov:</w:t>
            </w:r>
          </w:p>
          <w:p w:rsidR="00535B83" w:rsidRPr="002D49BD" w:rsidRDefault="00535B83" w:rsidP="00416654">
            <w:pPr>
              <w:widowControl w:val="0"/>
              <w:suppressAutoHyphens/>
              <w:ind w:left="720"/>
              <w:jc w:val="both"/>
              <w:rPr>
                <w:rFonts w:cs="Arial"/>
                <w:b/>
                <w:szCs w:val="20"/>
                <w:lang w:eastAsia="sl-SI"/>
              </w:rPr>
            </w:pPr>
            <w:proofErr w:type="spellStart"/>
            <w:r w:rsidRPr="002D49BD">
              <w:rPr>
                <w:rFonts w:cs="Arial"/>
                <w:b/>
                <w:szCs w:val="20"/>
                <w:lang w:eastAsia="sl-SI"/>
              </w:rPr>
              <w:t>II.a</w:t>
            </w:r>
            <w:proofErr w:type="spellEnd"/>
            <w:r w:rsidRPr="002D49BD">
              <w:rPr>
                <w:rFonts w:cs="Arial"/>
                <w:b/>
                <w:szCs w:val="20"/>
                <w:lang w:eastAsia="sl-SI"/>
              </w:rPr>
              <w:t xml:space="preserve"> Pravice porabe za izvedbo predlaganih rešitev so zagotovljene:</w:t>
            </w:r>
          </w:p>
          <w:p w:rsidR="00817A4F" w:rsidRPr="002D49BD" w:rsidRDefault="00817A4F" w:rsidP="00817A4F">
            <w:pPr>
              <w:widowControl w:val="0"/>
              <w:suppressAutoHyphens/>
              <w:spacing w:line="260" w:lineRule="exact"/>
              <w:ind w:left="720"/>
              <w:jc w:val="both"/>
              <w:rPr>
                <w:rFonts w:cs="Arial"/>
                <w:szCs w:val="20"/>
              </w:rPr>
            </w:pPr>
            <w:r w:rsidRPr="002D49BD">
              <w:rPr>
                <w:rFonts w:cs="Arial"/>
                <w:szCs w:val="20"/>
                <w:lang w:eastAsia="sl-SI"/>
              </w:rPr>
              <w:t>Uredba ne bo imela finančnih posledic za proračun.</w:t>
            </w:r>
          </w:p>
          <w:p w:rsidR="00535B83" w:rsidRPr="002D49BD" w:rsidRDefault="00535B83" w:rsidP="00416654">
            <w:pPr>
              <w:widowControl w:val="0"/>
              <w:ind w:left="284"/>
              <w:jc w:val="both"/>
              <w:rPr>
                <w:rFonts w:cs="Arial"/>
                <w:szCs w:val="20"/>
                <w:lang w:eastAsia="sl-SI"/>
              </w:rPr>
            </w:pPr>
          </w:p>
          <w:p w:rsidR="00535B83" w:rsidRPr="002D49BD" w:rsidRDefault="00535B83" w:rsidP="00416654">
            <w:pPr>
              <w:widowControl w:val="0"/>
              <w:suppressAutoHyphens/>
              <w:ind w:left="714"/>
              <w:jc w:val="both"/>
              <w:rPr>
                <w:rFonts w:cs="Arial"/>
                <w:b/>
                <w:szCs w:val="20"/>
                <w:lang w:eastAsia="sl-SI"/>
              </w:rPr>
            </w:pPr>
            <w:proofErr w:type="spellStart"/>
            <w:r w:rsidRPr="002D49BD">
              <w:rPr>
                <w:rFonts w:cs="Arial"/>
                <w:b/>
                <w:szCs w:val="20"/>
                <w:lang w:eastAsia="sl-SI"/>
              </w:rPr>
              <w:t>II.b</w:t>
            </w:r>
            <w:proofErr w:type="spellEnd"/>
            <w:r w:rsidRPr="002D49BD">
              <w:rPr>
                <w:rFonts w:cs="Arial"/>
                <w:b/>
                <w:szCs w:val="20"/>
                <w:lang w:eastAsia="sl-SI"/>
              </w:rPr>
              <w:t xml:space="preserve"> Manjkajoče pravice porabe bodo zagotovljene s prerazporeditvijo:</w:t>
            </w:r>
          </w:p>
          <w:p w:rsidR="00535B83" w:rsidRPr="002D49BD" w:rsidRDefault="00817A4F" w:rsidP="00416654">
            <w:pPr>
              <w:widowControl w:val="0"/>
              <w:ind w:left="284"/>
              <w:jc w:val="both"/>
              <w:rPr>
                <w:rFonts w:cs="Arial"/>
                <w:szCs w:val="20"/>
                <w:lang w:eastAsia="sl-SI"/>
              </w:rPr>
            </w:pPr>
            <w:r w:rsidRPr="002D49BD">
              <w:rPr>
                <w:rFonts w:cs="Arial"/>
                <w:szCs w:val="20"/>
                <w:lang w:eastAsia="sl-SI"/>
              </w:rPr>
              <w:tab/>
              <w:t>Uredba ne bo imela finančnih posledic za proračun.</w:t>
            </w:r>
          </w:p>
          <w:p w:rsidR="00535B83" w:rsidRPr="002D49BD" w:rsidRDefault="00535B83" w:rsidP="00416654">
            <w:pPr>
              <w:widowControl w:val="0"/>
              <w:suppressAutoHyphens/>
              <w:ind w:left="714"/>
              <w:jc w:val="both"/>
              <w:rPr>
                <w:rFonts w:cs="Arial"/>
                <w:b/>
                <w:szCs w:val="20"/>
                <w:lang w:eastAsia="sl-SI"/>
              </w:rPr>
            </w:pPr>
            <w:proofErr w:type="spellStart"/>
            <w:r w:rsidRPr="002D49BD">
              <w:rPr>
                <w:rFonts w:cs="Arial"/>
                <w:b/>
                <w:szCs w:val="20"/>
                <w:lang w:eastAsia="sl-SI"/>
              </w:rPr>
              <w:t>II.c</w:t>
            </w:r>
            <w:proofErr w:type="spellEnd"/>
            <w:r w:rsidRPr="002D49BD">
              <w:rPr>
                <w:rFonts w:cs="Arial"/>
                <w:b/>
                <w:szCs w:val="20"/>
                <w:lang w:eastAsia="sl-SI"/>
              </w:rPr>
              <w:t xml:space="preserve"> Načrtovana nadomestitev zmanjšanih prihodkov in povečanih odhodkov proračuna:</w:t>
            </w:r>
          </w:p>
          <w:p w:rsidR="00535B83" w:rsidRPr="002D49BD" w:rsidRDefault="00817A4F" w:rsidP="00416654">
            <w:pPr>
              <w:widowControl w:val="0"/>
              <w:ind w:left="284"/>
              <w:jc w:val="both"/>
              <w:rPr>
                <w:rFonts w:cs="Arial"/>
                <w:szCs w:val="20"/>
                <w:lang w:eastAsia="sl-SI"/>
              </w:rPr>
            </w:pPr>
            <w:r w:rsidRPr="002D49BD">
              <w:rPr>
                <w:rFonts w:cs="Arial"/>
                <w:szCs w:val="20"/>
                <w:lang w:eastAsia="sl-SI"/>
              </w:rPr>
              <w:tab/>
              <w:t>Uredba ne bo imela finančnih posledic za proračun</w:t>
            </w:r>
            <w:r w:rsidR="00535B83" w:rsidRPr="002D49BD">
              <w:rPr>
                <w:rFonts w:cs="Arial"/>
                <w:szCs w:val="20"/>
                <w:lang w:eastAsia="sl-SI"/>
              </w:rPr>
              <w:t>.</w:t>
            </w:r>
          </w:p>
          <w:p w:rsidR="00535B83" w:rsidRPr="002D49BD" w:rsidRDefault="00535B83" w:rsidP="00416654">
            <w:pPr>
              <w:pStyle w:val="Vrstapredpisa"/>
              <w:widowControl w:val="0"/>
              <w:spacing w:before="0" w:line="260" w:lineRule="exact"/>
              <w:jc w:val="both"/>
              <w:rPr>
                <w:color w:val="auto"/>
                <w:sz w:val="20"/>
                <w:szCs w:val="20"/>
              </w:rPr>
            </w:pPr>
          </w:p>
        </w:tc>
      </w:tr>
      <w:tr w:rsidR="00535B83" w:rsidRPr="002D49BD" w:rsidTr="00CA678E">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rsidR="00535B83" w:rsidRPr="002D49BD" w:rsidRDefault="00535B83" w:rsidP="00416654">
            <w:pPr>
              <w:rPr>
                <w:rFonts w:cs="Arial"/>
                <w:b/>
                <w:szCs w:val="20"/>
              </w:rPr>
            </w:pPr>
            <w:proofErr w:type="spellStart"/>
            <w:r w:rsidRPr="002D49BD">
              <w:rPr>
                <w:rFonts w:cs="Arial"/>
                <w:b/>
                <w:szCs w:val="20"/>
              </w:rPr>
              <w:t>7.b</w:t>
            </w:r>
            <w:proofErr w:type="spellEnd"/>
            <w:r w:rsidRPr="002D49BD">
              <w:rPr>
                <w:rFonts w:cs="Arial"/>
                <w:b/>
                <w:szCs w:val="20"/>
              </w:rPr>
              <w:t xml:space="preserve"> Predstavitev ocene finančnih posledic pod 40.000 EUR:</w:t>
            </w:r>
          </w:p>
          <w:p w:rsidR="00535B83" w:rsidRPr="002D49BD" w:rsidRDefault="00535B83" w:rsidP="00416654">
            <w:pPr>
              <w:rPr>
                <w:rFonts w:cs="Arial"/>
                <w:szCs w:val="20"/>
              </w:rPr>
            </w:pPr>
            <w:r w:rsidRPr="002D49BD">
              <w:rPr>
                <w:rFonts w:cs="Arial"/>
                <w:szCs w:val="20"/>
              </w:rPr>
              <w:t>(Samo če izberete NE pod točko 6.a.)</w:t>
            </w:r>
          </w:p>
          <w:p w:rsidR="00535B83" w:rsidRPr="002D49BD" w:rsidRDefault="00535B83" w:rsidP="00416654">
            <w:pPr>
              <w:rPr>
                <w:rFonts w:cs="Arial"/>
                <w:b/>
                <w:szCs w:val="20"/>
              </w:rPr>
            </w:pPr>
            <w:r w:rsidRPr="002D49BD">
              <w:rPr>
                <w:rFonts w:cs="Arial"/>
                <w:b/>
                <w:szCs w:val="20"/>
              </w:rPr>
              <w:t>Kratka obrazložitev</w:t>
            </w:r>
          </w:p>
          <w:p w:rsidR="00535B83" w:rsidRPr="002D49BD" w:rsidRDefault="007D29C2" w:rsidP="00416654">
            <w:pPr>
              <w:rPr>
                <w:rFonts w:cs="Arial"/>
                <w:szCs w:val="20"/>
              </w:rPr>
            </w:pPr>
            <w:r w:rsidRPr="002D49BD">
              <w:rPr>
                <w:rFonts w:cs="Arial"/>
                <w:szCs w:val="20"/>
              </w:rPr>
              <w:t>Uredba ne vpliva na državni proračun</w:t>
            </w:r>
            <w:r w:rsidR="00817A4F" w:rsidRPr="002D49BD">
              <w:rPr>
                <w:rFonts w:cs="Arial"/>
                <w:szCs w:val="20"/>
              </w:rPr>
              <w:t>.</w:t>
            </w:r>
          </w:p>
        </w:tc>
      </w:tr>
      <w:tr w:rsidR="00535B83" w:rsidRPr="002D49BD" w:rsidTr="00CA678E">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rsidR="00535B83" w:rsidRPr="002D49BD" w:rsidRDefault="00535B83" w:rsidP="00416654">
            <w:pPr>
              <w:rPr>
                <w:rFonts w:cs="Arial"/>
                <w:b/>
                <w:szCs w:val="20"/>
              </w:rPr>
            </w:pPr>
            <w:r w:rsidRPr="002D49BD">
              <w:rPr>
                <w:rFonts w:cs="Arial"/>
                <w:b/>
                <w:szCs w:val="20"/>
              </w:rPr>
              <w:t>8. Predstavitev sodelovanja z združenji občin:</w:t>
            </w:r>
          </w:p>
        </w:tc>
      </w:tr>
      <w:tr w:rsidR="00535B83" w:rsidRPr="002D49BD" w:rsidTr="00CA678E">
        <w:tc>
          <w:tcPr>
            <w:tcW w:w="6669" w:type="dxa"/>
            <w:gridSpan w:val="9"/>
          </w:tcPr>
          <w:p w:rsidR="00535B83" w:rsidRPr="002D49BD" w:rsidRDefault="00535B83" w:rsidP="00416654">
            <w:pPr>
              <w:pStyle w:val="Neotevilenodstavek"/>
              <w:widowControl w:val="0"/>
              <w:spacing w:before="0" w:after="0" w:line="260" w:lineRule="exact"/>
              <w:rPr>
                <w:iCs/>
                <w:sz w:val="20"/>
                <w:szCs w:val="20"/>
              </w:rPr>
            </w:pPr>
            <w:r w:rsidRPr="002D49BD">
              <w:rPr>
                <w:iCs/>
                <w:sz w:val="20"/>
                <w:szCs w:val="20"/>
              </w:rPr>
              <w:t>Vsebina predloženega gradiva (predpisa) vpliva na:</w:t>
            </w:r>
          </w:p>
          <w:p w:rsidR="00535B83" w:rsidRPr="002D49BD" w:rsidRDefault="00535B83" w:rsidP="00CA678E">
            <w:pPr>
              <w:pStyle w:val="Neotevilenodstavek"/>
              <w:widowControl w:val="0"/>
              <w:numPr>
                <w:ilvl w:val="1"/>
                <w:numId w:val="11"/>
              </w:numPr>
              <w:spacing w:before="0" w:after="0" w:line="260" w:lineRule="exact"/>
              <w:rPr>
                <w:iCs/>
                <w:sz w:val="20"/>
                <w:szCs w:val="20"/>
              </w:rPr>
            </w:pPr>
            <w:r w:rsidRPr="002D49BD">
              <w:rPr>
                <w:iCs/>
                <w:sz w:val="20"/>
                <w:szCs w:val="20"/>
              </w:rPr>
              <w:t>pristojnosti občin,</w:t>
            </w:r>
          </w:p>
          <w:p w:rsidR="00535B83" w:rsidRPr="002D49BD" w:rsidRDefault="00535B83" w:rsidP="00CA678E">
            <w:pPr>
              <w:pStyle w:val="Neotevilenodstavek"/>
              <w:widowControl w:val="0"/>
              <w:numPr>
                <w:ilvl w:val="1"/>
                <w:numId w:val="11"/>
              </w:numPr>
              <w:spacing w:before="0" w:after="0" w:line="260" w:lineRule="exact"/>
              <w:rPr>
                <w:iCs/>
                <w:sz w:val="20"/>
                <w:szCs w:val="20"/>
              </w:rPr>
            </w:pPr>
            <w:r w:rsidRPr="002D49BD">
              <w:rPr>
                <w:iCs/>
                <w:sz w:val="20"/>
                <w:szCs w:val="20"/>
              </w:rPr>
              <w:t>delovanje občin,</w:t>
            </w:r>
          </w:p>
          <w:p w:rsidR="00535B83" w:rsidRPr="002D49BD" w:rsidRDefault="00535B83" w:rsidP="00CA678E">
            <w:pPr>
              <w:pStyle w:val="Neotevilenodstavek"/>
              <w:widowControl w:val="0"/>
              <w:numPr>
                <w:ilvl w:val="1"/>
                <w:numId w:val="11"/>
              </w:numPr>
              <w:spacing w:before="0" w:after="0" w:line="260" w:lineRule="exact"/>
              <w:rPr>
                <w:iCs/>
                <w:sz w:val="20"/>
                <w:szCs w:val="20"/>
              </w:rPr>
            </w:pPr>
            <w:r w:rsidRPr="002D49BD">
              <w:rPr>
                <w:iCs/>
                <w:sz w:val="20"/>
                <w:szCs w:val="20"/>
              </w:rPr>
              <w:t>financiranje občin.</w:t>
            </w:r>
          </w:p>
          <w:p w:rsidR="00535B83" w:rsidRPr="002D49BD" w:rsidRDefault="00535B83" w:rsidP="00416654">
            <w:pPr>
              <w:pStyle w:val="Neotevilenodstavek"/>
              <w:widowControl w:val="0"/>
              <w:spacing w:before="0" w:after="0" w:line="260" w:lineRule="exact"/>
              <w:ind w:left="1440"/>
              <w:rPr>
                <w:iCs/>
                <w:sz w:val="20"/>
                <w:szCs w:val="20"/>
              </w:rPr>
            </w:pPr>
          </w:p>
        </w:tc>
        <w:tc>
          <w:tcPr>
            <w:tcW w:w="2431" w:type="dxa"/>
            <w:gridSpan w:val="3"/>
          </w:tcPr>
          <w:p w:rsidR="007D29C2" w:rsidRPr="002D49BD" w:rsidRDefault="007D29C2" w:rsidP="00416654">
            <w:pPr>
              <w:pStyle w:val="Neotevilenodstavek"/>
              <w:widowControl w:val="0"/>
              <w:spacing w:before="0" w:after="0" w:line="260" w:lineRule="exact"/>
              <w:jc w:val="center"/>
              <w:rPr>
                <w:b/>
                <w:sz w:val="20"/>
                <w:szCs w:val="20"/>
              </w:rPr>
            </w:pPr>
          </w:p>
          <w:p w:rsidR="00535B83" w:rsidRPr="002D49BD" w:rsidRDefault="00535B83" w:rsidP="00416654">
            <w:pPr>
              <w:pStyle w:val="Neotevilenodstavek"/>
              <w:widowControl w:val="0"/>
              <w:spacing w:before="0" w:after="0" w:line="260" w:lineRule="exact"/>
              <w:jc w:val="center"/>
              <w:rPr>
                <w:sz w:val="20"/>
                <w:szCs w:val="20"/>
              </w:rPr>
            </w:pPr>
            <w:r w:rsidRPr="002D49BD">
              <w:rPr>
                <w:sz w:val="20"/>
                <w:szCs w:val="20"/>
              </w:rPr>
              <w:t>DA</w:t>
            </w:r>
          </w:p>
          <w:p w:rsidR="007D29C2" w:rsidRPr="002D49BD" w:rsidRDefault="007D29C2" w:rsidP="00416654">
            <w:pPr>
              <w:pStyle w:val="Neotevilenodstavek"/>
              <w:widowControl w:val="0"/>
              <w:spacing w:before="0" w:after="0" w:line="260" w:lineRule="exact"/>
              <w:jc w:val="center"/>
              <w:rPr>
                <w:sz w:val="20"/>
                <w:szCs w:val="20"/>
              </w:rPr>
            </w:pPr>
          </w:p>
        </w:tc>
      </w:tr>
      <w:tr w:rsidR="00535B83" w:rsidRPr="002D49BD" w:rsidTr="00CA678E">
        <w:trPr>
          <w:trHeight w:val="274"/>
        </w:trPr>
        <w:tc>
          <w:tcPr>
            <w:tcW w:w="9100" w:type="dxa"/>
            <w:gridSpan w:val="12"/>
          </w:tcPr>
          <w:p w:rsidR="00535B83" w:rsidRPr="002D49BD" w:rsidRDefault="00535B83" w:rsidP="00416654">
            <w:pPr>
              <w:pStyle w:val="Neotevilenodstavek"/>
              <w:widowControl w:val="0"/>
              <w:spacing w:before="0" w:after="0" w:line="260" w:lineRule="exact"/>
              <w:rPr>
                <w:iCs/>
                <w:sz w:val="20"/>
                <w:szCs w:val="20"/>
              </w:rPr>
            </w:pPr>
            <w:r w:rsidRPr="002D49BD">
              <w:rPr>
                <w:iCs/>
                <w:sz w:val="20"/>
                <w:szCs w:val="20"/>
              </w:rPr>
              <w:t xml:space="preserve">Gradivo (predpis) je bilo poslano v mnenje: </w:t>
            </w:r>
          </w:p>
          <w:p w:rsidR="00535B83" w:rsidRPr="002D49BD" w:rsidRDefault="00535B83" w:rsidP="00CA678E">
            <w:pPr>
              <w:pStyle w:val="Neotevilenodstavek"/>
              <w:widowControl w:val="0"/>
              <w:numPr>
                <w:ilvl w:val="0"/>
                <w:numId w:val="13"/>
              </w:numPr>
              <w:spacing w:before="0" w:after="0" w:line="260" w:lineRule="exact"/>
              <w:rPr>
                <w:iCs/>
                <w:sz w:val="20"/>
                <w:szCs w:val="20"/>
              </w:rPr>
            </w:pPr>
            <w:r w:rsidRPr="002D49BD">
              <w:rPr>
                <w:iCs/>
                <w:sz w:val="20"/>
                <w:szCs w:val="20"/>
              </w:rPr>
              <w:lastRenderedPageBreak/>
              <w:t>Skupnosti občin Slovenije SOS: DA</w:t>
            </w:r>
          </w:p>
          <w:p w:rsidR="00535B83" w:rsidRPr="002D49BD" w:rsidRDefault="00535B83" w:rsidP="00CA678E">
            <w:pPr>
              <w:pStyle w:val="Neotevilenodstavek"/>
              <w:widowControl w:val="0"/>
              <w:numPr>
                <w:ilvl w:val="0"/>
                <w:numId w:val="13"/>
              </w:numPr>
              <w:spacing w:before="0" w:after="0" w:line="260" w:lineRule="exact"/>
              <w:rPr>
                <w:iCs/>
                <w:sz w:val="20"/>
                <w:szCs w:val="20"/>
              </w:rPr>
            </w:pPr>
            <w:r w:rsidRPr="002D49BD">
              <w:rPr>
                <w:iCs/>
                <w:sz w:val="20"/>
                <w:szCs w:val="20"/>
              </w:rPr>
              <w:t>Združenju občin Slovenije ZOS: DA</w:t>
            </w:r>
          </w:p>
          <w:p w:rsidR="00535B83" w:rsidRPr="002D49BD" w:rsidRDefault="00535B83" w:rsidP="00CA678E">
            <w:pPr>
              <w:pStyle w:val="Neotevilenodstavek"/>
              <w:widowControl w:val="0"/>
              <w:numPr>
                <w:ilvl w:val="0"/>
                <w:numId w:val="13"/>
              </w:numPr>
              <w:spacing w:before="0" w:after="0" w:line="260" w:lineRule="exact"/>
              <w:rPr>
                <w:iCs/>
                <w:sz w:val="20"/>
                <w:szCs w:val="20"/>
              </w:rPr>
            </w:pPr>
            <w:r w:rsidRPr="002D49BD">
              <w:rPr>
                <w:iCs/>
                <w:sz w:val="20"/>
                <w:szCs w:val="20"/>
              </w:rPr>
              <w:t>Združenju mestnih občin Slovenije ZMOS: DA</w:t>
            </w:r>
          </w:p>
          <w:p w:rsidR="00535B83" w:rsidRPr="002D49BD" w:rsidRDefault="00535B83" w:rsidP="00416654">
            <w:pPr>
              <w:pStyle w:val="Neotevilenodstavek"/>
              <w:widowControl w:val="0"/>
              <w:spacing w:before="0" w:after="0" w:line="260" w:lineRule="exact"/>
              <w:rPr>
                <w:iCs/>
                <w:sz w:val="20"/>
                <w:szCs w:val="20"/>
              </w:rPr>
            </w:pPr>
          </w:p>
          <w:p w:rsidR="00535B83" w:rsidRPr="002D49BD" w:rsidRDefault="00535B83" w:rsidP="00416654">
            <w:pPr>
              <w:pStyle w:val="Neotevilenodstavek"/>
              <w:widowControl w:val="0"/>
              <w:spacing w:before="0" w:after="0" w:line="260" w:lineRule="exact"/>
              <w:rPr>
                <w:iCs/>
                <w:sz w:val="20"/>
                <w:szCs w:val="20"/>
              </w:rPr>
            </w:pPr>
            <w:r w:rsidRPr="002D49BD">
              <w:rPr>
                <w:iCs/>
                <w:sz w:val="20"/>
                <w:szCs w:val="20"/>
              </w:rPr>
              <w:t>Predlogi in pripombe združenj so bili upoštevani:</w:t>
            </w:r>
          </w:p>
          <w:p w:rsidR="00535B83" w:rsidRPr="002D49BD" w:rsidRDefault="00AE05D3" w:rsidP="00CA678E">
            <w:pPr>
              <w:pStyle w:val="Neotevilenodstavek"/>
              <w:widowControl w:val="0"/>
              <w:numPr>
                <w:ilvl w:val="0"/>
                <w:numId w:val="14"/>
              </w:numPr>
              <w:spacing w:before="0" w:after="0" w:line="260" w:lineRule="exact"/>
              <w:rPr>
                <w:iCs/>
                <w:sz w:val="20"/>
                <w:szCs w:val="20"/>
              </w:rPr>
            </w:pPr>
            <w:r w:rsidRPr="002D49BD">
              <w:rPr>
                <w:iCs/>
                <w:sz w:val="20"/>
                <w:szCs w:val="20"/>
              </w:rPr>
              <w:t>večinoma.</w:t>
            </w:r>
          </w:p>
          <w:p w:rsidR="00F86730" w:rsidRPr="002D49BD" w:rsidRDefault="00F86730" w:rsidP="00F86730">
            <w:pPr>
              <w:pStyle w:val="Neotevilenodstavek"/>
              <w:widowControl w:val="0"/>
              <w:spacing w:before="0" w:after="0" w:line="260" w:lineRule="exact"/>
              <w:rPr>
                <w:iCs/>
                <w:sz w:val="20"/>
                <w:szCs w:val="20"/>
              </w:rPr>
            </w:pPr>
          </w:p>
          <w:p w:rsidR="00535B83" w:rsidRPr="002D49BD" w:rsidRDefault="00535B83" w:rsidP="00416654">
            <w:pPr>
              <w:pStyle w:val="Neotevilenodstavek"/>
              <w:widowControl w:val="0"/>
              <w:spacing w:before="0" w:after="0" w:line="260" w:lineRule="exact"/>
              <w:rPr>
                <w:iCs/>
                <w:sz w:val="20"/>
                <w:szCs w:val="20"/>
              </w:rPr>
            </w:pPr>
            <w:r w:rsidRPr="00980D68">
              <w:rPr>
                <w:iCs/>
                <w:sz w:val="20"/>
                <w:szCs w:val="20"/>
              </w:rPr>
              <w:t>Bistveni</w:t>
            </w:r>
            <w:r w:rsidR="00E40C1D">
              <w:rPr>
                <w:iCs/>
                <w:sz w:val="20"/>
                <w:szCs w:val="20"/>
              </w:rPr>
              <w:t>h predlogov</w:t>
            </w:r>
            <w:r w:rsidRPr="00980D68">
              <w:rPr>
                <w:iCs/>
                <w:sz w:val="20"/>
                <w:szCs w:val="20"/>
              </w:rPr>
              <w:t xml:space="preserve"> in pr</w:t>
            </w:r>
            <w:r w:rsidR="00E40C1D">
              <w:rPr>
                <w:iCs/>
                <w:sz w:val="20"/>
                <w:szCs w:val="20"/>
              </w:rPr>
              <w:t>ipomb</w:t>
            </w:r>
            <w:r w:rsidR="00980D68" w:rsidRPr="00980D68">
              <w:rPr>
                <w:iCs/>
                <w:sz w:val="20"/>
                <w:szCs w:val="20"/>
              </w:rPr>
              <w:t>, ki niso bili upoštevani ni.</w:t>
            </w:r>
            <w:r w:rsidR="003E5F7D">
              <w:rPr>
                <w:iCs/>
                <w:sz w:val="20"/>
                <w:szCs w:val="20"/>
              </w:rPr>
              <w:t xml:space="preserve"> O</w:t>
            </w:r>
            <w:r w:rsidR="00980D68">
              <w:rPr>
                <w:iCs/>
                <w:sz w:val="20"/>
                <w:szCs w:val="20"/>
              </w:rPr>
              <w:t>bjektov do 100 m</w:t>
            </w:r>
            <w:r w:rsidR="00980D68" w:rsidRPr="00980D68">
              <w:rPr>
                <w:iCs/>
                <w:sz w:val="20"/>
                <w:szCs w:val="20"/>
                <w:vertAlign w:val="superscript"/>
              </w:rPr>
              <w:t>2</w:t>
            </w:r>
            <w:r w:rsidR="00980D68">
              <w:rPr>
                <w:iCs/>
                <w:sz w:val="20"/>
                <w:szCs w:val="20"/>
              </w:rPr>
              <w:t xml:space="preserve"> za rejo živali</w:t>
            </w:r>
            <w:r w:rsidR="003E5F7D">
              <w:rPr>
                <w:iCs/>
                <w:sz w:val="20"/>
                <w:szCs w:val="20"/>
              </w:rPr>
              <w:t xml:space="preserve"> ostaja nezahteven</w:t>
            </w:r>
            <w:r w:rsidR="00980D68">
              <w:rPr>
                <w:iCs/>
                <w:sz w:val="20"/>
                <w:szCs w:val="20"/>
              </w:rPr>
              <w:t xml:space="preserve">, zaradi </w:t>
            </w:r>
            <w:r w:rsidR="003E5F7D" w:rsidRPr="003E5F7D">
              <w:rPr>
                <w:iCs/>
                <w:sz w:val="20"/>
                <w:szCs w:val="20"/>
              </w:rPr>
              <w:t xml:space="preserve">argumentom </w:t>
            </w:r>
            <w:r w:rsidR="003E5F7D">
              <w:rPr>
                <w:iCs/>
                <w:sz w:val="20"/>
                <w:szCs w:val="20"/>
              </w:rPr>
              <w:t xml:space="preserve">MKGP glede </w:t>
            </w:r>
            <w:r w:rsidR="003E5F7D" w:rsidRPr="003E5F7D">
              <w:rPr>
                <w:iCs/>
                <w:sz w:val="20"/>
                <w:szCs w:val="20"/>
              </w:rPr>
              <w:t>zagotavljanja samopreskrbe Slovenije s hrano in z izhodiščem, da se sedanje mejne vrednosti ne smejo znižati</w:t>
            </w:r>
            <w:r w:rsidR="00980D68">
              <w:rPr>
                <w:iCs/>
                <w:sz w:val="20"/>
                <w:szCs w:val="20"/>
              </w:rPr>
              <w:t>. Prav tako ni</w:t>
            </w:r>
            <w:r w:rsidR="003E5F7D">
              <w:rPr>
                <w:iCs/>
                <w:sz w:val="20"/>
                <w:szCs w:val="20"/>
              </w:rPr>
              <w:t>so bile upoštevane</w:t>
            </w:r>
            <w:r w:rsidR="00980D68">
              <w:rPr>
                <w:iCs/>
                <w:sz w:val="20"/>
                <w:szCs w:val="20"/>
              </w:rPr>
              <w:t xml:space="preserve"> </w:t>
            </w:r>
            <w:r w:rsidR="003E5F7D">
              <w:rPr>
                <w:iCs/>
                <w:sz w:val="20"/>
                <w:szCs w:val="20"/>
              </w:rPr>
              <w:t>splošne pripombe</w:t>
            </w:r>
            <w:r w:rsidR="002709F3">
              <w:rPr>
                <w:iCs/>
                <w:sz w:val="20"/>
                <w:szCs w:val="20"/>
              </w:rPr>
              <w:t>,</w:t>
            </w:r>
            <w:r w:rsidR="00980D68">
              <w:rPr>
                <w:iCs/>
                <w:sz w:val="20"/>
                <w:szCs w:val="20"/>
              </w:rPr>
              <w:t xml:space="preserve"> </w:t>
            </w:r>
            <w:r w:rsidR="003E5F7D">
              <w:rPr>
                <w:iCs/>
                <w:sz w:val="20"/>
                <w:szCs w:val="20"/>
              </w:rPr>
              <w:t>vezane na nezahtevne stavbe velikosti</w:t>
            </w:r>
            <w:r w:rsidR="00980D68">
              <w:rPr>
                <w:iCs/>
                <w:sz w:val="20"/>
                <w:szCs w:val="20"/>
              </w:rPr>
              <w:t xml:space="preserve"> do 25 m</w:t>
            </w:r>
            <w:r w:rsidR="00980D68" w:rsidRPr="00E40C1D">
              <w:rPr>
                <w:iCs/>
                <w:sz w:val="20"/>
                <w:szCs w:val="20"/>
                <w:vertAlign w:val="superscript"/>
              </w:rPr>
              <w:t>2</w:t>
            </w:r>
            <w:r w:rsidR="003E5F7D">
              <w:rPr>
                <w:iCs/>
                <w:sz w:val="20"/>
                <w:szCs w:val="20"/>
              </w:rPr>
              <w:t xml:space="preserve"> vezane na</w:t>
            </w:r>
            <w:r w:rsidR="00980D68">
              <w:rPr>
                <w:iCs/>
                <w:sz w:val="20"/>
                <w:szCs w:val="20"/>
              </w:rPr>
              <w:t xml:space="preserve"> možno</w:t>
            </w:r>
            <w:r w:rsidR="00A53FDC">
              <w:rPr>
                <w:iCs/>
                <w:sz w:val="20"/>
                <w:szCs w:val="20"/>
              </w:rPr>
              <w:t>sti izrabljanja, saj se pripomba</w:t>
            </w:r>
            <w:r w:rsidR="00980D68">
              <w:rPr>
                <w:iCs/>
                <w:sz w:val="20"/>
                <w:szCs w:val="20"/>
              </w:rPr>
              <w:t xml:space="preserve"> nanaša na ustrezno prostorsko načrtovanje in ne na samo gradbenotehnično zahtevnost objektov.</w:t>
            </w:r>
          </w:p>
          <w:p w:rsidR="00535B83" w:rsidRPr="002D49BD" w:rsidRDefault="00535B83" w:rsidP="00AE05D3">
            <w:pPr>
              <w:pStyle w:val="Neotevilenodstavek"/>
              <w:widowControl w:val="0"/>
              <w:spacing w:before="0" w:after="0" w:line="260" w:lineRule="exact"/>
              <w:rPr>
                <w:iCs/>
                <w:sz w:val="20"/>
                <w:szCs w:val="20"/>
              </w:rPr>
            </w:pPr>
          </w:p>
        </w:tc>
      </w:tr>
      <w:tr w:rsidR="00535B83" w:rsidRPr="002D49BD" w:rsidTr="00CA678E">
        <w:tc>
          <w:tcPr>
            <w:tcW w:w="9100" w:type="dxa"/>
            <w:gridSpan w:val="12"/>
            <w:vAlign w:val="center"/>
          </w:tcPr>
          <w:p w:rsidR="00535B83" w:rsidRPr="002D49BD" w:rsidRDefault="00535B83" w:rsidP="00416654">
            <w:pPr>
              <w:pStyle w:val="Neotevilenodstavek"/>
              <w:widowControl w:val="0"/>
              <w:spacing w:before="0" w:after="0" w:line="260" w:lineRule="exact"/>
              <w:jc w:val="left"/>
              <w:rPr>
                <w:b/>
                <w:sz w:val="20"/>
                <w:szCs w:val="20"/>
              </w:rPr>
            </w:pPr>
            <w:r w:rsidRPr="002D49BD">
              <w:rPr>
                <w:b/>
                <w:sz w:val="20"/>
                <w:szCs w:val="20"/>
              </w:rPr>
              <w:lastRenderedPageBreak/>
              <w:t>9. Predstavitev sodelovanja javnosti:</w:t>
            </w:r>
          </w:p>
        </w:tc>
      </w:tr>
      <w:tr w:rsidR="00535B83" w:rsidRPr="002D49BD" w:rsidTr="00CA678E">
        <w:tc>
          <w:tcPr>
            <w:tcW w:w="6669" w:type="dxa"/>
            <w:gridSpan w:val="9"/>
          </w:tcPr>
          <w:p w:rsidR="00535B83" w:rsidRPr="002D49BD" w:rsidRDefault="00535B83" w:rsidP="00416654">
            <w:pPr>
              <w:pStyle w:val="Neotevilenodstavek"/>
              <w:widowControl w:val="0"/>
              <w:spacing w:before="0" w:after="0" w:line="260" w:lineRule="exact"/>
              <w:rPr>
                <w:sz w:val="20"/>
                <w:szCs w:val="20"/>
              </w:rPr>
            </w:pPr>
            <w:r w:rsidRPr="002D49BD">
              <w:rPr>
                <w:iCs/>
                <w:sz w:val="20"/>
                <w:szCs w:val="20"/>
              </w:rPr>
              <w:t>Gradivo je bilo predhodno objavljeno na spletni strani predlagatelja:</w:t>
            </w:r>
          </w:p>
        </w:tc>
        <w:tc>
          <w:tcPr>
            <w:tcW w:w="2431" w:type="dxa"/>
            <w:gridSpan w:val="3"/>
          </w:tcPr>
          <w:p w:rsidR="00535B83" w:rsidRPr="002D49BD" w:rsidRDefault="00535B83" w:rsidP="007D29C2">
            <w:pPr>
              <w:pStyle w:val="Neotevilenodstavek"/>
              <w:widowControl w:val="0"/>
              <w:spacing w:before="0" w:after="0" w:line="260" w:lineRule="exact"/>
              <w:jc w:val="center"/>
              <w:rPr>
                <w:iCs/>
                <w:sz w:val="20"/>
                <w:szCs w:val="20"/>
              </w:rPr>
            </w:pPr>
            <w:r w:rsidRPr="002D49BD">
              <w:rPr>
                <w:sz w:val="20"/>
                <w:szCs w:val="20"/>
              </w:rPr>
              <w:t>DA</w:t>
            </w:r>
          </w:p>
        </w:tc>
      </w:tr>
      <w:tr w:rsidR="00535B83" w:rsidRPr="002D49BD" w:rsidTr="00CA678E">
        <w:tc>
          <w:tcPr>
            <w:tcW w:w="9100" w:type="dxa"/>
            <w:gridSpan w:val="12"/>
          </w:tcPr>
          <w:p w:rsidR="00535B83" w:rsidRPr="002D49BD" w:rsidRDefault="00535B83" w:rsidP="00416654">
            <w:pPr>
              <w:pStyle w:val="Neotevilenodstavek"/>
              <w:widowControl w:val="0"/>
              <w:spacing w:before="0" w:after="0" w:line="260" w:lineRule="exact"/>
              <w:rPr>
                <w:iCs/>
                <w:sz w:val="20"/>
                <w:szCs w:val="20"/>
              </w:rPr>
            </w:pPr>
            <w:r w:rsidRPr="002D49BD">
              <w:rPr>
                <w:iCs/>
                <w:sz w:val="20"/>
                <w:szCs w:val="20"/>
              </w:rPr>
              <w:t>(Če je odgovor NE, navedite, zakaj ni bilo objavljeno.)</w:t>
            </w:r>
          </w:p>
        </w:tc>
      </w:tr>
      <w:tr w:rsidR="00535B83" w:rsidRPr="002D49BD" w:rsidTr="00CA678E">
        <w:tc>
          <w:tcPr>
            <w:tcW w:w="9100" w:type="dxa"/>
            <w:gridSpan w:val="12"/>
          </w:tcPr>
          <w:p w:rsidR="00535B83" w:rsidRPr="002D49BD" w:rsidRDefault="00535B83" w:rsidP="00416654">
            <w:pPr>
              <w:pStyle w:val="Neotevilenodstavek"/>
              <w:widowControl w:val="0"/>
              <w:spacing w:before="0" w:after="0" w:line="260" w:lineRule="exact"/>
              <w:rPr>
                <w:iCs/>
                <w:sz w:val="20"/>
                <w:szCs w:val="20"/>
              </w:rPr>
            </w:pPr>
            <w:r w:rsidRPr="002D49BD">
              <w:rPr>
                <w:iCs/>
                <w:sz w:val="20"/>
                <w:szCs w:val="20"/>
              </w:rPr>
              <w:t>(Če je odgovor DA, navedite:</w:t>
            </w:r>
          </w:p>
          <w:p w:rsidR="00AE05D3" w:rsidRPr="002D49BD" w:rsidRDefault="00535B83" w:rsidP="00416654">
            <w:pPr>
              <w:pStyle w:val="Neotevilenodstavek"/>
              <w:widowControl w:val="0"/>
              <w:spacing w:before="0" w:after="0" w:line="260" w:lineRule="exact"/>
              <w:rPr>
                <w:iCs/>
                <w:sz w:val="20"/>
                <w:szCs w:val="20"/>
              </w:rPr>
            </w:pPr>
            <w:r w:rsidRPr="002D49BD">
              <w:rPr>
                <w:iCs/>
                <w:sz w:val="20"/>
                <w:szCs w:val="20"/>
              </w:rPr>
              <w:t xml:space="preserve">Datum objave: </w:t>
            </w:r>
            <w:r w:rsidR="007D29C2" w:rsidRPr="002D49BD">
              <w:rPr>
                <w:iCs/>
                <w:sz w:val="20"/>
                <w:szCs w:val="20"/>
              </w:rPr>
              <w:t>13. 3. 2018</w:t>
            </w:r>
            <w:r w:rsidR="00AE05D3" w:rsidRPr="002D49BD">
              <w:rPr>
                <w:iCs/>
                <w:sz w:val="20"/>
                <w:szCs w:val="20"/>
              </w:rPr>
              <w:t>. Razgrnitev je trajala mesec dni.</w:t>
            </w:r>
          </w:p>
          <w:p w:rsidR="00535B83" w:rsidRPr="002D49BD" w:rsidRDefault="00535B83" w:rsidP="00416654">
            <w:pPr>
              <w:pStyle w:val="Neotevilenodstavek"/>
              <w:widowControl w:val="0"/>
              <w:spacing w:before="0" w:after="0" w:line="260" w:lineRule="exact"/>
              <w:rPr>
                <w:iCs/>
                <w:sz w:val="20"/>
                <w:szCs w:val="20"/>
              </w:rPr>
            </w:pPr>
            <w:r w:rsidRPr="002D49BD">
              <w:rPr>
                <w:iCs/>
                <w:sz w:val="20"/>
                <w:szCs w:val="20"/>
              </w:rPr>
              <w:t xml:space="preserve">V razpravo so bili vključeni: </w:t>
            </w:r>
          </w:p>
          <w:p w:rsidR="00535B83" w:rsidRPr="002D49BD" w:rsidRDefault="00535B83" w:rsidP="00CA678E">
            <w:pPr>
              <w:pStyle w:val="Neotevilenodstavek"/>
              <w:widowControl w:val="0"/>
              <w:numPr>
                <w:ilvl w:val="0"/>
                <w:numId w:val="13"/>
              </w:numPr>
              <w:spacing w:before="0" w:after="0" w:line="260" w:lineRule="exact"/>
              <w:rPr>
                <w:iCs/>
                <w:sz w:val="20"/>
                <w:szCs w:val="20"/>
              </w:rPr>
            </w:pPr>
            <w:r w:rsidRPr="002D49BD">
              <w:rPr>
                <w:iCs/>
                <w:sz w:val="20"/>
                <w:szCs w:val="20"/>
              </w:rPr>
              <w:t xml:space="preserve">nevladne organizacije, </w:t>
            </w:r>
          </w:p>
          <w:p w:rsidR="00535B83" w:rsidRPr="002D49BD" w:rsidRDefault="00535B83" w:rsidP="00CA678E">
            <w:pPr>
              <w:pStyle w:val="Neotevilenodstavek"/>
              <w:widowControl w:val="0"/>
              <w:numPr>
                <w:ilvl w:val="0"/>
                <w:numId w:val="13"/>
              </w:numPr>
              <w:spacing w:before="0" w:after="0" w:line="260" w:lineRule="exact"/>
              <w:rPr>
                <w:iCs/>
                <w:sz w:val="20"/>
                <w:szCs w:val="20"/>
              </w:rPr>
            </w:pPr>
            <w:r w:rsidRPr="002D49BD">
              <w:rPr>
                <w:iCs/>
                <w:sz w:val="20"/>
                <w:szCs w:val="20"/>
              </w:rPr>
              <w:t>predstavniki zainteresirane javnosti,</w:t>
            </w:r>
          </w:p>
          <w:p w:rsidR="00535B83" w:rsidRPr="002D49BD" w:rsidRDefault="00535B83" w:rsidP="00CA678E">
            <w:pPr>
              <w:pStyle w:val="Neotevilenodstavek"/>
              <w:widowControl w:val="0"/>
              <w:numPr>
                <w:ilvl w:val="0"/>
                <w:numId w:val="13"/>
              </w:numPr>
              <w:spacing w:before="0" w:after="0" w:line="260" w:lineRule="exact"/>
              <w:rPr>
                <w:iCs/>
                <w:sz w:val="20"/>
                <w:szCs w:val="20"/>
              </w:rPr>
            </w:pPr>
            <w:r w:rsidRPr="002D49BD">
              <w:rPr>
                <w:iCs/>
                <w:sz w:val="20"/>
                <w:szCs w:val="20"/>
              </w:rPr>
              <w:t>predstavniki strokovne javnosti.</w:t>
            </w:r>
          </w:p>
          <w:p w:rsidR="00535B83" w:rsidRPr="002D49BD" w:rsidRDefault="00AE05D3" w:rsidP="00CA678E">
            <w:pPr>
              <w:pStyle w:val="Neotevilenodstavek"/>
              <w:widowControl w:val="0"/>
              <w:numPr>
                <w:ilvl w:val="0"/>
                <w:numId w:val="13"/>
              </w:numPr>
              <w:spacing w:before="0" w:after="0" w:line="260" w:lineRule="exact"/>
              <w:rPr>
                <w:iCs/>
                <w:sz w:val="20"/>
                <w:szCs w:val="20"/>
              </w:rPr>
            </w:pPr>
            <w:r w:rsidRPr="002D49BD">
              <w:rPr>
                <w:iCs/>
                <w:sz w:val="20"/>
                <w:szCs w:val="20"/>
              </w:rPr>
              <w:t>p</w:t>
            </w:r>
            <w:r w:rsidR="007D29C2" w:rsidRPr="002D49BD">
              <w:rPr>
                <w:iCs/>
                <w:sz w:val="20"/>
                <w:szCs w:val="20"/>
              </w:rPr>
              <w:t>osamezniki</w:t>
            </w:r>
            <w:r w:rsidRPr="002D49BD">
              <w:rPr>
                <w:iCs/>
                <w:sz w:val="20"/>
                <w:szCs w:val="20"/>
              </w:rPr>
              <w:t xml:space="preserve"> – pooblaščeni arhitekti in pooblaščeni inženirji</w:t>
            </w:r>
          </w:p>
          <w:p w:rsidR="00535B83" w:rsidRPr="002D49BD" w:rsidRDefault="00535B83" w:rsidP="00416654">
            <w:pPr>
              <w:pStyle w:val="Neotevilenodstavek"/>
              <w:widowControl w:val="0"/>
              <w:spacing w:before="0" w:after="0" w:line="260" w:lineRule="exact"/>
              <w:rPr>
                <w:iCs/>
                <w:sz w:val="20"/>
                <w:szCs w:val="20"/>
              </w:rPr>
            </w:pPr>
            <w:r w:rsidRPr="002D49BD">
              <w:rPr>
                <w:iCs/>
                <w:sz w:val="20"/>
                <w:szCs w:val="20"/>
              </w:rPr>
              <w:t xml:space="preserve">Mnenja, predlogi in pripombe z navedbo predlagateljev </w:t>
            </w:r>
            <w:r w:rsidRPr="002D49BD">
              <w:rPr>
                <w:color w:val="000000"/>
                <w:sz w:val="20"/>
                <w:szCs w:val="20"/>
              </w:rPr>
              <w:t>(imen in priimkov fizičnih oseb, ki niso poslovni subjekti, ne navajajte</w:t>
            </w:r>
            <w:r w:rsidRPr="002D49BD">
              <w:rPr>
                <w:iCs/>
                <w:sz w:val="20"/>
                <w:szCs w:val="20"/>
              </w:rPr>
              <w:t>):</w:t>
            </w:r>
          </w:p>
          <w:p w:rsidR="00AE05D3" w:rsidRPr="002D49BD" w:rsidRDefault="00AE05D3" w:rsidP="0044361D">
            <w:pPr>
              <w:pStyle w:val="Neotevilenodstavek"/>
              <w:widowControl w:val="0"/>
              <w:spacing w:before="0" w:after="0" w:line="260" w:lineRule="exact"/>
              <w:rPr>
                <w:iCs/>
                <w:sz w:val="20"/>
                <w:szCs w:val="20"/>
              </w:rPr>
            </w:pPr>
          </w:p>
          <w:p w:rsidR="00AE05D3" w:rsidRPr="002D49BD" w:rsidRDefault="0044361D" w:rsidP="0044361D">
            <w:pPr>
              <w:pStyle w:val="Neotevilenodstavek"/>
              <w:widowControl w:val="0"/>
              <w:spacing w:before="0" w:after="0" w:line="260" w:lineRule="exact"/>
              <w:contextualSpacing/>
              <w:rPr>
                <w:iCs/>
                <w:sz w:val="20"/>
                <w:szCs w:val="20"/>
              </w:rPr>
            </w:pPr>
            <w:r>
              <w:rPr>
                <w:iCs/>
                <w:sz w:val="20"/>
                <w:szCs w:val="20"/>
              </w:rPr>
              <w:t>V času javne razprave so p</w:t>
            </w:r>
            <w:r w:rsidR="00AE05D3" w:rsidRPr="002D49BD">
              <w:rPr>
                <w:iCs/>
                <w:sz w:val="20"/>
                <w:szCs w:val="20"/>
              </w:rPr>
              <w:t>ripombe dali:</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MJU: Ministrstvo za javno upravo</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MGRT: Ministrstvo za gospodarski razvoj in tehnologijo</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MZI: Ministrstvo za infrastrukturo</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MZI-C</w:t>
            </w:r>
            <w:r w:rsidR="00A53FDC">
              <w:rPr>
                <w:iCs/>
                <w:sz w:val="20"/>
                <w:szCs w:val="20"/>
              </w:rPr>
              <w:t>: Ministrstvo za infrastrukturo,</w:t>
            </w:r>
            <w:r w:rsidRPr="002D49BD">
              <w:rPr>
                <w:iCs/>
                <w:sz w:val="20"/>
                <w:szCs w:val="20"/>
              </w:rPr>
              <w:t xml:space="preserve"> področje cestne infrastrukture </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MK: Ministrstvo za kulturo</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MKGP: Ministrstvo za kmetijstvo, gozdarstvo in prehrano</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MOP-SO: Ministrstvo za okolje in prostor, Direktorat za okolje, Sektor za odpadke</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MOP-SV: MOP, Sektor za varstvo in odločanje o rabi voda</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MORS: Ministrstvo za obrambo</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IRSOP: Inšpektorat RS za okolje in prostor</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ARSO-ZDMHS: ARSO s stališča Zakona o državni meteorološki, hidrološki, oceanografski in seizmološki službi (ZDMHS).</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ARSO: Agencija RS za okolje – Urad za varstvo okolja</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SURS: Statistični urad RS</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DRI: DRI upravljanje investicij, Družba za razvoj infrastrukture d.o.o.</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 xml:space="preserve">DRSV. Direkcija RS za vode </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URSJV: Uprava RS za jedrsko varnost</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TNP: Triglavski narodni park</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ZOS: Združenje občin Slovenije</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SOS: Skupnost občin Slovenije</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MOL- Mestna občina Ljubljana</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MOM: Mestna občina Maribor</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OP: občina Piran</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SZPV: Slovensko združenje za požarno varstvo</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KGZS: Kmetijsko gozdarska zbornica Slovenije</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lastRenderedPageBreak/>
              <w:t>SLOCOLD: Slovenski nacionalni komite za velike pregrade</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SODO: SODO, sistemski operater distribucijskega omrežja z električno energijo, d.o.o.</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IBE. IBE d.d.</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IZS: Inženirska zbornica Slovenije</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MSKA: Matična sekcija krajinskih arhitektov ZAPS</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GIZTP: Gospodarsko interesno združenje tehničnih plinov</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SIST</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GIZDZP: Gospodarsko interesno združenje za distribucijo zemeljskega plina</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GIZUNP: Gospodarsko interesno združenje za utekočinjeni naftni plin</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ŠGZ: Štajerska gospodarska zbornica</w:t>
            </w:r>
          </w:p>
          <w:p w:rsidR="00AE05D3" w:rsidRPr="002D49BD" w:rsidRDefault="00AE05D3" w:rsidP="0044361D">
            <w:pPr>
              <w:pStyle w:val="Neotevilenodstavek"/>
              <w:widowControl w:val="0"/>
              <w:spacing w:before="0" w:after="0" w:line="260" w:lineRule="exact"/>
              <w:contextualSpacing/>
              <w:jc w:val="left"/>
              <w:rPr>
                <w:iCs/>
                <w:sz w:val="20"/>
                <w:szCs w:val="20"/>
              </w:rPr>
            </w:pPr>
            <w:r w:rsidRPr="002D49BD">
              <w:rPr>
                <w:iCs/>
                <w:sz w:val="20"/>
                <w:szCs w:val="20"/>
              </w:rPr>
              <w:t xml:space="preserve">Montažni proizvodi:  Petre Šotori - Hale </w:t>
            </w:r>
            <w:proofErr w:type="spellStart"/>
            <w:r w:rsidRPr="002D49BD">
              <w:rPr>
                <w:iCs/>
                <w:sz w:val="20"/>
                <w:szCs w:val="20"/>
              </w:rPr>
              <w:t>d.o.o</w:t>
            </w:r>
            <w:proofErr w:type="spellEnd"/>
            <w:r w:rsidRPr="002D49BD">
              <w:rPr>
                <w:iCs/>
                <w:sz w:val="20"/>
                <w:szCs w:val="20"/>
              </w:rPr>
              <w:t xml:space="preserve">, EXPO BIRO d.o.o., DUOL inženiring d.o.o., Konstrukcije </w:t>
            </w:r>
            <w:proofErr w:type="spellStart"/>
            <w:r w:rsidRPr="002D49BD">
              <w:rPr>
                <w:iCs/>
                <w:sz w:val="20"/>
                <w:szCs w:val="20"/>
              </w:rPr>
              <w:t>Schwarzmann</w:t>
            </w:r>
            <w:proofErr w:type="spellEnd"/>
            <w:r w:rsidRPr="002D49BD">
              <w:rPr>
                <w:iCs/>
                <w:sz w:val="20"/>
                <w:szCs w:val="20"/>
              </w:rPr>
              <w:t xml:space="preserve"> d.o.o.</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ZRS: Zveza radioamaterjev Slovenije</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A1: A1 Slovenije d.d.</w:t>
            </w: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KP: Komunala projekt d.o.o.</w:t>
            </w:r>
          </w:p>
          <w:p w:rsidR="00535B8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Istrabenz - Istrabenz plini.</w:t>
            </w:r>
          </w:p>
          <w:p w:rsidR="00AE05D3" w:rsidRPr="002D49BD" w:rsidRDefault="00AE05D3" w:rsidP="0044361D">
            <w:pPr>
              <w:pStyle w:val="Neotevilenodstavek"/>
              <w:widowControl w:val="0"/>
              <w:spacing w:before="0" w:after="0" w:line="260" w:lineRule="exact"/>
              <w:contextualSpacing/>
              <w:rPr>
                <w:iCs/>
                <w:sz w:val="20"/>
                <w:szCs w:val="20"/>
              </w:rPr>
            </w:pPr>
          </w:p>
          <w:p w:rsidR="00AE05D3" w:rsidRPr="002D49BD" w:rsidRDefault="00AE05D3" w:rsidP="0044361D">
            <w:pPr>
              <w:pStyle w:val="Neotevilenodstavek"/>
              <w:widowControl w:val="0"/>
              <w:spacing w:before="0" w:after="0" w:line="260" w:lineRule="exact"/>
              <w:contextualSpacing/>
              <w:rPr>
                <w:iCs/>
                <w:sz w:val="20"/>
                <w:szCs w:val="20"/>
              </w:rPr>
            </w:pPr>
            <w:r w:rsidRPr="002D49BD">
              <w:rPr>
                <w:iCs/>
                <w:sz w:val="20"/>
                <w:szCs w:val="20"/>
              </w:rPr>
              <w:t>Zbrane pripombe so objavljene na spletni strani Ministrstva za okolje in prostor.</w:t>
            </w:r>
          </w:p>
          <w:p w:rsidR="00535B83" w:rsidRPr="002D49BD" w:rsidRDefault="00535B83" w:rsidP="0044361D">
            <w:pPr>
              <w:pStyle w:val="Neotevilenodstavek"/>
              <w:widowControl w:val="0"/>
              <w:spacing w:before="0" w:after="0" w:line="260" w:lineRule="exact"/>
              <w:contextualSpacing/>
              <w:rPr>
                <w:iCs/>
                <w:sz w:val="20"/>
                <w:szCs w:val="20"/>
              </w:rPr>
            </w:pPr>
          </w:p>
          <w:p w:rsidR="00535B83" w:rsidRPr="002D49BD" w:rsidRDefault="00535B83" w:rsidP="0044361D">
            <w:pPr>
              <w:pStyle w:val="Neotevilenodstavek"/>
              <w:widowControl w:val="0"/>
              <w:spacing w:before="0" w:after="0" w:line="260" w:lineRule="exact"/>
              <w:contextualSpacing/>
              <w:rPr>
                <w:iCs/>
                <w:sz w:val="20"/>
                <w:szCs w:val="20"/>
              </w:rPr>
            </w:pPr>
            <w:r w:rsidRPr="002D49BD">
              <w:rPr>
                <w:iCs/>
                <w:sz w:val="20"/>
                <w:szCs w:val="20"/>
              </w:rPr>
              <w:t>Upoštevan</w:t>
            </w:r>
            <w:r w:rsidR="0044361D">
              <w:rPr>
                <w:iCs/>
                <w:sz w:val="20"/>
                <w:szCs w:val="20"/>
              </w:rPr>
              <w:t>e</w:t>
            </w:r>
            <w:r w:rsidRPr="002D49BD">
              <w:rPr>
                <w:iCs/>
                <w:sz w:val="20"/>
                <w:szCs w:val="20"/>
              </w:rPr>
              <w:t xml:space="preserve"> so bil</w:t>
            </w:r>
            <w:r w:rsidR="0044361D">
              <w:rPr>
                <w:iCs/>
                <w:sz w:val="20"/>
                <w:szCs w:val="20"/>
              </w:rPr>
              <w:t>e</w:t>
            </w:r>
            <w:r w:rsidRPr="002D49BD">
              <w:rPr>
                <w:iCs/>
                <w:sz w:val="20"/>
                <w:szCs w:val="20"/>
              </w:rPr>
              <w:t>:</w:t>
            </w:r>
          </w:p>
          <w:p w:rsidR="00535B83" w:rsidRPr="002D49BD" w:rsidRDefault="00AE05D3" w:rsidP="0044361D">
            <w:pPr>
              <w:pStyle w:val="Neotevilenodstavek"/>
              <w:widowControl w:val="0"/>
              <w:numPr>
                <w:ilvl w:val="0"/>
                <w:numId w:val="14"/>
              </w:numPr>
              <w:spacing w:before="0" w:after="0" w:line="260" w:lineRule="exact"/>
              <w:contextualSpacing/>
              <w:rPr>
                <w:iCs/>
                <w:sz w:val="20"/>
                <w:szCs w:val="20"/>
              </w:rPr>
            </w:pPr>
            <w:r w:rsidRPr="002D49BD">
              <w:rPr>
                <w:iCs/>
                <w:sz w:val="20"/>
                <w:szCs w:val="20"/>
              </w:rPr>
              <w:t>delno.</w:t>
            </w:r>
          </w:p>
          <w:p w:rsidR="00AE05D3" w:rsidRPr="002D49BD" w:rsidRDefault="00AE05D3" w:rsidP="0044361D">
            <w:pPr>
              <w:pStyle w:val="Neotevilenodstavek"/>
              <w:widowControl w:val="0"/>
              <w:spacing w:before="0" w:after="0" w:line="260" w:lineRule="exact"/>
              <w:contextualSpacing/>
              <w:rPr>
                <w:iCs/>
                <w:sz w:val="20"/>
                <w:szCs w:val="20"/>
              </w:rPr>
            </w:pPr>
          </w:p>
          <w:p w:rsidR="00817A4F" w:rsidRPr="002D49BD" w:rsidRDefault="00817A4F" w:rsidP="0044361D">
            <w:pPr>
              <w:pStyle w:val="Neotevilenodstavek"/>
              <w:widowControl w:val="0"/>
              <w:spacing w:before="0" w:after="0" w:line="260" w:lineRule="exact"/>
              <w:contextualSpacing/>
              <w:rPr>
                <w:iCs/>
                <w:sz w:val="20"/>
                <w:szCs w:val="20"/>
              </w:rPr>
            </w:pPr>
            <w:r w:rsidRPr="002D49BD">
              <w:rPr>
                <w:iCs/>
                <w:sz w:val="20"/>
                <w:szCs w:val="20"/>
              </w:rPr>
              <w:t>Gradivo je usklajeno z:</w:t>
            </w:r>
          </w:p>
          <w:p w:rsidR="00817A4F" w:rsidRPr="002D49BD" w:rsidRDefault="00817A4F" w:rsidP="0044361D">
            <w:pPr>
              <w:pStyle w:val="Neotevilenodstavek"/>
              <w:widowControl w:val="0"/>
              <w:spacing w:before="0" w:after="0" w:line="260" w:lineRule="exact"/>
              <w:contextualSpacing/>
              <w:rPr>
                <w:iCs/>
                <w:sz w:val="20"/>
                <w:szCs w:val="20"/>
              </w:rPr>
            </w:pPr>
            <w:r w:rsidRPr="00CA56A4">
              <w:rPr>
                <w:iCs/>
                <w:sz w:val="20"/>
                <w:szCs w:val="20"/>
              </w:rPr>
              <w:t>Ministrstvom za javno upravo</w:t>
            </w:r>
            <w:r w:rsidR="002D49BD" w:rsidRPr="00CA56A4">
              <w:rPr>
                <w:iCs/>
                <w:sz w:val="20"/>
                <w:szCs w:val="20"/>
              </w:rPr>
              <w:t>,</w:t>
            </w:r>
          </w:p>
          <w:p w:rsidR="00817A4F" w:rsidRPr="002D49BD" w:rsidRDefault="00817A4F" w:rsidP="0044361D">
            <w:pPr>
              <w:pStyle w:val="Neotevilenodstavek"/>
              <w:widowControl w:val="0"/>
              <w:spacing w:before="0" w:after="0" w:line="260" w:lineRule="exact"/>
              <w:contextualSpacing/>
              <w:rPr>
                <w:iCs/>
                <w:sz w:val="20"/>
                <w:szCs w:val="20"/>
              </w:rPr>
            </w:pPr>
            <w:r w:rsidRPr="002D49BD">
              <w:rPr>
                <w:iCs/>
                <w:sz w:val="20"/>
                <w:szCs w:val="20"/>
              </w:rPr>
              <w:t>Ministrstvom za gospodarski razvoj in tehnologijo</w:t>
            </w:r>
            <w:r w:rsidR="002D49BD" w:rsidRPr="002D49BD">
              <w:rPr>
                <w:iCs/>
                <w:sz w:val="20"/>
                <w:szCs w:val="20"/>
              </w:rPr>
              <w:t>,</w:t>
            </w:r>
          </w:p>
          <w:p w:rsidR="002D49BD" w:rsidRPr="002D49BD" w:rsidRDefault="002D49BD" w:rsidP="0044361D">
            <w:pPr>
              <w:pStyle w:val="Neotevilenodstavek"/>
              <w:widowControl w:val="0"/>
              <w:spacing w:before="0" w:after="0" w:line="260" w:lineRule="exact"/>
              <w:contextualSpacing/>
              <w:rPr>
                <w:iCs/>
                <w:sz w:val="20"/>
                <w:szCs w:val="20"/>
              </w:rPr>
            </w:pPr>
            <w:r w:rsidRPr="002D49BD">
              <w:rPr>
                <w:iCs/>
                <w:sz w:val="20"/>
                <w:szCs w:val="20"/>
              </w:rPr>
              <w:t>Ministrstvom za izobraževanje, znanost in šport,</w:t>
            </w:r>
          </w:p>
          <w:p w:rsidR="00817A4F" w:rsidRPr="002D49BD" w:rsidRDefault="00817A4F" w:rsidP="0044361D">
            <w:pPr>
              <w:pStyle w:val="Neotevilenodstavek"/>
              <w:widowControl w:val="0"/>
              <w:spacing w:before="0" w:after="0" w:line="260" w:lineRule="exact"/>
              <w:contextualSpacing/>
              <w:rPr>
                <w:iCs/>
                <w:sz w:val="20"/>
                <w:szCs w:val="20"/>
              </w:rPr>
            </w:pPr>
            <w:r w:rsidRPr="002D49BD">
              <w:rPr>
                <w:iCs/>
                <w:sz w:val="20"/>
                <w:szCs w:val="20"/>
              </w:rPr>
              <w:t>Ministrstvom za kulturo</w:t>
            </w:r>
            <w:r w:rsidR="002D49BD" w:rsidRPr="002D49BD">
              <w:rPr>
                <w:iCs/>
                <w:sz w:val="20"/>
                <w:szCs w:val="20"/>
              </w:rPr>
              <w:t>,</w:t>
            </w:r>
          </w:p>
          <w:p w:rsidR="00817A4F" w:rsidRPr="002D49BD" w:rsidRDefault="00817A4F" w:rsidP="0044361D">
            <w:pPr>
              <w:pStyle w:val="Neotevilenodstavek"/>
              <w:widowControl w:val="0"/>
              <w:spacing w:before="0" w:after="0" w:line="260" w:lineRule="exact"/>
              <w:contextualSpacing/>
              <w:rPr>
                <w:iCs/>
                <w:sz w:val="20"/>
                <w:szCs w:val="20"/>
              </w:rPr>
            </w:pPr>
            <w:r w:rsidRPr="002D49BD">
              <w:rPr>
                <w:iCs/>
                <w:sz w:val="20"/>
                <w:szCs w:val="20"/>
              </w:rPr>
              <w:t>Ministrstvom za pravosodje</w:t>
            </w:r>
            <w:r w:rsidR="002D49BD" w:rsidRPr="002D49BD">
              <w:rPr>
                <w:iCs/>
                <w:sz w:val="20"/>
                <w:szCs w:val="20"/>
              </w:rPr>
              <w:t>,</w:t>
            </w:r>
          </w:p>
          <w:p w:rsidR="00817A4F" w:rsidRPr="00C53C51" w:rsidRDefault="00817A4F" w:rsidP="0044361D">
            <w:pPr>
              <w:pStyle w:val="Neotevilenodstavek"/>
              <w:widowControl w:val="0"/>
              <w:spacing w:before="0" w:after="0" w:line="260" w:lineRule="exact"/>
              <w:contextualSpacing/>
              <w:rPr>
                <w:iCs/>
                <w:sz w:val="20"/>
                <w:szCs w:val="20"/>
              </w:rPr>
            </w:pPr>
            <w:r w:rsidRPr="00C53C51">
              <w:rPr>
                <w:iCs/>
                <w:sz w:val="20"/>
                <w:szCs w:val="20"/>
              </w:rPr>
              <w:t>Ministrstvom za kmetijstvo, gozdarstvo in prehrano</w:t>
            </w:r>
            <w:r w:rsidR="0044361D">
              <w:rPr>
                <w:iCs/>
                <w:sz w:val="20"/>
                <w:szCs w:val="20"/>
              </w:rPr>
              <w:t>,</w:t>
            </w:r>
          </w:p>
          <w:p w:rsidR="00817A4F" w:rsidRPr="00CC4BC1" w:rsidRDefault="00817A4F" w:rsidP="0044361D">
            <w:pPr>
              <w:pStyle w:val="Neotevilenodstavek"/>
              <w:widowControl w:val="0"/>
              <w:spacing w:before="0" w:after="0" w:line="260" w:lineRule="exact"/>
              <w:contextualSpacing/>
              <w:rPr>
                <w:iCs/>
                <w:sz w:val="20"/>
                <w:szCs w:val="20"/>
              </w:rPr>
            </w:pPr>
            <w:r w:rsidRPr="00CC4BC1">
              <w:rPr>
                <w:iCs/>
                <w:sz w:val="20"/>
                <w:szCs w:val="20"/>
              </w:rPr>
              <w:t>Ministrstvom za obrambo</w:t>
            </w:r>
            <w:r w:rsidR="0044361D">
              <w:rPr>
                <w:iCs/>
                <w:sz w:val="20"/>
                <w:szCs w:val="20"/>
              </w:rPr>
              <w:t>,</w:t>
            </w:r>
          </w:p>
          <w:p w:rsidR="0089171A" w:rsidRDefault="0089171A" w:rsidP="0044361D">
            <w:pPr>
              <w:pStyle w:val="Neotevilenodstavek"/>
              <w:widowControl w:val="0"/>
              <w:spacing w:before="0" w:after="0" w:line="260" w:lineRule="exact"/>
              <w:contextualSpacing/>
              <w:rPr>
                <w:iCs/>
                <w:sz w:val="20"/>
                <w:szCs w:val="20"/>
              </w:rPr>
            </w:pPr>
            <w:r w:rsidRPr="00CC4BC1">
              <w:rPr>
                <w:iCs/>
                <w:sz w:val="20"/>
                <w:szCs w:val="20"/>
              </w:rPr>
              <w:t>Ministrstvom za finance</w:t>
            </w:r>
            <w:r w:rsidR="0044361D">
              <w:rPr>
                <w:iCs/>
                <w:sz w:val="20"/>
                <w:szCs w:val="20"/>
              </w:rPr>
              <w:t>,</w:t>
            </w:r>
          </w:p>
          <w:p w:rsidR="0089171A" w:rsidRPr="002D49BD" w:rsidRDefault="0089171A" w:rsidP="0044361D">
            <w:pPr>
              <w:pStyle w:val="Neotevilenodstavek"/>
              <w:widowControl w:val="0"/>
              <w:spacing w:before="0" w:after="0" w:line="260" w:lineRule="exact"/>
              <w:contextualSpacing/>
              <w:rPr>
                <w:iCs/>
                <w:sz w:val="20"/>
                <w:szCs w:val="20"/>
              </w:rPr>
            </w:pPr>
            <w:r>
              <w:rPr>
                <w:iCs/>
                <w:sz w:val="20"/>
                <w:szCs w:val="20"/>
              </w:rPr>
              <w:t>Statističnim uradom RS</w:t>
            </w:r>
          </w:p>
          <w:p w:rsidR="005B67DD" w:rsidRPr="002D49BD" w:rsidRDefault="005B67DD" w:rsidP="00AE05D3">
            <w:pPr>
              <w:pStyle w:val="Neotevilenodstavek"/>
              <w:widowControl w:val="0"/>
              <w:spacing w:before="0" w:after="0" w:line="260" w:lineRule="exact"/>
              <w:rPr>
                <w:iCs/>
                <w:sz w:val="20"/>
                <w:szCs w:val="20"/>
              </w:rPr>
            </w:pPr>
          </w:p>
          <w:p w:rsidR="00535B83" w:rsidRDefault="00535B83" w:rsidP="00416654">
            <w:pPr>
              <w:pStyle w:val="Neotevilenodstavek"/>
              <w:widowControl w:val="0"/>
              <w:spacing w:before="0" w:after="0" w:line="260" w:lineRule="exact"/>
              <w:rPr>
                <w:iCs/>
                <w:sz w:val="20"/>
                <w:szCs w:val="20"/>
              </w:rPr>
            </w:pPr>
            <w:r w:rsidRPr="002D49BD">
              <w:rPr>
                <w:iCs/>
                <w:sz w:val="20"/>
                <w:szCs w:val="20"/>
              </w:rPr>
              <w:t xml:space="preserve">Bistvena mnenja, predlogi in pripombe, ki niso bili upoštevani, ter </w:t>
            </w:r>
            <w:r w:rsidRPr="0044361D">
              <w:rPr>
                <w:iCs/>
                <w:sz w:val="20"/>
                <w:szCs w:val="20"/>
              </w:rPr>
              <w:t>razlogi za neupoštevanje:</w:t>
            </w:r>
          </w:p>
          <w:p w:rsidR="005B67DD" w:rsidRPr="005B67DD" w:rsidRDefault="005B67DD" w:rsidP="005B67DD">
            <w:pPr>
              <w:pStyle w:val="Neotevilenodstavek"/>
              <w:widowControl w:val="0"/>
              <w:spacing w:before="0" w:after="0" w:line="260" w:lineRule="exact"/>
              <w:jc w:val="left"/>
              <w:rPr>
                <w:iCs/>
                <w:sz w:val="20"/>
                <w:szCs w:val="20"/>
              </w:rPr>
            </w:pPr>
            <w:r w:rsidRPr="005B67DD">
              <w:rPr>
                <w:color w:val="000000"/>
                <w:sz w:val="20"/>
                <w:szCs w:val="20"/>
              </w:rPr>
              <w:t>Posredovane pripombe so bil v večini upoštevane. Posameznih pripomb ni bilo možno upoštevati, ker zanje ni ustrezne zakonske podlage (npr. kriterij požarne zahtevnosti, dodatni izvedenci pri vzdrževalnih delih, področja ki jih urejajo prostorski akti). Prav tako ni bilo možno upoštevati nasprotujočih si predlogov. V teh primerih besedilo uredbe odraža kompromisno rešitev. Pri upoštevanju predlogov se je sledilo sprejetim izhodiščem, ki jih je potrdila medresorska delovna skupina. Sledilo se je načelu sorazmernosti, tako da so mejne vrednosti med seboj primerljive in uravnotežene.</w:t>
            </w:r>
          </w:p>
          <w:p w:rsidR="00535B83" w:rsidRPr="002D49BD" w:rsidRDefault="00535B83" w:rsidP="00AE05D3">
            <w:pPr>
              <w:pStyle w:val="Neotevilenodstavek"/>
              <w:widowControl w:val="0"/>
              <w:spacing w:before="0" w:after="0" w:line="260" w:lineRule="exact"/>
              <w:rPr>
                <w:iCs/>
                <w:sz w:val="20"/>
                <w:szCs w:val="20"/>
              </w:rPr>
            </w:pPr>
          </w:p>
        </w:tc>
      </w:tr>
      <w:tr w:rsidR="00535B83" w:rsidRPr="002D49BD" w:rsidTr="00CA678E">
        <w:tc>
          <w:tcPr>
            <w:tcW w:w="6669" w:type="dxa"/>
            <w:gridSpan w:val="9"/>
            <w:vAlign w:val="center"/>
          </w:tcPr>
          <w:p w:rsidR="00535B83" w:rsidRPr="002D49BD" w:rsidRDefault="00535B83" w:rsidP="00416654">
            <w:pPr>
              <w:pStyle w:val="Neotevilenodstavek"/>
              <w:widowControl w:val="0"/>
              <w:spacing w:before="0" w:after="0" w:line="260" w:lineRule="exact"/>
              <w:jc w:val="left"/>
              <w:rPr>
                <w:sz w:val="20"/>
                <w:szCs w:val="20"/>
              </w:rPr>
            </w:pPr>
            <w:r w:rsidRPr="002D49BD">
              <w:rPr>
                <w:b/>
                <w:sz w:val="20"/>
                <w:szCs w:val="20"/>
              </w:rPr>
              <w:lastRenderedPageBreak/>
              <w:t>10. Pri pripravi gradiva so bile upoštevane zahteve iz Resolucije o normativni dejavnosti:</w:t>
            </w:r>
          </w:p>
        </w:tc>
        <w:tc>
          <w:tcPr>
            <w:tcW w:w="2431" w:type="dxa"/>
            <w:gridSpan w:val="3"/>
            <w:vAlign w:val="center"/>
          </w:tcPr>
          <w:p w:rsidR="00535B83" w:rsidRPr="002D49BD" w:rsidRDefault="00535B83" w:rsidP="00890BA9">
            <w:pPr>
              <w:pStyle w:val="Neotevilenodstavek"/>
              <w:widowControl w:val="0"/>
              <w:spacing w:before="0" w:after="0" w:line="260" w:lineRule="exact"/>
              <w:jc w:val="center"/>
              <w:rPr>
                <w:iCs/>
                <w:sz w:val="20"/>
                <w:szCs w:val="20"/>
              </w:rPr>
            </w:pPr>
            <w:r w:rsidRPr="002D49BD">
              <w:rPr>
                <w:sz w:val="20"/>
                <w:szCs w:val="20"/>
              </w:rPr>
              <w:t>DA</w:t>
            </w:r>
          </w:p>
        </w:tc>
      </w:tr>
      <w:tr w:rsidR="00535B83" w:rsidRPr="002D49BD" w:rsidTr="00CA678E">
        <w:tc>
          <w:tcPr>
            <w:tcW w:w="6669" w:type="dxa"/>
            <w:gridSpan w:val="9"/>
            <w:vAlign w:val="center"/>
          </w:tcPr>
          <w:p w:rsidR="00535B83" w:rsidRPr="002D49BD" w:rsidRDefault="00535B83" w:rsidP="00416654">
            <w:pPr>
              <w:pStyle w:val="Neotevilenodstavek"/>
              <w:widowControl w:val="0"/>
              <w:spacing w:before="0" w:after="0" w:line="260" w:lineRule="exact"/>
              <w:jc w:val="left"/>
              <w:rPr>
                <w:b/>
                <w:sz w:val="20"/>
                <w:szCs w:val="20"/>
              </w:rPr>
            </w:pPr>
            <w:r w:rsidRPr="002D49BD">
              <w:rPr>
                <w:b/>
                <w:sz w:val="20"/>
                <w:szCs w:val="20"/>
              </w:rPr>
              <w:t>11. Gradivo je uvrščeno v delovni program vlade:</w:t>
            </w:r>
          </w:p>
        </w:tc>
        <w:tc>
          <w:tcPr>
            <w:tcW w:w="2431" w:type="dxa"/>
            <w:gridSpan w:val="3"/>
            <w:vAlign w:val="center"/>
          </w:tcPr>
          <w:p w:rsidR="00535B83" w:rsidRPr="002D49BD" w:rsidRDefault="00535B83" w:rsidP="007D29C2">
            <w:pPr>
              <w:pStyle w:val="Neotevilenodstavek"/>
              <w:widowControl w:val="0"/>
              <w:spacing w:before="0" w:after="0" w:line="260" w:lineRule="exact"/>
              <w:jc w:val="center"/>
              <w:rPr>
                <w:sz w:val="20"/>
                <w:szCs w:val="20"/>
              </w:rPr>
            </w:pPr>
            <w:r w:rsidRPr="002D49BD">
              <w:rPr>
                <w:sz w:val="20"/>
                <w:szCs w:val="20"/>
              </w:rPr>
              <w:t>DA</w:t>
            </w:r>
          </w:p>
        </w:tc>
      </w:tr>
      <w:tr w:rsidR="00535B83" w:rsidRPr="002D49BD" w:rsidTr="00CA678E">
        <w:tc>
          <w:tcPr>
            <w:tcW w:w="9100" w:type="dxa"/>
            <w:gridSpan w:val="12"/>
            <w:tcBorders>
              <w:top w:val="single" w:sz="4" w:space="0" w:color="000000"/>
              <w:left w:val="single" w:sz="4" w:space="0" w:color="000000"/>
              <w:bottom w:val="single" w:sz="4" w:space="0" w:color="000000"/>
              <w:right w:val="single" w:sz="4" w:space="0" w:color="000000"/>
            </w:tcBorders>
          </w:tcPr>
          <w:p w:rsidR="00535B83" w:rsidRPr="002D49BD" w:rsidRDefault="00535B83" w:rsidP="00416654">
            <w:pPr>
              <w:pStyle w:val="Poglavje"/>
              <w:widowControl w:val="0"/>
              <w:spacing w:before="0" w:after="0" w:line="260" w:lineRule="exact"/>
              <w:ind w:left="3400"/>
              <w:jc w:val="left"/>
              <w:rPr>
                <w:sz w:val="20"/>
                <w:szCs w:val="20"/>
              </w:rPr>
            </w:pPr>
          </w:p>
          <w:p w:rsidR="00535B83" w:rsidRPr="002D49BD" w:rsidRDefault="00535B83" w:rsidP="00416654">
            <w:pPr>
              <w:pStyle w:val="Poglavje"/>
              <w:widowControl w:val="0"/>
              <w:spacing w:before="0" w:after="0" w:line="260" w:lineRule="exact"/>
              <w:ind w:left="3400"/>
              <w:jc w:val="left"/>
              <w:rPr>
                <w:b w:val="0"/>
                <w:sz w:val="20"/>
                <w:szCs w:val="20"/>
              </w:rPr>
            </w:pPr>
            <w:r w:rsidRPr="002D49BD">
              <w:rPr>
                <w:b w:val="0"/>
                <w:sz w:val="20"/>
                <w:szCs w:val="20"/>
              </w:rPr>
              <w:t xml:space="preserve">                                                       IRENA MAJCEN</w:t>
            </w:r>
          </w:p>
          <w:p w:rsidR="00535B83" w:rsidRPr="002D49BD" w:rsidRDefault="00535B83" w:rsidP="00416654">
            <w:pPr>
              <w:pStyle w:val="Poglavje"/>
              <w:widowControl w:val="0"/>
              <w:spacing w:before="0" w:after="0" w:line="260" w:lineRule="exact"/>
              <w:ind w:left="3400"/>
              <w:jc w:val="left"/>
              <w:rPr>
                <w:b w:val="0"/>
                <w:sz w:val="20"/>
                <w:szCs w:val="20"/>
              </w:rPr>
            </w:pPr>
            <w:r w:rsidRPr="002D49BD">
              <w:rPr>
                <w:b w:val="0"/>
                <w:sz w:val="20"/>
                <w:szCs w:val="20"/>
              </w:rPr>
              <w:t xml:space="preserve">                                                          MINISTRICA</w:t>
            </w:r>
          </w:p>
          <w:p w:rsidR="00535B83" w:rsidRPr="002D49BD" w:rsidRDefault="00535B83" w:rsidP="00416654">
            <w:pPr>
              <w:pStyle w:val="Poglavje"/>
              <w:widowControl w:val="0"/>
              <w:spacing w:before="0" w:after="0" w:line="260" w:lineRule="exact"/>
              <w:ind w:left="3400"/>
              <w:jc w:val="left"/>
              <w:rPr>
                <w:sz w:val="20"/>
                <w:szCs w:val="20"/>
              </w:rPr>
            </w:pPr>
          </w:p>
        </w:tc>
      </w:tr>
    </w:tbl>
    <w:p w:rsidR="00CA678E" w:rsidRPr="002D49BD" w:rsidRDefault="00CA678E" w:rsidP="00976551">
      <w:pPr>
        <w:pStyle w:val="Telobesedila2"/>
        <w:ind w:left="4956" w:firstLine="708"/>
        <w:rPr>
          <w:rFonts w:ascii="Arial" w:hAnsi="Arial"/>
          <w:b w:val="0"/>
          <w:sz w:val="20"/>
        </w:rPr>
      </w:pPr>
    </w:p>
    <w:p w:rsidR="00CA678E" w:rsidRPr="00FB6BF2" w:rsidRDefault="0082668D" w:rsidP="0082668D">
      <w:pPr>
        <w:pStyle w:val="Telobesedila2"/>
        <w:rPr>
          <w:rFonts w:ascii="Arial" w:hAnsi="Arial"/>
          <w:b w:val="0"/>
          <w:sz w:val="20"/>
        </w:rPr>
      </w:pPr>
      <w:r w:rsidRPr="00FB6BF2">
        <w:rPr>
          <w:rFonts w:ascii="Arial" w:hAnsi="Arial"/>
          <w:b w:val="0"/>
          <w:sz w:val="20"/>
        </w:rPr>
        <w:t>PRILOG</w:t>
      </w:r>
      <w:r w:rsidR="00C20A9C">
        <w:rPr>
          <w:rFonts w:ascii="Arial" w:hAnsi="Arial"/>
          <w:b w:val="0"/>
          <w:sz w:val="20"/>
        </w:rPr>
        <w:t>E</w:t>
      </w:r>
      <w:r w:rsidRPr="00FB6BF2">
        <w:rPr>
          <w:rFonts w:ascii="Arial" w:hAnsi="Arial"/>
          <w:b w:val="0"/>
          <w:sz w:val="20"/>
        </w:rPr>
        <w:t>: predlog Uredbe o razvrščanju</w:t>
      </w:r>
    </w:p>
    <w:p w:rsidR="0082668D" w:rsidRDefault="0082668D" w:rsidP="0082668D">
      <w:pPr>
        <w:pStyle w:val="Telobesedila2"/>
        <w:rPr>
          <w:rFonts w:ascii="Arial" w:hAnsi="Arial"/>
          <w:b w:val="0"/>
          <w:sz w:val="20"/>
        </w:rPr>
      </w:pPr>
      <w:r w:rsidRPr="00FB6BF2">
        <w:rPr>
          <w:rFonts w:ascii="Arial" w:hAnsi="Arial"/>
          <w:b w:val="0"/>
          <w:sz w:val="20"/>
        </w:rPr>
        <w:t xml:space="preserve">                 </w:t>
      </w:r>
      <w:r w:rsidR="00C20A9C">
        <w:rPr>
          <w:rFonts w:ascii="Arial" w:hAnsi="Arial"/>
          <w:b w:val="0"/>
          <w:sz w:val="20"/>
        </w:rPr>
        <w:t xml:space="preserve"> </w:t>
      </w:r>
      <w:r w:rsidRPr="00FB6BF2">
        <w:rPr>
          <w:rFonts w:ascii="Arial" w:hAnsi="Arial"/>
          <w:b w:val="0"/>
          <w:sz w:val="20"/>
        </w:rPr>
        <w:t>obrazložitev</w:t>
      </w:r>
    </w:p>
    <w:p w:rsidR="00C20A9C" w:rsidRPr="00FB6BF2" w:rsidRDefault="00C20A9C" w:rsidP="00CC7B21">
      <w:pPr>
        <w:pStyle w:val="Telobesedila2"/>
        <w:ind w:left="993" w:firstLine="27"/>
        <w:rPr>
          <w:rFonts w:ascii="Arial" w:hAnsi="Arial"/>
          <w:b w:val="0"/>
          <w:sz w:val="20"/>
        </w:rPr>
      </w:pPr>
      <w:r>
        <w:rPr>
          <w:rFonts w:ascii="Arial" w:hAnsi="Arial"/>
          <w:b w:val="0"/>
          <w:sz w:val="20"/>
        </w:rPr>
        <w:t>Osnutek Tehnične smernice za graditev TSG-V-006:2018 Klasifikacija objektov</w:t>
      </w:r>
      <w:r w:rsidR="00CC7B21">
        <w:rPr>
          <w:rFonts w:ascii="Arial" w:hAnsi="Arial"/>
          <w:b w:val="0"/>
          <w:sz w:val="20"/>
        </w:rPr>
        <w:t xml:space="preserve"> (ni predmet potrjevanja na Vladi)</w:t>
      </w:r>
    </w:p>
    <w:p w:rsidR="0044361D" w:rsidRDefault="0044361D">
      <w:pPr>
        <w:spacing w:line="240" w:lineRule="auto"/>
        <w:rPr>
          <w:rFonts w:cs="Arial"/>
          <w:sz w:val="22"/>
          <w:szCs w:val="22"/>
        </w:rPr>
      </w:pPr>
      <w:r>
        <w:rPr>
          <w:rFonts w:cs="Arial"/>
          <w:sz w:val="22"/>
          <w:szCs w:val="22"/>
        </w:rPr>
        <w:lastRenderedPageBreak/>
        <w:br w:type="page"/>
      </w:r>
    </w:p>
    <w:p w:rsidR="00CA56A4" w:rsidRPr="0044361D" w:rsidRDefault="00CA56A4" w:rsidP="00CA56A4">
      <w:pPr>
        <w:spacing w:after="120" w:line="240" w:lineRule="auto"/>
        <w:rPr>
          <w:rFonts w:cs="Arial"/>
          <w:szCs w:val="20"/>
        </w:rPr>
      </w:pPr>
      <w:r w:rsidRPr="0044361D">
        <w:rPr>
          <w:rFonts w:cs="Arial"/>
          <w:szCs w:val="20"/>
        </w:rPr>
        <w:lastRenderedPageBreak/>
        <w:t>Na podlagi tretjega in četrtega odstavka 3. člena Gradbenega zakona (Uradni list RS, št. 61/17in 72/17 – popr.) izdaja Vlada Republike Slovenije</w:t>
      </w:r>
    </w:p>
    <w:p w:rsidR="00CA56A4" w:rsidRPr="0044361D" w:rsidRDefault="00CA56A4" w:rsidP="00CA56A4">
      <w:pPr>
        <w:spacing w:after="120" w:line="240" w:lineRule="auto"/>
        <w:rPr>
          <w:rFonts w:cs="Arial"/>
          <w:szCs w:val="20"/>
        </w:rPr>
      </w:pPr>
    </w:p>
    <w:p w:rsidR="00CA56A4" w:rsidRPr="0044361D" w:rsidRDefault="00CA56A4" w:rsidP="00CA56A4">
      <w:pPr>
        <w:spacing w:after="120" w:line="240" w:lineRule="auto"/>
        <w:rPr>
          <w:rFonts w:cs="Arial"/>
          <w:szCs w:val="20"/>
        </w:rPr>
      </w:pPr>
    </w:p>
    <w:p w:rsidR="00CA56A4" w:rsidRPr="0044361D" w:rsidRDefault="00CA56A4" w:rsidP="00CA56A4">
      <w:pPr>
        <w:spacing w:after="120" w:line="240" w:lineRule="auto"/>
        <w:rPr>
          <w:rFonts w:cs="Arial"/>
          <w:szCs w:val="20"/>
        </w:rPr>
      </w:pPr>
    </w:p>
    <w:p w:rsidR="00CA56A4" w:rsidRPr="0044361D" w:rsidRDefault="00CA56A4" w:rsidP="00CA56A4">
      <w:pPr>
        <w:spacing w:after="120" w:line="240" w:lineRule="auto"/>
        <w:jc w:val="center"/>
        <w:rPr>
          <w:rFonts w:cs="Arial"/>
          <w:b/>
          <w:szCs w:val="20"/>
        </w:rPr>
      </w:pPr>
      <w:r w:rsidRPr="0044361D">
        <w:rPr>
          <w:rFonts w:cs="Arial"/>
          <w:b/>
          <w:szCs w:val="20"/>
        </w:rPr>
        <w:t>UREDBO</w:t>
      </w:r>
    </w:p>
    <w:p w:rsidR="00CA56A4" w:rsidRPr="0044361D" w:rsidRDefault="00CA56A4" w:rsidP="00CA56A4">
      <w:pPr>
        <w:spacing w:after="120" w:line="240" w:lineRule="auto"/>
        <w:jc w:val="center"/>
        <w:rPr>
          <w:rFonts w:cs="Arial"/>
          <w:b/>
          <w:szCs w:val="20"/>
        </w:rPr>
      </w:pPr>
      <w:r w:rsidRPr="0044361D">
        <w:rPr>
          <w:rFonts w:cs="Arial"/>
          <w:b/>
          <w:szCs w:val="20"/>
        </w:rPr>
        <w:t>o razvrščanju objektov</w:t>
      </w:r>
    </w:p>
    <w:p w:rsidR="00CA56A4" w:rsidRPr="0044361D" w:rsidRDefault="00CA56A4" w:rsidP="00CA56A4">
      <w:pPr>
        <w:spacing w:after="120" w:line="240" w:lineRule="auto"/>
        <w:jc w:val="center"/>
        <w:rPr>
          <w:rFonts w:cs="Arial"/>
          <w:b/>
          <w:szCs w:val="20"/>
        </w:rPr>
      </w:pPr>
    </w:p>
    <w:p w:rsidR="00CA56A4" w:rsidRPr="0044361D" w:rsidRDefault="00CA56A4" w:rsidP="00CA56A4">
      <w:pPr>
        <w:pStyle w:val="Odstavekseznama"/>
        <w:numPr>
          <w:ilvl w:val="0"/>
          <w:numId w:val="24"/>
        </w:numPr>
        <w:spacing w:after="120" w:line="240" w:lineRule="auto"/>
        <w:ind w:left="0" w:firstLine="340"/>
        <w:jc w:val="center"/>
        <w:rPr>
          <w:rFonts w:cs="Arial"/>
          <w:b/>
        </w:rPr>
      </w:pPr>
    </w:p>
    <w:p w:rsidR="00CA56A4" w:rsidRPr="0044361D" w:rsidRDefault="00CA56A4" w:rsidP="00CA56A4">
      <w:pPr>
        <w:spacing w:after="120" w:line="240" w:lineRule="auto"/>
        <w:jc w:val="center"/>
        <w:rPr>
          <w:rFonts w:cs="Arial"/>
          <w:szCs w:val="20"/>
        </w:rPr>
      </w:pPr>
      <w:r w:rsidRPr="0044361D">
        <w:rPr>
          <w:rFonts w:cs="Arial"/>
          <w:szCs w:val="20"/>
        </w:rPr>
        <w:t>(vsebina in uporaba)</w:t>
      </w:r>
    </w:p>
    <w:p w:rsidR="00CA56A4" w:rsidRPr="0044361D" w:rsidRDefault="00CA56A4" w:rsidP="00CA56A4">
      <w:pPr>
        <w:spacing w:after="120" w:line="240" w:lineRule="auto"/>
        <w:rPr>
          <w:rFonts w:cs="Arial"/>
          <w:szCs w:val="20"/>
        </w:rPr>
      </w:pPr>
      <w:r w:rsidRPr="0044361D">
        <w:rPr>
          <w:rFonts w:cs="Arial"/>
          <w:szCs w:val="20"/>
        </w:rPr>
        <w:t>(1) Ta uredba določa klasifikacijo vrst objektov CC-SI glede na namen uporabe objektov.</w:t>
      </w:r>
    </w:p>
    <w:p w:rsidR="00CA56A4" w:rsidRPr="0044361D" w:rsidRDefault="00CA56A4" w:rsidP="00CA56A4">
      <w:pPr>
        <w:spacing w:after="120" w:line="240" w:lineRule="auto"/>
        <w:rPr>
          <w:rFonts w:cs="Arial"/>
          <w:szCs w:val="20"/>
        </w:rPr>
      </w:pPr>
      <w:r w:rsidRPr="0044361D">
        <w:rPr>
          <w:rFonts w:cs="Arial"/>
          <w:szCs w:val="20"/>
        </w:rPr>
        <w:t xml:space="preserve">(2) </w:t>
      </w:r>
      <w:r w:rsidRPr="0044361D">
        <w:rPr>
          <w:szCs w:val="20"/>
        </w:rPr>
        <w:t>Ta uredba določa podrobnejša merila (v nadaljnjem besedilu: merilo) za razvrščanje enostavnih, nezahtevnih, manj zahtevnih, zahtevnih objektov, drugih gradbenih posegov in vzdrževalnih del ter njihovo razvrstitev in sicer splošna podrobnejša merila (v nadaljnjem besedilu: splošna merila) in posebna podrobnejša merila (v nadaljnjem besedilu: posebna merila).</w:t>
      </w:r>
    </w:p>
    <w:p w:rsidR="00CA56A4" w:rsidRPr="0044361D" w:rsidRDefault="00CA56A4" w:rsidP="00CA56A4">
      <w:pPr>
        <w:spacing w:after="120" w:line="240" w:lineRule="auto"/>
        <w:rPr>
          <w:rFonts w:cs="Arial"/>
          <w:szCs w:val="20"/>
        </w:rPr>
      </w:pPr>
      <w:r w:rsidRPr="0044361D">
        <w:rPr>
          <w:rFonts w:cs="Arial"/>
          <w:szCs w:val="20"/>
        </w:rPr>
        <w:t>(3) Ta uredba se uporablja pri projektiranju, dovoljevanju, za evidentiranje podatkov o gradnjah in objektih, pri označevanju tehničnih smernic in za statistične namene.</w:t>
      </w:r>
    </w:p>
    <w:p w:rsidR="00CA56A4" w:rsidRPr="0044361D" w:rsidRDefault="00CA56A4" w:rsidP="00CA56A4">
      <w:pPr>
        <w:spacing w:after="120" w:line="240" w:lineRule="auto"/>
        <w:rPr>
          <w:rFonts w:cs="Arial"/>
          <w:szCs w:val="20"/>
        </w:rPr>
      </w:pPr>
      <w:r w:rsidRPr="0044361D">
        <w:rPr>
          <w:rFonts w:cs="Arial"/>
          <w:szCs w:val="20"/>
        </w:rPr>
        <w:t>(4) Ta uredba se ne uporablja za razvrščanje enostavnih objektov in vzdrževanje objektov, ki jih določajo predpisi s področja energetike, rudarstva, gospodarjenja z gozdovi, elektronskih komunikacij, cest, železnic in žičniških naprav, upravljanja voda ter drugi predpisi, razen če so določbe te uredbe za investitorja ugodnejše.</w:t>
      </w:r>
    </w:p>
    <w:p w:rsidR="00CA56A4" w:rsidRPr="0044361D" w:rsidRDefault="00CA56A4" w:rsidP="00CA56A4">
      <w:pPr>
        <w:spacing w:after="120" w:line="240" w:lineRule="auto"/>
        <w:rPr>
          <w:rFonts w:cs="Arial"/>
          <w:szCs w:val="20"/>
        </w:rPr>
      </w:pPr>
    </w:p>
    <w:p w:rsidR="00CA56A4" w:rsidRPr="0044361D" w:rsidRDefault="00CA56A4" w:rsidP="00CA56A4">
      <w:pPr>
        <w:pStyle w:val="Odstavekseznama"/>
        <w:numPr>
          <w:ilvl w:val="0"/>
          <w:numId w:val="24"/>
        </w:numPr>
        <w:spacing w:after="120" w:line="240" w:lineRule="auto"/>
        <w:ind w:left="0" w:firstLine="340"/>
        <w:jc w:val="center"/>
        <w:rPr>
          <w:rFonts w:cs="Arial"/>
          <w:b/>
        </w:rPr>
      </w:pPr>
    </w:p>
    <w:p w:rsidR="00CA56A4" w:rsidRPr="0044361D" w:rsidRDefault="00CA56A4" w:rsidP="00CA56A4">
      <w:pPr>
        <w:spacing w:after="120" w:line="240" w:lineRule="auto"/>
        <w:jc w:val="center"/>
        <w:rPr>
          <w:rFonts w:cs="Arial"/>
          <w:szCs w:val="20"/>
        </w:rPr>
      </w:pPr>
      <w:r w:rsidRPr="0044361D">
        <w:rPr>
          <w:rFonts w:cs="Arial"/>
          <w:szCs w:val="20"/>
        </w:rPr>
        <w:t>(klasifikacija objektov)</w:t>
      </w:r>
    </w:p>
    <w:p w:rsidR="00CA56A4" w:rsidRPr="0044361D" w:rsidRDefault="00CA56A4" w:rsidP="00CA56A4">
      <w:pPr>
        <w:spacing w:line="240" w:lineRule="auto"/>
        <w:rPr>
          <w:rFonts w:cs="Arial"/>
          <w:szCs w:val="20"/>
        </w:rPr>
      </w:pPr>
      <w:r w:rsidRPr="0044361D">
        <w:rPr>
          <w:rFonts w:cs="Arial"/>
          <w:szCs w:val="20"/>
        </w:rPr>
        <w:t>(1) Objekti so glede na namen njihove uporabe klasificirani na naslednje klasifikacijske ravni:</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področje (označeno z enomestno številko),</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oddelek (označen z dvomestno številko),</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skupina (označena s trimestno številko),</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razred (označen s štirimestno številko) in</w:t>
      </w:r>
    </w:p>
    <w:p w:rsidR="00CA56A4" w:rsidRPr="0044361D" w:rsidRDefault="00CA56A4" w:rsidP="00CA56A4">
      <w:pPr>
        <w:spacing w:after="120" w:line="240" w:lineRule="auto"/>
        <w:ind w:left="709" w:hanging="284"/>
        <w:rPr>
          <w:rFonts w:cs="Arial"/>
          <w:szCs w:val="20"/>
        </w:rPr>
      </w:pPr>
      <w:r w:rsidRPr="0044361D">
        <w:rPr>
          <w:rFonts w:cs="Arial"/>
          <w:szCs w:val="20"/>
        </w:rPr>
        <w:t>–</w:t>
      </w:r>
      <w:r w:rsidRPr="0044361D">
        <w:rPr>
          <w:rFonts w:cs="Arial"/>
          <w:szCs w:val="20"/>
        </w:rPr>
        <w:tab/>
        <w:t>podrazred (označen s petmestno številko).</w:t>
      </w:r>
    </w:p>
    <w:p w:rsidR="00CA56A4" w:rsidRPr="0044361D" w:rsidRDefault="00CA56A4" w:rsidP="00CA56A4">
      <w:pPr>
        <w:spacing w:after="120" w:line="240" w:lineRule="auto"/>
        <w:rPr>
          <w:rFonts w:cs="Arial"/>
          <w:szCs w:val="20"/>
        </w:rPr>
      </w:pPr>
      <w:r w:rsidRPr="0044361D">
        <w:rPr>
          <w:rFonts w:cs="Arial"/>
          <w:szCs w:val="20"/>
        </w:rPr>
        <w:t>(2) Objekti so glede na namen njihove uporabe klasificirani v prilogi 1, ki je sestavni del te uredbe.</w:t>
      </w:r>
    </w:p>
    <w:p w:rsidR="00CA56A4" w:rsidRPr="0044361D" w:rsidRDefault="00CA56A4" w:rsidP="00CA56A4">
      <w:pPr>
        <w:spacing w:after="120" w:line="240" w:lineRule="auto"/>
        <w:rPr>
          <w:rFonts w:cs="Arial"/>
          <w:szCs w:val="20"/>
        </w:rPr>
      </w:pPr>
      <w:r w:rsidRPr="0044361D">
        <w:rPr>
          <w:rFonts w:cs="Arial"/>
          <w:szCs w:val="20"/>
        </w:rPr>
        <w:t>(3) Kadar gre za večnamenski objekt, se klasificira vsaka funkcionalna enota enake namembnosti, celotni objekt pa se klasificira po njegovem pretežnem namenu.</w:t>
      </w:r>
    </w:p>
    <w:p w:rsidR="00CA56A4" w:rsidRPr="0044361D" w:rsidRDefault="00CA56A4" w:rsidP="00CA56A4">
      <w:pPr>
        <w:spacing w:after="120" w:line="240" w:lineRule="auto"/>
        <w:rPr>
          <w:szCs w:val="20"/>
        </w:rPr>
      </w:pPr>
      <w:r w:rsidRPr="0044361D">
        <w:rPr>
          <w:rFonts w:cs="Arial"/>
          <w:szCs w:val="20"/>
        </w:rPr>
        <w:t xml:space="preserve">(4) Pojasnjevalna pravila za klasificiranje objektov in za razvrščanje objektov po zahtevnosti gradnje ter primeri njihovega klasificiranja in razvrščanja se določijo s tehnično smernico TSG-V-006: 2018 </w:t>
      </w:r>
      <w:r w:rsidR="00C20A9C">
        <w:rPr>
          <w:rFonts w:cs="Arial"/>
          <w:szCs w:val="20"/>
        </w:rPr>
        <w:t>R</w:t>
      </w:r>
      <w:r w:rsidRPr="0044361D">
        <w:rPr>
          <w:rFonts w:cs="Arial"/>
          <w:szCs w:val="20"/>
        </w:rPr>
        <w:t>azvrščanje objektov v skladu z zakonom, ki ureja graditev.</w:t>
      </w:r>
    </w:p>
    <w:p w:rsidR="00CA56A4" w:rsidRPr="0044361D" w:rsidRDefault="00CA56A4" w:rsidP="00CA56A4">
      <w:pPr>
        <w:spacing w:after="120" w:line="240" w:lineRule="auto"/>
        <w:rPr>
          <w:rFonts w:cs="Arial"/>
          <w:szCs w:val="20"/>
        </w:rPr>
      </w:pPr>
      <w:r w:rsidRPr="0044361D">
        <w:rPr>
          <w:rFonts w:cs="Arial"/>
          <w:szCs w:val="20"/>
        </w:rPr>
        <w:t>(5) Priključki, s katerimi se objekt priključuje na javno gospodarsko infrastrukturo, in drugi podobni priključki so sestavni del objekta, zato se glede na namen njihove uporabe ne klasificirajo samostojno.</w:t>
      </w:r>
    </w:p>
    <w:p w:rsidR="00CA56A4" w:rsidRPr="0044361D" w:rsidRDefault="00CA56A4" w:rsidP="00CA56A4">
      <w:pPr>
        <w:spacing w:line="240" w:lineRule="auto"/>
        <w:rPr>
          <w:rFonts w:cs="Arial"/>
          <w:b/>
          <w:szCs w:val="20"/>
        </w:rPr>
      </w:pPr>
    </w:p>
    <w:p w:rsidR="00CA56A4" w:rsidRPr="0044361D" w:rsidRDefault="00CA56A4" w:rsidP="00CA56A4">
      <w:pPr>
        <w:pStyle w:val="Odstavekseznama"/>
        <w:numPr>
          <w:ilvl w:val="0"/>
          <w:numId w:val="24"/>
        </w:numPr>
        <w:spacing w:after="120" w:line="240" w:lineRule="auto"/>
        <w:ind w:left="0" w:firstLine="340"/>
        <w:jc w:val="center"/>
        <w:rPr>
          <w:rFonts w:cs="Arial"/>
          <w:b/>
        </w:rPr>
      </w:pPr>
    </w:p>
    <w:p w:rsidR="00CA56A4" w:rsidRPr="0044361D" w:rsidRDefault="00CA56A4" w:rsidP="00CA56A4">
      <w:pPr>
        <w:spacing w:after="120" w:line="240" w:lineRule="auto"/>
        <w:jc w:val="center"/>
        <w:rPr>
          <w:rFonts w:cs="Arial"/>
          <w:szCs w:val="20"/>
        </w:rPr>
      </w:pPr>
      <w:r w:rsidRPr="0044361D">
        <w:rPr>
          <w:rFonts w:cs="Arial"/>
          <w:szCs w:val="20"/>
        </w:rPr>
        <w:t>(pravila razvrščanja)</w:t>
      </w:r>
    </w:p>
    <w:p w:rsidR="00CA56A4" w:rsidRPr="0044361D" w:rsidRDefault="00CA56A4" w:rsidP="00CA56A4">
      <w:pPr>
        <w:spacing w:after="120" w:line="240" w:lineRule="auto"/>
        <w:rPr>
          <w:rFonts w:cs="Arial"/>
          <w:szCs w:val="20"/>
        </w:rPr>
      </w:pPr>
      <w:r w:rsidRPr="0044361D">
        <w:rPr>
          <w:rFonts w:cs="Arial"/>
          <w:szCs w:val="20"/>
        </w:rPr>
        <w:t>(1) Razvršča se samostojen objekt. Objekt se glede na zahtevnost razvrsti po njegovi pretežni namembnosti. Če posamezna funkcionalna enota enake namembnosti</w:t>
      </w:r>
      <w:r w:rsidRPr="0044361D" w:rsidDel="00355E20">
        <w:rPr>
          <w:rFonts w:cs="Arial"/>
          <w:szCs w:val="20"/>
        </w:rPr>
        <w:t xml:space="preserve"> </w:t>
      </w:r>
      <w:r w:rsidRPr="0044361D">
        <w:rPr>
          <w:rFonts w:cs="Arial"/>
          <w:szCs w:val="20"/>
        </w:rPr>
        <w:t xml:space="preserve">izpolnjuje merilo za razvrstitev v višjo vrsto zahtevnosti, se v to vrsto zahtevnosti razvrsti celotni objekt. Objekti, ki se dotikajo, vendar niso konstrukcijsko, požarno, vsebinsko ali drugače fizično povezani in ne </w:t>
      </w:r>
      <w:r w:rsidRPr="0044361D">
        <w:rPr>
          <w:rFonts w:cs="Arial"/>
          <w:szCs w:val="20"/>
        </w:rPr>
        <w:lastRenderedPageBreak/>
        <w:t>poslabšajo gradbenotehničnih lastnosti objekta, katerega se dotikajo, se razvrščajo kot samostojen objekt.</w:t>
      </w:r>
    </w:p>
    <w:p w:rsidR="00CA56A4" w:rsidRPr="0044361D" w:rsidRDefault="00CA56A4" w:rsidP="00CA56A4">
      <w:pPr>
        <w:spacing w:after="120" w:line="240" w:lineRule="auto"/>
        <w:rPr>
          <w:rFonts w:cs="Arial"/>
          <w:szCs w:val="20"/>
        </w:rPr>
      </w:pPr>
      <w:r w:rsidRPr="0044361D">
        <w:rPr>
          <w:rFonts w:cs="Arial"/>
          <w:szCs w:val="20"/>
        </w:rPr>
        <w:t>(2) Objekt, ki zaradi prizidave ali spremembe namembnosti kot celota preseže merila za razvrstitev v posamezno vrsto zahtevnosti objekta, se glede na zahtevnost razvrsti v tisto vrsto zahtevnosti objekta, ki bi se uporabila pri razvrstitvi novega objekta.</w:t>
      </w:r>
    </w:p>
    <w:p w:rsidR="00CA56A4" w:rsidRPr="0044361D" w:rsidRDefault="00CA56A4" w:rsidP="00CA56A4">
      <w:pPr>
        <w:spacing w:after="120" w:line="240" w:lineRule="auto"/>
        <w:rPr>
          <w:rFonts w:cs="Arial"/>
          <w:szCs w:val="20"/>
        </w:rPr>
      </w:pPr>
      <w:r w:rsidRPr="0044361D">
        <w:rPr>
          <w:rFonts w:cs="Arial"/>
          <w:szCs w:val="20"/>
        </w:rPr>
        <w:t>(3) Priključki, ki se gradijo samostojno, štejejo za enostaven objekt, če ne presežejo splošnih meril za razvrščanje gradbenih inženirskih objektov iz 5. do 7. člena te uredbe.</w:t>
      </w:r>
    </w:p>
    <w:p w:rsidR="00CA56A4" w:rsidRPr="0044361D" w:rsidRDefault="00CA56A4" w:rsidP="00CA56A4">
      <w:pPr>
        <w:spacing w:after="120" w:line="240" w:lineRule="auto"/>
        <w:rPr>
          <w:rFonts w:cs="Arial"/>
          <w:szCs w:val="20"/>
        </w:rPr>
      </w:pPr>
      <w:r w:rsidRPr="0044361D">
        <w:rPr>
          <w:rFonts w:cs="Arial"/>
          <w:szCs w:val="20"/>
        </w:rPr>
        <w:t>(4) Ne glede na to, da se naknadno kot samostojen objekt grajena oprema in naprave klasificira po pravilih iz prejšnjega člena te uredbe, se tak objekt razvršča v skladu s splošnimi merili iz 5. do 8. člena te uredbe.</w:t>
      </w:r>
    </w:p>
    <w:p w:rsidR="00CA56A4" w:rsidRPr="0044361D" w:rsidRDefault="00CA56A4" w:rsidP="00CA56A4">
      <w:pPr>
        <w:spacing w:after="120" w:line="240" w:lineRule="auto"/>
        <w:rPr>
          <w:rFonts w:cs="Arial"/>
          <w:szCs w:val="20"/>
        </w:rPr>
      </w:pPr>
      <w:r w:rsidRPr="0044361D">
        <w:rPr>
          <w:rFonts w:cs="Arial"/>
          <w:szCs w:val="20"/>
        </w:rPr>
        <w:t>(5) Kadar več po namenu enakih enostavnih ali nezahtevnih objektov sestavlja celoto, takih objektov ni mogoče opredeliti kot enostavne ali nezahtevne, če bi se kot celota razvrstili v drugo vrsto zahtevnosti objekta.</w:t>
      </w:r>
    </w:p>
    <w:p w:rsidR="00CA56A4" w:rsidRPr="0044361D" w:rsidRDefault="00CA56A4" w:rsidP="00CA56A4">
      <w:pPr>
        <w:spacing w:after="120" w:line="240" w:lineRule="auto"/>
        <w:rPr>
          <w:rFonts w:cs="Arial"/>
          <w:szCs w:val="20"/>
        </w:rPr>
      </w:pPr>
      <w:r w:rsidRPr="0044361D">
        <w:rPr>
          <w:rFonts w:cs="Arial"/>
          <w:szCs w:val="20"/>
        </w:rPr>
        <w:t>(6) Funkcionalno zaokroženo območje (npr. kamp, športno igrišče, parkovna ureditev), na katerem se nahaja več med seboj funkcionalno povezanih objektov, se razvršča kot celota.</w:t>
      </w:r>
    </w:p>
    <w:p w:rsidR="00CA56A4" w:rsidRPr="0044361D" w:rsidRDefault="00CA56A4" w:rsidP="00CA56A4">
      <w:pPr>
        <w:spacing w:after="120" w:line="240" w:lineRule="auto"/>
        <w:rPr>
          <w:rFonts w:cs="Arial"/>
          <w:szCs w:val="20"/>
        </w:rPr>
      </w:pPr>
    </w:p>
    <w:p w:rsidR="00CA56A4" w:rsidRPr="0044361D" w:rsidRDefault="00CA56A4" w:rsidP="00CA56A4">
      <w:pPr>
        <w:pStyle w:val="Odstavekseznama"/>
        <w:numPr>
          <w:ilvl w:val="0"/>
          <w:numId w:val="24"/>
        </w:numPr>
        <w:spacing w:after="120" w:line="240" w:lineRule="auto"/>
        <w:ind w:left="0" w:firstLine="340"/>
        <w:jc w:val="center"/>
        <w:rPr>
          <w:rFonts w:cs="Arial"/>
          <w:b/>
        </w:rPr>
      </w:pPr>
    </w:p>
    <w:p w:rsidR="00CA56A4" w:rsidRPr="0044361D" w:rsidRDefault="00CA56A4" w:rsidP="00CA56A4">
      <w:pPr>
        <w:spacing w:after="120" w:line="240" w:lineRule="auto"/>
        <w:jc w:val="center"/>
        <w:rPr>
          <w:rFonts w:cs="Arial"/>
          <w:szCs w:val="20"/>
        </w:rPr>
      </w:pPr>
      <w:r w:rsidRPr="0044361D">
        <w:rPr>
          <w:rFonts w:cs="Arial"/>
          <w:szCs w:val="20"/>
        </w:rPr>
        <w:t>(pravila računanja velikosti)</w:t>
      </w:r>
    </w:p>
    <w:p w:rsidR="00CA56A4" w:rsidRPr="0044361D" w:rsidRDefault="00CA56A4" w:rsidP="00CA56A4">
      <w:pPr>
        <w:spacing w:line="240" w:lineRule="auto"/>
        <w:rPr>
          <w:rFonts w:cs="Arial"/>
          <w:szCs w:val="20"/>
        </w:rPr>
      </w:pPr>
      <w:r w:rsidRPr="0044361D">
        <w:rPr>
          <w:rFonts w:cs="Arial"/>
          <w:szCs w:val="20"/>
        </w:rPr>
        <w:t>(1) Za razvrščanje stavb glede na njihovo zahtevnost se uporabljajo naslednja pravila računanja:</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etaža pomeni etažo v skladu s standardom SIST ISO 6707-1:1998,</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površina je bruto tlorisna površina v skladu s standardom SIST ISO 9836:2000,</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prostornina je bruto prostornina v skladu s standardom SIST ISO 9836,</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višina za razvrščanje (v nadaljnjem besedilu: višina) je največja razdalja od kote tlaka najnižje etaže stavbe do vrha stavbe in</w:t>
      </w:r>
    </w:p>
    <w:p w:rsidR="00CA56A4" w:rsidRPr="0044361D" w:rsidRDefault="00CA56A4" w:rsidP="00CA56A4">
      <w:pPr>
        <w:spacing w:after="120" w:line="240" w:lineRule="auto"/>
        <w:ind w:left="709" w:hanging="284"/>
        <w:rPr>
          <w:rFonts w:cs="Arial"/>
          <w:szCs w:val="20"/>
        </w:rPr>
      </w:pPr>
      <w:r w:rsidRPr="0044361D">
        <w:rPr>
          <w:rFonts w:cs="Arial"/>
          <w:szCs w:val="20"/>
        </w:rPr>
        <w:t>–</w:t>
      </w:r>
      <w:r w:rsidRPr="0044361D">
        <w:rPr>
          <w:rFonts w:cs="Arial"/>
          <w:szCs w:val="20"/>
        </w:rPr>
        <w:tab/>
        <w:t>globina se meri od kote tlaka najnižje etaže do najvišje točke terena, s katerim se stavba stika.</w:t>
      </w:r>
    </w:p>
    <w:p w:rsidR="00CA56A4" w:rsidRPr="0044361D" w:rsidRDefault="00CA56A4" w:rsidP="00CA56A4">
      <w:pPr>
        <w:spacing w:line="240" w:lineRule="auto"/>
        <w:rPr>
          <w:rFonts w:cs="Arial"/>
          <w:szCs w:val="20"/>
        </w:rPr>
      </w:pPr>
      <w:r w:rsidRPr="0044361D">
        <w:rPr>
          <w:rFonts w:cs="Arial"/>
          <w:szCs w:val="20"/>
        </w:rPr>
        <w:t>(2) Za razvrščanje gradbenih inženirskih objektov glede na njihovo zahtevnost se uporabljajo naslednja pravila računanja:</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površina je bruto tlorisna površina izračunana s smiselno uporabo standarda iz druge alineje prejšnjega odstavka,</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prostornina je bruto prostornina, izračunana ob smiselni uporabi standarda iz prejšnjega odstavka,</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višina je razdalja od najnižje točke konstrukcije do njenega vrha,</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globina je razdalja od najnižje točke konstrukcije do terena in</w:t>
      </w:r>
    </w:p>
    <w:p w:rsidR="00CA56A4" w:rsidRPr="0044361D" w:rsidRDefault="00CA56A4" w:rsidP="00CA56A4">
      <w:pPr>
        <w:spacing w:after="120" w:line="240" w:lineRule="auto"/>
        <w:ind w:left="709" w:hanging="284"/>
        <w:rPr>
          <w:rFonts w:cs="Arial"/>
          <w:szCs w:val="20"/>
        </w:rPr>
      </w:pPr>
      <w:r w:rsidRPr="0044361D">
        <w:rPr>
          <w:rFonts w:cs="Arial"/>
          <w:szCs w:val="20"/>
        </w:rPr>
        <w:t>–</w:t>
      </w:r>
      <w:r w:rsidRPr="0044361D">
        <w:rPr>
          <w:rFonts w:cs="Arial"/>
          <w:szCs w:val="20"/>
        </w:rPr>
        <w:tab/>
        <w:t>pri cevovodih je premer notranji (svetli) premer.</w:t>
      </w:r>
    </w:p>
    <w:p w:rsidR="00CA56A4" w:rsidRPr="0044361D" w:rsidRDefault="00CA56A4" w:rsidP="00CA56A4">
      <w:pPr>
        <w:spacing w:line="240" w:lineRule="auto"/>
        <w:rPr>
          <w:rFonts w:cs="Arial"/>
          <w:szCs w:val="20"/>
        </w:rPr>
      </w:pPr>
      <w:r w:rsidRPr="0044361D">
        <w:rPr>
          <w:rFonts w:cs="Arial"/>
          <w:szCs w:val="20"/>
        </w:rPr>
        <w:t>(3) Za razvrščanje drugih gradbenih posegov glede na njihovo zahtevnost se uporabljajo naslednja pravila računanja:</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površina je bruto tlorisna površina izračunana s smiselno uporabo standarda iz druge alineje prvega odstavka tega člena,</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prostornina je bruto prostornina izračunana s smiselno uporabo standarda iz tretje alineje prvega odstavka tega člena,</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višina je razdalja od najnižje točke drugega gradbenega posega do njegovega vrha in</w:t>
      </w:r>
    </w:p>
    <w:p w:rsidR="00CA56A4" w:rsidRPr="0044361D" w:rsidRDefault="00CA56A4" w:rsidP="00CA56A4">
      <w:pPr>
        <w:spacing w:after="120" w:line="240" w:lineRule="auto"/>
        <w:ind w:left="709" w:hanging="284"/>
        <w:rPr>
          <w:rFonts w:cs="Arial"/>
          <w:szCs w:val="20"/>
        </w:rPr>
      </w:pPr>
      <w:r w:rsidRPr="0044361D">
        <w:rPr>
          <w:rFonts w:cs="Arial"/>
          <w:szCs w:val="20"/>
        </w:rPr>
        <w:t>–</w:t>
      </w:r>
      <w:r w:rsidRPr="0044361D">
        <w:rPr>
          <w:rFonts w:cs="Arial"/>
          <w:szCs w:val="20"/>
        </w:rPr>
        <w:tab/>
        <w:t>globina je razdalja od najnižje točke drugega gradbenega posega do terena.</w:t>
      </w:r>
    </w:p>
    <w:p w:rsidR="00CA56A4" w:rsidRPr="0044361D" w:rsidRDefault="00CA56A4" w:rsidP="00CA56A4">
      <w:pPr>
        <w:spacing w:after="120" w:line="240" w:lineRule="auto"/>
        <w:rPr>
          <w:rFonts w:cs="Arial"/>
          <w:szCs w:val="20"/>
        </w:rPr>
      </w:pPr>
      <w:r w:rsidRPr="0044361D">
        <w:rPr>
          <w:rFonts w:cs="Arial"/>
          <w:szCs w:val="20"/>
        </w:rPr>
        <w:t>(4) Če je v merilu naveden nosilni razpon, se meri njegova svetla razpetina.</w:t>
      </w:r>
    </w:p>
    <w:p w:rsidR="00CA56A4" w:rsidRPr="0044361D" w:rsidRDefault="00CA56A4" w:rsidP="00CA56A4">
      <w:pPr>
        <w:spacing w:after="120" w:line="240" w:lineRule="auto"/>
        <w:rPr>
          <w:rFonts w:cs="Arial"/>
          <w:szCs w:val="20"/>
        </w:rPr>
      </w:pPr>
      <w:r w:rsidRPr="0044361D">
        <w:rPr>
          <w:rFonts w:cs="Arial"/>
          <w:szCs w:val="20"/>
        </w:rPr>
        <w:t>(5) Če je v preglednici iz priloge 1 te uredbe določena drugačna mejna vrednost istega merila kot v 5., 7. in 8. členu te uredbe, se upošteva vrednost iz preglednice iz priloge 1 te uredbe.</w:t>
      </w:r>
    </w:p>
    <w:p w:rsidR="00CA56A4" w:rsidRPr="0044361D" w:rsidRDefault="00CA56A4" w:rsidP="00CA56A4">
      <w:pPr>
        <w:spacing w:line="240" w:lineRule="auto"/>
        <w:rPr>
          <w:rFonts w:cs="Arial"/>
          <w:szCs w:val="20"/>
        </w:rPr>
      </w:pPr>
      <w:r w:rsidRPr="0044361D">
        <w:rPr>
          <w:rFonts w:cs="Arial"/>
          <w:szCs w:val="20"/>
        </w:rPr>
        <w:t>(6) Če je v preglednici iz priloge 1 te uredbe kot merilo določeno:</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»noben«, to pomeni, da se ne glede na splošna merila iz 5., 7. in 8. člena v to vrsto zahtevnosti ne uvršča noben objekt,</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»vsi«, to pomeni, da se ne glede na splošna merila iz 5., 7. in 8. člena v to vrsto zahtevnosti uvrščajo vsi objekti,</w:t>
      </w:r>
    </w:p>
    <w:p w:rsidR="00CA56A4" w:rsidRPr="0044361D" w:rsidRDefault="00CA56A4" w:rsidP="00CA56A4">
      <w:pPr>
        <w:spacing w:line="240" w:lineRule="auto"/>
        <w:ind w:left="709" w:hanging="283"/>
        <w:rPr>
          <w:rFonts w:cs="Arial"/>
          <w:szCs w:val="20"/>
        </w:rPr>
      </w:pPr>
      <w:r w:rsidRPr="0044361D">
        <w:rPr>
          <w:rFonts w:cs="Arial"/>
          <w:szCs w:val="20"/>
        </w:rPr>
        <w:lastRenderedPageBreak/>
        <w:t>–</w:t>
      </w:r>
      <w:r w:rsidRPr="0044361D">
        <w:rPr>
          <w:rFonts w:cs="Arial"/>
          <w:szCs w:val="20"/>
        </w:rPr>
        <w:tab/>
        <w:t>»samo splošna merila«, to pomeni, da se upoštevajo samo splošna merila iz 5., 7. in 8. člena te uredbe.</w:t>
      </w:r>
    </w:p>
    <w:p w:rsidR="00CA56A4" w:rsidRPr="0044361D" w:rsidRDefault="00CA56A4" w:rsidP="00CA56A4">
      <w:pPr>
        <w:spacing w:after="120" w:line="240" w:lineRule="auto"/>
        <w:rPr>
          <w:rFonts w:cs="Arial"/>
          <w:szCs w:val="20"/>
        </w:rPr>
      </w:pPr>
    </w:p>
    <w:p w:rsidR="00CA56A4" w:rsidRPr="0044361D" w:rsidRDefault="00CA56A4" w:rsidP="00CA56A4">
      <w:pPr>
        <w:pStyle w:val="Odstavekseznama"/>
        <w:numPr>
          <w:ilvl w:val="0"/>
          <w:numId w:val="24"/>
        </w:numPr>
        <w:spacing w:after="120" w:line="240" w:lineRule="auto"/>
        <w:ind w:left="0" w:firstLine="340"/>
        <w:jc w:val="center"/>
        <w:rPr>
          <w:rFonts w:cs="Arial"/>
          <w:b/>
        </w:rPr>
      </w:pPr>
    </w:p>
    <w:p w:rsidR="00CA56A4" w:rsidRPr="0044361D" w:rsidRDefault="00CA56A4" w:rsidP="00CA56A4">
      <w:pPr>
        <w:spacing w:after="120" w:line="240" w:lineRule="auto"/>
        <w:jc w:val="center"/>
        <w:rPr>
          <w:rFonts w:cs="Arial"/>
          <w:szCs w:val="20"/>
        </w:rPr>
      </w:pPr>
      <w:r w:rsidRPr="0044361D">
        <w:rPr>
          <w:rFonts w:cs="Arial"/>
          <w:szCs w:val="20"/>
        </w:rPr>
        <w:t xml:space="preserve"> (zahteven objekt)</w:t>
      </w:r>
    </w:p>
    <w:p w:rsidR="00CA56A4" w:rsidRPr="0044361D" w:rsidRDefault="00CA56A4" w:rsidP="00CA56A4">
      <w:pPr>
        <w:spacing w:after="120" w:line="240" w:lineRule="auto"/>
        <w:rPr>
          <w:rFonts w:cs="Arial"/>
          <w:szCs w:val="20"/>
        </w:rPr>
      </w:pPr>
      <w:r w:rsidRPr="0044361D">
        <w:rPr>
          <w:rFonts w:cs="Arial"/>
          <w:szCs w:val="20"/>
        </w:rPr>
        <w:t>(1) Zahtevni objekti so določeni v prilogi 1 te uredbe.</w:t>
      </w:r>
    </w:p>
    <w:p w:rsidR="00CA56A4" w:rsidRPr="0044361D" w:rsidRDefault="00CA56A4" w:rsidP="00CA56A4">
      <w:pPr>
        <w:spacing w:line="240" w:lineRule="auto"/>
        <w:rPr>
          <w:rFonts w:cs="Arial"/>
          <w:szCs w:val="20"/>
        </w:rPr>
      </w:pPr>
      <w:r w:rsidRPr="0044361D">
        <w:rPr>
          <w:rFonts w:cs="Arial"/>
          <w:szCs w:val="20"/>
        </w:rPr>
        <w:t>(2) Zahteven objekt je poleg objektov iz prejšnjega odstavka tudi objekt, ki izpolnjuje eno od naslednjih splošnih meril:</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je objekt s kesonskim temeljenjem,</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je objekt s pilotnim temeljenjem, če so piloti daljši od 15 m,</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njegovi podzemni deli so globlji od 15 m,</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ima tri ali več podzemnih etaž,</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višina objekta presega 25 m ali</w:t>
      </w:r>
    </w:p>
    <w:p w:rsidR="00CA56A4" w:rsidRPr="0044361D" w:rsidRDefault="00CA56A4" w:rsidP="00CA56A4">
      <w:pPr>
        <w:spacing w:after="120" w:line="240" w:lineRule="auto"/>
        <w:ind w:left="709" w:hanging="284"/>
        <w:rPr>
          <w:rFonts w:cs="Arial"/>
          <w:szCs w:val="20"/>
        </w:rPr>
      </w:pPr>
      <w:r w:rsidRPr="0044361D">
        <w:rPr>
          <w:rFonts w:cs="Arial"/>
          <w:szCs w:val="20"/>
        </w:rPr>
        <w:t>–</w:t>
      </w:r>
      <w:r w:rsidRPr="0044361D">
        <w:rPr>
          <w:rFonts w:cs="Arial"/>
          <w:szCs w:val="20"/>
        </w:rPr>
        <w:tab/>
        <w:t>ima prednapet, na gradbišču izdelan konstrukcijski element, katerega nosilni razpon je večji od 10 m.</w:t>
      </w:r>
    </w:p>
    <w:p w:rsidR="00CA56A4" w:rsidRPr="0044361D" w:rsidRDefault="00CA56A4" w:rsidP="00CA56A4">
      <w:pPr>
        <w:spacing w:line="240" w:lineRule="auto"/>
        <w:rPr>
          <w:rFonts w:cs="Arial"/>
          <w:szCs w:val="20"/>
        </w:rPr>
      </w:pPr>
      <w:r w:rsidRPr="0044361D">
        <w:rPr>
          <w:rFonts w:cs="Arial"/>
          <w:szCs w:val="20"/>
        </w:rPr>
        <w:t>(3) Drug gradbeni poseg je zahteven objekt, če izpolnjuje posebna merila iz priloge 1 te uredbe ali splošna merila iz prejšnjega odstavka ali eno od naslednjih splošnih meril:</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njegova površina presega 10.000 m</w:t>
      </w:r>
      <w:r w:rsidRPr="0044361D">
        <w:rPr>
          <w:rFonts w:cs="Arial"/>
          <w:szCs w:val="20"/>
          <w:vertAlign w:val="superscript"/>
        </w:rPr>
        <w:t>2</w:t>
      </w:r>
      <w:r w:rsidRPr="0044361D">
        <w:rPr>
          <w:rFonts w:cs="Arial"/>
          <w:szCs w:val="20"/>
        </w:rPr>
        <w:t>,</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njegova prostornina presega 30.000 m</w:t>
      </w:r>
      <w:r w:rsidRPr="0044361D">
        <w:rPr>
          <w:rFonts w:cs="Arial"/>
          <w:szCs w:val="20"/>
          <w:vertAlign w:val="superscript"/>
        </w:rPr>
        <w:t>3</w:t>
      </w:r>
      <w:r w:rsidRPr="0044361D">
        <w:rPr>
          <w:rFonts w:cs="Arial"/>
          <w:szCs w:val="20"/>
        </w:rPr>
        <w:t xml:space="preserve"> ali</w:t>
      </w:r>
    </w:p>
    <w:p w:rsidR="00CA56A4" w:rsidRPr="0044361D" w:rsidRDefault="00CA56A4" w:rsidP="00CA56A4">
      <w:pPr>
        <w:spacing w:after="120" w:line="240" w:lineRule="auto"/>
        <w:ind w:left="709" w:hanging="284"/>
        <w:rPr>
          <w:rFonts w:cs="Arial"/>
          <w:szCs w:val="20"/>
        </w:rPr>
      </w:pPr>
      <w:r w:rsidRPr="0044361D">
        <w:rPr>
          <w:rFonts w:cs="Arial"/>
          <w:szCs w:val="20"/>
        </w:rPr>
        <w:t>–</w:t>
      </w:r>
      <w:r w:rsidRPr="0044361D">
        <w:rPr>
          <w:rFonts w:cs="Arial"/>
          <w:szCs w:val="20"/>
        </w:rPr>
        <w:tab/>
        <w:t>najnižja točka konstrukcije objekta je več kot 5 m nad terenom.</w:t>
      </w:r>
    </w:p>
    <w:p w:rsidR="00CA56A4" w:rsidRPr="0044361D" w:rsidRDefault="00CA56A4" w:rsidP="00CA56A4">
      <w:pPr>
        <w:spacing w:after="120" w:line="240" w:lineRule="auto"/>
        <w:ind w:left="709" w:hanging="284"/>
        <w:rPr>
          <w:rFonts w:cs="Arial"/>
          <w:szCs w:val="20"/>
        </w:rPr>
      </w:pPr>
    </w:p>
    <w:p w:rsidR="00CA56A4" w:rsidRPr="0044361D" w:rsidRDefault="00CA56A4" w:rsidP="00CA56A4">
      <w:pPr>
        <w:pStyle w:val="Odstavekseznama"/>
        <w:numPr>
          <w:ilvl w:val="0"/>
          <w:numId w:val="24"/>
        </w:numPr>
        <w:spacing w:after="120" w:line="240" w:lineRule="auto"/>
        <w:ind w:left="0" w:firstLine="340"/>
        <w:jc w:val="center"/>
        <w:rPr>
          <w:rFonts w:cs="Arial"/>
          <w:b/>
        </w:rPr>
      </w:pPr>
    </w:p>
    <w:p w:rsidR="00CA56A4" w:rsidRPr="0044361D" w:rsidRDefault="00CA56A4" w:rsidP="00CA56A4">
      <w:pPr>
        <w:spacing w:after="120" w:line="240" w:lineRule="auto"/>
        <w:jc w:val="center"/>
        <w:rPr>
          <w:rFonts w:cs="Arial"/>
          <w:szCs w:val="20"/>
        </w:rPr>
      </w:pPr>
      <w:r w:rsidRPr="0044361D">
        <w:rPr>
          <w:rFonts w:cs="Arial"/>
          <w:szCs w:val="20"/>
        </w:rPr>
        <w:t>(manj zahteven objekt)</w:t>
      </w:r>
    </w:p>
    <w:p w:rsidR="00CA56A4" w:rsidRPr="0044361D" w:rsidRDefault="00CA56A4" w:rsidP="00CA56A4">
      <w:pPr>
        <w:spacing w:after="120" w:line="240" w:lineRule="auto"/>
        <w:rPr>
          <w:rFonts w:cs="Arial"/>
          <w:szCs w:val="20"/>
        </w:rPr>
      </w:pPr>
      <w:r w:rsidRPr="0044361D">
        <w:rPr>
          <w:rFonts w:cs="Arial"/>
          <w:szCs w:val="20"/>
        </w:rPr>
        <w:t>Manj zahteven je objekt, ki ni uvrščen med zahtevne, nezahtevne ali enostavne objekte.</w:t>
      </w:r>
    </w:p>
    <w:p w:rsidR="00CA56A4" w:rsidRPr="0044361D" w:rsidRDefault="00CA56A4" w:rsidP="00CA56A4">
      <w:pPr>
        <w:spacing w:after="120" w:line="240" w:lineRule="auto"/>
        <w:rPr>
          <w:rFonts w:cs="Arial"/>
          <w:szCs w:val="20"/>
        </w:rPr>
      </w:pPr>
    </w:p>
    <w:p w:rsidR="00CA56A4" w:rsidRPr="0044361D" w:rsidRDefault="00CA56A4" w:rsidP="00CA56A4">
      <w:pPr>
        <w:pStyle w:val="Odstavekseznama"/>
        <w:numPr>
          <w:ilvl w:val="0"/>
          <w:numId w:val="24"/>
        </w:numPr>
        <w:spacing w:after="120" w:line="240" w:lineRule="auto"/>
        <w:ind w:left="0" w:firstLine="340"/>
        <w:jc w:val="center"/>
        <w:rPr>
          <w:rFonts w:cs="Arial"/>
          <w:b/>
        </w:rPr>
      </w:pPr>
    </w:p>
    <w:p w:rsidR="00CA56A4" w:rsidRPr="0044361D" w:rsidRDefault="00CA56A4" w:rsidP="00CA56A4">
      <w:pPr>
        <w:spacing w:after="120" w:line="240" w:lineRule="auto"/>
        <w:jc w:val="center"/>
        <w:rPr>
          <w:rFonts w:cs="Arial"/>
          <w:szCs w:val="20"/>
        </w:rPr>
      </w:pPr>
      <w:r w:rsidRPr="0044361D">
        <w:rPr>
          <w:rFonts w:cs="Arial"/>
          <w:szCs w:val="20"/>
        </w:rPr>
        <w:t>(nezahteven objekt)</w:t>
      </w:r>
    </w:p>
    <w:p w:rsidR="00CA56A4" w:rsidRPr="0044361D" w:rsidRDefault="00CA56A4" w:rsidP="00CA56A4">
      <w:pPr>
        <w:spacing w:line="240" w:lineRule="auto"/>
        <w:rPr>
          <w:rFonts w:cs="Arial"/>
          <w:szCs w:val="20"/>
        </w:rPr>
      </w:pPr>
      <w:r w:rsidRPr="0044361D">
        <w:rPr>
          <w:rFonts w:cs="Arial"/>
          <w:szCs w:val="20"/>
        </w:rPr>
        <w:t>(1) Stavba je nezahteven objekt, če izpolnjuje merila iz priloge 1 te uredbe in naslednja splošna merila:</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ima samo eno etažo,</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njena višina ne presega 6 m,</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njena globina ne presega 2 m in</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njen nosilni razpon ne presega 5 m.</w:t>
      </w:r>
    </w:p>
    <w:p w:rsidR="00CA56A4" w:rsidRPr="0044361D" w:rsidRDefault="00CA56A4" w:rsidP="00CA56A4">
      <w:pPr>
        <w:spacing w:line="240" w:lineRule="auto"/>
        <w:ind w:left="709" w:hanging="283"/>
        <w:rPr>
          <w:rFonts w:cs="Arial"/>
          <w:szCs w:val="20"/>
        </w:rPr>
      </w:pPr>
    </w:p>
    <w:p w:rsidR="00CA56A4" w:rsidRPr="0044361D" w:rsidRDefault="00CA56A4" w:rsidP="00CA56A4">
      <w:pPr>
        <w:spacing w:line="240" w:lineRule="auto"/>
        <w:rPr>
          <w:rFonts w:cs="Arial"/>
          <w:szCs w:val="20"/>
        </w:rPr>
      </w:pPr>
      <w:r w:rsidRPr="0044361D">
        <w:rPr>
          <w:rFonts w:cs="Arial"/>
          <w:szCs w:val="20"/>
        </w:rPr>
        <w:t>(2) Gradbeni inženirski objekt je nezahteven objekt, če izpolnjuje merila iz priloge 1 te uredbe in naslednja splošna merila:</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njegova višina ne presega 10 m,</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njegova globina ne presega 4 m in</w:t>
      </w:r>
    </w:p>
    <w:p w:rsidR="00CA56A4" w:rsidRPr="0044361D" w:rsidRDefault="00CA56A4" w:rsidP="00CA56A4">
      <w:pPr>
        <w:spacing w:after="120" w:line="240" w:lineRule="auto"/>
        <w:ind w:left="709" w:hanging="284"/>
        <w:rPr>
          <w:rFonts w:cs="Arial"/>
          <w:szCs w:val="20"/>
        </w:rPr>
      </w:pPr>
      <w:r w:rsidRPr="0044361D">
        <w:rPr>
          <w:rFonts w:cs="Arial"/>
          <w:szCs w:val="20"/>
        </w:rPr>
        <w:t>–</w:t>
      </w:r>
      <w:r w:rsidRPr="0044361D">
        <w:rPr>
          <w:rFonts w:cs="Arial"/>
          <w:szCs w:val="20"/>
        </w:rPr>
        <w:tab/>
        <w:t>njegov nosilni razpon ne presega 5 m.</w:t>
      </w:r>
    </w:p>
    <w:p w:rsidR="00CA56A4" w:rsidRPr="0044361D" w:rsidRDefault="00CA56A4" w:rsidP="00CA56A4">
      <w:pPr>
        <w:spacing w:line="240" w:lineRule="auto"/>
        <w:rPr>
          <w:rFonts w:cs="Arial"/>
          <w:szCs w:val="20"/>
        </w:rPr>
      </w:pPr>
      <w:r w:rsidRPr="0044361D">
        <w:rPr>
          <w:rFonts w:cs="Arial"/>
          <w:szCs w:val="20"/>
        </w:rPr>
        <w:t>(3) Drug gradbeni poseg je nezahteven objekt, če izpolnjuje merila iz priloge 1 te uredbe in naslednja splošna merila:</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njegova višina ne presega 10 m,</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njegova globina ne presega 3 m,</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razmerje njegove dolžine proti višini brežine ni večje od 2 : 1, če je njegova višina več kot 2 m, in</w:t>
      </w:r>
    </w:p>
    <w:p w:rsidR="00CA56A4" w:rsidRPr="0044361D" w:rsidRDefault="00CA56A4" w:rsidP="00CA56A4">
      <w:pPr>
        <w:spacing w:after="120" w:line="240" w:lineRule="auto"/>
        <w:ind w:left="709" w:hanging="284"/>
        <w:rPr>
          <w:rFonts w:cs="Arial"/>
          <w:szCs w:val="20"/>
        </w:rPr>
      </w:pPr>
      <w:r w:rsidRPr="0044361D">
        <w:rPr>
          <w:rFonts w:cs="Arial"/>
          <w:szCs w:val="20"/>
        </w:rPr>
        <w:t>–</w:t>
      </w:r>
      <w:r w:rsidRPr="0044361D">
        <w:rPr>
          <w:rFonts w:cs="Arial"/>
          <w:szCs w:val="20"/>
        </w:rPr>
        <w:tab/>
        <w:t>najnižja točka njegove konstrukcije je več kot 2 m, vendar manj kot 5 m nad terenom.</w:t>
      </w:r>
    </w:p>
    <w:p w:rsidR="00CA56A4" w:rsidRPr="0044361D" w:rsidRDefault="00CA56A4" w:rsidP="00CA56A4">
      <w:pPr>
        <w:autoSpaceDE w:val="0"/>
        <w:autoSpaceDN w:val="0"/>
        <w:adjustRightInd w:val="0"/>
        <w:spacing w:after="120" w:line="240" w:lineRule="auto"/>
        <w:rPr>
          <w:rFonts w:ascii="Helv" w:hAnsi="Helv" w:cs="Helv"/>
          <w:color w:val="000000"/>
          <w:szCs w:val="20"/>
        </w:rPr>
      </w:pPr>
      <w:r w:rsidRPr="0044361D">
        <w:rPr>
          <w:rFonts w:ascii="Helv" w:hAnsi="Helv" w:cs="Helv"/>
          <w:color w:val="000000"/>
          <w:szCs w:val="20"/>
        </w:rPr>
        <w:t>(4) Nezahteven je tudi objekt, ki ne izpolnjuje meril za enostaven objekt, če je kot celota dan na trg kot proizvod, ki izpolnjuje zahteve iz predpisov, ki urejajo splošno varnost proizvodov, in se za njegovo postavitev ne uporabljajo betonska in zidarska dela ter se na mestu postavitve ne varijo konstrukcijski elementi.</w:t>
      </w:r>
    </w:p>
    <w:p w:rsidR="00CA56A4" w:rsidRPr="0044361D" w:rsidRDefault="00CA56A4" w:rsidP="00CA56A4">
      <w:pPr>
        <w:autoSpaceDE w:val="0"/>
        <w:autoSpaceDN w:val="0"/>
        <w:adjustRightInd w:val="0"/>
        <w:spacing w:after="120" w:line="240" w:lineRule="auto"/>
        <w:rPr>
          <w:rFonts w:ascii="Helv" w:hAnsi="Helv" w:cs="Helv"/>
          <w:color w:val="000000"/>
          <w:szCs w:val="20"/>
        </w:rPr>
      </w:pPr>
      <w:r w:rsidRPr="0044361D">
        <w:rPr>
          <w:rFonts w:ascii="Helv" w:hAnsi="Helv" w:cs="Helv"/>
          <w:color w:val="000000"/>
          <w:szCs w:val="20"/>
        </w:rPr>
        <w:lastRenderedPageBreak/>
        <w:t>(5) Šteje se, da je proizvod kot celota dan na trg, če proizvajalec varnost zagotovi v skladu s predpisom, ki ureja splošno varnost proizvodov, in je iz tehnične dokumentacije proizvoda razvidno, da so za predvideni namen uporabe izpolnjene zahteve gradbenotehničnih predpisov.</w:t>
      </w:r>
    </w:p>
    <w:p w:rsidR="00CA56A4" w:rsidRPr="0044361D" w:rsidRDefault="00CA56A4" w:rsidP="00CA56A4">
      <w:pPr>
        <w:spacing w:after="120" w:line="240" w:lineRule="auto"/>
        <w:rPr>
          <w:rFonts w:cs="Arial"/>
          <w:szCs w:val="20"/>
        </w:rPr>
      </w:pPr>
      <w:r w:rsidRPr="0044361D">
        <w:rPr>
          <w:rFonts w:cs="Arial"/>
          <w:szCs w:val="20"/>
        </w:rPr>
        <w:t>(6) Ne glede na prvi in drugi odstavek tega člena je stavba ali gradbeni inženirski objekt nezahteven objekt samo, če za njegovo izgradnjo ni treba izvesti reliefnega preoblikovanja terena, ki kot samostojen drug gradbeni poseg presega merila za nezahtevne objekte iz tega člena.</w:t>
      </w:r>
    </w:p>
    <w:p w:rsidR="00CA56A4" w:rsidRPr="0044361D" w:rsidRDefault="00CA56A4" w:rsidP="00CA56A4">
      <w:pPr>
        <w:spacing w:after="120" w:line="240" w:lineRule="auto"/>
        <w:rPr>
          <w:rFonts w:cs="Arial"/>
          <w:szCs w:val="20"/>
        </w:rPr>
      </w:pPr>
      <w:r w:rsidRPr="0044361D">
        <w:rPr>
          <w:rFonts w:cs="Arial"/>
          <w:szCs w:val="20"/>
        </w:rPr>
        <w:t>(7) Nezahteven objekt je tudi oporni zid z ograjo, če oporni zid in ograja vsak zase ne presegata meril za nezahteven objekt iz tega člena.</w:t>
      </w:r>
    </w:p>
    <w:p w:rsidR="00CA56A4" w:rsidRPr="0044361D" w:rsidRDefault="00CA56A4" w:rsidP="00CA56A4">
      <w:pPr>
        <w:spacing w:after="120" w:line="240" w:lineRule="auto"/>
        <w:rPr>
          <w:rFonts w:cs="Arial"/>
          <w:szCs w:val="20"/>
        </w:rPr>
      </w:pPr>
    </w:p>
    <w:p w:rsidR="00CA56A4" w:rsidRPr="0044361D" w:rsidRDefault="00CA56A4" w:rsidP="00CA56A4">
      <w:pPr>
        <w:pStyle w:val="Odstavekseznama"/>
        <w:numPr>
          <w:ilvl w:val="0"/>
          <w:numId w:val="24"/>
        </w:numPr>
        <w:spacing w:after="120" w:line="240" w:lineRule="auto"/>
        <w:ind w:left="0" w:firstLine="340"/>
        <w:jc w:val="center"/>
        <w:rPr>
          <w:rFonts w:cs="Arial"/>
          <w:b/>
        </w:rPr>
      </w:pPr>
    </w:p>
    <w:p w:rsidR="00CA56A4" w:rsidRPr="0044361D" w:rsidRDefault="00CA56A4" w:rsidP="00CA56A4">
      <w:pPr>
        <w:spacing w:after="120" w:line="240" w:lineRule="auto"/>
        <w:jc w:val="center"/>
        <w:rPr>
          <w:rFonts w:cs="Arial"/>
          <w:szCs w:val="20"/>
        </w:rPr>
      </w:pPr>
      <w:r w:rsidRPr="0044361D">
        <w:rPr>
          <w:rFonts w:cs="Arial"/>
          <w:szCs w:val="20"/>
        </w:rPr>
        <w:t>(enostaven objekt)</w:t>
      </w:r>
    </w:p>
    <w:p w:rsidR="00CA56A4" w:rsidRPr="0044361D" w:rsidRDefault="00CA56A4" w:rsidP="00CA56A4">
      <w:pPr>
        <w:spacing w:line="240" w:lineRule="auto"/>
        <w:rPr>
          <w:rFonts w:cs="Arial"/>
          <w:szCs w:val="20"/>
        </w:rPr>
      </w:pPr>
      <w:r w:rsidRPr="0044361D">
        <w:rPr>
          <w:rFonts w:cs="Arial"/>
          <w:szCs w:val="20"/>
        </w:rPr>
        <w:t>(1) Stavba je enostaven objekt, če izpolnjuje merila iz priloge 1 te uredbe in naslednja splošna merila:</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ima samo eno etažo,</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njena višina ne presega 4 m,</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njena globina ne presega 1 m in</w:t>
      </w:r>
    </w:p>
    <w:p w:rsidR="00CA56A4" w:rsidRPr="0044361D" w:rsidRDefault="00CA56A4" w:rsidP="00CA56A4">
      <w:pPr>
        <w:spacing w:after="120" w:line="240" w:lineRule="auto"/>
        <w:ind w:left="709" w:hanging="284"/>
        <w:rPr>
          <w:rFonts w:cs="Arial"/>
          <w:szCs w:val="20"/>
        </w:rPr>
      </w:pPr>
      <w:r w:rsidRPr="0044361D">
        <w:rPr>
          <w:rFonts w:cs="Arial"/>
          <w:szCs w:val="20"/>
        </w:rPr>
        <w:t>–</w:t>
      </w:r>
      <w:r w:rsidRPr="0044361D">
        <w:rPr>
          <w:rFonts w:cs="Arial"/>
          <w:szCs w:val="20"/>
        </w:rPr>
        <w:tab/>
        <w:t>njen nosilni razpon ne presega 4 m.</w:t>
      </w:r>
    </w:p>
    <w:p w:rsidR="00CA56A4" w:rsidRPr="0044361D" w:rsidRDefault="00CA56A4" w:rsidP="00CA56A4">
      <w:pPr>
        <w:spacing w:line="240" w:lineRule="auto"/>
        <w:rPr>
          <w:rFonts w:cs="Arial"/>
          <w:szCs w:val="20"/>
        </w:rPr>
      </w:pPr>
      <w:r w:rsidRPr="0044361D">
        <w:rPr>
          <w:rFonts w:cs="Arial"/>
          <w:szCs w:val="20"/>
        </w:rPr>
        <w:t>(2) Gradbeni inženirski objekt je enostaven objekt, če izpolnjuje merila iz priloge 1 te uredbe in naslednja splošna merila:</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njegova višina ne presega 5 m,</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njegova globina ne presega 2 m in</w:t>
      </w:r>
    </w:p>
    <w:p w:rsidR="00CA56A4" w:rsidRPr="0044361D" w:rsidRDefault="00CA56A4" w:rsidP="00CA56A4">
      <w:pPr>
        <w:spacing w:after="120" w:line="240" w:lineRule="auto"/>
        <w:ind w:left="709" w:hanging="284"/>
        <w:rPr>
          <w:rFonts w:cs="Arial"/>
          <w:szCs w:val="20"/>
        </w:rPr>
      </w:pPr>
      <w:r w:rsidRPr="0044361D">
        <w:rPr>
          <w:rFonts w:cs="Arial"/>
          <w:szCs w:val="20"/>
        </w:rPr>
        <w:t>–</w:t>
      </w:r>
      <w:r w:rsidRPr="0044361D">
        <w:rPr>
          <w:rFonts w:cs="Arial"/>
          <w:szCs w:val="20"/>
        </w:rPr>
        <w:tab/>
        <w:t>njegov nosilni razpon ne presega 4 m.</w:t>
      </w:r>
    </w:p>
    <w:p w:rsidR="00CA56A4" w:rsidRPr="0044361D" w:rsidRDefault="00CA56A4" w:rsidP="00CA56A4">
      <w:pPr>
        <w:spacing w:line="240" w:lineRule="auto"/>
        <w:rPr>
          <w:rFonts w:cs="Arial"/>
          <w:szCs w:val="20"/>
        </w:rPr>
      </w:pPr>
      <w:r w:rsidRPr="0044361D">
        <w:rPr>
          <w:rFonts w:cs="Arial"/>
          <w:szCs w:val="20"/>
        </w:rPr>
        <w:t>(3) Drug gradbeni poseg je enostaven objekt, če izpolnjuje merila iz priloge 1 te uredbe in naslednja splošna merila:</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njegova višina ne presega 2,5 m,</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njegova globina ne presega 2 m,</w:t>
      </w:r>
    </w:p>
    <w:p w:rsidR="00CA56A4" w:rsidRPr="0044361D" w:rsidRDefault="00CA56A4" w:rsidP="00CA56A4">
      <w:pPr>
        <w:spacing w:line="240" w:lineRule="auto"/>
        <w:ind w:left="709" w:hanging="283"/>
        <w:rPr>
          <w:rFonts w:cs="Arial"/>
          <w:szCs w:val="20"/>
        </w:rPr>
      </w:pPr>
      <w:r w:rsidRPr="0044361D">
        <w:rPr>
          <w:rFonts w:cs="Arial"/>
          <w:szCs w:val="20"/>
        </w:rPr>
        <w:t>–</w:t>
      </w:r>
      <w:r w:rsidRPr="0044361D">
        <w:rPr>
          <w:rFonts w:cs="Arial"/>
          <w:szCs w:val="20"/>
        </w:rPr>
        <w:tab/>
        <w:t>razmerje njegove dolžine proti višini brežine ni večje od 2 : 1, če je višina drugega gradbenega posega več kot 1 m in</w:t>
      </w:r>
    </w:p>
    <w:p w:rsidR="00CA56A4" w:rsidRPr="0044361D" w:rsidRDefault="00CA56A4" w:rsidP="00CA56A4">
      <w:pPr>
        <w:spacing w:after="120" w:line="240" w:lineRule="auto"/>
        <w:ind w:left="709" w:hanging="284"/>
        <w:rPr>
          <w:rFonts w:cs="Arial"/>
          <w:szCs w:val="20"/>
        </w:rPr>
      </w:pPr>
      <w:r w:rsidRPr="0044361D">
        <w:rPr>
          <w:rFonts w:cs="Arial"/>
          <w:szCs w:val="20"/>
        </w:rPr>
        <w:t>–</w:t>
      </w:r>
      <w:r w:rsidRPr="0044361D">
        <w:rPr>
          <w:rFonts w:cs="Arial"/>
          <w:szCs w:val="20"/>
        </w:rPr>
        <w:tab/>
        <w:t>najnižja točka njegove konstrukcije ni več kot 2 m nad terenom.</w:t>
      </w:r>
      <w:r w:rsidRPr="0044361D">
        <w:rPr>
          <w:rFonts w:cs="Arial"/>
          <w:szCs w:val="20"/>
        </w:rPr>
        <w:tab/>
      </w:r>
    </w:p>
    <w:p w:rsidR="00CA56A4" w:rsidRPr="0044361D" w:rsidRDefault="00CA56A4" w:rsidP="00CA56A4">
      <w:pPr>
        <w:spacing w:after="120" w:line="240" w:lineRule="auto"/>
        <w:rPr>
          <w:rFonts w:cs="Arial"/>
          <w:szCs w:val="20"/>
        </w:rPr>
      </w:pPr>
      <w:r w:rsidRPr="0044361D">
        <w:rPr>
          <w:rFonts w:cs="Arial"/>
          <w:szCs w:val="20"/>
        </w:rPr>
        <w:t>(4) Ne glede na prvi in drugi odstavek tega člena je stavba ali gradbeni inženirski objekt enostaven objekt samo, če za njegovo izgradnjo ni treba izvesti reliefnega preoblikovanja terena, ki kot samostojen drug gradbeni poseg presega merila za enostaven objekt iz tega člena.</w:t>
      </w:r>
    </w:p>
    <w:p w:rsidR="00CA56A4" w:rsidRPr="0044361D" w:rsidRDefault="00CA56A4" w:rsidP="00CA56A4">
      <w:pPr>
        <w:spacing w:after="120" w:line="240" w:lineRule="auto"/>
        <w:rPr>
          <w:rFonts w:cs="Arial"/>
          <w:szCs w:val="20"/>
        </w:rPr>
      </w:pPr>
      <w:r w:rsidRPr="0044361D">
        <w:rPr>
          <w:rFonts w:cs="Arial"/>
          <w:szCs w:val="20"/>
        </w:rPr>
        <w:t>(5) Enostaven objekt je tudi oporni zid z ograjo, če oporni zid in ograja vsak zase ne presegata meril za enostaven objekt iz tega člena.</w:t>
      </w:r>
    </w:p>
    <w:p w:rsidR="006E6C56" w:rsidRPr="0044361D" w:rsidRDefault="006E6C56" w:rsidP="00CA56A4">
      <w:pPr>
        <w:spacing w:after="120" w:line="240" w:lineRule="auto"/>
        <w:rPr>
          <w:rFonts w:cs="Arial"/>
          <w:szCs w:val="20"/>
        </w:rPr>
      </w:pPr>
    </w:p>
    <w:p w:rsidR="00CA56A4" w:rsidRPr="0044361D" w:rsidRDefault="00CA56A4" w:rsidP="00CA56A4">
      <w:pPr>
        <w:pStyle w:val="Odstavekseznama"/>
        <w:numPr>
          <w:ilvl w:val="0"/>
          <w:numId w:val="24"/>
        </w:numPr>
        <w:spacing w:after="120" w:line="240" w:lineRule="auto"/>
        <w:ind w:left="0" w:right="-624" w:firstLine="0"/>
        <w:jc w:val="center"/>
        <w:rPr>
          <w:rFonts w:cs="Arial"/>
          <w:b/>
        </w:rPr>
      </w:pPr>
    </w:p>
    <w:p w:rsidR="00CA56A4" w:rsidRPr="0044361D" w:rsidRDefault="00CA56A4" w:rsidP="00CA56A4">
      <w:pPr>
        <w:spacing w:after="120" w:line="240" w:lineRule="auto"/>
        <w:jc w:val="center"/>
        <w:rPr>
          <w:rFonts w:cs="Arial"/>
          <w:szCs w:val="20"/>
        </w:rPr>
      </w:pPr>
      <w:r w:rsidRPr="0044361D">
        <w:rPr>
          <w:rFonts w:cs="Arial"/>
          <w:szCs w:val="20"/>
        </w:rPr>
        <w:t>(vzdrževanje objekta)</w:t>
      </w:r>
    </w:p>
    <w:p w:rsidR="00CA56A4" w:rsidRPr="0044361D" w:rsidRDefault="00CA56A4" w:rsidP="00CA56A4">
      <w:pPr>
        <w:spacing w:after="120" w:line="240" w:lineRule="auto"/>
        <w:rPr>
          <w:rFonts w:cs="Arial"/>
          <w:szCs w:val="20"/>
        </w:rPr>
      </w:pPr>
      <w:r w:rsidRPr="0044361D">
        <w:rPr>
          <w:rFonts w:cs="Arial"/>
          <w:szCs w:val="20"/>
        </w:rPr>
        <w:t>(1) Vzdrževanje objekta so dela, ki so navedena v prilogi 2, ki je sestavni del te uredbe.</w:t>
      </w:r>
    </w:p>
    <w:p w:rsidR="00CA56A4" w:rsidRPr="0044361D" w:rsidRDefault="00CA56A4" w:rsidP="00CA56A4">
      <w:pPr>
        <w:spacing w:after="120" w:line="240" w:lineRule="auto"/>
        <w:rPr>
          <w:rFonts w:cs="Arial"/>
          <w:szCs w:val="20"/>
        </w:rPr>
      </w:pPr>
      <w:r w:rsidRPr="0044361D">
        <w:rPr>
          <w:rFonts w:cs="Arial"/>
          <w:szCs w:val="20"/>
        </w:rPr>
        <w:t>(2) Vzdrževalna dela iz 5. točke priloge 2 te uredbe se štejejo za vzdrževalna dela, če ne presegajo meril iz prejšnjega člena.</w:t>
      </w:r>
    </w:p>
    <w:p w:rsidR="00CA56A4" w:rsidRPr="0044361D" w:rsidRDefault="00CA56A4" w:rsidP="00CA56A4">
      <w:pPr>
        <w:spacing w:after="120" w:line="240" w:lineRule="auto"/>
        <w:rPr>
          <w:rFonts w:cs="Arial"/>
          <w:szCs w:val="20"/>
        </w:rPr>
      </w:pPr>
      <w:r w:rsidRPr="0044361D">
        <w:rPr>
          <w:rFonts w:cs="Arial"/>
          <w:szCs w:val="20"/>
        </w:rPr>
        <w:t xml:space="preserve">(3) </w:t>
      </w:r>
      <w:r w:rsidRPr="0044361D">
        <w:rPr>
          <w:rFonts w:cs="Arial"/>
          <w:szCs w:val="20"/>
          <w:lang w:eastAsia="ar-SA"/>
        </w:rPr>
        <w:t>Vzdrževanje objekta so tudi dela na delu objekta, ki so nujna za zmanjšanje ali odpravo posledic naravnih in drugih nesreč, s katerimi se vzpostavi prvotno stanje. Z deli je treba začeti nemudoma oziroma najpozneje v treh mesecih po naravni ali drugi nesreči.</w:t>
      </w:r>
    </w:p>
    <w:p w:rsidR="00CA56A4" w:rsidRPr="0044361D" w:rsidRDefault="00CA56A4" w:rsidP="00CA56A4">
      <w:pPr>
        <w:spacing w:after="120" w:line="240" w:lineRule="auto"/>
        <w:rPr>
          <w:rFonts w:cs="Arial"/>
          <w:szCs w:val="20"/>
        </w:rPr>
      </w:pPr>
    </w:p>
    <w:p w:rsidR="00CA56A4" w:rsidRPr="0044361D" w:rsidRDefault="00CA56A4" w:rsidP="00CA56A4">
      <w:pPr>
        <w:spacing w:after="120" w:line="240" w:lineRule="auto"/>
        <w:jc w:val="center"/>
        <w:rPr>
          <w:rFonts w:cs="Arial"/>
          <w:szCs w:val="20"/>
        </w:rPr>
      </w:pPr>
      <w:r w:rsidRPr="0044361D">
        <w:rPr>
          <w:rFonts w:cs="Arial"/>
          <w:szCs w:val="20"/>
        </w:rPr>
        <w:t>PREHODNI IN KONČNI DOLOČBI</w:t>
      </w:r>
    </w:p>
    <w:p w:rsidR="00CA56A4" w:rsidRPr="0044361D" w:rsidRDefault="00CA56A4" w:rsidP="00CA56A4">
      <w:pPr>
        <w:pStyle w:val="Odstavekseznama"/>
        <w:numPr>
          <w:ilvl w:val="0"/>
          <w:numId w:val="24"/>
        </w:numPr>
        <w:spacing w:after="120" w:line="240" w:lineRule="auto"/>
        <w:ind w:left="0" w:right="-624" w:firstLine="0"/>
        <w:jc w:val="center"/>
        <w:rPr>
          <w:rFonts w:cs="Arial"/>
          <w:b/>
        </w:rPr>
      </w:pPr>
    </w:p>
    <w:p w:rsidR="00CA56A4" w:rsidRPr="0044361D" w:rsidRDefault="00CA56A4" w:rsidP="00CA56A4">
      <w:pPr>
        <w:spacing w:after="120" w:line="240" w:lineRule="auto"/>
        <w:jc w:val="center"/>
        <w:rPr>
          <w:rFonts w:cs="Arial"/>
          <w:szCs w:val="20"/>
        </w:rPr>
      </w:pPr>
      <w:r w:rsidRPr="0044361D">
        <w:rPr>
          <w:rFonts w:cs="Arial"/>
          <w:szCs w:val="20"/>
        </w:rPr>
        <w:t>(začeti postopki)</w:t>
      </w:r>
    </w:p>
    <w:p w:rsidR="00CA56A4" w:rsidRPr="0044361D" w:rsidRDefault="00CA56A4" w:rsidP="00CA56A4">
      <w:pPr>
        <w:spacing w:after="120" w:line="240" w:lineRule="auto"/>
        <w:rPr>
          <w:rFonts w:cs="Arial"/>
          <w:szCs w:val="20"/>
        </w:rPr>
      </w:pPr>
      <w:r w:rsidRPr="0044361D">
        <w:rPr>
          <w:rFonts w:cs="Arial"/>
          <w:szCs w:val="20"/>
        </w:rPr>
        <w:lastRenderedPageBreak/>
        <w:t>V postopkih, začetih pred uveljavitvijo te uredbe, se objekti razvrstijo v skladu z Uredbo o razvrščanju objektov glede na zahtevnost gradnje (Uradni list RS, št. 18/13, 24/13, 26/13, 61/17 – GZ in 61/17 – ZUreP-2), razen če je razvrstitev objektov v skladu s to uredbo za investitorja ugodnejša.</w:t>
      </w:r>
    </w:p>
    <w:p w:rsidR="00CA56A4" w:rsidRPr="0044361D" w:rsidRDefault="00CA56A4" w:rsidP="00CA56A4">
      <w:pPr>
        <w:spacing w:after="120" w:line="240" w:lineRule="auto"/>
        <w:rPr>
          <w:rFonts w:cs="Arial"/>
          <w:szCs w:val="20"/>
        </w:rPr>
      </w:pPr>
    </w:p>
    <w:p w:rsidR="00CA56A4" w:rsidRPr="0044361D" w:rsidRDefault="00CA56A4" w:rsidP="00CA56A4">
      <w:pPr>
        <w:pStyle w:val="Odstavekseznama"/>
        <w:numPr>
          <w:ilvl w:val="0"/>
          <w:numId w:val="24"/>
        </w:numPr>
        <w:spacing w:after="120" w:line="240" w:lineRule="auto"/>
        <w:ind w:left="0" w:right="-624" w:firstLine="0"/>
        <w:jc w:val="center"/>
        <w:rPr>
          <w:rFonts w:cs="Arial"/>
          <w:b/>
        </w:rPr>
      </w:pPr>
    </w:p>
    <w:p w:rsidR="00CA56A4" w:rsidRPr="0044361D" w:rsidRDefault="00CA56A4" w:rsidP="00CA56A4">
      <w:pPr>
        <w:spacing w:after="120" w:line="240" w:lineRule="auto"/>
        <w:jc w:val="center"/>
        <w:rPr>
          <w:rFonts w:cs="Arial"/>
          <w:szCs w:val="20"/>
        </w:rPr>
      </w:pPr>
      <w:r w:rsidRPr="0044361D">
        <w:rPr>
          <w:rFonts w:cs="Arial"/>
          <w:szCs w:val="20"/>
        </w:rPr>
        <w:t>(razvrstitev že zgrajenih objektov)</w:t>
      </w:r>
    </w:p>
    <w:p w:rsidR="00CA56A4" w:rsidRPr="0044361D" w:rsidRDefault="00CA56A4" w:rsidP="00CA56A4">
      <w:pPr>
        <w:spacing w:after="120" w:line="240" w:lineRule="auto"/>
        <w:rPr>
          <w:rFonts w:cs="Arial"/>
          <w:szCs w:val="20"/>
        </w:rPr>
      </w:pPr>
      <w:r w:rsidRPr="0044361D">
        <w:rPr>
          <w:rFonts w:cs="Arial"/>
          <w:szCs w:val="20"/>
        </w:rPr>
        <w:t>Objekti, zgrajeni pred začetkom veljavnosti te uredbe, se glede na namen uporabe in zahtevnost gradnje razvrstijo v skladu s to uredbo, če je za investitorja to ugodneje.</w:t>
      </w:r>
    </w:p>
    <w:p w:rsidR="00CA56A4" w:rsidRPr="0044361D" w:rsidRDefault="00CA56A4" w:rsidP="00CA56A4">
      <w:pPr>
        <w:spacing w:after="120" w:line="240" w:lineRule="auto"/>
        <w:rPr>
          <w:rFonts w:cs="Arial"/>
          <w:szCs w:val="20"/>
        </w:rPr>
      </w:pPr>
    </w:p>
    <w:p w:rsidR="00CA56A4" w:rsidRPr="0044361D" w:rsidRDefault="00CA56A4" w:rsidP="00CA56A4">
      <w:pPr>
        <w:pStyle w:val="Odstavekseznama"/>
        <w:numPr>
          <w:ilvl w:val="0"/>
          <w:numId w:val="24"/>
        </w:numPr>
        <w:spacing w:after="120" w:line="240" w:lineRule="auto"/>
        <w:ind w:left="0" w:right="-624" w:firstLine="0"/>
        <w:jc w:val="center"/>
        <w:rPr>
          <w:rFonts w:cs="Arial"/>
          <w:b/>
        </w:rPr>
      </w:pPr>
    </w:p>
    <w:p w:rsidR="00CA56A4" w:rsidRPr="0044361D" w:rsidRDefault="00CA56A4" w:rsidP="00CA56A4">
      <w:pPr>
        <w:pStyle w:val="Odstavekseznama"/>
        <w:spacing w:after="120" w:line="240" w:lineRule="auto"/>
        <w:ind w:left="0"/>
        <w:jc w:val="center"/>
        <w:rPr>
          <w:rFonts w:cs="Arial"/>
        </w:rPr>
      </w:pPr>
      <w:r w:rsidRPr="0044361D">
        <w:rPr>
          <w:rFonts w:cs="Arial"/>
        </w:rPr>
        <w:t>(prenehanje uporabe)</w:t>
      </w:r>
    </w:p>
    <w:p w:rsidR="00CA56A4" w:rsidRPr="0044361D" w:rsidRDefault="00CA56A4" w:rsidP="00CA56A4">
      <w:pPr>
        <w:spacing w:after="120" w:line="240" w:lineRule="auto"/>
        <w:rPr>
          <w:rFonts w:cs="Arial"/>
          <w:szCs w:val="20"/>
        </w:rPr>
      </w:pPr>
      <w:r w:rsidRPr="0044361D">
        <w:rPr>
          <w:rFonts w:cs="Arial"/>
          <w:szCs w:val="20"/>
        </w:rPr>
        <w:t xml:space="preserve">Z dnem uveljavitve te uredbe se preneha uporabljati Uredba o razvrščanju objektov glede na zahtevnost gradnje (Uradni list RS, št. </w:t>
      </w:r>
      <w:hyperlink r:id="rId11" w:tgtFrame="_blank" w:tooltip="Uredba o razvrščanju objektov glede na zahtevnost gradnje" w:history="1">
        <w:r w:rsidRPr="0044361D">
          <w:rPr>
            <w:rFonts w:cs="Arial"/>
            <w:szCs w:val="20"/>
          </w:rPr>
          <w:t>18/13</w:t>
        </w:r>
      </w:hyperlink>
      <w:r w:rsidRPr="0044361D">
        <w:rPr>
          <w:rFonts w:cs="Arial"/>
          <w:szCs w:val="20"/>
        </w:rPr>
        <w:t xml:space="preserve">, </w:t>
      </w:r>
      <w:hyperlink r:id="rId12" w:tgtFrame="_blank" w:tooltip="Uredba o spremembah Uredbe o razvrščanju objektov glede na zahtevnost gradnje" w:history="1">
        <w:r w:rsidRPr="0044361D">
          <w:rPr>
            <w:rFonts w:cs="Arial"/>
            <w:szCs w:val="20"/>
          </w:rPr>
          <w:t>24/13</w:t>
        </w:r>
      </w:hyperlink>
      <w:r w:rsidRPr="0044361D">
        <w:rPr>
          <w:rFonts w:cs="Arial"/>
          <w:szCs w:val="20"/>
        </w:rPr>
        <w:t xml:space="preserve">, </w:t>
      </w:r>
      <w:hyperlink r:id="rId13" w:tgtFrame="_blank" w:tooltip="Uredba o spremembi Uredbe o razvrščanju objektov glede na zahtevnost gradnje" w:history="1">
        <w:r w:rsidRPr="0044361D">
          <w:rPr>
            <w:rFonts w:cs="Arial"/>
            <w:szCs w:val="20"/>
          </w:rPr>
          <w:t>26/13</w:t>
        </w:r>
      </w:hyperlink>
      <w:r w:rsidRPr="0044361D">
        <w:rPr>
          <w:rFonts w:cs="Arial"/>
          <w:szCs w:val="20"/>
        </w:rPr>
        <w:t xml:space="preserve">, </w:t>
      </w:r>
      <w:hyperlink r:id="rId14" w:tgtFrame="_blank" w:tooltip="Gradbeni zakon" w:history="1">
        <w:r w:rsidRPr="0044361D">
          <w:rPr>
            <w:rFonts w:cs="Arial"/>
            <w:szCs w:val="20"/>
          </w:rPr>
          <w:t>61/17</w:t>
        </w:r>
      </w:hyperlink>
      <w:r w:rsidRPr="0044361D">
        <w:rPr>
          <w:rFonts w:cs="Arial"/>
          <w:szCs w:val="20"/>
        </w:rPr>
        <w:t xml:space="preserve"> – GZ in </w:t>
      </w:r>
      <w:hyperlink r:id="rId15" w:tgtFrame="_blank" w:tooltip="Zakon o urejanju prostora" w:history="1">
        <w:r w:rsidRPr="0044361D">
          <w:rPr>
            <w:rFonts w:cs="Arial"/>
            <w:szCs w:val="20"/>
          </w:rPr>
          <w:t>61/17</w:t>
        </w:r>
      </w:hyperlink>
      <w:r w:rsidRPr="0044361D">
        <w:rPr>
          <w:rFonts w:cs="Arial"/>
          <w:szCs w:val="20"/>
        </w:rPr>
        <w:t xml:space="preserve"> – ZUreP-2).</w:t>
      </w:r>
    </w:p>
    <w:p w:rsidR="00CA56A4" w:rsidRPr="0044361D" w:rsidRDefault="00CA56A4" w:rsidP="00CA56A4">
      <w:pPr>
        <w:spacing w:after="120" w:line="240" w:lineRule="auto"/>
        <w:rPr>
          <w:rFonts w:cs="Arial"/>
          <w:szCs w:val="20"/>
        </w:rPr>
      </w:pPr>
    </w:p>
    <w:p w:rsidR="00CA56A4" w:rsidRPr="0044361D" w:rsidRDefault="00CA56A4" w:rsidP="00CA56A4">
      <w:pPr>
        <w:pStyle w:val="Odstavekseznama"/>
        <w:numPr>
          <w:ilvl w:val="0"/>
          <w:numId w:val="24"/>
        </w:numPr>
        <w:spacing w:after="120" w:line="240" w:lineRule="auto"/>
        <w:ind w:left="0" w:right="-624" w:firstLine="0"/>
        <w:jc w:val="center"/>
        <w:rPr>
          <w:rFonts w:cs="Arial"/>
          <w:b/>
        </w:rPr>
      </w:pPr>
    </w:p>
    <w:p w:rsidR="00CA56A4" w:rsidRPr="0044361D" w:rsidRDefault="00CA56A4" w:rsidP="00CA56A4">
      <w:pPr>
        <w:pStyle w:val="Odstavekseznama"/>
        <w:spacing w:after="120" w:line="240" w:lineRule="auto"/>
        <w:ind w:left="0"/>
        <w:jc w:val="center"/>
        <w:rPr>
          <w:rFonts w:cs="Arial"/>
        </w:rPr>
      </w:pPr>
      <w:r w:rsidRPr="0044361D">
        <w:rPr>
          <w:rFonts w:cs="Arial"/>
        </w:rPr>
        <w:t>(začetek veljavnosti)</w:t>
      </w:r>
    </w:p>
    <w:p w:rsidR="00CA56A4" w:rsidRPr="0044361D" w:rsidRDefault="00CA56A4" w:rsidP="00CA56A4">
      <w:pPr>
        <w:spacing w:after="120" w:line="240" w:lineRule="auto"/>
        <w:rPr>
          <w:rFonts w:cs="Arial"/>
          <w:szCs w:val="20"/>
        </w:rPr>
      </w:pPr>
      <w:r w:rsidRPr="0044361D">
        <w:rPr>
          <w:rFonts w:cs="Arial"/>
          <w:szCs w:val="20"/>
        </w:rPr>
        <w:t>Ta uredba začne veljati naslednji dan po objavi v Uradnem listu Republike Slovenije.</w:t>
      </w:r>
    </w:p>
    <w:p w:rsidR="00CA56A4" w:rsidRPr="0044361D" w:rsidRDefault="00CA56A4" w:rsidP="00CA56A4">
      <w:pPr>
        <w:spacing w:after="120" w:line="240" w:lineRule="auto"/>
        <w:rPr>
          <w:rFonts w:cs="Arial"/>
          <w:szCs w:val="20"/>
        </w:rPr>
      </w:pPr>
    </w:p>
    <w:p w:rsidR="00CA56A4" w:rsidRPr="0044361D" w:rsidRDefault="00CA56A4" w:rsidP="00CA56A4">
      <w:pPr>
        <w:spacing w:after="120" w:line="240" w:lineRule="auto"/>
        <w:rPr>
          <w:rFonts w:cs="Arial"/>
          <w:szCs w:val="20"/>
        </w:rPr>
      </w:pPr>
    </w:p>
    <w:p w:rsidR="00CA56A4" w:rsidRPr="0044361D" w:rsidRDefault="00CA56A4" w:rsidP="00CA56A4">
      <w:pPr>
        <w:spacing w:after="120" w:line="240" w:lineRule="auto"/>
        <w:rPr>
          <w:rFonts w:cs="Arial"/>
          <w:szCs w:val="20"/>
        </w:rPr>
      </w:pPr>
      <w:r w:rsidRPr="0044361D">
        <w:rPr>
          <w:rFonts w:cs="Arial"/>
          <w:szCs w:val="20"/>
        </w:rPr>
        <w:t>Št. 007-58/2018</w:t>
      </w:r>
    </w:p>
    <w:p w:rsidR="00CA56A4" w:rsidRPr="0044361D" w:rsidRDefault="00CA56A4" w:rsidP="00CA56A4">
      <w:pPr>
        <w:spacing w:after="120" w:line="240" w:lineRule="auto"/>
        <w:rPr>
          <w:rFonts w:cs="Arial"/>
          <w:szCs w:val="20"/>
        </w:rPr>
      </w:pPr>
      <w:r w:rsidRPr="0044361D">
        <w:rPr>
          <w:rFonts w:cs="Arial"/>
          <w:szCs w:val="20"/>
        </w:rPr>
        <w:t>Ljubljana, dne 23. maja 2018</w:t>
      </w:r>
    </w:p>
    <w:p w:rsidR="00CA56A4" w:rsidRPr="0044361D" w:rsidRDefault="00CA56A4" w:rsidP="00CA56A4">
      <w:pPr>
        <w:spacing w:after="120" w:line="240" w:lineRule="auto"/>
        <w:rPr>
          <w:rFonts w:cs="Arial"/>
          <w:szCs w:val="20"/>
        </w:rPr>
      </w:pPr>
      <w:r w:rsidRPr="0044361D">
        <w:rPr>
          <w:rFonts w:cs="Arial"/>
          <w:szCs w:val="20"/>
        </w:rPr>
        <w:t>EVA 2018-2550-0014</w:t>
      </w:r>
    </w:p>
    <w:p w:rsidR="00CA56A4" w:rsidRPr="0044361D" w:rsidRDefault="00CA56A4" w:rsidP="00CA56A4">
      <w:pPr>
        <w:spacing w:after="120" w:line="240" w:lineRule="auto"/>
        <w:rPr>
          <w:rFonts w:cs="Arial"/>
          <w:szCs w:val="20"/>
        </w:rPr>
      </w:pPr>
    </w:p>
    <w:p w:rsidR="00CA56A4" w:rsidRPr="0044361D" w:rsidRDefault="00A53FDC" w:rsidP="0044361D">
      <w:pPr>
        <w:spacing w:after="120" w:line="240" w:lineRule="auto"/>
        <w:ind w:left="4536"/>
        <w:jc w:val="center"/>
        <w:rPr>
          <w:rFonts w:cs="Arial"/>
          <w:b/>
          <w:szCs w:val="20"/>
        </w:rPr>
      </w:pPr>
      <w:r w:rsidRPr="0044361D">
        <w:rPr>
          <w:rFonts w:cs="Arial"/>
          <w:b/>
          <w:szCs w:val="20"/>
        </w:rPr>
        <w:t>predsednik</w:t>
      </w:r>
    </w:p>
    <w:p w:rsidR="00CA56A4" w:rsidRPr="0044361D" w:rsidRDefault="00CA56A4" w:rsidP="00CA56A4">
      <w:pPr>
        <w:spacing w:after="120" w:line="240" w:lineRule="auto"/>
        <w:ind w:left="4536"/>
        <w:jc w:val="center"/>
        <w:rPr>
          <w:rFonts w:cs="Arial"/>
          <w:szCs w:val="20"/>
        </w:rPr>
      </w:pPr>
      <w:r w:rsidRPr="0044361D">
        <w:rPr>
          <w:rFonts w:cs="Arial"/>
          <w:szCs w:val="20"/>
        </w:rPr>
        <w:t>Vlada Republike Slovenije</w:t>
      </w:r>
    </w:p>
    <w:p w:rsidR="00CA56A4" w:rsidRPr="0044361D" w:rsidRDefault="00CA56A4" w:rsidP="00CA56A4">
      <w:pPr>
        <w:spacing w:after="120" w:line="240" w:lineRule="auto"/>
        <w:ind w:left="4536"/>
        <w:jc w:val="center"/>
        <w:rPr>
          <w:rFonts w:cs="Arial"/>
          <w:szCs w:val="20"/>
        </w:rPr>
      </w:pPr>
      <w:r w:rsidRPr="0044361D">
        <w:rPr>
          <w:rFonts w:cs="Arial"/>
          <w:szCs w:val="20"/>
        </w:rPr>
        <w:t>dr. Miroslav Cerar</w:t>
      </w:r>
    </w:p>
    <w:p w:rsidR="0044361D" w:rsidRDefault="0044361D">
      <w:pPr>
        <w:spacing w:line="240" w:lineRule="auto"/>
        <w:rPr>
          <w:rFonts w:cs="Arial"/>
          <w:b/>
          <w:szCs w:val="20"/>
        </w:rPr>
      </w:pPr>
      <w:r>
        <w:rPr>
          <w:rFonts w:cs="Arial"/>
          <w:b/>
          <w:szCs w:val="20"/>
        </w:rPr>
        <w:br w:type="page"/>
      </w:r>
    </w:p>
    <w:p w:rsidR="00CA678E" w:rsidRPr="002D49BD" w:rsidRDefault="00CA678E" w:rsidP="00CA678E">
      <w:pPr>
        <w:tabs>
          <w:tab w:val="left" w:pos="708"/>
        </w:tabs>
        <w:rPr>
          <w:rFonts w:cs="Arial"/>
          <w:b/>
          <w:szCs w:val="20"/>
        </w:rPr>
      </w:pPr>
      <w:r w:rsidRPr="002D49BD">
        <w:rPr>
          <w:rFonts w:cs="Arial"/>
          <w:b/>
          <w:szCs w:val="20"/>
        </w:rPr>
        <w:lastRenderedPageBreak/>
        <w:t>OBRAZLOŽITEV</w:t>
      </w:r>
    </w:p>
    <w:p w:rsidR="00CA678E" w:rsidRPr="002D49BD" w:rsidRDefault="00CA678E" w:rsidP="00CA678E">
      <w:pPr>
        <w:tabs>
          <w:tab w:val="left" w:pos="708"/>
        </w:tabs>
        <w:rPr>
          <w:rFonts w:cs="Arial"/>
          <w:b/>
          <w:szCs w:val="20"/>
        </w:rPr>
      </w:pPr>
    </w:p>
    <w:p w:rsidR="00CA678E" w:rsidRPr="002D49BD" w:rsidRDefault="00CA678E" w:rsidP="00007DF3">
      <w:pPr>
        <w:tabs>
          <w:tab w:val="left" w:pos="708"/>
        </w:tabs>
        <w:jc w:val="both"/>
        <w:rPr>
          <w:rFonts w:cs="Arial"/>
          <w:b/>
          <w:szCs w:val="20"/>
        </w:rPr>
      </w:pPr>
      <w:r w:rsidRPr="002D49BD">
        <w:rPr>
          <w:rFonts w:cs="Arial"/>
          <w:b/>
          <w:szCs w:val="20"/>
        </w:rPr>
        <w:t>I. UVOD</w:t>
      </w:r>
    </w:p>
    <w:p w:rsidR="00CA678E" w:rsidRPr="002D49BD" w:rsidRDefault="00CA678E" w:rsidP="00007DF3">
      <w:pPr>
        <w:tabs>
          <w:tab w:val="left" w:pos="708"/>
        </w:tabs>
        <w:ind w:left="720"/>
        <w:jc w:val="both"/>
        <w:rPr>
          <w:rFonts w:cs="Arial"/>
          <w:b/>
          <w:szCs w:val="20"/>
        </w:rPr>
      </w:pPr>
    </w:p>
    <w:p w:rsidR="00CA678E" w:rsidRPr="002D49BD" w:rsidRDefault="00CA678E" w:rsidP="00007DF3">
      <w:pPr>
        <w:numPr>
          <w:ilvl w:val="0"/>
          <w:numId w:val="22"/>
        </w:numPr>
        <w:tabs>
          <w:tab w:val="num" w:pos="-360"/>
        </w:tabs>
        <w:spacing w:line="260" w:lineRule="exact"/>
        <w:ind w:left="360"/>
        <w:jc w:val="both"/>
        <w:rPr>
          <w:rFonts w:cs="Arial"/>
          <w:b/>
          <w:szCs w:val="20"/>
        </w:rPr>
      </w:pPr>
      <w:r w:rsidRPr="002D49BD">
        <w:rPr>
          <w:rFonts w:cs="Arial"/>
          <w:b/>
          <w:szCs w:val="20"/>
        </w:rPr>
        <w:t>Pravna podlaga (besedilo, vsebina zakonske določbe, ki je podlaga za izdajo uredbe)</w:t>
      </w:r>
    </w:p>
    <w:p w:rsidR="00CA678E" w:rsidRPr="002D49BD" w:rsidRDefault="00CA678E" w:rsidP="00007DF3">
      <w:pPr>
        <w:tabs>
          <w:tab w:val="left" w:pos="708"/>
        </w:tabs>
        <w:ind w:left="360"/>
        <w:jc w:val="both"/>
        <w:rPr>
          <w:rFonts w:cs="Arial"/>
          <w:szCs w:val="20"/>
        </w:rPr>
      </w:pPr>
    </w:p>
    <w:p w:rsidR="0082668D" w:rsidRPr="002D49BD" w:rsidRDefault="00007DF3" w:rsidP="00007DF3">
      <w:pPr>
        <w:tabs>
          <w:tab w:val="left" w:pos="708"/>
        </w:tabs>
        <w:ind w:left="360"/>
        <w:jc w:val="both"/>
        <w:rPr>
          <w:rFonts w:cs="Arial"/>
          <w:szCs w:val="20"/>
        </w:rPr>
      </w:pPr>
      <w:r w:rsidRPr="002D49BD">
        <w:rPr>
          <w:rFonts w:cs="Arial"/>
          <w:szCs w:val="20"/>
        </w:rPr>
        <w:t>Pravna podlaga za sprejem Uredbe o razvrščanju sta tretji in četrti odstavek 3. člena Gradbenega zakona (Uradni list RS, št. 61/17 in 72/17-popr.). Z določbo tretjega odstavka 3. člena je dana pravna podlaga za podrobnejša merila, ki jih sprejme Vlada Republik</w:t>
      </w:r>
      <w:r w:rsidR="00EF1149">
        <w:rPr>
          <w:rFonts w:cs="Arial"/>
          <w:szCs w:val="20"/>
        </w:rPr>
        <w:t>e Slovenije, na podlagi katerih</w:t>
      </w:r>
      <w:r w:rsidRPr="002D49BD">
        <w:rPr>
          <w:rFonts w:cs="Arial"/>
          <w:szCs w:val="20"/>
        </w:rPr>
        <w:t xml:space="preserve"> se objekti razvrstijo na enostavne, nezahtevne, manj zahtevne, zahtevne, na druge gradbene posege in vzdrževalna dela. V četrtem odstavku istega člena pa je dana pravna podlaga za klasifikacijo vrst objektov CC-SI</w:t>
      </w:r>
      <w:r w:rsidR="00EF1149">
        <w:rPr>
          <w:rFonts w:cs="Arial"/>
          <w:szCs w:val="20"/>
        </w:rPr>
        <w:t xml:space="preserve"> glede na njihov namen uporabe. </w:t>
      </w:r>
      <w:r w:rsidR="00936AF6" w:rsidRPr="002D49BD">
        <w:rPr>
          <w:rFonts w:cs="Arial"/>
          <w:szCs w:val="20"/>
        </w:rPr>
        <w:t xml:space="preserve">Pri klasificiranju stavb in gradbenih inženirskih objektih uredba temelji na mednarodni statistični klasifikaciji </w:t>
      </w:r>
      <w:proofErr w:type="spellStart"/>
      <w:r w:rsidR="00936AF6" w:rsidRPr="002D49BD">
        <w:rPr>
          <w:rFonts w:cs="Arial"/>
          <w:szCs w:val="20"/>
        </w:rPr>
        <w:t>Classification</w:t>
      </w:r>
      <w:proofErr w:type="spellEnd"/>
      <w:r w:rsidR="00936AF6" w:rsidRPr="002D49BD">
        <w:rPr>
          <w:rFonts w:cs="Arial"/>
          <w:szCs w:val="20"/>
        </w:rPr>
        <w:t xml:space="preserve"> </w:t>
      </w:r>
      <w:proofErr w:type="spellStart"/>
      <w:r w:rsidR="00936AF6" w:rsidRPr="002D49BD">
        <w:rPr>
          <w:rFonts w:cs="Arial"/>
          <w:szCs w:val="20"/>
        </w:rPr>
        <w:t>of</w:t>
      </w:r>
      <w:proofErr w:type="spellEnd"/>
      <w:r w:rsidR="00936AF6" w:rsidRPr="002D49BD">
        <w:rPr>
          <w:rFonts w:cs="Arial"/>
          <w:szCs w:val="20"/>
        </w:rPr>
        <w:t xml:space="preserve"> </w:t>
      </w:r>
      <w:proofErr w:type="spellStart"/>
      <w:r w:rsidR="00936AF6" w:rsidRPr="002D49BD">
        <w:rPr>
          <w:rFonts w:cs="Arial"/>
          <w:szCs w:val="20"/>
        </w:rPr>
        <w:t>Types</w:t>
      </w:r>
      <w:proofErr w:type="spellEnd"/>
      <w:r w:rsidR="00936AF6" w:rsidRPr="002D49BD">
        <w:rPr>
          <w:rFonts w:cs="Arial"/>
          <w:szCs w:val="20"/>
        </w:rPr>
        <w:t xml:space="preserve"> </w:t>
      </w:r>
      <w:proofErr w:type="spellStart"/>
      <w:r w:rsidR="00936AF6" w:rsidRPr="002D49BD">
        <w:rPr>
          <w:rFonts w:cs="Arial"/>
          <w:szCs w:val="20"/>
        </w:rPr>
        <w:t>of</w:t>
      </w:r>
      <w:proofErr w:type="spellEnd"/>
      <w:r w:rsidR="00936AF6" w:rsidRPr="002D49BD">
        <w:rPr>
          <w:rFonts w:cs="Arial"/>
          <w:szCs w:val="20"/>
        </w:rPr>
        <w:t xml:space="preserve"> </w:t>
      </w:r>
      <w:proofErr w:type="spellStart"/>
      <w:r w:rsidR="00936AF6" w:rsidRPr="002D49BD">
        <w:rPr>
          <w:rFonts w:cs="Arial"/>
          <w:szCs w:val="20"/>
        </w:rPr>
        <w:t>Contructions</w:t>
      </w:r>
      <w:proofErr w:type="spellEnd"/>
      <w:r w:rsidR="00936AF6" w:rsidRPr="002D49BD">
        <w:rPr>
          <w:rFonts w:cs="Arial"/>
          <w:szCs w:val="20"/>
        </w:rPr>
        <w:t xml:space="preserve"> (CC-SI).</w:t>
      </w:r>
    </w:p>
    <w:p w:rsidR="00007DF3" w:rsidRPr="002D49BD" w:rsidRDefault="00007DF3" w:rsidP="00007DF3">
      <w:pPr>
        <w:tabs>
          <w:tab w:val="left" w:pos="708"/>
        </w:tabs>
        <w:ind w:left="360"/>
        <w:jc w:val="both"/>
        <w:rPr>
          <w:rFonts w:cs="Arial"/>
          <w:szCs w:val="20"/>
        </w:rPr>
      </w:pPr>
    </w:p>
    <w:p w:rsidR="00007DF3" w:rsidRPr="002D49BD" w:rsidRDefault="00187871" w:rsidP="00007DF3">
      <w:pPr>
        <w:tabs>
          <w:tab w:val="left" w:pos="708"/>
        </w:tabs>
        <w:ind w:left="360"/>
        <w:jc w:val="both"/>
        <w:rPr>
          <w:rFonts w:cs="Arial"/>
          <w:szCs w:val="20"/>
        </w:rPr>
      </w:pPr>
      <w:r w:rsidRPr="002D49BD">
        <w:rPr>
          <w:rFonts w:cs="Arial"/>
          <w:szCs w:val="20"/>
        </w:rPr>
        <w:t xml:space="preserve">Ta Uredba nadomešča dve do sedaj veljavni uredbi, ki sta razvrščali objekte glede na zahtevnost in glede na namen uporabe. </w:t>
      </w:r>
    </w:p>
    <w:p w:rsidR="00007DF3" w:rsidRPr="002D49BD" w:rsidRDefault="00007DF3" w:rsidP="00007DF3">
      <w:pPr>
        <w:tabs>
          <w:tab w:val="left" w:pos="708"/>
        </w:tabs>
        <w:jc w:val="both"/>
        <w:rPr>
          <w:rFonts w:cs="Arial"/>
          <w:szCs w:val="20"/>
        </w:rPr>
      </w:pPr>
    </w:p>
    <w:p w:rsidR="00CA678E" w:rsidRPr="002D49BD" w:rsidRDefault="00CA678E" w:rsidP="00007DF3">
      <w:pPr>
        <w:numPr>
          <w:ilvl w:val="0"/>
          <w:numId w:val="22"/>
        </w:numPr>
        <w:tabs>
          <w:tab w:val="num" w:pos="-360"/>
        </w:tabs>
        <w:spacing w:line="260" w:lineRule="exact"/>
        <w:ind w:left="360"/>
        <w:jc w:val="both"/>
        <w:rPr>
          <w:rFonts w:cs="Arial"/>
          <w:b/>
          <w:szCs w:val="20"/>
        </w:rPr>
      </w:pPr>
      <w:r w:rsidRPr="002D49BD">
        <w:rPr>
          <w:rFonts w:cs="Arial"/>
          <w:b/>
          <w:szCs w:val="20"/>
        </w:rPr>
        <w:t>Rok za izdajo uredbe, določen z zakonom</w:t>
      </w:r>
    </w:p>
    <w:p w:rsidR="00CA678E" w:rsidRPr="002D49BD" w:rsidRDefault="00CA678E" w:rsidP="00007DF3">
      <w:pPr>
        <w:tabs>
          <w:tab w:val="left" w:pos="708"/>
        </w:tabs>
        <w:jc w:val="both"/>
        <w:rPr>
          <w:rFonts w:cs="Arial"/>
          <w:szCs w:val="20"/>
        </w:rPr>
      </w:pPr>
    </w:p>
    <w:p w:rsidR="0025301D" w:rsidRPr="002D49BD" w:rsidRDefault="00187871" w:rsidP="0025301D">
      <w:pPr>
        <w:tabs>
          <w:tab w:val="left" w:pos="708"/>
        </w:tabs>
        <w:ind w:left="360"/>
        <w:jc w:val="both"/>
        <w:rPr>
          <w:rFonts w:cs="Arial"/>
          <w:szCs w:val="20"/>
        </w:rPr>
      </w:pPr>
      <w:r w:rsidRPr="002D49BD">
        <w:rPr>
          <w:rFonts w:cs="Arial"/>
          <w:szCs w:val="20"/>
        </w:rPr>
        <w:t xml:space="preserve">Gradbeni zakon, ki je podlaga za sprejem Uredbe, določa pet mesečni rok od uveljavitve zakona. </w:t>
      </w:r>
      <w:r w:rsidR="0025301D" w:rsidRPr="002D49BD">
        <w:rPr>
          <w:rFonts w:cs="Arial"/>
          <w:szCs w:val="20"/>
        </w:rPr>
        <w:t>Ta rok je potekel 17. 4. 2018, sprejem uredbe je v operativnem smislu potreben najkasneje do 1.</w:t>
      </w:r>
      <w:r w:rsidR="00F86730" w:rsidRPr="002D49BD">
        <w:rPr>
          <w:rFonts w:cs="Arial"/>
          <w:szCs w:val="20"/>
        </w:rPr>
        <w:t xml:space="preserve"> </w:t>
      </w:r>
      <w:r w:rsidR="0025301D" w:rsidRPr="002D49BD">
        <w:rPr>
          <w:rFonts w:cs="Arial"/>
          <w:szCs w:val="20"/>
        </w:rPr>
        <w:t>6.</w:t>
      </w:r>
      <w:r w:rsidR="00F86730" w:rsidRPr="002D49BD">
        <w:rPr>
          <w:rFonts w:cs="Arial"/>
          <w:szCs w:val="20"/>
        </w:rPr>
        <w:t xml:space="preserve"> </w:t>
      </w:r>
      <w:r w:rsidR="0025301D" w:rsidRPr="002D49BD">
        <w:rPr>
          <w:rFonts w:cs="Arial"/>
          <w:szCs w:val="20"/>
        </w:rPr>
        <w:t>2018, ko se začne uporabljati novi Gradbeni zakon.</w:t>
      </w:r>
    </w:p>
    <w:p w:rsidR="00187871" w:rsidRPr="002D49BD" w:rsidRDefault="00187871" w:rsidP="00187871">
      <w:pPr>
        <w:tabs>
          <w:tab w:val="left" w:pos="708"/>
        </w:tabs>
        <w:ind w:left="360"/>
        <w:jc w:val="both"/>
        <w:rPr>
          <w:rFonts w:cs="Arial"/>
          <w:szCs w:val="20"/>
        </w:rPr>
      </w:pPr>
    </w:p>
    <w:p w:rsidR="000B5310" w:rsidRPr="002D49BD" w:rsidRDefault="000B5310" w:rsidP="00187871">
      <w:pPr>
        <w:tabs>
          <w:tab w:val="left" w:pos="708"/>
        </w:tabs>
        <w:ind w:left="360"/>
        <w:jc w:val="both"/>
        <w:rPr>
          <w:rFonts w:cs="Arial"/>
          <w:szCs w:val="20"/>
        </w:rPr>
      </w:pPr>
    </w:p>
    <w:p w:rsidR="00CA678E" w:rsidRPr="002D49BD" w:rsidRDefault="00CA678E" w:rsidP="00007DF3">
      <w:pPr>
        <w:numPr>
          <w:ilvl w:val="0"/>
          <w:numId w:val="22"/>
        </w:numPr>
        <w:tabs>
          <w:tab w:val="num" w:pos="0"/>
        </w:tabs>
        <w:spacing w:line="260" w:lineRule="exact"/>
        <w:ind w:left="360"/>
        <w:jc w:val="both"/>
        <w:rPr>
          <w:rFonts w:cs="Arial"/>
          <w:b/>
          <w:szCs w:val="20"/>
        </w:rPr>
      </w:pPr>
      <w:r w:rsidRPr="002D49BD">
        <w:rPr>
          <w:rFonts w:cs="Arial"/>
          <w:b/>
          <w:szCs w:val="20"/>
        </w:rPr>
        <w:t>Splošna obrazložitev predloga uredbe, če je potrebna</w:t>
      </w:r>
    </w:p>
    <w:p w:rsidR="000B5310" w:rsidRPr="002D49BD" w:rsidRDefault="000B5310" w:rsidP="000B5310">
      <w:pPr>
        <w:spacing w:line="260" w:lineRule="exact"/>
        <w:ind w:left="360"/>
        <w:jc w:val="both"/>
        <w:rPr>
          <w:rFonts w:cs="Arial"/>
          <w:b/>
          <w:szCs w:val="20"/>
        </w:rPr>
      </w:pPr>
    </w:p>
    <w:p w:rsidR="00EE63A2" w:rsidRDefault="00EE63A2" w:rsidP="000B5310">
      <w:pPr>
        <w:spacing w:line="260" w:lineRule="exact"/>
        <w:ind w:left="360"/>
        <w:jc w:val="both"/>
        <w:rPr>
          <w:rFonts w:cs="Arial"/>
          <w:szCs w:val="20"/>
        </w:rPr>
      </w:pPr>
      <w:r w:rsidRPr="002D49BD">
        <w:rPr>
          <w:rFonts w:cs="Arial"/>
          <w:szCs w:val="20"/>
        </w:rPr>
        <w:t xml:space="preserve">Z </w:t>
      </w:r>
      <w:r w:rsidR="00A96677" w:rsidRPr="002D49BD">
        <w:rPr>
          <w:rFonts w:cs="Arial"/>
          <w:szCs w:val="20"/>
        </w:rPr>
        <w:t>U</w:t>
      </w:r>
      <w:r w:rsidRPr="002D49BD">
        <w:rPr>
          <w:rFonts w:cs="Arial"/>
          <w:szCs w:val="20"/>
        </w:rPr>
        <w:t>redbo se objekti razvrščajo glede na zahtevnost v enostavne, nezahtevne, manj zahtevne in zahtevne. Namen te razvrstitve je dovoljevanje. Razlikovanje med posameznimi vrstami objektov vpliva na to, ali je za objekt potrebno gradbeno dovoljenje (npr. za enostavne objekte ni potrebno)</w:t>
      </w:r>
      <w:r w:rsidR="00563BE0" w:rsidRPr="002D49BD">
        <w:rPr>
          <w:rFonts w:cs="Arial"/>
          <w:szCs w:val="20"/>
        </w:rPr>
        <w:t xml:space="preserve">, dalje vpliva na to, kakšna dokumentacija se priloži zahtevi za izdajo gradbenega dovoljenja, za nezahtevne objekte npr. ni potrebna prijava začetka gradnje, za zahtevne objekte se izvede tehnični pregled, za ostale pa ni obvezen. </w:t>
      </w:r>
      <w:r w:rsidR="00A96677" w:rsidRPr="002D49BD">
        <w:rPr>
          <w:rFonts w:cs="Arial"/>
          <w:szCs w:val="20"/>
        </w:rPr>
        <w:t xml:space="preserve">Ta razvrstitev vpliva tudi na inšpekcijski nadzor, saj skladnost enostavnih objektov s prostorskim izvedbenim aktom in predpisi občine nadzoruje občinska inšpekcija. </w:t>
      </w:r>
      <w:r w:rsidR="00563BE0" w:rsidRPr="002D49BD">
        <w:rPr>
          <w:rFonts w:cs="Arial"/>
          <w:szCs w:val="20"/>
        </w:rPr>
        <w:t xml:space="preserve">Osnovni kriteriji za razvrstitev po zahtevnosti so zajeti že v definicijah v Gradbenem zakonu in sicer so to dimenzije, konstrukcijska zahtevnost, večje ali manjše število ljudi, ki se zadržuje v objektu, ter prostorska (ne)zaznavnost. Izhodišče je, da so posamezne mejne vrednosti podobnih objektov med seboj primerljive in uravnotežene. </w:t>
      </w:r>
      <w:r w:rsidR="00A96677" w:rsidRPr="002D49BD">
        <w:rPr>
          <w:rFonts w:cs="Arial"/>
          <w:szCs w:val="20"/>
        </w:rPr>
        <w:t xml:space="preserve">Z Uredbo so določena tudi vzdrževalna dela, ki glede na definicijo iz Gradbenega zakona pomenijo dela, namenjena ohranjanju uporabnosti in vrednosti objekta ter izboljšave, ki upoštevajo napredek tehnike, zamenjava posameznih dotrajanih konstrukcijskih in drugih elementov ter inštalacijski preboji. </w:t>
      </w:r>
    </w:p>
    <w:p w:rsidR="002D49BD" w:rsidRPr="002D49BD" w:rsidRDefault="002D49BD" w:rsidP="000B5310">
      <w:pPr>
        <w:spacing w:line="260" w:lineRule="exact"/>
        <w:ind w:left="360"/>
        <w:jc w:val="both"/>
        <w:rPr>
          <w:rFonts w:cs="Arial"/>
          <w:b/>
          <w:szCs w:val="20"/>
        </w:rPr>
      </w:pPr>
    </w:p>
    <w:p w:rsidR="00936AF6" w:rsidRPr="002D49BD" w:rsidRDefault="00936AF6" w:rsidP="000B5310">
      <w:pPr>
        <w:spacing w:line="260" w:lineRule="exact"/>
        <w:ind w:left="360"/>
        <w:jc w:val="both"/>
        <w:rPr>
          <w:rFonts w:cs="Arial"/>
          <w:szCs w:val="20"/>
        </w:rPr>
      </w:pPr>
      <w:r w:rsidRPr="002D49BD">
        <w:rPr>
          <w:rFonts w:cs="Arial"/>
          <w:szCs w:val="20"/>
        </w:rPr>
        <w:t>Z Uredbo se razvrščajo objekti glede na klasifikacijo upoštevajoč namen uporabe objekta. Poleg stavb in gradbeno inženirskih objektov Uredba razvršča tudi druge gradbene posege, ki so novost v Gradbenem zakonu, saj le-ta širi definicijo objekta</w:t>
      </w:r>
      <w:r w:rsidR="00EE63A2" w:rsidRPr="002D49BD">
        <w:rPr>
          <w:rFonts w:cs="Arial"/>
          <w:szCs w:val="20"/>
        </w:rPr>
        <w:t xml:space="preserve"> (poleg stavb in gradbeno inženirskih objektov)</w:t>
      </w:r>
      <w:r w:rsidRPr="002D49BD">
        <w:rPr>
          <w:rFonts w:cs="Arial"/>
          <w:szCs w:val="20"/>
        </w:rPr>
        <w:t xml:space="preserve"> tudi na druge gradbene posege. </w:t>
      </w:r>
      <w:r w:rsidR="00EE63A2" w:rsidRPr="002D49BD">
        <w:rPr>
          <w:rFonts w:cs="Arial"/>
          <w:szCs w:val="20"/>
        </w:rPr>
        <w:t xml:space="preserve">To so posegi, ki so posledica gradbenih del in pomenijo poseg v fizične strukture na zemeljskem površju in pod njim ter trajno spreminjajo podobo ali rabo prostora. Objekti se glede na namen uporaba razvrstijo po pretežni rabi. </w:t>
      </w:r>
    </w:p>
    <w:p w:rsidR="000B5310" w:rsidRPr="002D49BD" w:rsidRDefault="000B5310" w:rsidP="000B5310">
      <w:pPr>
        <w:spacing w:line="260" w:lineRule="exact"/>
        <w:ind w:left="360"/>
        <w:jc w:val="both"/>
        <w:rPr>
          <w:rFonts w:cs="Arial"/>
          <w:b/>
          <w:szCs w:val="20"/>
        </w:rPr>
      </w:pPr>
    </w:p>
    <w:p w:rsidR="00CA678E" w:rsidRPr="002D49BD" w:rsidRDefault="00CA678E" w:rsidP="00007DF3">
      <w:pPr>
        <w:tabs>
          <w:tab w:val="left" w:pos="708"/>
        </w:tabs>
        <w:jc w:val="both"/>
        <w:rPr>
          <w:rFonts w:cs="Arial"/>
          <w:b/>
          <w:szCs w:val="20"/>
        </w:rPr>
      </w:pPr>
    </w:p>
    <w:p w:rsidR="00CA678E" w:rsidRPr="002D49BD" w:rsidRDefault="00CA678E" w:rsidP="00007DF3">
      <w:pPr>
        <w:numPr>
          <w:ilvl w:val="0"/>
          <w:numId w:val="22"/>
        </w:numPr>
        <w:tabs>
          <w:tab w:val="num" w:pos="0"/>
        </w:tabs>
        <w:spacing w:line="260" w:lineRule="exact"/>
        <w:ind w:left="360"/>
        <w:jc w:val="both"/>
        <w:rPr>
          <w:rFonts w:cs="Arial"/>
          <w:b/>
          <w:szCs w:val="20"/>
        </w:rPr>
      </w:pPr>
      <w:r w:rsidRPr="002D49BD">
        <w:rPr>
          <w:rFonts w:cs="Arial"/>
          <w:b/>
          <w:szCs w:val="20"/>
        </w:rPr>
        <w:lastRenderedPageBreak/>
        <w:t>Predstavitev presoje posledic za posamezna področja, če te niso mogle biti celovito predstavljene v predlogu zakona</w:t>
      </w:r>
    </w:p>
    <w:p w:rsidR="00CA678E" w:rsidRPr="002D49BD" w:rsidRDefault="00CA678E" w:rsidP="00007DF3">
      <w:pPr>
        <w:jc w:val="both"/>
        <w:rPr>
          <w:rFonts w:cs="Arial"/>
          <w:szCs w:val="20"/>
          <w:lang w:eastAsia="sl-SI"/>
        </w:rPr>
      </w:pPr>
    </w:p>
    <w:p w:rsidR="00CA678E" w:rsidRPr="002D49BD" w:rsidRDefault="00A96677" w:rsidP="00007DF3">
      <w:pPr>
        <w:pStyle w:val="Odstavekseznama1"/>
        <w:spacing w:line="260" w:lineRule="exact"/>
        <w:ind w:left="0"/>
        <w:jc w:val="both"/>
        <w:rPr>
          <w:rFonts w:ascii="Arial" w:hAnsi="Arial" w:cs="Arial"/>
          <w:sz w:val="20"/>
          <w:szCs w:val="20"/>
        </w:rPr>
      </w:pPr>
      <w:r w:rsidRPr="002D49BD">
        <w:rPr>
          <w:rFonts w:ascii="Arial" w:hAnsi="Arial" w:cs="Arial"/>
          <w:sz w:val="20"/>
          <w:szCs w:val="20"/>
        </w:rPr>
        <w:t xml:space="preserve">Uredba ima vpliv na delo inšpekcijskih služb, saj občinska inšpekcija nadzoruje skladnost enostavnih objektov z občinskimi predpisi. </w:t>
      </w:r>
    </w:p>
    <w:p w:rsidR="00A96677" w:rsidRPr="002D49BD" w:rsidRDefault="00A96677" w:rsidP="00007DF3">
      <w:pPr>
        <w:pStyle w:val="Odstavekseznama1"/>
        <w:spacing w:line="260" w:lineRule="exact"/>
        <w:ind w:left="0"/>
        <w:jc w:val="both"/>
        <w:rPr>
          <w:rFonts w:ascii="Arial" w:hAnsi="Arial" w:cs="Arial"/>
          <w:sz w:val="20"/>
          <w:szCs w:val="20"/>
        </w:rPr>
      </w:pPr>
    </w:p>
    <w:p w:rsidR="00CA678E" w:rsidRPr="002D49BD" w:rsidRDefault="00CA678E" w:rsidP="00007DF3">
      <w:pPr>
        <w:pStyle w:val="Odstavekseznama1"/>
        <w:spacing w:line="260" w:lineRule="exact"/>
        <w:ind w:left="0"/>
        <w:jc w:val="both"/>
        <w:rPr>
          <w:rFonts w:ascii="Arial" w:hAnsi="Arial" w:cs="Arial"/>
          <w:sz w:val="20"/>
          <w:szCs w:val="20"/>
        </w:rPr>
      </w:pPr>
    </w:p>
    <w:p w:rsidR="00CA678E" w:rsidRPr="002D49BD" w:rsidRDefault="00CA678E" w:rsidP="00007DF3">
      <w:pPr>
        <w:tabs>
          <w:tab w:val="left" w:pos="708"/>
        </w:tabs>
        <w:jc w:val="both"/>
        <w:rPr>
          <w:rFonts w:cs="Arial"/>
          <w:szCs w:val="20"/>
        </w:rPr>
      </w:pPr>
      <w:r w:rsidRPr="002D49BD">
        <w:rPr>
          <w:rFonts w:cs="Arial"/>
          <w:szCs w:val="20"/>
        </w:rPr>
        <w:t>II. VSEBINSKA OBRAZLOŽITEV PREDLAGANIH REŠITEV</w:t>
      </w:r>
    </w:p>
    <w:p w:rsidR="00CA678E" w:rsidRPr="002D49BD" w:rsidRDefault="00CA678E" w:rsidP="00CA678E">
      <w:pPr>
        <w:tabs>
          <w:tab w:val="left" w:pos="708"/>
        </w:tabs>
        <w:rPr>
          <w:rFonts w:cs="Arial"/>
          <w:b/>
          <w:szCs w:val="20"/>
        </w:rPr>
      </w:pPr>
    </w:p>
    <w:p w:rsidR="00CA678E" w:rsidRDefault="002D49BD" w:rsidP="00CA678E">
      <w:pPr>
        <w:rPr>
          <w:rFonts w:cs="Arial"/>
          <w:szCs w:val="20"/>
        </w:rPr>
      </w:pPr>
      <w:r>
        <w:rPr>
          <w:rFonts w:cs="Arial"/>
          <w:szCs w:val="20"/>
        </w:rPr>
        <w:t>1. člen</w:t>
      </w:r>
    </w:p>
    <w:p w:rsidR="002D49BD" w:rsidRPr="002D49BD" w:rsidRDefault="002D49BD" w:rsidP="00CA678E">
      <w:pPr>
        <w:rPr>
          <w:rFonts w:cs="Arial"/>
          <w:szCs w:val="20"/>
        </w:rPr>
      </w:pPr>
      <w:r>
        <w:rPr>
          <w:rFonts w:cs="Arial"/>
          <w:szCs w:val="20"/>
        </w:rPr>
        <w:t>V njem se najprej ponovijo določbe Gradbenega zakona</w:t>
      </w:r>
      <w:r w:rsidR="001C3317">
        <w:rPr>
          <w:rFonts w:cs="Arial"/>
          <w:szCs w:val="20"/>
        </w:rPr>
        <w:t xml:space="preserve">, ki določajo sprejete uredbe. Tretji odstavek določa namene uporabe. V zadnjem odstavku tega člena je določeno, da se uredba ne uporablja za enostavne objekte in vzdrževanje tiste vrste objektov, ki so ločeno urejeni v drugi področni zakonodaji. </w:t>
      </w:r>
    </w:p>
    <w:p w:rsidR="00CA678E" w:rsidRPr="002D49BD" w:rsidRDefault="00CA678E" w:rsidP="00CA678E">
      <w:pPr>
        <w:rPr>
          <w:rFonts w:cs="Arial"/>
          <w:szCs w:val="20"/>
        </w:rPr>
      </w:pPr>
    </w:p>
    <w:p w:rsidR="00CA678E" w:rsidRDefault="001C3317" w:rsidP="00CA678E">
      <w:pPr>
        <w:rPr>
          <w:rFonts w:cs="Arial"/>
          <w:szCs w:val="20"/>
        </w:rPr>
      </w:pPr>
      <w:r>
        <w:rPr>
          <w:rFonts w:cs="Arial"/>
          <w:szCs w:val="20"/>
        </w:rPr>
        <w:t>2. člen</w:t>
      </w:r>
    </w:p>
    <w:p w:rsidR="001C3317" w:rsidRDefault="001C3317" w:rsidP="00CA678E">
      <w:pPr>
        <w:rPr>
          <w:rFonts w:cs="Arial"/>
          <w:szCs w:val="20"/>
        </w:rPr>
      </w:pPr>
      <w:r>
        <w:rPr>
          <w:rFonts w:cs="Arial"/>
          <w:szCs w:val="20"/>
        </w:rPr>
        <w:t xml:space="preserve">Uredba v tem členu določa, da se objekti klasificirajo glede na njihov namen uporabe. Ker temelji na </w:t>
      </w:r>
      <w:proofErr w:type="spellStart"/>
      <w:r w:rsidR="00AC1D01" w:rsidRPr="00AC1D01">
        <w:rPr>
          <w:rFonts w:cs="Arial"/>
          <w:szCs w:val="20"/>
        </w:rPr>
        <w:t>Classification</w:t>
      </w:r>
      <w:proofErr w:type="spellEnd"/>
      <w:r w:rsidR="00AC1D01" w:rsidRPr="00AC1D01">
        <w:rPr>
          <w:rFonts w:cs="Arial"/>
          <w:szCs w:val="20"/>
        </w:rPr>
        <w:t xml:space="preserve"> </w:t>
      </w:r>
      <w:proofErr w:type="spellStart"/>
      <w:r w:rsidR="00AC1D01" w:rsidRPr="00AC1D01">
        <w:rPr>
          <w:rFonts w:cs="Arial"/>
          <w:szCs w:val="20"/>
        </w:rPr>
        <w:t>of</w:t>
      </w:r>
      <w:proofErr w:type="spellEnd"/>
      <w:r w:rsidR="00AC1D01" w:rsidRPr="00AC1D01">
        <w:rPr>
          <w:rFonts w:cs="Arial"/>
          <w:szCs w:val="20"/>
        </w:rPr>
        <w:t xml:space="preserve"> </w:t>
      </w:r>
      <w:proofErr w:type="spellStart"/>
      <w:r w:rsidR="00AC1D01" w:rsidRPr="00AC1D01">
        <w:rPr>
          <w:rFonts w:cs="Arial"/>
          <w:szCs w:val="20"/>
        </w:rPr>
        <w:t>Types</w:t>
      </w:r>
      <w:proofErr w:type="spellEnd"/>
      <w:r w:rsidR="00AC1D01" w:rsidRPr="00AC1D01">
        <w:rPr>
          <w:rFonts w:cs="Arial"/>
          <w:szCs w:val="20"/>
        </w:rPr>
        <w:t xml:space="preserve"> </w:t>
      </w:r>
      <w:proofErr w:type="spellStart"/>
      <w:r w:rsidR="00AC1D01" w:rsidRPr="00AC1D01">
        <w:rPr>
          <w:rFonts w:cs="Arial"/>
          <w:szCs w:val="20"/>
        </w:rPr>
        <w:t>of</w:t>
      </w:r>
      <w:proofErr w:type="spellEnd"/>
      <w:r w:rsidR="00AC1D01" w:rsidRPr="00AC1D01">
        <w:rPr>
          <w:rFonts w:cs="Arial"/>
          <w:szCs w:val="20"/>
        </w:rPr>
        <w:t xml:space="preserve"> </w:t>
      </w:r>
      <w:proofErr w:type="spellStart"/>
      <w:r w:rsidR="00AC1D01" w:rsidRPr="00AC1D01">
        <w:rPr>
          <w:rFonts w:cs="Arial"/>
          <w:szCs w:val="20"/>
        </w:rPr>
        <w:t>Constructions</w:t>
      </w:r>
      <w:proofErr w:type="spellEnd"/>
      <w:r w:rsidR="00AC1D01">
        <w:rPr>
          <w:rFonts w:cs="Arial"/>
          <w:szCs w:val="20"/>
        </w:rPr>
        <w:t xml:space="preserve"> – statističnem dokumentu dogovorjenem na </w:t>
      </w:r>
      <w:r w:rsidR="003E5F7D">
        <w:rPr>
          <w:rFonts w:cs="Arial"/>
          <w:szCs w:val="20"/>
        </w:rPr>
        <w:t>mednarodni ravni</w:t>
      </w:r>
      <w:r w:rsidR="00AC1D01">
        <w:rPr>
          <w:rFonts w:cs="Arial"/>
          <w:szCs w:val="20"/>
        </w:rPr>
        <w:t xml:space="preserve">, po njem povzemamo pet ravni in tudi poimenovanje posamezne klasifikacije. V prilogi 1 so objekti po namenu uporabe klasificirani bolj natančno. Ker </w:t>
      </w:r>
      <w:r w:rsidR="003E5F7D">
        <w:rPr>
          <w:rFonts w:cs="Arial"/>
          <w:szCs w:val="20"/>
        </w:rPr>
        <w:t xml:space="preserve">omenjena </w:t>
      </w:r>
      <w:r w:rsidR="00AC1D01">
        <w:rPr>
          <w:rFonts w:cs="Arial"/>
          <w:szCs w:val="20"/>
        </w:rPr>
        <w:t xml:space="preserve">klasifikacija </w:t>
      </w:r>
      <w:r w:rsidR="003E5F7D">
        <w:rPr>
          <w:rFonts w:cs="Arial"/>
          <w:szCs w:val="20"/>
        </w:rPr>
        <w:t xml:space="preserve">ureja </w:t>
      </w:r>
      <w:r w:rsidR="00AC1D01">
        <w:rPr>
          <w:rFonts w:cs="Arial"/>
          <w:szCs w:val="20"/>
        </w:rPr>
        <w:t>le dve področji, novi Gradbeni zakon pa med objekt šteje tudi druge gradbene posege, je bilo tudi te objekte treba klasificirati, zato je bilo uvedeno še tretje področje – Drugi gradbeni posegi.</w:t>
      </w:r>
      <w:r w:rsidR="00AC1D01" w:rsidRPr="00AC1D01">
        <w:rPr>
          <w:rFonts w:cs="Arial"/>
          <w:szCs w:val="20"/>
        </w:rPr>
        <w:t xml:space="preserve"> Podrazredi pri stavbah in gradbenih inženirskih objektih so nacionalna razčlemba. Kjer ni nacionalne razčlembe, je zadnje mesto petmestne številčne oznake 0 (nič). </w:t>
      </w:r>
      <w:r w:rsidR="00AC1D01">
        <w:rPr>
          <w:rFonts w:cs="Arial"/>
          <w:szCs w:val="20"/>
        </w:rPr>
        <w:t xml:space="preserve">Tudi </w:t>
      </w:r>
      <w:r w:rsidR="00AC1D01" w:rsidRPr="00AC1D01">
        <w:rPr>
          <w:rFonts w:cs="Arial"/>
          <w:szCs w:val="20"/>
        </w:rPr>
        <w:t>Drugi gradbeni posegi povzemajo strukturo klasifikacije za stavbe in gradbene inženirske objekte</w:t>
      </w:r>
      <w:r w:rsidR="00AC1D01">
        <w:rPr>
          <w:rFonts w:cs="Arial"/>
          <w:szCs w:val="20"/>
        </w:rPr>
        <w:t xml:space="preserve">. </w:t>
      </w:r>
      <w:r w:rsidR="00AC1D01" w:rsidRPr="00AC1D01">
        <w:rPr>
          <w:rFonts w:cs="Arial"/>
          <w:szCs w:val="20"/>
        </w:rPr>
        <w:t>Enota, ki se klas</w:t>
      </w:r>
      <w:r w:rsidR="003E5F7D">
        <w:rPr>
          <w:rFonts w:cs="Arial"/>
          <w:szCs w:val="20"/>
        </w:rPr>
        <w:t>ificira, je posamezni objekt</w:t>
      </w:r>
      <w:r w:rsidR="00AC1D01" w:rsidRPr="00AC1D01">
        <w:rPr>
          <w:rFonts w:cs="Arial"/>
          <w:szCs w:val="20"/>
        </w:rPr>
        <w:t xml:space="preserve">. Objekti se klasificirajo ločeno, kadar so konstrukcijsko ali funkcionalno samostojni. </w:t>
      </w:r>
      <w:r w:rsidR="008B0ECE" w:rsidRPr="008B0ECE">
        <w:rPr>
          <w:rFonts w:cs="Arial"/>
          <w:szCs w:val="20"/>
        </w:rPr>
        <w:t>Stavbe se delijo do najmanjše funkcionalne enote enake namembnosti.</w:t>
      </w:r>
    </w:p>
    <w:p w:rsidR="008B0ECE" w:rsidRDefault="008B0ECE" w:rsidP="008B0ECE">
      <w:pPr>
        <w:rPr>
          <w:rFonts w:cs="Arial"/>
          <w:szCs w:val="20"/>
        </w:rPr>
      </w:pPr>
      <w:r>
        <w:rPr>
          <w:rFonts w:cs="Arial"/>
          <w:szCs w:val="20"/>
        </w:rPr>
        <w:t xml:space="preserve">Ta člen določa tudi izdajo tehnične smernice, v kateri so </w:t>
      </w:r>
      <w:r w:rsidRPr="002D49BD">
        <w:rPr>
          <w:rFonts w:cs="Arial"/>
          <w:szCs w:val="20"/>
        </w:rPr>
        <w:t>pojasnjevalna pravila za klasificiranje objektov in pojasnjevalna pravila za razvrščanje objektov po zahtevnosti ter primere njihovega klasificiranja in razvrščanja.</w:t>
      </w:r>
      <w:r w:rsidR="003E5F7D">
        <w:rPr>
          <w:rFonts w:cs="Arial"/>
          <w:szCs w:val="20"/>
        </w:rPr>
        <w:t xml:space="preserve"> Smernico bo ministrstvo pristojno za graditev izdalo sočasno. Gradivo je bilo pripravljeno in usklajeno po znanem postopku.</w:t>
      </w:r>
    </w:p>
    <w:p w:rsidR="008B0ECE" w:rsidRDefault="008B0ECE" w:rsidP="008B0ECE">
      <w:pPr>
        <w:rPr>
          <w:rFonts w:cs="Arial"/>
          <w:szCs w:val="20"/>
        </w:rPr>
      </w:pPr>
      <w:r w:rsidRPr="00E40C1D">
        <w:rPr>
          <w:rFonts w:cs="Arial"/>
          <w:szCs w:val="20"/>
        </w:rPr>
        <w:t xml:space="preserve">Zadnji odstavek </w:t>
      </w:r>
      <w:r w:rsidR="0093178F" w:rsidRPr="00E40C1D">
        <w:rPr>
          <w:rFonts w:cs="Arial"/>
          <w:szCs w:val="20"/>
        </w:rPr>
        <w:t>določa, da so priključki</w:t>
      </w:r>
      <w:r w:rsidRPr="00E40C1D">
        <w:rPr>
          <w:rFonts w:cs="Arial"/>
          <w:szCs w:val="20"/>
        </w:rPr>
        <w:t xml:space="preserve"> na javno gos</w:t>
      </w:r>
      <w:r w:rsidR="0093178F" w:rsidRPr="00E40C1D">
        <w:rPr>
          <w:rFonts w:cs="Arial"/>
          <w:szCs w:val="20"/>
        </w:rPr>
        <w:t>podarsko infrastrukt</w:t>
      </w:r>
      <w:r w:rsidR="00E40C1D" w:rsidRPr="00E40C1D">
        <w:rPr>
          <w:rFonts w:cs="Arial"/>
          <w:szCs w:val="20"/>
        </w:rPr>
        <w:t>uro in drugi podobni priključki</w:t>
      </w:r>
      <w:r w:rsidRPr="00E40C1D">
        <w:rPr>
          <w:rFonts w:cs="Arial"/>
          <w:szCs w:val="20"/>
        </w:rPr>
        <w:t>,</w:t>
      </w:r>
      <w:r w:rsidR="00E40C1D" w:rsidRPr="00E40C1D">
        <w:rPr>
          <w:rFonts w:cs="Arial"/>
          <w:szCs w:val="20"/>
        </w:rPr>
        <w:t xml:space="preserve"> sestavni del objekta in se ne </w:t>
      </w:r>
      <w:r w:rsidR="009F720F" w:rsidRPr="00E40C1D">
        <w:rPr>
          <w:rFonts w:cs="Arial"/>
          <w:szCs w:val="20"/>
        </w:rPr>
        <w:t>klasificirajo</w:t>
      </w:r>
      <w:r w:rsidR="00E40C1D" w:rsidRPr="00E40C1D">
        <w:rPr>
          <w:rFonts w:cs="Arial"/>
          <w:szCs w:val="20"/>
        </w:rPr>
        <w:t xml:space="preserve"> ločeno.</w:t>
      </w:r>
      <w:r w:rsidRPr="00E40C1D">
        <w:rPr>
          <w:rFonts w:cs="Arial"/>
          <w:szCs w:val="20"/>
        </w:rPr>
        <w:t xml:space="preserve"> </w:t>
      </w:r>
    </w:p>
    <w:p w:rsidR="00E40C1D" w:rsidRDefault="00E40C1D" w:rsidP="008B0ECE">
      <w:pPr>
        <w:rPr>
          <w:rFonts w:cs="Arial"/>
          <w:szCs w:val="20"/>
        </w:rPr>
      </w:pPr>
    </w:p>
    <w:p w:rsidR="00E40C1D" w:rsidRDefault="00E40C1D" w:rsidP="008B0ECE">
      <w:pPr>
        <w:rPr>
          <w:rFonts w:cs="Arial"/>
          <w:szCs w:val="20"/>
        </w:rPr>
      </w:pPr>
      <w:r>
        <w:rPr>
          <w:rFonts w:cs="Arial"/>
          <w:szCs w:val="20"/>
        </w:rPr>
        <w:t xml:space="preserve">3. člen </w:t>
      </w:r>
    </w:p>
    <w:p w:rsidR="00573797" w:rsidRDefault="00E40C1D" w:rsidP="00573797">
      <w:pPr>
        <w:rPr>
          <w:rFonts w:cs="Arial"/>
          <w:szCs w:val="20"/>
        </w:rPr>
      </w:pPr>
      <w:r>
        <w:rPr>
          <w:rFonts w:cs="Arial"/>
          <w:szCs w:val="20"/>
        </w:rPr>
        <w:t>Uredba v tem členu določa splošna pravila razvrščanja v vrste zahtevnosti. Določa, da se razvrščajo samostojni objekt glede na pretežno namembnost. Če je v določeni samostojnem objektu posamezna funkcionalna enota sama po sebi višje vrste zahtevnosti, kot celoten objekt po pretežni rabi, se cel objekt razvrsti v višjo vrsto zahtevnosti. Določeno je tudi, kdaj se objekt šteje kot samostojna cel</w:t>
      </w:r>
      <w:r w:rsidR="00573797">
        <w:rPr>
          <w:rFonts w:cs="Arial"/>
          <w:szCs w:val="20"/>
        </w:rPr>
        <w:t>ota</w:t>
      </w:r>
      <w:r>
        <w:rPr>
          <w:rFonts w:cs="Arial"/>
          <w:szCs w:val="20"/>
        </w:rPr>
        <w:t>, če se objekt dotika drugega objekta.</w:t>
      </w:r>
      <w:r w:rsidR="00573797" w:rsidRPr="00573797">
        <w:rPr>
          <w:rFonts w:cs="Arial"/>
          <w:szCs w:val="20"/>
        </w:rPr>
        <w:t xml:space="preserve"> </w:t>
      </w:r>
      <w:r w:rsidR="00573797" w:rsidRPr="00E40C1D">
        <w:rPr>
          <w:rFonts w:cs="Arial"/>
          <w:szCs w:val="20"/>
        </w:rPr>
        <w:t xml:space="preserve">Kadar so objekti </w:t>
      </w:r>
      <w:r w:rsidR="00573797">
        <w:rPr>
          <w:rFonts w:cs="Arial"/>
          <w:szCs w:val="20"/>
        </w:rPr>
        <w:t>dotikajo</w:t>
      </w:r>
      <w:r w:rsidR="00573797" w:rsidRPr="00E40C1D">
        <w:rPr>
          <w:rFonts w:cs="Arial"/>
          <w:szCs w:val="20"/>
        </w:rPr>
        <w:t>, se kot samostojni</w:t>
      </w:r>
      <w:r w:rsidR="00573797">
        <w:rPr>
          <w:rFonts w:cs="Arial"/>
          <w:szCs w:val="20"/>
        </w:rPr>
        <w:t xml:space="preserve"> razvrščajo samo tisti</w:t>
      </w:r>
      <w:r w:rsidR="00573797" w:rsidRPr="00E40C1D">
        <w:rPr>
          <w:rFonts w:cs="Arial"/>
          <w:szCs w:val="20"/>
        </w:rPr>
        <w:t xml:space="preserve"> objekti, ki niso konstrukcijsko, požarno, vsebinsko ali drugače fizično povezani ter ne poslabšajo gradbenotehničnih lastnosti bližnjega objekta. Za poslabšanje gradbenotehničnega stanja šteje predvsem zmanjšanje ravni izpolnjevanja bistvenih zahtev. </w:t>
      </w:r>
    </w:p>
    <w:p w:rsidR="009F720F" w:rsidRDefault="00E40C1D" w:rsidP="00E40C1D">
      <w:pPr>
        <w:rPr>
          <w:rFonts w:cs="Arial"/>
          <w:szCs w:val="20"/>
        </w:rPr>
      </w:pPr>
      <w:r w:rsidRPr="00E40C1D">
        <w:rPr>
          <w:rFonts w:cs="Arial"/>
          <w:szCs w:val="20"/>
        </w:rPr>
        <w:t xml:space="preserve">Določba drugega odstavka osnovno pravilo širi </w:t>
      </w:r>
      <w:r w:rsidR="00A348B5">
        <w:rPr>
          <w:rFonts w:cs="Arial"/>
          <w:szCs w:val="20"/>
        </w:rPr>
        <w:t xml:space="preserve">še </w:t>
      </w:r>
      <w:r w:rsidRPr="00E40C1D">
        <w:rPr>
          <w:rFonts w:cs="Arial"/>
          <w:szCs w:val="20"/>
        </w:rPr>
        <w:t>na primere, ko se objekt poz</w:t>
      </w:r>
      <w:r>
        <w:rPr>
          <w:rFonts w:cs="Arial"/>
          <w:szCs w:val="20"/>
        </w:rPr>
        <w:t>neje povečuje in se</w:t>
      </w:r>
      <w:r w:rsidR="00A348B5">
        <w:rPr>
          <w:rFonts w:cs="Arial"/>
          <w:szCs w:val="20"/>
        </w:rPr>
        <w:t xml:space="preserve"> objekt</w:t>
      </w:r>
      <w:r>
        <w:rPr>
          <w:rFonts w:cs="Arial"/>
          <w:szCs w:val="20"/>
        </w:rPr>
        <w:t xml:space="preserve"> </w:t>
      </w:r>
      <w:r w:rsidRPr="00E40C1D">
        <w:rPr>
          <w:rFonts w:cs="Arial"/>
          <w:szCs w:val="20"/>
        </w:rPr>
        <w:t xml:space="preserve"> </w:t>
      </w:r>
      <w:r>
        <w:rPr>
          <w:rFonts w:cs="Arial"/>
          <w:szCs w:val="20"/>
        </w:rPr>
        <w:t xml:space="preserve">razvršča </w:t>
      </w:r>
      <w:r w:rsidR="00A348B5">
        <w:rPr>
          <w:rFonts w:cs="Arial"/>
          <w:szCs w:val="20"/>
        </w:rPr>
        <w:t>glede na novo velikost</w:t>
      </w:r>
      <w:r w:rsidRPr="00E40C1D">
        <w:rPr>
          <w:rFonts w:cs="Arial"/>
          <w:szCs w:val="20"/>
        </w:rPr>
        <w:t xml:space="preserve"> povečanega objekta.</w:t>
      </w:r>
      <w:r w:rsidR="00A348B5">
        <w:rPr>
          <w:rFonts w:cs="Arial"/>
          <w:szCs w:val="20"/>
        </w:rPr>
        <w:t xml:space="preserve"> V tretjem in četrtem odstavku sta določeni izjem</w:t>
      </w:r>
      <w:r w:rsidR="00573797">
        <w:rPr>
          <w:rFonts w:cs="Arial"/>
          <w:szCs w:val="20"/>
        </w:rPr>
        <w:t>i</w:t>
      </w:r>
      <w:r w:rsidR="00A348B5">
        <w:rPr>
          <w:rFonts w:cs="Arial"/>
          <w:szCs w:val="20"/>
        </w:rPr>
        <w:t xml:space="preserve"> in sicer se priključke, ki se gradijo naknadno uvršča med enostavne objekte, če ne presegajo splošnih meril za uvrščanje med enostavne objekte. Po splošnih</w:t>
      </w:r>
      <w:r w:rsidRPr="00E40C1D">
        <w:rPr>
          <w:rFonts w:cs="Arial"/>
          <w:szCs w:val="20"/>
        </w:rPr>
        <w:t xml:space="preserve"> merilih </w:t>
      </w:r>
      <w:r w:rsidR="00A348B5">
        <w:rPr>
          <w:rFonts w:cs="Arial"/>
          <w:szCs w:val="20"/>
        </w:rPr>
        <w:t xml:space="preserve">se </w:t>
      </w:r>
      <w:r w:rsidRPr="00E40C1D">
        <w:rPr>
          <w:rFonts w:cs="Arial"/>
          <w:szCs w:val="20"/>
        </w:rPr>
        <w:t>razvršča tudi naknadno zgrajen samostojen objekt, ki pomeni grajeno opremo in naprave že</w:t>
      </w:r>
      <w:r w:rsidR="009F720F">
        <w:rPr>
          <w:rFonts w:cs="Arial"/>
          <w:szCs w:val="20"/>
        </w:rPr>
        <w:t xml:space="preserve"> zgrajenega objekta </w:t>
      </w:r>
      <w:r w:rsidRPr="00E40C1D">
        <w:rPr>
          <w:rFonts w:cs="Arial"/>
          <w:szCs w:val="20"/>
        </w:rPr>
        <w:t>npr. graditev stebrov (stolpov) za razsvetljavo športnega igrišča</w:t>
      </w:r>
      <w:r w:rsidR="00A348B5">
        <w:rPr>
          <w:rFonts w:cs="Arial"/>
          <w:szCs w:val="20"/>
        </w:rPr>
        <w:t xml:space="preserve">. </w:t>
      </w:r>
      <w:r w:rsidR="00A348B5" w:rsidRPr="00E40C1D">
        <w:rPr>
          <w:rFonts w:cs="Arial"/>
          <w:szCs w:val="20"/>
        </w:rPr>
        <w:t xml:space="preserve"> </w:t>
      </w:r>
      <w:r w:rsidR="009F720F">
        <w:rPr>
          <w:rFonts w:cs="Arial"/>
          <w:szCs w:val="20"/>
        </w:rPr>
        <w:t>Uredba v petem odstavku postavlja pravila tudi glede združevanja več istovrstnih enostavnih ali nezahtevnih objektov, ki tvorijo celote in določa</w:t>
      </w:r>
      <w:r w:rsidR="00116AD0">
        <w:rPr>
          <w:rFonts w:cs="Arial"/>
          <w:szCs w:val="20"/>
        </w:rPr>
        <w:t>,</w:t>
      </w:r>
      <w:r w:rsidRPr="00E40C1D">
        <w:rPr>
          <w:rFonts w:cs="Arial"/>
          <w:szCs w:val="20"/>
        </w:rPr>
        <w:t xml:space="preserve"> </w:t>
      </w:r>
      <w:r w:rsidR="00116AD0">
        <w:rPr>
          <w:rFonts w:cs="Arial"/>
          <w:szCs w:val="20"/>
        </w:rPr>
        <w:t>da se le-</w:t>
      </w:r>
      <w:r w:rsidR="009F720F">
        <w:rPr>
          <w:rFonts w:cs="Arial"/>
          <w:szCs w:val="20"/>
        </w:rPr>
        <w:t xml:space="preserve">ti razvrščajo kot celota in ne vsak </w:t>
      </w:r>
      <w:r w:rsidR="009F720F">
        <w:rPr>
          <w:rFonts w:cs="Arial"/>
          <w:szCs w:val="20"/>
        </w:rPr>
        <w:lastRenderedPageBreak/>
        <w:t>zase. Prav tako uredba določa, da se kot celota razvrščajo tudi objekti oziroma funkcionalno zaokrožena območja,</w:t>
      </w:r>
      <w:r w:rsidR="009F720F" w:rsidRPr="009F720F">
        <w:rPr>
          <w:rFonts w:cs="Arial"/>
          <w:szCs w:val="20"/>
        </w:rPr>
        <w:t xml:space="preserve"> </w:t>
      </w:r>
      <w:r w:rsidR="009F720F" w:rsidRPr="00E40C1D">
        <w:rPr>
          <w:rFonts w:cs="Arial"/>
          <w:szCs w:val="20"/>
        </w:rPr>
        <w:t xml:space="preserve">kljub temu, da so sestavljeni iz več po zahtevnosti enostavnih ali nezahtevnih </w:t>
      </w:r>
      <w:r w:rsidR="009F720F">
        <w:rPr>
          <w:rFonts w:cs="Arial"/>
          <w:szCs w:val="20"/>
        </w:rPr>
        <w:t>objektov, če le-ti tvorijo celot</w:t>
      </w:r>
      <w:r w:rsidR="00116AD0">
        <w:rPr>
          <w:rFonts w:cs="Arial"/>
          <w:szCs w:val="20"/>
        </w:rPr>
        <w:t>o,</w:t>
      </w:r>
      <w:r w:rsidR="009F720F">
        <w:rPr>
          <w:rFonts w:cs="Arial"/>
          <w:szCs w:val="20"/>
        </w:rPr>
        <w:t xml:space="preserve"> kot npr</w:t>
      </w:r>
      <w:r w:rsidR="00116AD0">
        <w:rPr>
          <w:rFonts w:cs="Arial"/>
          <w:szCs w:val="20"/>
        </w:rPr>
        <w:t>.</w:t>
      </w:r>
      <w:r w:rsidR="009F720F">
        <w:rPr>
          <w:rFonts w:cs="Arial"/>
          <w:szCs w:val="20"/>
        </w:rPr>
        <w:t xml:space="preserve"> kampi, parki, športna igrišča .</w:t>
      </w:r>
    </w:p>
    <w:p w:rsidR="00E40C1D" w:rsidRPr="009F720F" w:rsidRDefault="00E40C1D" w:rsidP="008B0ECE">
      <w:pPr>
        <w:rPr>
          <w:rFonts w:cs="Arial"/>
          <w:szCs w:val="20"/>
        </w:rPr>
      </w:pPr>
    </w:p>
    <w:p w:rsidR="009F720F" w:rsidRPr="009F720F" w:rsidRDefault="009F720F" w:rsidP="009F720F">
      <w:pPr>
        <w:rPr>
          <w:rFonts w:cs="Arial"/>
        </w:rPr>
      </w:pPr>
      <w:r w:rsidRPr="009F720F">
        <w:rPr>
          <w:rFonts w:cs="Arial"/>
          <w:szCs w:val="20"/>
        </w:rPr>
        <w:t>4.</w:t>
      </w:r>
      <w:r w:rsidRPr="009F720F">
        <w:rPr>
          <w:rFonts w:cs="Arial"/>
        </w:rPr>
        <w:t xml:space="preserve"> člen</w:t>
      </w:r>
    </w:p>
    <w:p w:rsidR="009F720F" w:rsidRPr="009F720F" w:rsidRDefault="009F720F" w:rsidP="009F720F">
      <w:pPr>
        <w:rPr>
          <w:rFonts w:cs="Arial"/>
        </w:rPr>
      </w:pPr>
      <w:r w:rsidRPr="009F720F">
        <w:rPr>
          <w:rFonts w:cs="Arial"/>
        </w:rPr>
        <w:t xml:space="preserve">Določa </w:t>
      </w:r>
      <w:r w:rsidR="0076140F">
        <w:rPr>
          <w:rFonts w:cs="Arial"/>
        </w:rPr>
        <w:t xml:space="preserve">enotna </w:t>
      </w:r>
      <w:r w:rsidRPr="009F720F">
        <w:rPr>
          <w:rFonts w:cs="Arial"/>
        </w:rPr>
        <w:t xml:space="preserve">pravila računanja </w:t>
      </w:r>
      <w:r w:rsidR="0076140F">
        <w:rPr>
          <w:rFonts w:cs="Arial"/>
        </w:rPr>
        <w:t>površin, prostornin, višine, globine in druge relevantne enote s katerimi se določajo splošna in posebna merila za razvrščanje</w:t>
      </w:r>
      <w:r w:rsidR="00116AD0">
        <w:rPr>
          <w:rFonts w:cs="Arial"/>
        </w:rPr>
        <w:t xml:space="preserve"> in se sklicuje na veljavne standarde v slovenskem jeziku</w:t>
      </w:r>
      <w:r w:rsidR="0076140F">
        <w:rPr>
          <w:rFonts w:cs="Arial"/>
        </w:rPr>
        <w:t xml:space="preserve">. V četrtem členu je določeno tudi razmerje med splošnim in podrobnim merilom za razvrščanje </w:t>
      </w:r>
      <w:r w:rsidR="00E41952">
        <w:rPr>
          <w:rFonts w:cs="Arial"/>
        </w:rPr>
        <w:t xml:space="preserve">tako, da </w:t>
      </w:r>
      <w:r w:rsidR="0076140F">
        <w:rPr>
          <w:rFonts w:cs="Arial"/>
        </w:rPr>
        <w:t xml:space="preserve"> če je v</w:t>
      </w:r>
      <w:r w:rsidR="0076140F" w:rsidRPr="0076140F">
        <w:rPr>
          <w:rFonts w:cs="Arial"/>
        </w:rPr>
        <w:t xml:space="preserve"> preglednici iz priloge 1 te uredbe določena drugačna mejna vrednost istega merila kot v 5., 7. in 8. členu te uredbe, se upošteva vrednost iz preglednice iz priloge 1 te uredbe.</w:t>
      </w:r>
      <w:r w:rsidR="0076140F">
        <w:rPr>
          <w:rFonts w:cs="Arial"/>
        </w:rPr>
        <w:t xml:space="preserve"> Dodatno so pojasnjena pravila navajanja meril kot »noben«, »vsi« in »samo splošna merila« v preglednici iz prilog</w:t>
      </w:r>
      <w:r w:rsidR="00116AD0">
        <w:rPr>
          <w:rFonts w:cs="Arial"/>
        </w:rPr>
        <w:t>e</w:t>
      </w:r>
      <w:r w:rsidR="0076140F">
        <w:rPr>
          <w:rFonts w:cs="Arial"/>
        </w:rPr>
        <w:t xml:space="preserve"> 1.</w:t>
      </w:r>
    </w:p>
    <w:p w:rsidR="009F720F" w:rsidRDefault="009F720F" w:rsidP="009F720F">
      <w:pPr>
        <w:rPr>
          <w:rFonts w:cs="Arial"/>
          <w:szCs w:val="20"/>
        </w:rPr>
      </w:pPr>
    </w:p>
    <w:p w:rsidR="00C21D72" w:rsidRDefault="00C21D72" w:rsidP="00C21D72">
      <w:pPr>
        <w:rPr>
          <w:rFonts w:cs="Arial"/>
        </w:rPr>
      </w:pPr>
      <w:r w:rsidRPr="00C21D72">
        <w:rPr>
          <w:rFonts w:cs="Arial"/>
          <w:szCs w:val="20"/>
        </w:rPr>
        <w:t>5.</w:t>
      </w:r>
      <w:r>
        <w:rPr>
          <w:rFonts w:cs="Arial"/>
        </w:rPr>
        <w:t xml:space="preserve"> </w:t>
      </w:r>
      <w:r w:rsidRPr="00C21D72">
        <w:rPr>
          <w:rFonts w:cs="Arial"/>
        </w:rPr>
        <w:t>člen</w:t>
      </w:r>
    </w:p>
    <w:p w:rsidR="00C21D72" w:rsidRDefault="00C21D72" w:rsidP="00C21D72">
      <w:pPr>
        <w:rPr>
          <w:rFonts w:cs="Arial"/>
        </w:rPr>
      </w:pPr>
      <w:r>
        <w:rPr>
          <w:rFonts w:cs="Arial"/>
        </w:rPr>
        <w:t>Določa, da so zahtevni o</w:t>
      </w:r>
      <w:r w:rsidR="00116AD0">
        <w:rPr>
          <w:rFonts w:cs="Arial"/>
        </w:rPr>
        <w:t>bjekti določeni v preglednici v prilogi</w:t>
      </w:r>
      <w:r>
        <w:rPr>
          <w:rFonts w:cs="Arial"/>
        </w:rPr>
        <w:t xml:space="preserve"> 1 ali objekti, ki izpolnjujejo kateregakoli od splošnih meril iz samega člena. V drugem in tretjem odstavku so določena splošna merila, ki se nanašajo na merila, ki določajo konstrukcijsko zahtevno gradnjo npr. velika globina, velika višina, pilotiranje</w:t>
      </w:r>
      <w:r w:rsidR="00116AD0">
        <w:rPr>
          <w:rFonts w:cs="Arial"/>
        </w:rPr>
        <w:t>,</w:t>
      </w:r>
      <w:r>
        <w:rPr>
          <w:rFonts w:cs="Arial"/>
        </w:rPr>
        <w:t xml:space="preserve"> itd.</w:t>
      </w:r>
    </w:p>
    <w:p w:rsidR="00C21D72" w:rsidRDefault="00C21D72" w:rsidP="00C21D72">
      <w:pPr>
        <w:rPr>
          <w:rFonts w:cs="Arial"/>
        </w:rPr>
      </w:pPr>
    </w:p>
    <w:p w:rsidR="00C21D72" w:rsidRDefault="00C21D72" w:rsidP="00C21D72">
      <w:pPr>
        <w:rPr>
          <w:rFonts w:cs="Arial"/>
        </w:rPr>
      </w:pPr>
      <w:r w:rsidRPr="00C21D72">
        <w:rPr>
          <w:rFonts w:cs="Arial"/>
        </w:rPr>
        <w:t>6.</w:t>
      </w:r>
      <w:r>
        <w:rPr>
          <w:rFonts w:cs="Arial"/>
        </w:rPr>
        <w:t xml:space="preserve"> člen</w:t>
      </w:r>
    </w:p>
    <w:p w:rsidR="00C21D72" w:rsidRDefault="00C21D72" w:rsidP="00C21D72">
      <w:pPr>
        <w:rPr>
          <w:rFonts w:cs="Arial"/>
        </w:rPr>
      </w:pPr>
      <w:r>
        <w:rPr>
          <w:rFonts w:cs="Arial"/>
        </w:rPr>
        <w:t xml:space="preserve">Med manj zahtevne objekte uredba uvršča vse objekte, ki niso uvrščeni med </w:t>
      </w:r>
      <w:r w:rsidR="002E2302">
        <w:rPr>
          <w:rFonts w:cs="Arial"/>
        </w:rPr>
        <w:t>enostavne, nezahtevne ali zahtevne objekte.</w:t>
      </w:r>
    </w:p>
    <w:p w:rsidR="002E2302" w:rsidRDefault="002E2302" w:rsidP="00C21D72">
      <w:pPr>
        <w:rPr>
          <w:rFonts w:cs="Arial"/>
        </w:rPr>
      </w:pPr>
    </w:p>
    <w:p w:rsidR="002E2302" w:rsidRDefault="002E2302" w:rsidP="00C21D72">
      <w:pPr>
        <w:rPr>
          <w:rFonts w:cs="Arial"/>
        </w:rPr>
      </w:pPr>
      <w:r>
        <w:rPr>
          <w:rFonts w:cs="Arial"/>
        </w:rPr>
        <w:t>7. člen</w:t>
      </w:r>
    </w:p>
    <w:p w:rsidR="002E2302" w:rsidRDefault="002E2302" w:rsidP="00C21D72">
      <w:pPr>
        <w:rPr>
          <w:rFonts w:cs="Arial"/>
        </w:rPr>
      </w:pPr>
      <w:r>
        <w:rPr>
          <w:rFonts w:cs="Arial"/>
        </w:rPr>
        <w:t>Uredba določa</w:t>
      </w:r>
      <w:r w:rsidR="00116AD0">
        <w:rPr>
          <w:rFonts w:cs="Arial"/>
        </w:rPr>
        <w:t xml:space="preserve"> da</w:t>
      </w:r>
      <w:r>
        <w:rPr>
          <w:rFonts w:cs="Arial"/>
        </w:rPr>
        <w:t>, se med nezahtevne objekte razvrščajo objekti, če izpol</w:t>
      </w:r>
      <w:r w:rsidR="00116AD0">
        <w:rPr>
          <w:rFonts w:cs="Arial"/>
        </w:rPr>
        <w:t>njujejo merila iz preglednice v</w:t>
      </w:r>
      <w:r>
        <w:rPr>
          <w:rFonts w:cs="Arial"/>
        </w:rPr>
        <w:t xml:space="preserve"> prilog</w:t>
      </w:r>
      <w:r w:rsidR="00116AD0">
        <w:rPr>
          <w:rFonts w:cs="Arial"/>
        </w:rPr>
        <w:t>i</w:t>
      </w:r>
      <w:r w:rsidR="00DB6E1D">
        <w:rPr>
          <w:rFonts w:cs="Arial"/>
        </w:rPr>
        <w:t xml:space="preserve"> </w:t>
      </w:r>
      <w:r>
        <w:rPr>
          <w:rFonts w:cs="Arial"/>
        </w:rPr>
        <w:t>1 in tudi vsa relevantna splošna meril</w:t>
      </w:r>
      <w:r w:rsidR="00116AD0">
        <w:rPr>
          <w:rFonts w:cs="Arial"/>
        </w:rPr>
        <w:t>a</w:t>
      </w:r>
      <w:r>
        <w:rPr>
          <w:rFonts w:cs="Arial"/>
        </w:rPr>
        <w:t xml:space="preserve"> npr. glede </w:t>
      </w:r>
      <w:proofErr w:type="spellStart"/>
      <w:r>
        <w:rPr>
          <w:rFonts w:cs="Arial"/>
        </w:rPr>
        <w:t>etažnosti</w:t>
      </w:r>
      <w:proofErr w:type="spellEnd"/>
      <w:r>
        <w:rPr>
          <w:rFonts w:cs="Arial"/>
        </w:rPr>
        <w:t xml:space="preserve">, višine, globine, nosilnih razponov itd.. Uredba nadalje med nezahtevne objekte uvršča tudi proizvode, ki so dani na trg kot celota, </w:t>
      </w:r>
      <w:r w:rsidR="00CA56A4" w:rsidRPr="00CA56A4">
        <w:rPr>
          <w:rFonts w:cs="Arial"/>
        </w:rPr>
        <w:t>ki izpolnjujejo zahteve predpisov o splošni varnosti proizvodov in se za njihovo postavitev ne bodo uporabljala betonska in zidarska dela ter se konstrukcijski elementi na mestu postavitve ne bodo varili</w:t>
      </w:r>
      <w:r w:rsidR="00CA56A4">
        <w:rPr>
          <w:rFonts w:cs="Arial"/>
        </w:rPr>
        <w:t>, če presegajo merila za enostavne objekte.</w:t>
      </w:r>
      <w:r w:rsidR="00CA56A4" w:rsidRPr="00CA56A4">
        <w:t xml:space="preserve"> </w:t>
      </w:r>
      <w:r w:rsidR="00CA56A4" w:rsidRPr="00CA56A4">
        <w:rPr>
          <w:rFonts w:cs="Arial"/>
        </w:rPr>
        <w:t xml:space="preserve">Med nezahtevne objekte so razvrščeni, ker so prostorsko zaznavni (definicija iz Gradbenega zakona), a je </w:t>
      </w:r>
      <w:r w:rsidR="00CA56A4">
        <w:rPr>
          <w:rFonts w:cs="Arial"/>
        </w:rPr>
        <w:t xml:space="preserve">za </w:t>
      </w:r>
      <w:r w:rsidR="00CA56A4" w:rsidRPr="00CA56A4">
        <w:rPr>
          <w:rFonts w:cs="Arial"/>
        </w:rPr>
        <w:t>njiho</w:t>
      </w:r>
      <w:r w:rsidR="00CA56A4">
        <w:rPr>
          <w:rFonts w:cs="Arial"/>
        </w:rPr>
        <w:t xml:space="preserve">vo varnost in </w:t>
      </w:r>
      <w:r w:rsidR="00CA56A4" w:rsidRPr="00CA56A4">
        <w:rPr>
          <w:rFonts w:cs="Arial"/>
        </w:rPr>
        <w:t xml:space="preserve">gradbenotehnično neoporečnost </w:t>
      </w:r>
      <w:r w:rsidR="00B54467">
        <w:rPr>
          <w:rFonts w:cs="Arial"/>
        </w:rPr>
        <w:t>odgovoren</w:t>
      </w:r>
      <w:r w:rsidR="00CA56A4" w:rsidRPr="00CA56A4">
        <w:rPr>
          <w:rFonts w:cs="Arial"/>
        </w:rPr>
        <w:t xml:space="preserve"> proizvajalec in zato vsakokratno ponovno preverjanje s postopkom projektiranja in gradnje ni potrebno.</w:t>
      </w:r>
    </w:p>
    <w:p w:rsidR="00B54467" w:rsidRPr="00B54467" w:rsidRDefault="00B54467" w:rsidP="00B54467">
      <w:pPr>
        <w:rPr>
          <w:rFonts w:cs="Arial"/>
          <w:szCs w:val="20"/>
        </w:rPr>
      </w:pPr>
      <w:r w:rsidRPr="00116AD0">
        <w:rPr>
          <w:rFonts w:cs="Arial"/>
        </w:rPr>
        <w:t xml:space="preserve">Šesti in sedmi odstavek določata izjemo od splošnih pravil. </w:t>
      </w:r>
      <w:r w:rsidRPr="00116AD0">
        <w:rPr>
          <w:rFonts w:cs="Arial"/>
          <w:szCs w:val="20"/>
        </w:rPr>
        <w:t xml:space="preserve"> </w:t>
      </w:r>
      <w:r w:rsidR="00736FD3" w:rsidRPr="00116AD0">
        <w:rPr>
          <w:rFonts w:cs="Arial"/>
          <w:szCs w:val="20"/>
        </w:rPr>
        <w:t>Izjema v šestem odstavku</w:t>
      </w:r>
      <w:r w:rsidRPr="00116AD0">
        <w:rPr>
          <w:rFonts w:cs="Arial"/>
          <w:szCs w:val="20"/>
        </w:rPr>
        <w:t xml:space="preserve"> določa</w:t>
      </w:r>
      <w:r w:rsidR="00C8021B">
        <w:rPr>
          <w:rFonts w:cs="Arial"/>
          <w:szCs w:val="20"/>
        </w:rPr>
        <w:t xml:space="preserve"> pravila za primere</w:t>
      </w:r>
      <w:r w:rsidR="00116AD0">
        <w:rPr>
          <w:rFonts w:cs="Arial"/>
          <w:szCs w:val="20"/>
        </w:rPr>
        <w:t>, ko se</w:t>
      </w:r>
      <w:r w:rsidRPr="00116AD0">
        <w:rPr>
          <w:rFonts w:cs="Arial"/>
          <w:szCs w:val="20"/>
        </w:rPr>
        <w:t xml:space="preserve"> za gradnjo objekta izvaja dela, ki predstavljajo reliefno preoblikovanje terena (npr. izkop ali nasip) in </w:t>
      </w:r>
      <w:r w:rsidR="00736FD3" w:rsidRPr="00116AD0">
        <w:rPr>
          <w:rFonts w:cs="Arial"/>
          <w:szCs w:val="20"/>
        </w:rPr>
        <w:t>na to</w:t>
      </w:r>
      <w:r w:rsidRPr="00116AD0">
        <w:rPr>
          <w:rFonts w:cs="Arial"/>
          <w:szCs w:val="20"/>
        </w:rPr>
        <w:t xml:space="preserve"> grad</w:t>
      </w:r>
      <w:r w:rsidR="0018314C" w:rsidRPr="00116AD0">
        <w:rPr>
          <w:rFonts w:cs="Arial"/>
          <w:szCs w:val="20"/>
        </w:rPr>
        <w:t>i stavba ali gradbeni</w:t>
      </w:r>
      <w:r w:rsidRPr="00116AD0">
        <w:rPr>
          <w:rFonts w:cs="Arial"/>
          <w:szCs w:val="20"/>
        </w:rPr>
        <w:t xml:space="preserve"> inženirski</w:t>
      </w:r>
      <w:r w:rsidR="0018314C" w:rsidRPr="00116AD0">
        <w:rPr>
          <w:rFonts w:cs="Arial"/>
          <w:szCs w:val="20"/>
        </w:rPr>
        <w:t xml:space="preserve"> objekt</w:t>
      </w:r>
      <w:r w:rsidR="00C8021B">
        <w:rPr>
          <w:rFonts w:cs="Arial"/>
          <w:szCs w:val="20"/>
        </w:rPr>
        <w:t>. Stavb</w:t>
      </w:r>
      <w:r w:rsidR="004E42FC">
        <w:rPr>
          <w:rFonts w:cs="Arial"/>
          <w:szCs w:val="20"/>
        </w:rPr>
        <w:t>e</w:t>
      </w:r>
      <w:r w:rsidR="00E31011" w:rsidRPr="00116AD0">
        <w:rPr>
          <w:rFonts w:cs="Arial"/>
          <w:szCs w:val="20"/>
        </w:rPr>
        <w:t xml:space="preserve"> ali gradben</w:t>
      </w:r>
      <w:r w:rsidR="004E42FC">
        <w:rPr>
          <w:rFonts w:cs="Arial"/>
          <w:szCs w:val="20"/>
        </w:rPr>
        <w:t>ega inženirskega</w:t>
      </w:r>
      <w:r w:rsidR="00E31011" w:rsidRPr="00116AD0">
        <w:rPr>
          <w:rFonts w:cs="Arial"/>
          <w:szCs w:val="20"/>
        </w:rPr>
        <w:t xml:space="preserve"> objekt</w:t>
      </w:r>
      <w:r w:rsidR="004E42FC">
        <w:rPr>
          <w:rFonts w:cs="Arial"/>
          <w:szCs w:val="20"/>
        </w:rPr>
        <w:t>a</w:t>
      </w:r>
      <w:r w:rsidR="00C8021B">
        <w:rPr>
          <w:rFonts w:cs="Arial"/>
          <w:szCs w:val="20"/>
        </w:rPr>
        <w:t>, ki sam po sebi</w:t>
      </w:r>
      <w:r w:rsidR="00E31011" w:rsidRPr="00116AD0">
        <w:rPr>
          <w:rFonts w:cs="Arial"/>
          <w:szCs w:val="20"/>
        </w:rPr>
        <w:t xml:space="preserve"> izpolnjuje merila za nezahteven objekt, </w:t>
      </w:r>
      <w:r w:rsidR="0018314C" w:rsidRPr="00116AD0">
        <w:rPr>
          <w:rFonts w:cs="Arial"/>
          <w:szCs w:val="20"/>
        </w:rPr>
        <w:t xml:space="preserve">ni mogoče razvrstiti med </w:t>
      </w:r>
      <w:r w:rsidR="004E42FC">
        <w:rPr>
          <w:rFonts w:cs="Arial"/>
          <w:szCs w:val="20"/>
        </w:rPr>
        <w:t>nezahtevne</w:t>
      </w:r>
      <w:r w:rsidR="00E31011" w:rsidRPr="00116AD0">
        <w:rPr>
          <w:rFonts w:cs="Arial"/>
          <w:szCs w:val="20"/>
        </w:rPr>
        <w:t xml:space="preserve"> obj</w:t>
      </w:r>
      <w:r w:rsidR="002B3B94">
        <w:rPr>
          <w:rFonts w:cs="Arial"/>
          <w:szCs w:val="20"/>
        </w:rPr>
        <w:t>ekte, če</w:t>
      </w:r>
      <w:r w:rsidR="00C8021B">
        <w:rPr>
          <w:rFonts w:cs="Arial"/>
          <w:szCs w:val="20"/>
        </w:rPr>
        <w:t xml:space="preserve"> tudi</w:t>
      </w:r>
      <w:r w:rsidR="002B3B94">
        <w:rPr>
          <w:rFonts w:cs="Arial"/>
          <w:szCs w:val="20"/>
        </w:rPr>
        <w:t xml:space="preserve"> </w:t>
      </w:r>
      <w:r w:rsidR="00E31011" w:rsidRPr="00116AD0">
        <w:rPr>
          <w:rFonts w:cs="Arial"/>
          <w:szCs w:val="20"/>
        </w:rPr>
        <w:t>drug gradbeni poseg</w:t>
      </w:r>
      <w:r w:rsidR="0018314C" w:rsidRPr="00116AD0">
        <w:rPr>
          <w:rFonts w:cs="Arial"/>
          <w:szCs w:val="20"/>
        </w:rPr>
        <w:t xml:space="preserve"> </w:t>
      </w:r>
      <w:r w:rsidR="004E42FC">
        <w:rPr>
          <w:rFonts w:cs="Arial"/>
          <w:szCs w:val="20"/>
        </w:rPr>
        <w:t xml:space="preserve">(preoblikovanje terena) </w:t>
      </w:r>
      <w:r w:rsidR="00C8021B">
        <w:rPr>
          <w:rFonts w:cs="Arial"/>
          <w:szCs w:val="20"/>
        </w:rPr>
        <w:t xml:space="preserve">ni </w:t>
      </w:r>
      <w:r w:rsidR="002B3B94">
        <w:rPr>
          <w:rFonts w:cs="Arial"/>
          <w:szCs w:val="20"/>
        </w:rPr>
        <w:t xml:space="preserve">razvrščen med </w:t>
      </w:r>
      <w:r w:rsidR="00C8021B">
        <w:rPr>
          <w:rFonts w:cs="Arial"/>
          <w:szCs w:val="20"/>
        </w:rPr>
        <w:t>enostavne ali nezahtevne</w:t>
      </w:r>
      <w:r w:rsidR="0018314C" w:rsidRPr="00116AD0">
        <w:rPr>
          <w:rFonts w:cs="Arial"/>
          <w:szCs w:val="20"/>
        </w:rPr>
        <w:t xml:space="preserve"> objekt</w:t>
      </w:r>
      <w:r w:rsidR="00C8021B">
        <w:rPr>
          <w:rFonts w:cs="Arial"/>
          <w:szCs w:val="20"/>
        </w:rPr>
        <w:t>e. V primeru</w:t>
      </w:r>
      <w:r w:rsidR="00E31011" w:rsidRPr="00116AD0">
        <w:rPr>
          <w:rFonts w:cs="Arial"/>
          <w:szCs w:val="20"/>
        </w:rPr>
        <w:t>, da bi drugi gradbeni pose</w:t>
      </w:r>
      <w:r w:rsidR="00C8021B">
        <w:rPr>
          <w:rFonts w:cs="Arial"/>
          <w:szCs w:val="20"/>
        </w:rPr>
        <w:t>g (npr. višina nasipa) presegel</w:t>
      </w:r>
      <w:r w:rsidR="00E31011" w:rsidRPr="00116AD0">
        <w:rPr>
          <w:rFonts w:cs="Arial"/>
          <w:szCs w:val="20"/>
        </w:rPr>
        <w:t xml:space="preserve"> merilo za nezahteven objekt, se tako nasip kot tudi sam objekt na nasipu razvršča</w:t>
      </w:r>
      <w:r w:rsidR="004E42FC">
        <w:rPr>
          <w:rFonts w:cs="Arial"/>
          <w:szCs w:val="20"/>
        </w:rPr>
        <w:t>ta</w:t>
      </w:r>
      <w:r w:rsidR="00E31011" w:rsidRPr="00116AD0">
        <w:rPr>
          <w:rFonts w:cs="Arial"/>
          <w:szCs w:val="20"/>
        </w:rPr>
        <w:t xml:space="preserve"> med manj zahtevne objekte. </w:t>
      </w:r>
      <w:r w:rsidRPr="00116AD0">
        <w:rPr>
          <w:rFonts w:cs="Arial"/>
          <w:szCs w:val="20"/>
        </w:rPr>
        <w:t>Druga izjema pa nasprotno izrecno dovoljuje loč</w:t>
      </w:r>
      <w:r w:rsidR="00C8021B">
        <w:rPr>
          <w:rFonts w:cs="Arial"/>
          <w:szCs w:val="20"/>
        </w:rPr>
        <w:t>eno razvrščanje, a le v primeru</w:t>
      </w:r>
      <w:r w:rsidRPr="00116AD0">
        <w:rPr>
          <w:rFonts w:cs="Arial"/>
          <w:szCs w:val="20"/>
        </w:rPr>
        <w:t>, ko se na oporni zid postavi ograja.</w:t>
      </w:r>
      <w:r w:rsidRPr="00B54467">
        <w:rPr>
          <w:rFonts w:cs="Arial"/>
          <w:szCs w:val="20"/>
        </w:rPr>
        <w:t xml:space="preserve"> </w:t>
      </w:r>
    </w:p>
    <w:p w:rsidR="008B0ECE" w:rsidRDefault="008B0ECE" w:rsidP="00E40C1D">
      <w:pPr>
        <w:rPr>
          <w:rFonts w:cs="Arial"/>
          <w:szCs w:val="20"/>
        </w:rPr>
      </w:pPr>
    </w:p>
    <w:p w:rsidR="00B54467" w:rsidRDefault="00B54467" w:rsidP="00E40C1D">
      <w:pPr>
        <w:rPr>
          <w:rFonts w:cs="Arial"/>
          <w:szCs w:val="20"/>
        </w:rPr>
      </w:pPr>
      <w:r>
        <w:rPr>
          <w:rFonts w:cs="Arial"/>
          <w:szCs w:val="20"/>
        </w:rPr>
        <w:t>8. člen</w:t>
      </w:r>
    </w:p>
    <w:p w:rsidR="00E31011" w:rsidRDefault="00B54467" w:rsidP="00E40C1D">
      <w:pPr>
        <w:rPr>
          <w:rFonts w:cs="Arial"/>
        </w:rPr>
      </w:pPr>
      <w:r>
        <w:rPr>
          <w:rFonts w:cs="Arial"/>
          <w:szCs w:val="20"/>
        </w:rPr>
        <w:t>Uredba med enostavne objekte, enako kot to velja za nezahtevne objekte, uvršča objekte, ki</w:t>
      </w:r>
      <w:r>
        <w:rPr>
          <w:rFonts w:cs="Arial"/>
        </w:rPr>
        <w:t xml:space="preserve"> izpolnjujejo meril</w:t>
      </w:r>
      <w:r w:rsidR="00C8021B">
        <w:rPr>
          <w:rFonts w:cs="Arial"/>
        </w:rPr>
        <w:t>a iz preglednice v</w:t>
      </w:r>
      <w:r>
        <w:rPr>
          <w:rFonts w:cs="Arial"/>
        </w:rPr>
        <w:t xml:space="preserve"> prilog</w:t>
      </w:r>
      <w:r w:rsidR="00DB6E1D">
        <w:rPr>
          <w:rFonts w:cs="Arial"/>
        </w:rPr>
        <w:t xml:space="preserve">i </w:t>
      </w:r>
      <w:r>
        <w:rPr>
          <w:rFonts w:cs="Arial"/>
        </w:rPr>
        <w:t>1 in tudi vsa splošna meril</w:t>
      </w:r>
      <w:r w:rsidR="007A710B">
        <w:rPr>
          <w:rFonts w:cs="Arial"/>
        </w:rPr>
        <w:t>a</w:t>
      </w:r>
      <w:r>
        <w:rPr>
          <w:rFonts w:cs="Arial"/>
        </w:rPr>
        <w:t xml:space="preserve">. Tudi za enostavne objekte </w:t>
      </w:r>
      <w:r w:rsidR="00736FD3">
        <w:rPr>
          <w:rFonts w:cs="Arial"/>
        </w:rPr>
        <w:t>sta v četrtem in petem odstavku določeni izjemi</w:t>
      </w:r>
      <w:r w:rsidR="00E31011">
        <w:rPr>
          <w:rFonts w:cs="Arial"/>
        </w:rPr>
        <w:t>, kot je to določeno za nezahtevne</w:t>
      </w:r>
      <w:r w:rsidR="00C8021B">
        <w:rPr>
          <w:rFonts w:cs="Arial"/>
        </w:rPr>
        <w:t xml:space="preserve"> objekte in opisano v prejšnjem odstavku.</w:t>
      </w:r>
      <w:r w:rsidR="00E31011">
        <w:rPr>
          <w:rFonts w:cs="Arial"/>
        </w:rPr>
        <w:t xml:space="preserve"> </w:t>
      </w:r>
    </w:p>
    <w:p w:rsidR="00C8021B" w:rsidRDefault="00C8021B" w:rsidP="00E40C1D">
      <w:pPr>
        <w:rPr>
          <w:rFonts w:cs="Arial"/>
        </w:rPr>
      </w:pPr>
    </w:p>
    <w:p w:rsidR="00E31011" w:rsidRDefault="00E31011" w:rsidP="00E40C1D">
      <w:pPr>
        <w:rPr>
          <w:rFonts w:cs="Arial"/>
        </w:rPr>
      </w:pPr>
      <w:r>
        <w:rPr>
          <w:rFonts w:cs="Arial"/>
        </w:rPr>
        <w:t>9. člen</w:t>
      </w:r>
    </w:p>
    <w:p w:rsidR="00E31011" w:rsidRDefault="00E31011" w:rsidP="00E40C1D">
      <w:pPr>
        <w:rPr>
          <w:rFonts w:cs="Arial"/>
        </w:rPr>
      </w:pPr>
      <w:r>
        <w:rPr>
          <w:rFonts w:cs="Arial"/>
        </w:rPr>
        <w:t xml:space="preserve">Uredba določa, da so vzdrževalna dela navedena v prilogi 2. Določa tudi </w:t>
      </w:r>
      <w:r w:rsidR="00C8021B">
        <w:rPr>
          <w:rFonts w:cs="Arial"/>
        </w:rPr>
        <w:t xml:space="preserve">novost, da </w:t>
      </w:r>
      <w:r>
        <w:rPr>
          <w:rFonts w:cs="Arial"/>
        </w:rPr>
        <w:t>se</w:t>
      </w:r>
      <w:r w:rsidR="00C8021B">
        <w:rPr>
          <w:rFonts w:cs="Arial"/>
        </w:rPr>
        <w:t xml:space="preserve"> v primerih, ko se</w:t>
      </w:r>
      <w:r>
        <w:rPr>
          <w:rFonts w:cs="Arial"/>
        </w:rPr>
        <w:t xml:space="preserve"> izvajajo dela v </w:t>
      </w:r>
      <w:r w:rsidRPr="00E31011">
        <w:rPr>
          <w:rFonts w:cs="Arial"/>
        </w:rPr>
        <w:t>zvezi z vzdrževanjem odprtih površin ob objektu</w:t>
      </w:r>
      <w:r w:rsidR="00C8021B">
        <w:rPr>
          <w:rFonts w:cs="Arial"/>
        </w:rPr>
        <w:t>, le-</w:t>
      </w:r>
      <w:r>
        <w:rPr>
          <w:rFonts w:cs="Arial"/>
        </w:rPr>
        <w:t xml:space="preserve">ta </w:t>
      </w:r>
      <w:r w:rsidR="00C8021B">
        <w:rPr>
          <w:rFonts w:cs="Arial"/>
        </w:rPr>
        <w:t xml:space="preserve">štejejo za </w:t>
      </w:r>
      <w:r w:rsidR="00C8021B">
        <w:rPr>
          <w:rFonts w:cs="Arial"/>
        </w:rPr>
        <w:lastRenderedPageBreak/>
        <w:t>vzdrževalna dela</w:t>
      </w:r>
      <w:r>
        <w:rPr>
          <w:rFonts w:cs="Arial"/>
        </w:rPr>
        <w:t xml:space="preserve">,  če ne presegajo meril za enostavne objekte kot npr. gradnja opornega zidu pri urejanju teras in klančin. </w:t>
      </w:r>
    </w:p>
    <w:p w:rsidR="00E31011" w:rsidRPr="00E31011" w:rsidRDefault="00E31011" w:rsidP="00E31011">
      <w:pPr>
        <w:rPr>
          <w:rFonts w:cs="Arial"/>
        </w:rPr>
      </w:pPr>
      <w:r w:rsidRPr="00E31011">
        <w:rPr>
          <w:rFonts w:cs="Arial"/>
        </w:rPr>
        <w:t>Zadnji odstavek 9. člena ur</w:t>
      </w:r>
      <w:r w:rsidR="00C8021B">
        <w:rPr>
          <w:rFonts w:cs="Arial"/>
        </w:rPr>
        <w:t xml:space="preserve">edbe določa, da med vzdrževalna dela </w:t>
      </w:r>
      <w:r w:rsidRPr="00E31011">
        <w:rPr>
          <w:rFonts w:cs="Arial"/>
        </w:rPr>
        <w:t>sodijo tudi dela na delu objekta, ki so nujna za zmanjšanje ali odpravo posledic naravnih in drugih nesreč. Pogoj, da se opravljeno delo lahko šteje za vzdrževanje</w:t>
      </w:r>
      <w:r w:rsidR="00C8021B">
        <w:rPr>
          <w:rFonts w:cs="Arial"/>
        </w:rPr>
        <w:t>,</w:t>
      </w:r>
      <w:r w:rsidRPr="00E31011">
        <w:rPr>
          <w:rFonts w:cs="Arial"/>
        </w:rPr>
        <w:t xml:space="preserve"> je nadomestitev uničenih delov objekta z enakimi in vzpostavitev prvotnega stanja, to je popravilo objekta, ki bo po opravljenem delu imel enak namen, enake gabarite, enako konstrukcijo, enake pro</w:t>
      </w:r>
      <w:r>
        <w:rPr>
          <w:rFonts w:cs="Arial"/>
        </w:rPr>
        <w:t>store in enako vizualno podobo.</w:t>
      </w:r>
      <w:r w:rsidRPr="00E31011">
        <w:rPr>
          <w:rFonts w:cs="Arial"/>
        </w:rPr>
        <w:t xml:space="preserve"> Da ne bi prihajalo do zlorab, je določeno, da je treba z deli začeti nemudoma oziroma najpozneje v treh mesecih po naravni ali drugi nesreči. Če se z vzdrževanjem po tej določbi uredbe ne začne v tem času, ni mogoče govoriti o delih, ki so nujna za odpravo ali zmanjšanje posledic nesreče in se za predvidena dela na objektu uporabi druge določbe zakona, uredbe in drugih predpisov.</w:t>
      </w:r>
    </w:p>
    <w:p w:rsidR="00B54467" w:rsidRDefault="00B54467" w:rsidP="00E40C1D">
      <w:pPr>
        <w:rPr>
          <w:rFonts w:cs="Arial"/>
          <w:szCs w:val="20"/>
        </w:rPr>
      </w:pPr>
    </w:p>
    <w:p w:rsidR="00E31011" w:rsidRDefault="00E31011" w:rsidP="00E40C1D">
      <w:pPr>
        <w:rPr>
          <w:rFonts w:cs="Arial"/>
          <w:szCs w:val="20"/>
        </w:rPr>
      </w:pPr>
      <w:r>
        <w:rPr>
          <w:rFonts w:cs="Arial"/>
          <w:szCs w:val="20"/>
        </w:rPr>
        <w:t>10. člen</w:t>
      </w:r>
    </w:p>
    <w:p w:rsidR="00E31011" w:rsidRDefault="00E31011" w:rsidP="00E40C1D">
      <w:pPr>
        <w:rPr>
          <w:rFonts w:cs="Arial"/>
          <w:szCs w:val="20"/>
        </w:rPr>
      </w:pPr>
      <w:r>
        <w:rPr>
          <w:rFonts w:cs="Arial"/>
          <w:szCs w:val="20"/>
        </w:rPr>
        <w:t xml:space="preserve">Uredba </w:t>
      </w:r>
      <w:r w:rsidR="000F4C75">
        <w:rPr>
          <w:rFonts w:cs="Arial"/>
          <w:szCs w:val="20"/>
        </w:rPr>
        <w:t>v prehodnih določbah za začete postopke določa, da se objekti v teh postopkih razvrščajo po dosedanjih predpisih, lahko pa tudi v skladu s to uredbo, če je to za investitorja ugodnejše.</w:t>
      </w:r>
    </w:p>
    <w:p w:rsidR="000F4C75" w:rsidRDefault="000F4C75" w:rsidP="00E40C1D">
      <w:pPr>
        <w:rPr>
          <w:rFonts w:cs="Arial"/>
          <w:szCs w:val="20"/>
        </w:rPr>
      </w:pPr>
    </w:p>
    <w:p w:rsidR="000F4C75" w:rsidRDefault="000F4C75" w:rsidP="00E40C1D">
      <w:pPr>
        <w:rPr>
          <w:rFonts w:cs="Arial"/>
          <w:szCs w:val="20"/>
        </w:rPr>
      </w:pPr>
      <w:r>
        <w:rPr>
          <w:rFonts w:cs="Arial"/>
          <w:szCs w:val="20"/>
        </w:rPr>
        <w:t xml:space="preserve">11. člen </w:t>
      </w:r>
    </w:p>
    <w:p w:rsidR="000F4C75" w:rsidRDefault="000F4C75" w:rsidP="00E40C1D">
      <w:pPr>
        <w:rPr>
          <w:rFonts w:cs="Arial"/>
          <w:szCs w:val="20"/>
        </w:rPr>
      </w:pPr>
      <w:r>
        <w:rPr>
          <w:rFonts w:cs="Arial"/>
          <w:szCs w:val="20"/>
        </w:rPr>
        <w:t>Za objekte, ki so bili zgrajeni pred uveljavitvijo velja, da se razvrstijo v skladu s to uredbo, če je to za investitorja ugodnejše.</w:t>
      </w:r>
      <w:r w:rsidR="00C8021B">
        <w:rPr>
          <w:rFonts w:cs="Arial"/>
          <w:szCs w:val="20"/>
        </w:rPr>
        <w:t xml:space="preserve"> S to določbo se olajša delo inšpekcijskim službam, ki jim</w:t>
      </w:r>
      <w:r w:rsidR="001E4CE2">
        <w:rPr>
          <w:rFonts w:cs="Arial"/>
          <w:szCs w:val="20"/>
        </w:rPr>
        <w:t xml:space="preserve"> tako ni treba preverjati, kdaj so bila začeta dela za gradnjo.</w:t>
      </w:r>
    </w:p>
    <w:p w:rsidR="000F4C75" w:rsidRDefault="000F4C75" w:rsidP="00E40C1D">
      <w:pPr>
        <w:rPr>
          <w:rFonts w:cs="Arial"/>
          <w:szCs w:val="20"/>
        </w:rPr>
      </w:pPr>
    </w:p>
    <w:p w:rsidR="000F4C75" w:rsidRDefault="000F4C75" w:rsidP="00E40C1D">
      <w:pPr>
        <w:rPr>
          <w:rFonts w:cs="Arial"/>
          <w:szCs w:val="20"/>
        </w:rPr>
      </w:pPr>
      <w:r>
        <w:rPr>
          <w:rFonts w:cs="Arial"/>
          <w:szCs w:val="20"/>
        </w:rPr>
        <w:t>12. in 13. člen</w:t>
      </w:r>
    </w:p>
    <w:p w:rsidR="000F4C75" w:rsidRDefault="000F4C75" w:rsidP="00E40C1D">
      <w:pPr>
        <w:rPr>
          <w:rFonts w:cs="Arial"/>
          <w:szCs w:val="20"/>
        </w:rPr>
      </w:pPr>
      <w:r>
        <w:rPr>
          <w:rFonts w:cs="Arial"/>
          <w:szCs w:val="20"/>
        </w:rPr>
        <w:t>določata, da z dnem uveljavitve te uredbe preneha veljati stara uredba ter, da ta uredba začne veljati naslednji dan po objavi.</w:t>
      </w:r>
    </w:p>
    <w:p w:rsidR="000F4C75" w:rsidRPr="002D49BD" w:rsidRDefault="000F4C75" w:rsidP="00E40C1D">
      <w:pPr>
        <w:rPr>
          <w:rFonts w:cs="Arial"/>
          <w:szCs w:val="20"/>
        </w:rPr>
      </w:pPr>
    </w:p>
    <w:p w:rsidR="00CA678E" w:rsidRPr="002D49BD" w:rsidRDefault="00CA678E" w:rsidP="00FB6BF2">
      <w:pPr>
        <w:pStyle w:val="Telobesedila2"/>
        <w:rPr>
          <w:rFonts w:ascii="Arial" w:hAnsi="Arial"/>
          <w:b w:val="0"/>
          <w:sz w:val="20"/>
        </w:rPr>
      </w:pPr>
    </w:p>
    <w:sectPr w:rsidR="00CA678E" w:rsidRPr="002D49BD" w:rsidSect="00783310">
      <w:headerReference w:type="default" r:id="rId16"/>
      <w:head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5E8" w:rsidRDefault="00A205E8">
      <w:r>
        <w:separator/>
      </w:r>
    </w:p>
  </w:endnote>
  <w:endnote w:type="continuationSeparator" w:id="0">
    <w:p w:rsidR="00A205E8" w:rsidRDefault="00A2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embedRegular r:id="rId1" w:subsetted="1" w:fontKey="{B8E4D890-1082-4D33-B38F-6A2157DDF06A}"/>
    <w:embedBold r:id="rId2" w:subsetted="1" w:fontKey="{95A74EBE-FF3A-4D15-A502-4CFB19609695}"/>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5E8" w:rsidRDefault="00A205E8">
      <w:r>
        <w:separator/>
      </w:r>
    </w:p>
  </w:footnote>
  <w:footnote w:type="continuationSeparator" w:id="0">
    <w:p w:rsidR="00A205E8" w:rsidRDefault="00A20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A9C" w:rsidRPr="00110CBD" w:rsidRDefault="00C20A9C"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20A9C" w:rsidRPr="008F3500" w:rsidTr="00B77473">
      <w:trPr>
        <w:cantSplit/>
        <w:trHeight w:hRule="exact" w:val="847"/>
      </w:trPr>
      <w:tc>
        <w:tcPr>
          <w:tcW w:w="649" w:type="dxa"/>
        </w:tcPr>
        <w:p w:rsidR="00C20A9C" w:rsidRDefault="00C20A9C"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C20A9C" w:rsidRPr="006D42D9" w:rsidRDefault="00C20A9C" w:rsidP="006D42D9">
          <w:pPr>
            <w:rPr>
              <w:rFonts w:ascii="Republika" w:hAnsi="Republika"/>
              <w:sz w:val="60"/>
              <w:szCs w:val="60"/>
            </w:rPr>
          </w:pPr>
        </w:p>
        <w:p w:rsidR="00C20A9C" w:rsidRPr="006D42D9" w:rsidRDefault="00C20A9C" w:rsidP="006D42D9">
          <w:pPr>
            <w:rPr>
              <w:rFonts w:ascii="Republika" w:hAnsi="Republika"/>
              <w:sz w:val="60"/>
              <w:szCs w:val="60"/>
            </w:rPr>
          </w:pPr>
        </w:p>
        <w:p w:rsidR="00C20A9C" w:rsidRPr="006D42D9" w:rsidRDefault="00C20A9C" w:rsidP="006D42D9">
          <w:pPr>
            <w:rPr>
              <w:rFonts w:ascii="Republika" w:hAnsi="Republika"/>
              <w:sz w:val="60"/>
              <w:szCs w:val="60"/>
            </w:rPr>
          </w:pPr>
        </w:p>
        <w:p w:rsidR="00C20A9C" w:rsidRPr="006D42D9" w:rsidRDefault="00C20A9C" w:rsidP="006D42D9">
          <w:pPr>
            <w:rPr>
              <w:rFonts w:ascii="Republika" w:hAnsi="Republika"/>
              <w:sz w:val="60"/>
              <w:szCs w:val="60"/>
            </w:rPr>
          </w:pPr>
        </w:p>
        <w:p w:rsidR="00C20A9C" w:rsidRPr="006D42D9" w:rsidRDefault="00C20A9C" w:rsidP="006D42D9">
          <w:pPr>
            <w:rPr>
              <w:rFonts w:ascii="Republika" w:hAnsi="Republika"/>
              <w:sz w:val="60"/>
              <w:szCs w:val="60"/>
            </w:rPr>
          </w:pPr>
        </w:p>
        <w:p w:rsidR="00C20A9C" w:rsidRPr="006D42D9" w:rsidRDefault="00C20A9C" w:rsidP="006D42D9">
          <w:pPr>
            <w:rPr>
              <w:rFonts w:ascii="Republika" w:hAnsi="Republika"/>
              <w:sz w:val="60"/>
              <w:szCs w:val="60"/>
            </w:rPr>
          </w:pPr>
        </w:p>
        <w:p w:rsidR="00C20A9C" w:rsidRPr="006D42D9" w:rsidRDefault="00C20A9C" w:rsidP="006D42D9">
          <w:pPr>
            <w:rPr>
              <w:rFonts w:ascii="Republika" w:hAnsi="Republika"/>
              <w:sz w:val="60"/>
              <w:szCs w:val="60"/>
            </w:rPr>
          </w:pPr>
        </w:p>
        <w:p w:rsidR="00C20A9C" w:rsidRPr="006D42D9" w:rsidRDefault="00C20A9C" w:rsidP="006D42D9">
          <w:pPr>
            <w:rPr>
              <w:rFonts w:ascii="Republika" w:hAnsi="Republika"/>
              <w:sz w:val="60"/>
              <w:szCs w:val="60"/>
            </w:rPr>
          </w:pPr>
        </w:p>
        <w:p w:rsidR="00C20A9C" w:rsidRPr="006D42D9" w:rsidRDefault="00C20A9C" w:rsidP="006D42D9">
          <w:pPr>
            <w:rPr>
              <w:rFonts w:ascii="Republika" w:hAnsi="Republika"/>
              <w:sz w:val="60"/>
              <w:szCs w:val="60"/>
            </w:rPr>
          </w:pPr>
        </w:p>
        <w:p w:rsidR="00C20A9C" w:rsidRPr="006D42D9" w:rsidRDefault="00C20A9C" w:rsidP="006D42D9">
          <w:pPr>
            <w:rPr>
              <w:rFonts w:ascii="Republika" w:hAnsi="Republika"/>
              <w:sz w:val="60"/>
              <w:szCs w:val="60"/>
            </w:rPr>
          </w:pPr>
        </w:p>
        <w:p w:rsidR="00C20A9C" w:rsidRPr="006D42D9" w:rsidRDefault="00C20A9C" w:rsidP="006D42D9">
          <w:pPr>
            <w:rPr>
              <w:rFonts w:ascii="Republika" w:hAnsi="Republika"/>
              <w:sz w:val="60"/>
              <w:szCs w:val="60"/>
            </w:rPr>
          </w:pPr>
        </w:p>
        <w:p w:rsidR="00C20A9C" w:rsidRPr="006D42D9" w:rsidRDefault="00C20A9C" w:rsidP="006D42D9">
          <w:pPr>
            <w:rPr>
              <w:rFonts w:ascii="Republika" w:hAnsi="Republika"/>
              <w:sz w:val="60"/>
              <w:szCs w:val="60"/>
            </w:rPr>
          </w:pPr>
        </w:p>
        <w:p w:rsidR="00C20A9C" w:rsidRPr="006D42D9" w:rsidRDefault="00C20A9C" w:rsidP="006D42D9">
          <w:pPr>
            <w:rPr>
              <w:rFonts w:ascii="Republika" w:hAnsi="Republika"/>
              <w:sz w:val="60"/>
              <w:szCs w:val="60"/>
            </w:rPr>
          </w:pPr>
        </w:p>
        <w:p w:rsidR="00C20A9C" w:rsidRPr="006D42D9" w:rsidRDefault="00C20A9C" w:rsidP="006D42D9">
          <w:pPr>
            <w:rPr>
              <w:rFonts w:ascii="Republika" w:hAnsi="Republika"/>
              <w:sz w:val="60"/>
              <w:szCs w:val="60"/>
            </w:rPr>
          </w:pPr>
        </w:p>
        <w:p w:rsidR="00C20A9C" w:rsidRPr="006D42D9" w:rsidRDefault="00C20A9C" w:rsidP="006D42D9">
          <w:pPr>
            <w:rPr>
              <w:rFonts w:ascii="Republika" w:hAnsi="Republika"/>
              <w:sz w:val="60"/>
              <w:szCs w:val="60"/>
            </w:rPr>
          </w:pPr>
        </w:p>
        <w:p w:rsidR="00C20A9C" w:rsidRPr="006D42D9" w:rsidRDefault="00C20A9C" w:rsidP="006D42D9">
          <w:pPr>
            <w:rPr>
              <w:rFonts w:ascii="Republika" w:hAnsi="Republika"/>
              <w:sz w:val="60"/>
              <w:szCs w:val="60"/>
            </w:rPr>
          </w:pPr>
        </w:p>
      </w:tc>
    </w:tr>
  </w:tbl>
  <w:p w:rsidR="00C20A9C" w:rsidRPr="00B95595" w:rsidRDefault="00C20A9C" w:rsidP="00B77473">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1D552DFB" wp14:editId="67D1ABFB">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B95595">
      <w:rPr>
        <w:rFonts w:ascii="Republika" w:hAnsi="Republika"/>
      </w:rPr>
      <w:t>REPUBLIKA SLOVENIJA</w:t>
    </w:r>
  </w:p>
  <w:p w:rsidR="00C20A9C" w:rsidRPr="00B95595" w:rsidRDefault="00C20A9C" w:rsidP="00B77473">
    <w:pPr>
      <w:pStyle w:val="Glava"/>
      <w:tabs>
        <w:tab w:val="clear" w:pos="4320"/>
        <w:tab w:val="clear" w:pos="8640"/>
        <w:tab w:val="left" w:pos="5112"/>
      </w:tabs>
      <w:spacing w:after="120" w:line="240" w:lineRule="exact"/>
      <w:rPr>
        <w:rFonts w:ascii="Republika" w:hAnsi="Republika"/>
        <w:b/>
        <w:caps/>
      </w:rPr>
    </w:pPr>
    <w:r w:rsidRPr="00B95595">
      <w:rPr>
        <w:rFonts w:ascii="Republika" w:hAnsi="Republika"/>
        <w:b/>
        <w:caps/>
      </w:rPr>
      <w:t xml:space="preserve">Ministrstvo za </w:t>
    </w:r>
    <w:r>
      <w:rPr>
        <w:rFonts w:ascii="Republika" w:hAnsi="Republika"/>
        <w:b/>
        <w:caps/>
      </w:rPr>
      <w:t>OKOLJE IN PROSTOR</w:t>
    </w:r>
  </w:p>
  <w:p w:rsidR="00C20A9C" w:rsidRDefault="00C20A9C" w:rsidP="00B77473">
    <w:pPr>
      <w:pStyle w:val="Glava"/>
      <w:tabs>
        <w:tab w:val="clear" w:pos="4320"/>
        <w:tab w:val="left" w:pos="5112"/>
      </w:tabs>
      <w:spacing w:before="240" w:line="240" w:lineRule="exact"/>
      <w:rPr>
        <w:rFonts w:cs="Arial"/>
        <w:sz w:val="16"/>
      </w:rPr>
    </w:pPr>
    <w:r>
      <w:rPr>
        <w:rFonts w:cs="Arial"/>
        <w:sz w:val="16"/>
      </w:rPr>
      <w:t>Dunajska cesta 48, 1000 Ljubljana</w:t>
    </w:r>
    <w:r>
      <w:rPr>
        <w:rFonts w:cs="Arial"/>
        <w:sz w:val="16"/>
      </w:rPr>
      <w:tab/>
      <w:t>T: 01 478 70 00</w:t>
    </w:r>
  </w:p>
  <w:p w:rsidR="00C20A9C" w:rsidRDefault="00C20A9C" w:rsidP="00B77473">
    <w:pPr>
      <w:pStyle w:val="Glava"/>
      <w:tabs>
        <w:tab w:val="clear" w:pos="4320"/>
        <w:tab w:val="left" w:pos="5112"/>
      </w:tabs>
      <w:spacing w:line="240" w:lineRule="exact"/>
      <w:rPr>
        <w:rFonts w:cs="Arial"/>
        <w:sz w:val="16"/>
      </w:rPr>
    </w:pPr>
    <w:r>
      <w:rPr>
        <w:rFonts w:cs="Arial"/>
        <w:sz w:val="16"/>
      </w:rPr>
      <w:tab/>
      <w:t xml:space="preserve">F: 01 478 74 25 </w:t>
    </w:r>
  </w:p>
  <w:p w:rsidR="00C20A9C" w:rsidRDefault="00C20A9C" w:rsidP="00B77473">
    <w:pPr>
      <w:pStyle w:val="Glava"/>
      <w:tabs>
        <w:tab w:val="clear" w:pos="4320"/>
        <w:tab w:val="left" w:pos="5112"/>
      </w:tabs>
      <w:spacing w:line="240" w:lineRule="exact"/>
      <w:rPr>
        <w:rFonts w:cs="Arial"/>
        <w:sz w:val="16"/>
      </w:rPr>
    </w:pPr>
    <w:r>
      <w:rPr>
        <w:rFonts w:cs="Arial"/>
        <w:sz w:val="16"/>
      </w:rPr>
      <w:tab/>
      <w:t>E: gp.mop@gov.si</w:t>
    </w:r>
  </w:p>
  <w:p w:rsidR="00C20A9C" w:rsidRDefault="00C20A9C" w:rsidP="00B77473">
    <w:pPr>
      <w:pStyle w:val="Glava"/>
      <w:tabs>
        <w:tab w:val="clear" w:pos="4320"/>
        <w:tab w:val="left" w:pos="5112"/>
      </w:tabs>
      <w:spacing w:line="240" w:lineRule="exact"/>
      <w:rPr>
        <w:rFonts w:cs="Arial"/>
        <w:sz w:val="16"/>
      </w:rPr>
    </w:pPr>
    <w:r>
      <w:rPr>
        <w:rFonts w:cs="Arial"/>
        <w:sz w:val="16"/>
      </w:rPr>
      <w:tab/>
    </w:r>
    <w:proofErr w:type="spellStart"/>
    <w:r>
      <w:rPr>
        <w:rFonts w:cs="Arial"/>
        <w:sz w:val="16"/>
      </w:rPr>
      <w:t>www.mop.gov.si</w:t>
    </w:r>
    <w:proofErr w:type="spellEnd"/>
  </w:p>
  <w:p w:rsidR="00C20A9C" w:rsidRPr="008F3500" w:rsidRDefault="00C20A9C" w:rsidP="00B77473">
    <w:pPr>
      <w:autoSpaceDE w:val="0"/>
      <w:autoSpaceDN w:val="0"/>
      <w:adjustRightInd w:val="0"/>
      <w:spacing w:line="240" w:lineRule="auto"/>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55960AA"/>
    <w:multiLevelType w:val="hybridMultilevel"/>
    <w:tmpl w:val="548CE420"/>
    <w:lvl w:ilvl="0" w:tplc="8836F664">
      <w:start w:val="1"/>
      <w:numFmt w:val="decimal"/>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nsid w:val="3AC30079"/>
    <w:multiLevelType w:val="hybridMultilevel"/>
    <w:tmpl w:val="77C643B0"/>
    <w:lvl w:ilvl="0" w:tplc="0424000F">
      <w:start w:val="1"/>
      <w:numFmt w:val="decimal"/>
      <w:lvlText w:val="%1."/>
      <w:lvlJc w:val="left"/>
      <w:pPr>
        <w:tabs>
          <w:tab w:val="num" w:pos="502"/>
        </w:tabs>
        <w:ind w:left="502"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3B073994"/>
    <w:multiLevelType w:val="hybridMultilevel"/>
    <w:tmpl w:val="040C77C4"/>
    <w:lvl w:ilvl="0" w:tplc="6BF29628">
      <w:start w:val="1"/>
      <w:numFmt w:val="bullet"/>
      <w:lvlText w:val="-"/>
      <w:lvlJc w:val="left"/>
      <w:pPr>
        <w:ind w:left="530" w:hanging="360"/>
      </w:pPr>
      <w:rPr>
        <w:rFonts w:ascii="Arial" w:eastAsia="Times New Roman" w:hAnsi="Arial" w:cs="Arial" w:hint="default"/>
      </w:rPr>
    </w:lvl>
    <w:lvl w:ilvl="1" w:tplc="04240003" w:tentative="1">
      <w:start w:val="1"/>
      <w:numFmt w:val="bullet"/>
      <w:lvlText w:val="o"/>
      <w:lvlJc w:val="left"/>
      <w:pPr>
        <w:ind w:left="1250" w:hanging="360"/>
      </w:pPr>
      <w:rPr>
        <w:rFonts w:ascii="Courier New" w:hAnsi="Courier New" w:cs="Courier New" w:hint="default"/>
      </w:rPr>
    </w:lvl>
    <w:lvl w:ilvl="2" w:tplc="04240005" w:tentative="1">
      <w:start w:val="1"/>
      <w:numFmt w:val="bullet"/>
      <w:lvlText w:val=""/>
      <w:lvlJc w:val="left"/>
      <w:pPr>
        <w:ind w:left="1970" w:hanging="360"/>
      </w:pPr>
      <w:rPr>
        <w:rFonts w:ascii="Wingdings" w:hAnsi="Wingdings" w:hint="default"/>
      </w:rPr>
    </w:lvl>
    <w:lvl w:ilvl="3" w:tplc="04240001" w:tentative="1">
      <w:start w:val="1"/>
      <w:numFmt w:val="bullet"/>
      <w:lvlText w:val=""/>
      <w:lvlJc w:val="left"/>
      <w:pPr>
        <w:ind w:left="2690" w:hanging="360"/>
      </w:pPr>
      <w:rPr>
        <w:rFonts w:ascii="Symbol" w:hAnsi="Symbol" w:hint="default"/>
      </w:rPr>
    </w:lvl>
    <w:lvl w:ilvl="4" w:tplc="04240003" w:tentative="1">
      <w:start w:val="1"/>
      <w:numFmt w:val="bullet"/>
      <w:lvlText w:val="o"/>
      <w:lvlJc w:val="left"/>
      <w:pPr>
        <w:ind w:left="3410" w:hanging="360"/>
      </w:pPr>
      <w:rPr>
        <w:rFonts w:ascii="Courier New" w:hAnsi="Courier New" w:cs="Courier New" w:hint="default"/>
      </w:rPr>
    </w:lvl>
    <w:lvl w:ilvl="5" w:tplc="04240005" w:tentative="1">
      <w:start w:val="1"/>
      <w:numFmt w:val="bullet"/>
      <w:lvlText w:val=""/>
      <w:lvlJc w:val="left"/>
      <w:pPr>
        <w:ind w:left="4130" w:hanging="360"/>
      </w:pPr>
      <w:rPr>
        <w:rFonts w:ascii="Wingdings" w:hAnsi="Wingdings" w:hint="default"/>
      </w:rPr>
    </w:lvl>
    <w:lvl w:ilvl="6" w:tplc="04240001" w:tentative="1">
      <w:start w:val="1"/>
      <w:numFmt w:val="bullet"/>
      <w:lvlText w:val=""/>
      <w:lvlJc w:val="left"/>
      <w:pPr>
        <w:ind w:left="4850" w:hanging="360"/>
      </w:pPr>
      <w:rPr>
        <w:rFonts w:ascii="Symbol" w:hAnsi="Symbol" w:hint="default"/>
      </w:rPr>
    </w:lvl>
    <w:lvl w:ilvl="7" w:tplc="04240003" w:tentative="1">
      <w:start w:val="1"/>
      <w:numFmt w:val="bullet"/>
      <w:lvlText w:val="o"/>
      <w:lvlJc w:val="left"/>
      <w:pPr>
        <w:ind w:left="5570" w:hanging="360"/>
      </w:pPr>
      <w:rPr>
        <w:rFonts w:ascii="Courier New" w:hAnsi="Courier New" w:cs="Courier New" w:hint="default"/>
      </w:rPr>
    </w:lvl>
    <w:lvl w:ilvl="8" w:tplc="04240005" w:tentative="1">
      <w:start w:val="1"/>
      <w:numFmt w:val="bullet"/>
      <w:lvlText w:val=""/>
      <w:lvlJc w:val="left"/>
      <w:pPr>
        <w:ind w:left="6290" w:hanging="360"/>
      </w:pPr>
      <w:rPr>
        <w:rFonts w:ascii="Wingdings" w:hAnsi="Wingdings" w:hint="default"/>
      </w:rPr>
    </w:lvl>
  </w:abstractNum>
  <w:abstractNum w:abstractNumId="1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E33677E"/>
    <w:multiLevelType w:val="hybridMultilevel"/>
    <w:tmpl w:val="34F06BB4"/>
    <w:lvl w:ilvl="0" w:tplc="84CE67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5"/>
  </w:num>
  <w:num w:numId="4">
    <w:abstractNumId w:val="0"/>
  </w:num>
  <w:num w:numId="5">
    <w:abstractNumId w:val="3"/>
  </w:num>
  <w:num w:numId="6">
    <w:abstractNumId w:val="22"/>
  </w:num>
  <w:num w:numId="7">
    <w:abstractNumId w:val="10"/>
  </w:num>
  <w:num w:numId="8">
    <w:abstractNumId w:val="19"/>
  </w:num>
  <w:num w:numId="9">
    <w:abstractNumId w:val="17"/>
  </w:num>
  <w:num w:numId="10">
    <w:abstractNumId w:val="5"/>
  </w:num>
  <w:num w:numId="11">
    <w:abstractNumId w:val="21"/>
  </w:num>
  <w:num w:numId="12">
    <w:abstractNumId w:val="23"/>
  </w:num>
  <w:num w:numId="13">
    <w:abstractNumId w:val="14"/>
  </w:num>
  <w:num w:numId="14">
    <w:abstractNumId w:val="7"/>
  </w:num>
  <w:num w:numId="15">
    <w:abstractNumId w:val="11"/>
    <w:lvlOverride w:ilvl="0">
      <w:startOverride w:val="1"/>
    </w:lvlOverride>
  </w:num>
  <w:num w:numId="16">
    <w:abstractNumId w:val="6"/>
  </w:num>
  <w:num w:numId="17">
    <w:abstractNumId w:val="1"/>
  </w:num>
  <w:num w:numId="18">
    <w:abstractNumId w:val="16"/>
  </w:num>
  <w:num w:numId="19">
    <w:abstractNumId w:val="18"/>
  </w:num>
  <w:num w:numId="20">
    <w:abstractNumId w:val="2"/>
  </w:num>
  <w:num w:numId="21">
    <w:abstractNumId w:val="4"/>
  </w:num>
  <w:num w:numId="22">
    <w:abstractNumId w:val="12"/>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7DF3"/>
    <w:rsid w:val="00023A88"/>
    <w:rsid w:val="00045772"/>
    <w:rsid w:val="000A7238"/>
    <w:rsid w:val="000B4708"/>
    <w:rsid w:val="000B5310"/>
    <w:rsid w:val="000D353D"/>
    <w:rsid w:val="000F4C75"/>
    <w:rsid w:val="00116AD0"/>
    <w:rsid w:val="001357B2"/>
    <w:rsid w:val="0018314C"/>
    <w:rsid w:val="0018673D"/>
    <w:rsid w:val="00187871"/>
    <w:rsid w:val="001C13F9"/>
    <w:rsid w:val="001C3317"/>
    <w:rsid w:val="001D385C"/>
    <w:rsid w:val="001E4CE2"/>
    <w:rsid w:val="0020107F"/>
    <w:rsid w:val="00202A77"/>
    <w:rsid w:val="00215EF2"/>
    <w:rsid w:val="00231EB5"/>
    <w:rsid w:val="0025301D"/>
    <w:rsid w:val="002532A5"/>
    <w:rsid w:val="002639B6"/>
    <w:rsid w:val="002709F3"/>
    <w:rsid w:val="00271CE5"/>
    <w:rsid w:val="00282020"/>
    <w:rsid w:val="00286920"/>
    <w:rsid w:val="002B3B94"/>
    <w:rsid w:val="002D49BD"/>
    <w:rsid w:val="002E146A"/>
    <w:rsid w:val="002E2302"/>
    <w:rsid w:val="002F1CDD"/>
    <w:rsid w:val="003636BF"/>
    <w:rsid w:val="0037479F"/>
    <w:rsid w:val="003845B4"/>
    <w:rsid w:val="0038754C"/>
    <w:rsid w:val="00387B1A"/>
    <w:rsid w:val="003B62A1"/>
    <w:rsid w:val="003E1C74"/>
    <w:rsid w:val="003E5F7D"/>
    <w:rsid w:val="00416654"/>
    <w:rsid w:val="00416D7D"/>
    <w:rsid w:val="00424B74"/>
    <w:rsid w:val="0043694A"/>
    <w:rsid w:val="0044225A"/>
    <w:rsid w:val="0044361D"/>
    <w:rsid w:val="004C31C2"/>
    <w:rsid w:val="004E42FC"/>
    <w:rsid w:val="00526246"/>
    <w:rsid w:val="00535B83"/>
    <w:rsid w:val="00540247"/>
    <w:rsid w:val="00563BE0"/>
    <w:rsid w:val="00567106"/>
    <w:rsid w:val="00573797"/>
    <w:rsid w:val="005B67DD"/>
    <w:rsid w:val="005E1D3C"/>
    <w:rsid w:val="00607E0E"/>
    <w:rsid w:val="00632253"/>
    <w:rsid w:val="00642714"/>
    <w:rsid w:val="006455CE"/>
    <w:rsid w:val="00691BCB"/>
    <w:rsid w:val="006D42D9"/>
    <w:rsid w:val="006E6C56"/>
    <w:rsid w:val="00733017"/>
    <w:rsid w:val="00736FD3"/>
    <w:rsid w:val="0076140F"/>
    <w:rsid w:val="00783310"/>
    <w:rsid w:val="00795FB8"/>
    <w:rsid w:val="007A4A6D"/>
    <w:rsid w:val="007A710B"/>
    <w:rsid w:val="007C5999"/>
    <w:rsid w:val="007D1BCF"/>
    <w:rsid w:val="007D29C2"/>
    <w:rsid w:val="007D75CF"/>
    <w:rsid w:val="007E491E"/>
    <w:rsid w:val="007E60F5"/>
    <w:rsid w:val="007E6DC5"/>
    <w:rsid w:val="007F533B"/>
    <w:rsid w:val="00817A4F"/>
    <w:rsid w:val="0082668D"/>
    <w:rsid w:val="008501E8"/>
    <w:rsid w:val="00877334"/>
    <w:rsid w:val="0088043C"/>
    <w:rsid w:val="008906C9"/>
    <w:rsid w:val="00890BA9"/>
    <w:rsid w:val="0089171A"/>
    <w:rsid w:val="008A4B3C"/>
    <w:rsid w:val="008B0ECE"/>
    <w:rsid w:val="008C5738"/>
    <w:rsid w:val="008D04F0"/>
    <w:rsid w:val="008F3500"/>
    <w:rsid w:val="00924E3C"/>
    <w:rsid w:val="0093178F"/>
    <w:rsid w:val="00936AF6"/>
    <w:rsid w:val="00952899"/>
    <w:rsid w:val="009612BB"/>
    <w:rsid w:val="00976551"/>
    <w:rsid w:val="00980D68"/>
    <w:rsid w:val="00984363"/>
    <w:rsid w:val="009C5429"/>
    <w:rsid w:val="009E31E4"/>
    <w:rsid w:val="009F720F"/>
    <w:rsid w:val="00A05BC2"/>
    <w:rsid w:val="00A125C5"/>
    <w:rsid w:val="00A15628"/>
    <w:rsid w:val="00A205E8"/>
    <w:rsid w:val="00A20E8A"/>
    <w:rsid w:val="00A348B5"/>
    <w:rsid w:val="00A5039D"/>
    <w:rsid w:val="00A53FDC"/>
    <w:rsid w:val="00A61857"/>
    <w:rsid w:val="00A65EE7"/>
    <w:rsid w:val="00A70133"/>
    <w:rsid w:val="00A94B22"/>
    <w:rsid w:val="00A96677"/>
    <w:rsid w:val="00AA36C6"/>
    <w:rsid w:val="00AA589F"/>
    <w:rsid w:val="00AB211C"/>
    <w:rsid w:val="00AC1D01"/>
    <w:rsid w:val="00AE05D3"/>
    <w:rsid w:val="00AE20B2"/>
    <w:rsid w:val="00AF0CD4"/>
    <w:rsid w:val="00B17141"/>
    <w:rsid w:val="00B31575"/>
    <w:rsid w:val="00B47D06"/>
    <w:rsid w:val="00B54467"/>
    <w:rsid w:val="00B77473"/>
    <w:rsid w:val="00B8547D"/>
    <w:rsid w:val="00BD5F65"/>
    <w:rsid w:val="00C03D03"/>
    <w:rsid w:val="00C108B4"/>
    <w:rsid w:val="00C20A9C"/>
    <w:rsid w:val="00C21D72"/>
    <w:rsid w:val="00C250D5"/>
    <w:rsid w:val="00C362DE"/>
    <w:rsid w:val="00C37B8F"/>
    <w:rsid w:val="00C53C51"/>
    <w:rsid w:val="00C8021B"/>
    <w:rsid w:val="00C92898"/>
    <w:rsid w:val="00CA56A4"/>
    <w:rsid w:val="00CA678E"/>
    <w:rsid w:val="00CB2576"/>
    <w:rsid w:val="00CC4BC1"/>
    <w:rsid w:val="00CC7B21"/>
    <w:rsid w:val="00CE7514"/>
    <w:rsid w:val="00D04605"/>
    <w:rsid w:val="00D248DE"/>
    <w:rsid w:val="00D5056C"/>
    <w:rsid w:val="00D8542D"/>
    <w:rsid w:val="00DB6E1D"/>
    <w:rsid w:val="00DC6A71"/>
    <w:rsid w:val="00DE5B46"/>
    <w:rsid w:val="00E0357D"/>
    <w:rsid w:val="00E24EC2"/>
    <w:rsid w:val="00E27A6F"/>
    <w:rsid w:val="00E31011"/>
    <w:rsid w:val="00E40C1D"/>
    <w:rsid w:val="00E41952"/>
    <w:rsid w:val="00EB4B5C"/>
    <w:rsid w:val="00EB6BC4"/>
    <w:rsid w:val="00EC1FF3"/>
    <w:rsid w:val="00EE63A2"/>
    <w:rsid w:val="00EF1149"/>
    <w:rsid w:val="00F13584"/>
    <w:rsid w:val="00F144FF"/>
    <w:rsid w:val="00F240BB"/>
    <w:rsid w:val="00F43B4A"/>
    <w:rsid w:val="00F46724"/>
    <w:rsid w:val="00F57FED"/>
    <w:rsid w:val="00F86730"/>
    <w:rsid w:val="00F87DF8"/>
    <w:rsid w:val="00FA080A"/>
    <w:rsid w:val="00FB6BF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D49BD"/>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rPr>
  </w:style>
  <w:style w:type="paragraph" w:styleId="Telobesedila2">
    <w:name w:val="Body Text 2"/>
    <w:basedOn w:val="Navaden"/>
    <w:rsid w:val="00976551"/>
    <w:pPr>
      <w:spacing w:line="240" w:lineRule="auto"/>
      <w:jc w:val="both"/>
    </w:pPr>
    <w:rPr>
      <w:rFonts w:ascii="Times New Roman" w:hAnsi="Times New Roman"/>
      <w:b/>
      <w:bCs/>
      <w:sz w:val="24"/>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tabs>
        <w:tab w:val="num" w:pos="360"/>
      </w:tabs>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CA678E"/>
    <w:pPr>
      <w:tabs>
        <w:tab w:val="num" w:pos="360"/>
      </w:tabs>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5"/>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CA678E"/>
    <w:pPr>
      <w:numPr>
        <w:numId w:val="3"/>
      </w:numPr>
      <w:ind w:left="0" w:firstLine="0"/>
    </w:pPr>
  </w:style>
  <w:style w:type="character" w:customStyle="1" w:styleId="OdsekZnak">
    <w:name w:val="Odsek Znak"/>
    <w:link w:val="Odsek"/>
    <w:rsid w:val="00CA678E"/>
  </w:style>
  <w:style w:type="paragraph" w:styleId="Besedilooblaka">
    <w:name w:val="Balloon Text"/>
    <w:basedOn w:val="Navaden"/>
    <w:link w:val="BesedilooblakaZnak"/>
    <w:uiPriority w:val="99"/>
    <w:rsid w:val="00535B83"/>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535B83"/>
    <w:rPr>
      <w:rFonts w:ascii="Tahoma" w:hAnsi="Tahoma" w:cs="Tahoma"/>
      <w:sz w:val="16"/>
      <w:szCs w:val="16"/>
      <w:lang w:val="en-US" w:eastAsia="en-US"/>
    </w:rPr>
  </w:style>
  <w:style w:type="paragraph" w:styleId="Odstavekseznama">
    <w:name w:val="List Paragraph"/>
    <w:basedOn w:val="Navaden"/>
    <w:uiPriority w:val="34"/>
    <w:qFormat/>
    <w:rsid w:val="002D49BD"/>
    <w:pPr>
      <w:spacing w:line="260" w:lineRule="exact"/>
      <w:ind w:left="720"/>
      <w:contextualSpacing/>
      <w:jc w:val="both"/>
    </w:pPr>
    <w:rPr>
      <w:szCs w:val="20"/>
      <w:lang w:eastAsia="sl-SI"/>
    </w:rPr>
  </w:style>
  <w:style w:type="character" w:customStyle="1" w:styleId="NogaZnak">
    <w:name w:val="Noga Znak"/>
    <w:basedOn w:val="Privzetapisavaodstavka"/>
    <w:link w:val="Noga"/>
    <w:uiPriority w:val="99"/>
    <w:rsid w:val="006E6C56"/>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D49BD"/>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rPr>
  </w:style>
  <w:style w:type="paragraph" w:styleId="Telobesedila2">
    <w:name w:val="Body Text 2"/>
    <w:basedOn w:val="Navaden"/>
    <w:rsid w:val="00976551"/>
    <w:pPr>
      <w:spacing w:line="240" w:lineRule="auto"/>
      <w:jc w:val="both"/>
    </w:pPr>
    <w:rPr>
      <w:rFonts w:ascii="Times New Roman" w:hAnsi="Times New Roman"/>
      <w:b/>
      <w:bCs/>
      <w:sz w:val="24"/>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tabs>
        <w:tab w:val="num" w:pos="360"/>
      </w:tabs>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CA678E"/>
    <w:pPr>
      <w:tabs>
        <w:tab w:val="num" w:pos="360"/>
      </w:tabs>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5"/>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CA678E"/>
    <w:pPr>
      <w:numPr>
        <w:numId w:val="3"/>
      </w:numPr>
      <w:ind w:left="0" w:firstLine="0"/>
    </w:pPr>
  </w:style>
  <w:style w:type="character" w:customStyle="1" w:styleId="OdsekZnak">
    <w:name w:val="Odsek Znak"/>
    <w:link w:val="Odsek"/>
    <w:rsid w:val="00CA678E"/>
  </w:style>
  <w:style w:type="paragraph" w:styleId="Besedilooblaka">
    <w:name w:val="Balloon Text"/>
    <w:basedOn w:val="Navaden"/>
    <w:link w:val="BesedilooblakaZnak"/>
    <w:uiPriority w:val="99"/>
    <w:rsid w:val="00535B83"/>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535B83"/>
    <w:rPr>
      <w:rFonts w:ascii="Tahoma" w:hAnsi="Tahoma" w:cs="Tahoma"/>
      <w:sz w:val="16"/>
      <w:szCs w:val="16"/>
      <w:lang w:val="en-US" w:eastAsia="en-US"/>
    </w:rPr>
  </w:style>
  <w:style w:type="paragraph" w:styleId="Odstavekseznama">
    <w:name w:val="List Paragraph"/>
    <w:basedOn w:val="Navaden"/>
    <w:uiPriority w:val="34"/>
    <w:qFormat/>
    <w:rsid w:val="002D49BD"/>
    <w:pPr>
      <w:spacing w:line="260" w:lineRule="exact"/>
      <w:ind w:left="720"/>
      <w:contextualSpacing/>
      <w:jc w:val="both"/>
    </w:pPr>
    <w:rPr>
      <w:szCs w:val="20"/>
      <w:lang w:eastAsia="sl-SI"/>
    </w:rPr>
  </w:style>
  <w:style w:type="character" w:customStyle="1" w:styleId="NogaZnak">
    <w:name w:val="Noga Znak"/>
    <w:basedOn w:val="Privzetapisavaodstavka"/>
    <w:link w:val="Noga"/>
    <w:uiPriority w:val="99"/>
    <w:rsid w:val="006E6C5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095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3-01-0866"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13-01-0654" TargetMode="External"/><Relationship Id="rId5" Type="http://schemas.openxmlformats.org/officeDocument/2006/relationships/webSettings" Target="webSettings.xml"/><Relationship Id="rId15" Type="http://schemas.openxmlformats.org/officeDocument/2006/relationships/hyperlink" Target="http://www.uradni-list.si/1/objava.jsp?sop=2017-01-2915" TargetMode="External"/><Relationship Id="rId10" Type="http://schemas.openxmlformats.org/officeDocument/2006/relationships/hyperlink" Target="mailto:gp.svz@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p.mop@gov.si" TargetMode="External"/><Relationship Id="rId14" Type="http://schemas.openxmlformats.org/officeDocument/2006/relationships/hyperlink" Target="http://www.uradni-list.si/1/objava.jsp?sop=2017-01-2914"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5171</Words>
  <Characters>29479</Characters>
  <Application>Microsoft Office Word</Application>
  <DocSecurity>0</DocSecurity>
  <Lines>245</Lines>
  <Paragraphs>69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34581</CharactersWithSpaces>
  <SharedDoc>false</SharedDoc>
  <HLinks>
    <vt:vector size="18" baseType="variant">
      <vt:variant>
        <vt:i4>3473489</vt:i4>
      </vt:variant>
      <vt:variant>
        <vt:i4>6</vt:i4>
      </vt:variant>
      <vt:variant>
        <vt:i4>0</vt:i4>
      </vt:variant>
      <vt:variant>
        <vt:i4>5</vt:i4>
      </vt:variant>
      <vt:variant>
        <vt:lpwstr>mailto:gp.svz@gov.si</vt:lpwstr>
      </vt:variant>
      <vt:variant>
        <vt:lpwstr/>
      </vt:variant>
      <vt:variant>
        <vt:i4>2883653</vt:i4>
      </vt:variant>
      <vt:variant>
        <vt:i4>3</vt:i4>
      </vt:variant>
      <vt:variant>
        <vt:i4>0</vt:i4>
      </vt:variant>
      <vt:variant>
        <vt:i4>5</vt:i4>
      </vt:variant>
      <vt:variant>
        <vt:lpwstr>mailto:gp.mop@gov.si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Katja.Goricar</cp:lastModifiedBy>
  <cp:revision>9</cp:revision>
  <cp:lastPrinted>2018-05-22T13:54:00Z</cp:lastPrinted>
  <dcterms:created xsi:type="dcterms:W3CDTF">2018-05-23T10:29:00Z</dcterms:created>
  <dcterms:modified xsi:type="dcterms:W3CDTF">2018-05-24T09:27:00Z</dcterms:modified>
</cp:coreProperties>
</file>