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471207213" w:displacedByCustomXml="next"/>
    <w:sdt>
      <w:sdtPr>
        <w:rPr>
          <w:rFonts w:asciiTheme="minorHAnsi" w:eastAsiaTheme="minorHAnsi" w:hAnsiTheme="minorHAnsi" w:cstheme="minorBidi"/>
          <w:color w:val="auto"/>
          <w:spacing w:val="0"/>
          <w:kern w:val="0"/>
          <w:sz w:val="72"/>
          <w:szCs w:val="72"/>
        </w:rPr>
        <w:id w:val="1978024830"/>
        <w:docPartObj>
          <w:docPartGallery w:val="Cover Pages"/>
          <w:docPartUnique/>
        </w:docPartObj>
      </w:sdtPr>
      <w:sdtEndPr>
        <w:rPr>
          <w:rFonts w:eastAsiaTheme="minorEastAsia"/>
          <w:noProof/>
          <w:webHidden/>
          <w:sz w:val="22"/>
          <w:szCs w:val="22"/>
          <w:lang w:eastAsia="sl-SI"/>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A14405" w:rsidTr="00A14405">
            <w:tc>
              <w:tcPr>
                <w:tcW w:w="9288" w:type="dxa"/>
              </w:tcPr>
              <w:p w:rsidR="00A14405" w:rsidRPr="00A14405" w:rsidRDefault="007B7D6F">
                <w:pPr>
                  <w:pStyle w:val="Title"/>
                  <w:rPr>
                    <w:sz w:val="72"/>
                    <w:szCs w:val="72"/>
                  </w:rPr>
                </w:pPr>
                <w:sdt>
                  <w:sdtPr>
                    <w:rPr>
                      <w:sz w:val="72"/>
                      <w:szCs w:val="72"/>
                    </w:rPr>
                    <w:alias w:val="Naslov"/>
                    <w:id w:val="1934172987"/>
                    <w:dataBinding w:prefixMappings="xmlns:ns0='http://schemas.openxmlformats.org/package/2006/metadata/core-properties' xmlns:ns1='http://purl.org/dc/elements/1.1/'" w:xpath="/ns0:coreProperties[1]/ns1:title[1]" w:storeItemID="{6C3C8BC8-F283-45AE-878A-BAB7291924A1}"/>
                    <w:text/>
                  </w:sdtPr>
                  <w:sdtEndPr/>
                  <w:sdtContent>
                    <w:r w:rsidR="00A14405" w:rsidRPr="00A14405">
                      <w:rPr>
                        <w:sz w:val="72"/>
                        <w:szCs w:val="72"/>
                      </w:rPr>
                      <w:t>18. LETNO POROČILO O DRŽAVNIH POMOČEH</w:t>
                    </w:r>
                  </w:sdtContent>
                </w:sdt>
              </w:p>
            </w:tc>
          </w:tr>
          <w:tr w:rsidR="00A14405">
            <w:tc>
              <w:tcPr>
                <w:tcW w:w="0" w:type="auto"/>
                <w:vAlign w:val="bottom"/>
              </w:tcPr>
              <w:p w:rsidR="00A14405" w:rsidRDefault="007B7D6F">
                <w:pPr>
                  <w:pStyle w:val="Subtitle"/>
                </w:pPr>
                <w:sdt>
                  <w:sdtPr>
                    <w:rPr>
                      <w:sz w:val="44"/>
                      <w:szCs w:val="44"/>
                    </w:rPr>
                    <w:alias w:val="Podnaslov"/>
                    <w:id w:val="-899293849"/>
                    <w:dataBinding w:prefixMappings="xmlns:ns0='http://schemas.openxmlformats.org/package/2006/metadata/core-properties' xmlns:ns1='http://purl.org/dc/elements/1.1/'" w:xpath="/ns0:coreProperties[1]/ns1:subject[1]" w:storeItemID="{6C3C8BC8-F283-45AE-878A-BAB7291924A1}"/>
                    <w:text/>
                  </w:sdtPr>
                  <w:sdtEndPr/>
                  <w:sdtContent>
                    <w:r w:rsidR="00A14405">
                      <w:rPr>
                        <w:sz w:val="44"/>
                        <w:szCs w:val="44"/>
                      </w:rPr>
                      <w:t>ZA LETA 2014, 2015, 2016</w:t>
                    </w:r>
                  </w:sdtContent>
                </w:sdt>
              </w:p>
            </w:tc>
          </w:tr>
          <w:tr w:rsidR="00A14405">
            <w:trPr>
              <w:trHeight w:val="1152"/>
            </w:trPr>
            <w:tc>
              <w:tcPr>
                <w:tcW w:w="0" w:type="auto"/>
                <w:vAlign w:val="bottom"/>
              </w:tcPr>
              <w:p w:rsidR="00A14405" w:rsidRDefault="00A14405">
                <w:pPr>
                  <w:rPr>
                    <w:color w:val="000000" w:themeColor="text1"/>
                    <w:sz w:val="24"/>
                    <w:szCs w:val="24"/>
                  </w:rPr>
                </w:pPr>
              </w:p>
            </w:tc>
          </w:tr>
        </w:tbl>
        <w:p w:rsidR="00A14405" w:rsidRDefault="008F40CA">
          <w:pPr>
            <w:rPr>
              <w:rFonts w:eastAsiaTheme="minorEastAsia"/>
              <w:noProof/>
              <w:webHidden/>
              <w:sz w:val="22"/>
              <w:lang w:eastAsia="sl-SI"/>
            </w:rPr>
          </w:pPr>
          <w:r w:rsidRPr="008F40CA">
            <w:rPr>
              <w:rFonts w:eastAsiaTheme="minorEastAsia"/>
              <w:noProof/>
              <w:webHidden/>
              <w:sz w:val="22"/>
              <w:lang w:eastAsia="sl-SI"/>
            </w:rPr>
            <mc:AlternateContent>
              <mc:Choice Requires="wps">
                <w:drawing>
                  <wp:anchor distT="0" distB="0" distL="114300" distR="114300" simplePos="0" relativeHeight="251668480" behindDoc="0" locked="0" layoutInCell="1" allowOverlap="1" wp14:anchorId="04A24F55" wp14:editId="61CA3257">
                    <wp:simplePos x="0" y="0"/>
                    <wp:positionH relativeFrom="column">
                      <wp:align>center</wp:align>
                    </wp:positionH>
                    <wp:positionV relativeFrom="paragraph">
                      <wp:posOffset>0</wp:posOffset>
                    </wp:positionV>
                    <wp:extent cx="3078480" cy="1403985"/>
                    <wp:effectExtent l="0" t="0" r="2667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A6744A" w:rsidRPr="008F40CA" w:rsidRDefault="00A6744A">
                                <w:pPr>
                                  <w:rPr>
                                    <w:color w:val="1F497D" w:themeColor="text2"/>
                                    <w:sz w:val="40"/>
                                    <w:szCs w:val="40"/>
                                  </w:rPr>
                                </w:pPr>
                                <w:r w:rsidRPr="008F40CA">
                                  <w:rPr>
                                    <w:color w:val="1F497D" w:themeColor="text2"/>
                                    <w:sz w:val="40"/>
                                    <w:szCs w:val="40"/>
                                  </w:rPr>
                                  <w:t>MINISTRSTVO ZA FINANCE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2.4pt;height:110.55pt;z-index:2516684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" fillcolor="white [3201]" strokecolor="#4f81bd [3204]" strokeweight="2pt">
                    <v:textbox style="mso-fit-shape-to-text:t">
                      <w:txbxContent>
                        <w:p w:rsidR="00A6744A" w:rsidRPr="008F40CA" w:rsidRDefault="00A6744A">
                          <w:pPr>
                            <w:rPr>
                              <w:color w:val="1F497D" w:themeColor="text2"/>
                              <w:sz w:val="40"/>
                              <w:szCs w:val="40"/>
                            </w:rPr>
                          </w:pPr>
                          <w:r w:rsidRPr="008F40CA">
                            <w:rPr>
                              <w:color w:val="1F497D" w:themeColor="text2"/>
                              <w:sz w:val="40"/>
                              <w:szCs w:val="40"/>
                            </w:rPr>
                            <w:t>MINISTRSTVO ZA FINANCE</w:t>
                          </w:r>
                        </w:p>
                      </w:txbxContent>
                    </v:textbox>
                  </v:shape>
                </w:pict>
              </mc:Fallback>
            </mc:AlternateContent>
          </w:r>
          <w:r w:rsidR="00A14405">
            <w:rPr>
              <w:noProof/>
              <w:lang w:eastAsia="sl-SI"/>
            </w:rPr>
            <mc:AlternateContent>
              <mc:Choice Requires="wps">
                <w:drawing>
                  <wp:anchor distT="0" distB="0" distL="114300" distR="114300" simplePos="0" relativeHeight="251666432" behindDoc="1" locked="0" layoutInCell="1" allowOverlap="1" wp14:anchorId="24FA11DE" wp14:editId="288C3875">
                    <wp:simplePos x="0" y="0"/>
                    <wp:positionH relativeFrom="page">
                      <wp:posOffset>312420</wp:posOffset>
                    </wp:positionH>
                    <wp:positionV relativeFrom="page">
                      <wp:posOffset>304800</wp:posOffset>
                    </wp:positionV>
                    <wp:extent cx="7772400" cy="10058400"/>
                    <wp:effectExtent l="0" t="0" r="2540" b="0"/>
                    <wp:wrapNone/>
                    <wp:docPr id="676" name="Pravokotni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A6744A" w:rsidRDefault="00A6744A" w:rsidP="00CE1D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Pravokotnik 52" o:spid="_x0000_s1027" style="position:absolute;margin-left:24.6pt;margin-top:24pt;width:612pt;height:11in;z-index:-25165004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" stroked="f" strokeweight="2pt">
                    <v:fill r:id="rId11" o:title="" recolor="t" rotate="t" type="frame"/>
                    <v:imagedata recolortarget="#3f3f3f [801]"/>
                    <v:textbox>
                      <w:txbxContent>
                        <w:p w:rsidR="00A6744A" w:rsidRDefault="00A6744A" w:rsidP="00CE1D91">
                          <w:pPr>
                            <w:jc w:val="center"/>
                          </w:pPr>
                        </w:p>
                      </w:txbxContent>
                    </v:textbox>
                    <w10:wrap anchorx="page" anchory="page"/>
                  </v:rect>
                </w:pict>
              </mc:Fallback>
            </mc:AlternateContent>
          </w:r>
          <w:r w:rsidR="00A14405">
            <w:rPr>
              <w:noProof/>
              <w:lang w:eastAsia="sl-SI"/>
            </w:rPr>
            <mc:AlternateContent>
              <mc:Choice Requires="wps">
                <w:drawing>
                  <wp:anchor distT="0" distB="0" distL="114300" distR="114300" simplePos="0" relativeHeight="251664384" behindDoc="1" locked="0" layoutInCell="1" allowOverlap="1" wp14:anchorId="265EACEF" wp14:editId="191D0ACB">
                    <wp:simplePos x="0" y="0"/>
                    <wp:positionH relativeFrom="page">
                      <wp:posOffset>160020</wp:posOffset>
                    </wp:positionH>
                    <wp:positionV relativeFrom="page">
                      <wp:posOffset>152400</wp:posOffset>
                    </wp:positionV>
                    <wp:extent cx="7772400" cy="10058400"/>
                    <wp:effectExtent l="0" t="0" r="2540" b="0"/>
                    <wp:wrapNone/>
                    <wp:docPr id="675" name="Pravokotni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Pravokotnik 52" o:spid="_x0000_s1026" style="position:absolute;margin-left:12.6pt;margin-top:12pt;width:612pt;height:11in;z-index:-25165209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" stroked="f" strokeweight="2pt">
                    <v:fill r:id="rId12" o:title="" recolor="t" rotate="t" type="frame"/>
                    <v:imagedata recolortarget="#3f3f3f [801]"/>
                    <w10:wrap anchorx="page" anchory="page"/>
                  </v:rect>
                </w:pict>
              </mc:Fallback>
            </mc:AlternateContent>
          </w:r>
          <w:r w:rsidR="00A14405">
            <w:rPr>
              <w:noProof/>
              <w:lang w:eastAsia="sl-SI"/>
            </w:rPr>
            <mc:AlternateContent>
              <mc:Choice Requires="wps">
                <w:drawing>
                  <wp:anchor distT="0" distB="0" distL="114300" distR="114300" simplePos="0" relativeHeight="251661312" behindDoc="1" locked="0" layoutInCell="1" allowOverlap="1" wp14:anchorId="0A33C98B" wp14:editId="7FC78B05">
                    <wp:simplePos x="0" y="0"/>
                    <wp:positionH relativeFrom="page">
                      <wp:posOffset>7620</wp:posOffset>
                    </wp:positionH>
                    <wp:positionV relativeFrom="page">
                      <wp:align>center</wp:align>
                    </wp:positionV>
                    <wp:extent cx="7772400" cy="10058400"/>
                    <wp:effectExtent l="0" t="0" r="2540" b="0"/>
                    <wp:wrapNone/>
                    <wp:docPr id="24" name="Pravokotni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Pravokotnik 52" o:spid="_x0000_s1026" style="position:absolute;margin-left:.6pt;margin-top:0;width:612pt;height:11in;z-index:-251655168;visibility:visible;mso-wrap-style:square;mso-width-percent:1000;mso-height-percent:1000;mso-wrap-distance-left:9pt;mso-wrap-distance-top:0;mso-wrap-distance-right:9pt;mso-wrap-distance-bottom:0;mso-position-horizontal:absolute;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" stroked="f" strokeweight="2pt">
                    <v:fill r:id="rId12" o:title="" recolor="t" rotate="t" type="frame"/>
                    <v:imagedata recolortarget="#3f3f3f [801]"/>
                    <w10:wrap anchorx="page" anchory="page"/>
                  </v:rect>
                </w:pict>
              </mc:Fallback>
            </mc:AlternateContent>
          </w:r>
          <w:r w:rsidR="00A14405">
            <w:rPr>
              <w:noProof/>
              <w:lang w:eastAsia="sl-SI"/>
            </w:rPr>
            <mc:AlternateContent>
              <mc:Choice Requires="wps">
                <w:drawing>
                  <wp:anchor distT="0" distB="0" distL="114300" distR="114300" simplePos="0" relativeHeight="251659264" behindDoc="0" locked="0" layoutInCell="1" allowOverlap="1" wp14:anchorId="252D417E" wp14:editId="54365038">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672" name="Polje z besedilom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A6744A" w:rsidRPr="00392FEE" w:rsidRDefault="00A6744A" w:rsidP="00392FEE">
                                <w:pPr>
                                  <w:pStyle w:val="Subtitle"/>
                                  <w:jc w:val="right"/>
                                  <w:rPr>
                                    <w:b/>
                                  </w:rPr>
                                </w:pPr>
                                <w:r w:rsidRPr="00392FEE">
                                  <w:rPr>
                                    <w:b/>
                                  </w:rPr>
                                  <w:t>December 2017</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Polje z besedilom 53" o:spid="_x0000_s1028"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" filled="f" stroked="f" strokeweight=".5pt">
                    <v:textbox style="mso-fit-shape-to-text:t">
                      <w:txbxContent>
                        <w:p w:rsidR="00A6744A" w:rsidRPr="00392FEE" w:rsidRDefault="00A6744A" w:rsidP="00392FEE">
                          <w:pPr>
                            <w:pStyle w:val="Subtitle"/>
                            <w:jc w:val="right"/>
                            <w:rPr>
                              <w:b/>
                            </w:rPr>
                          </w:pPr>
                          <w:r w:rsidRPr="00392FEE">
                            <w:rPr>
                              <w:b/>
                            </w:rPr>
                            <w:t>December 2017</w:t>
                          </w:r>
                        </w:p>
                      </w:txbxContent>
                    </v:textbox>
                    <w10:wrap anchorx="margin" anchory="margin"/>
                  </v:shape>
                </w:pict>
              </mc:Fallback>
            </mc:AlternateContent>
          </w:r>
          <w:r w:rsidR="00A14405">
            <w:rPr>
              <w:noProof/>
              <w:lang w:eastAsia="sl-SI"/>
            </w:rPr>
            <mc:AlternateContent>
              <mc:Choice Requires="wps">
                <w:drawing>
                  <wp:anchor distT="0" distB="0" distL="114300" distR="114300" simplePos="0" relativeHeight="251660288" behindDoc="0" locked="0" layoutInCell="1" allowOverlap="1" wp14:anchorId="42B05F31" wp14:editId="0340B565">
                    <wp:simplePos x="0" y="0"/>
                    <wp:positionH relativeFrom="page">
                      <wp:align>center</wp:align>
                    </wp:positionH>
                    <wp:positionV relativeFrom="page">
                      <wp:align>top</wp:align>
                    </wp:positionV>
                    <wp:extent cx="5943600" cy="2057400"/>
                    <wp:effectExtent l="0" t="0" r="0" b="0"/>
                    <wp:wrapNone/>
                    <wp:docPr id="673" name="Pravokotni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Pravokotnik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" fillcolor="#4f81bd [3204]" stroked="f" strokeweight="2pt">
                    <w10:wrap anchorx="page" anchory="page"/>
                  </v:rect>
                </w:pict>
              </mc:Fallback>
            </mc:AlternateContent>
          </w:r>
          <w:r w:rsidR="00A14405">
            <w:rPr>
              <w:noProof/>
              <w:lang w:eastAsia="sl-SI"/>
            </w:rPr>
            <mc:AlternateContent>
              <mc:Choice Requires="wps">
                <w:drawing>
                  <wp:anchor distT="0" distB="0" distL="114300" distR="114300" simplePos="0" relativeHeight="251662336" behindDoc="0" locked="0" layoutInCell="1" allowOverlap="1" wp14:anchorId="647B87F4" wp14:editId="721B988C">
                    <wp:simplePos x="0" y="0"/>
                    <wp:positionH relativeFrom="margin">
                      <wp:align>center</wp:align>
                    </wp:positionH>
                    <wp:positionV relativeFrom="margin">
                      <wp:align>bottom</wp:align>
                    </wp:positionV>
                    <wp:extent cx="5943600" cy="36195"/>
                    <wp:effectExtent l="0" t="0" r="0" b="0"/>
                    <wp:wrapNone/>
                    <wp:docPr id="674" name="Pravokotni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Pravokotnik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" fillcolor="#4f81bd [3204]" stroked="f" strokeweight="2pt">
                    <w10:wrap anchorx="margin" anchory="margin"/>
                  </v:rect>
                </w:pict>
              </mc:Fallback>
            </mc:AlternateContent>
          </w:r>
          <w:r w:rsidR="00A14405">
            <w:rPr>
              <w:rFonts w:eastAsiaTheme="minorEastAsia"/>
              <w:noProof/>
              <w:webHidden/>
              <w:sz w:val="22"/>
              <w:lang w:eastAsia="sl-SI"/>
            </w:rPr>
            <w:br w:type="page"/>
          </w:r>
        </w:p>
      </w:sdtContent>
    </w:sdt>
    <w:p w:rsidR="00435BF7" w:rsidRPr="00567B6E" w:rsidRDefault="00B738C3" w:rsidP="00A300F4">
      <w:pPr>
        <w:spacing w:line="276" w:lineRule="auto"/>
        <w:jc w:val="both"/>
        <w:rPr>
          <w:b/>
          <w:sz w:val="24"/>
          <w:szCs w:val="24"/>
        </w:rPr>
      </w:pPr>
      <w:r w:rsidRPr="00567B6E">
        <w:rPr>
          <w:b/>
          <w:sz w:val="24"/>
          <w:szCs w:val="24"/>
        </w:rPr>
        <w:lastRenderedPageBreak/>
        <w:t>KAZALO VSEBINE</w:t>
      </w:r>
    </w:p>
    <w:p w:rsidR="00EC163A" w:rsidRDefault="00EC163A" w:rsidP="00A300F4">
      <w:pPr>
        <w:spacing w:line="276" w:lineRule="auto"/>
        <w:jc w:val="both"/>
      </w:pPr>
    </w:p>
    <w:sdt>
      <w:sdtPr>
        <w:rPr>
          <w:rFonts w:eastAsiaTheme="minorHAnsi"/>
          <w:b w:val="0"/>
          <w:noProof w:val="0"/>
          <w:sz w:val="21"/>
          <w:lang w:eastAsia="en-US"/>
        </w:rPr>
        <w:id w:val="-892268649"/>
        <w:docPartObj>
          <w:docPartGallery w:val="Table of Contents"/>
          <w:docPartUnique/>
        </w:docPartObj>
      </w:sdtPr>
      <w:sdtEndPr>
        <w:rPr>
          <w:bCs/>
        </w:rPr>
      </w:sdtEndPr>
      <w:sdtContent>
        <w:p w:rsidR="000C0312" w:rsidRDefault="003D2A6F">
          <w:pPr>
            <w:pStyle w:val="TOC1"/>
            <w:rPr>
              <w:b w:val="0"/>
            </w:rPr>
          </w:pPr>
          <w:r>
            <w:fldChar w:fldCharType="begin"/>
          </w:r>
          <w:r>
            <w:instrText xml:space="preserve"> TOC \o "1-3" \h \z \u </w:instrText>
          </w:r>
          <w:r>
            <w:fldChar w:fldCharType="separate"/>
          </w:r>
          <w:hyperlink w:anchor="_Toc501099194" w:history="1">
            <w:r w:rsidR="000C0312" w:rsidRPr="00D71602">
              <w:rPr>
                <w:rStyle w:val="Hyperlink"/>
              </w:rPr>
              <w:t>UVOD</w:t>
            </w:r>
            <w:r w:rsidR="001241C9">
              <w:rPr>
                <w:rStyle w:val="Hyperlink"/>
              </w:rPr>
              <w:t>…….</w:t>
            </w:r>
            <w:r w:rsidR="000C0312">
              <w:rPr>
                <w:webHidden/>
              </w:rPr>
              <w:tab/>
            </w:r>
            <w:r w:rsidR="000C0312">
              <w:rPr>
                <w:webHidden/>
              </w:rPr>
              <w:fldChar w:fldCharType="begin"/>
            </w:r>
            <w:r w:rsidR="000C0312">
              <w:rPr>
                <w:webHidden/>
              </w:rPr>
              <w:instrText xml:space="preserve"> PAGEREF _Toc501099194 \h </w:instrText>
            </w:r>
            <w:r w:rsidR="000C0312">
              <w:rPr>
                <w:webHidden/>
              </w:rPr>
            </w:r>
            <w:r w:rsidR="000C0312">
              <w:rPr>
                <w:webHidden/>
              </w:rPr>
              <w:fldChar w:fldCharType="separate"/>
            </w:r>
            <w:r w:rsidR="000C0312">
              <w:rPr>
                <w:webHidden/>
              </w:rPr>
              <w:t>6</w:t>
            </w:r>
            <w:r w:rsidR="000C0312">
              <w:rPr>
                <w:webHidden/>
              </w:rPr>
              <w:fldChar w:fldCharType="end"/>
            </w:r>
          </w:hyperlink>
        </w:p>
        <w:p w:rsidR="000C0312" w:rsidRDefault="007B7D6F">
          <w:pPr>
            <w:pStyle w:val="TOC1"/>
            <w:rPr>
              <w:b w:val="0"/>
            </w:rPr>
          </w:pPr>
          <w:hyperlink w:anchor="_Toc501099195" w:history="1">
            <w:r w:rsidR="000C0312" w:rsidRPr="00D71602">
              <w:rPr>
                <w:rStyle w:val="Hyperlink"/>
              </w:rPr>
              <w:t>POVZETEK IN GLAVNE UGOTOVITVE</w:t>
            </w:r>
            <w:r w:rsidR="000C0312">
              <w:rPr>
                <w:webHidden/>
              </w:rPr>
              <w:tab/>
            </w:r>
            <w:r w:rsidR="000C0312">
              <w:rPr>
                <w:webHidden/>
              </w:rPr>
              <w:fldChar w:fldCharType="begin"/>
            </w:r>
            <w:r w:rsidR="000C0312">
              <w:rPr>
                <w:webHidden/>
              </w:rPr>
              <w:instrText xml:space="preserve"> PAGEREF _Toc501099195 \h </w:instrText>
            </w:r>
            <w:r w:rsidR="000C0312">
              <w:rPr>
                <w:webHidden/>
              </w:rPr>
            </w:r>
            <w:r w:rsidR="000C0312">
              <w:rPr>
                <w:webHidden/>
              </w:rPr>
              <w:fldChar w:fldCharType="separate"/>
            </w:r>
            <w:r w:rsidR="000C0312">
              <w:rPr>
                <w:webHidden/>
              </w:rPr>
              <w:t>8</w:t>
            </w:r>
            <w:r w:rsidR="000C0312">
              <w:rPr>
                <w:webHidden/>
              </w:rPr>
              <w:fldChar w:fldCharType="end"/>
            </w:r>
          </w:hyperlink>
        </w:p>
        <w:p w:rsidR="000C0312" w:rsidRDefault="007B7D6F">
          <w:pPr>
            <w:pStyle w:val="TOC1"/>
            <w:rPr>
              <w:b w:val="0"/>
            </w:rPr>
          </w:pPr>
          <w:hyperlink w:anchor="_Toc501099196" w:history="1">
            <w:r w:rsidR="000C0312" w:rsidRPr="00D71602">
              <w:rPr>
                <w:rStyle w:val="Hyperlink"/>
              </w:rPr>
              <w:t>1.</w:t>
            </w:r>
            <w:r w:rsidR="000C0312">
              <w:rPr>
                <w:b w:val="0"/>
              </w:rPr>
              <w:tab/>
            </w:r>
            <w:r w:rsidR="000C0312" w:rsidRPr="00D71602">
              <w:rPr>
                <w:rStyle w:val="Hyperlink"/>
              </w:rPr>
              <w:t>OBSEG IN STRUKTURA DRŽAVNIH POMOČI V SLOVENIJI 2014–2016</w:t>
            </w:r>
            <w:r w:rsidR="000C0312">
              <w:rPr>
                <w:webHidden/>
              </w:rPr>
              <w:tab/>
            </w:r>
            <w:r w:rsidR="000C0312">
              <w:rPr>
                <w:webHidden/>
              </w:rPr>
              <w:fldChar w:fldCharType="begin"/>
            </w:r>
            <w:r w:rsidR="000C0312">
              <w:rPr>
                <w:webHidden/>
              </w:rPr>
              <w:instrText xml:space="preserve"> PAGEREF _Toc501099196 \h </w:instrText>
            </w:r>
            <w:r w:rsidR="000C0312">
              <w:rPr>
                <w:webHidden/>
              </w:rPr>
            </w:r>
            <w:r w:rsidR="000C0312">
              <w:rPr>
                <w:webHidden/>
              </w:rPr>
              <w:fldChar w:fldCharType="separate"/>
            </w:r>
            <w:r w:rsidR="000C0312">
              <w:rPr>
                <w:webHidden/>
              </w:rPr>
              <w:t>11</w:t>
            </w:r>
            <w:r w:rsidR="000C0312">
              <w:rPr>
                <w:webHidden/>
              </w:rPr>
              <w:fldChar w:fldCharType="end"/>
            </w:r>
          </w:hyperlink>
        </w:p>
        <w:p w:rsidR="000C0312" w:rsidRDefault="007B7D6F">
          <w:pPr>
            <w:pStyle w:val="TOC2"/>
            <w:tabs>
              <w:tab w:val="left" w:pos="880"/>
              <w:tab w:val="right" w:leader="dot" w:pos="9062"/>
            </w:tabs>
            <w:rPr>
              <w:noProof/>
            </w:rPr>
          </w:pPr>
          <w:hyperlink w:anchor="_Toc501099197" w:history="1">
            <w:r w:rsidR="000C0312" w:rsidRPr="00D71602">
              <w:rPr>
                <w:rStyle w:val="Hyperlink"/>
                <w:noProof/>
              </w:rPr>
              <w:t>1.1</w:t>
            </w:r>
            <w:r w:rsidR="000C0312">
              <w:rPr>
                <w:noProof/>
              </w:rPr>
              <w:tab/>
            </w:r>
            <w:r w:rsidR="000C0312" w:rsidRPr="00D71602">
              <w:rPr>
                <w:rStyle w:val="Hyperlink"/>
                <w:noProof/>
              </w:rPr>
              <w:t>DRŽAVNE POMOČI 2014–2016 V NOMINALNIH ŠTEVILKAH IN V PRIMERJAVI Z BDP</w:t>
            </w:r>
            <w:r w:rsidR="000C0312">
              <w:rPr>
                <w:noProof/>
                <w:webHidden/>
              </w:rPr>
              <w:tab/>
            </w:r>
            <w:r w:rsidR="000C0312">
              <w:rPr>
                <w:noProof/>
                <w:webHidden/>
              </w:rPr>
              <w:fldChar w:fldCharType="begin"/>
            </w:r>
            <w:r w:rsidR="000C0312">
              <w:rPr>
                <w:noProof/>
                <w:webHidden/>
              </w:rPr>
              <w:instrText xml:space="preserve"> PAGEREF _Toc501099197 \h </w:instrText>
            </w:r>
            <w:r w:rsidR="000C0312">
              <w:rPr>
                <w:noProof/>
                <w:webHidden/>
              </w:rPr>
            </w:r>
            <w:r w:rsidR="000C0312">
              <w:rPr>
                <w:noProof/>
                <w:webHidden/>
              </w:rPr>
              <w:fldChar w:fldCharType="separate"/>
            </w:r>
            <w:r w:rsidR="000C0312">
              <w:rPr>
                <w:noProof/>
                <w:webHidden/>
              </w:rPr>
              <w:t>11</w:t>
            </w:r>
            <w:r w:rsidR="000C0312">
              <w:rPr>
                <w:noProof/>
                <w:webHidden/>
              </w:rPr>
              <w:fldChar w:fldCharType="end"/>
            </w:r>
          </w:hyperlink>
        </w:p>
        <w:p w:rsidR="000C0312" w:rsidRDefault="007B7D6F">
          <w:pPr>
            <w:pStyle w:val="TOC2"/>
            <w:tabs>
              <w:tab w:val="left" w:pos="880"/>
              <w:tab w:val="right" w:leader="dot" w:pos="9062"/>
            </w:tabs>
            <w:rPr>
              <w:noProof/>
            </w:rPr>
          </w:pPr>
          <w:hyperlink w:anchor="_Toc501099198" w:history="1">
            <w:r w:rsidR="000C0312" w:rsidRPr="00D71602">
              <w:rPr>
                <w:rStyle w:val="Hyperlink"/>
                <w:noProof/>
              </w:rPr>
              <w:t>1.2</w:t>
            </w:r>
            <w:r w:rsidR="000C0312">
              <w:rPr>
                <w:noProof/>
              </w:rPr>
              <w:tab/>
            </w:r>
            <w:r w:rsidR="000C0312" w:rsidRPr="00D71602">
              <w:rPr>
                <w:rStyle w:val="Hyperlink"/>
                <w:noProof/>
              </w:rPr>
              <w:t>SPREMEMBE V OBSEGU DRŽAVNIH POMOČI V LETU 2016</w:t>
            </w:r>
            <w:r w:rsidR="000C0312">
              <w:rPr>
                <w:noProof/>
                <w:webHidden/>
              </w:rPr>
              <w:tab/>
            </w:r>
            <w:r w:rsidR="000C0312">
              <w:rPr>
                <w:noProof/>
                <w:webHidden/>
              </w:rPr>
              <w:fldChar w:fldCharType="begin"/>
            </w:r>
            <w:r w:rsidR="000C0312">
              <w:rPr>
                <w:noProof/>
                <w:webHidden/>
              </w:rPr>
              <w:instrText xml:space="preserve"> PAGEREF _Toc501099198 \h </w:instrText>
            </w:r>
            <w:r w:rsidR="000C0312">
              <w:rPr>
                <w:noProof/>
                <w:webHidden/>
              </w:rPr>
            </w:r>
            <w:r w:rsidR="000C0312">
              <w:rPr>
                <w:noProof/>
                <w:webHidden/>
              </w:rPr>
              <w:fldChar w:fldCharType="separate"/>
            </w:r>
            <w:r w:rsidR="000C0312">
              <w:rPr>
                <w:noProof/>
                <w:webHidden/>
              </w:rPr>
              <w:t>12</w:t>
            </w:r>
            <w:r w:rsidR="000C0312">
              <w:rPr>
                <w:noProof/>
                <w:webHidden/>
              </w:rPr>
              <w:fldChar w:fldCharType="end"/>
            </w:r>
          </w:hyperlink>
        </w:p>
        <w:p w:rsidR="000C0312" w:rsidRDefault="007B7D6F">
          <w:pPr>
            <w:pStyle w:val="TOC2"/>
            <w:tabs>
              <w:tab w:val="left" w:pos="880"/>
              <w:tab w:val="right" w:leader="dot" w:pos="9062"/>
            </w:tabs>
            <w:rPr>
              <w:noProof/>
            </w:rPr>
          </w:pPr>
          <w:hyperlink w:anchor="_Toc501099199" w:history="1">
            <w:r w:rsidR="000C0312" w:rsidRPr="00D71602">
              <w:rPr>
                <w:rStyle w:val="Hyperlink"/>
                <w:noProof/>
              </w:rPr>
              <w:t>1.3</w:t>
            </w:r>
            <w:r w:rsidR="000C0312">
              <w:rPr>
                <w:noProof/>
              </w:rPr>
              <w:tab/>
            </w:r>
            <w:r w:rsidR="000C0312" w:rsidRPr="00D71602">
              <w:rPr>
                <w:rStyle w:val="Hyperlink"/>
                <w:noProof/>
              </w:rPr>
              <w:t>STRUKTURA DRŽAVNIH POMOČI V SLOVENIJI</w:t>
            </w:r>
            <w:r w:rsidR="000C0312">
              <w:rPr>
                <w:noProof/>
                <w:webHidden/>
              </w:rPr>
              <w:tab/>
            </w:r>
            <w:r w:rsidR="000C0312">
              <w:rPr>
                <w:noProof/>
                <w:webHidden/>
              </w:rPr>
              <w:fldChar w:fldCharType="begin"/>
            </w:r>
            <w:r w:rsidR="000C0312">
              <w:rPr>
                <w:noProof/>
                <w:webHidden/>
              </w:rPr>
              <w:instrText xml:space="preserve"> PAGEREF _Toc501099199 \h </w:instrText>
            </w:r>
            <w:r w:rsidR="000C0312">
              <w:rPr>
                <w:noProof/>
                <w:webHidden/>
              </w:rPr>
            </w:r>
            <w:r w:rsidR="000C0312">
              <w:rPr>
                <w:noProof/>
                <w:webHidden/>
              </w:rPr>
              <w:fldChar w:fldCharType="separate"/>
            </w:r>
            <w:r w:rsidR="000C0312">
              <w:rPr>
                <w:noProof/>
                <w:webHidden/>
              </w:rPr>
              <w:t>15</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00" w:history="1">
            <w:r w:rsidR="000C0312" w:rsidRPr="00D71602">
              <w:rPr>
                <w:rStyle w:val="Hyperlink"/>
                <w:noProof/>
              </w:rPr>
              <w:t>1.3.1</w:t>
            </w:r>
            <w:r w:rsidR="000C0312">
              <w:rPr>
                <w:noProof/>
              </w:rPr>
              <w:tab/>
            </w:r>
            <w:r w:rsidR="000C0312" w:rsidRPr="00D71602">
              <w:rPr>
                <w:rStyle w:val="Hyperlink"/>
                <w:noProof/>
              </w:rPr>
              <w:t>Državne pomoči po skupinah (ciljih) pomoči</w:t>
            </w:r>
            <w:r w:rsidR="000C0312">
              <w:rPr>
                <w:noProof/>
                <w:webHidden/>
              </w:rPr>
              <w:tab/>
            </w:r>
            <w:r w:rsidR="000C0312">
              <w:rPr>
                <w:noProof/>
                <w:webHidden/>
              </w:rPr>
              <w:fldChar w:fldCharType="begin"/>
            </w:r>
            <w:r w:rsidR="000C0312">
              <w:rPr>
                <w:noProof/>
                <w:webHidden/>
              </w:rPr>
              <w:instrText xml:space="preserve"> PAGEREF _Toc501099200 \h </w:instrText>
            </w:r>
            <w:r w:rsidR="000C0312">
              <w:rPr>
                <w:noProof/>
                <w:webHidden/>
              </w:rPr>
            </w:r>
            <w:r w:rsidR="000C0312">
              <w:rPr>
                <w:noProof/>
                <w:webHidden/>
              </w:rPr>
              <w:fldChar w:fldCharType="separate"/>
            </w:r>
            <w:r w:rsidR="000C0312">
              <w:rPr>
                <w:noProof/>
                <w:webHidden/>
              </w:rPr>
              <w:t>15</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01" w:history="1">
            <w:r w:rsidR="000C0312" w:rsidRPr="00D71602">
              <w:rPr>
                <w:rStyle w:val="Hyperlink"/>
                <w:noProof/>
              </w:rPr>
              <w:t>1.3.2</w:t>
            </w:r>
            <w:r w:rsidR="000C0312">
              <w:rPr>
                <w:noProof/>
              </w:rPr>
              <w:tab/>
            </w:r>
            <w:r w:rsidR="000C0312" w:rsidRPr="00D71602">
              <w:rPr>
                <w:rStyle w:val="Hyperlink"/>
                <w:noProof/>
              </w:rPr>
              <w:t>Državne pomoči po kategorijah (namenih) pomoči</w:t>
            </w:r>
            <w:r w:rsidR="000C0312">
              <w:rPr>
                <w:noProof/>
                <w:webHidden/>
              </w:rPr>
              <w:tab/>
            </w:r>
            <w:r w:rsidR="000C0312">
              <w:rPr>
                <w:noProof/>
                <w:webHidden/>
              </w:rPr>
              <w:fldChar w:fldCharType="begin"/>
            </w:r>
            <w:r w:rsidR="000C0312">
              <w:rPr>
                <w:noProof/>
                <w:webHidden/>
              </w:rPr>
              <w:instrText xml:space="preserve"> PAGEREF _Toc501099201 \h </w:instrText>
            </w:r>
            <w:r w:rsidR="000C0312">
              <w:rPr>
                <w:noProof/>
                <w:webHidden/>
              </w:rPr>
            </w:r>
            <w:r w:rsidR="000C0312">
              <w:rPr>
                <w:noProof/>
                <w:webHidden/>
              </w:rPr>
              <w:fldChar w:fldCharType="separate"/>
            </w:r>
            <w:r w:rsidR="000C0312">
              <w:rPr>
                <w:noProof/>
                <w:webHidden/>
              </w:rPr>
              <w:t>16</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02" w:history="1">
            <w:r w:rsidR="000C0312" w:rsidRPr="00D71602">
              <w:rPr>
                <w:rStyle w:val="Hyperlink"/>
                <w:noProof/>
              </w:rPr>
              <w:t>1.3.3</w:t>
            </w:r>
            <w:r w:rsidR="000C0312">
              <w:rPr>
                <w:noProof/>
              </w:rPr>
              <w:tab/>
            </w:r>
            <w:r w:rsidR="000C0312" w:rsidRPr="00D71602">
              <w:rPr>
                <w:rStyle w:val="Hyperlink"/>
                <w:noProof/>
              </w:rPr>
              <w:t>Državne pomoči po instrumentu pomoči</w:t>
            </w:r>
            <w:r w:rsidR="000C0312">
              <w:rPr>
                <w:noProof/>
                <w:webHidden/>
              </w:rPr>
              <w:tab/>
            </w:r>
            <w:r w:rsidR="000C0312">
              <w:rPr>
                <w:noProof/>
                <w:webHidden/>
              </w:rPr>
              <w:fldChar w:fldCharType="begin"/>
            </w:r>
            <w:r w:rsidR="000C0312">
              <w:rPr>
                <w:noProof/>
                <w:webHidden/>
              </w:rPr>
              <w:instrText xml:space="preserve"> PAGEREF _Toc501099202 \h </w:instrText>
            </w:r>
            <w:r w:rsidR="000C0312">
              <w:rPr>
                <w:noProof/>
                <w:webHidden/>
              </w:rPr>
            </w:r>
            <w:r w:rsidR="000C0312">
              <w:rPr>
                <w:noProof/>
                <w:webHidden/>
              </w:rPr>
              <w:fldChar w:fldCharType="separate"/>
            </w:r>
            <w:r w:rsidR="000C0312">
              <w:rPr>
                <w:noProof/>
                <w:webHidden/>
              </w:rPr>
              <w:t>19</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03" w:history="1">
            <w:r w:rsidR="000C0312" w:rsidRPr="00D71602">
              <w:rPr>
                <w:rStyle w:val="Hyperlink"/>
                <w:noProof/>
              </w:rPr>
              <w:t>1.3.4</w:t>
            </w:r>
            <w:r w:rsidR="000C0312">
              <w:rPr>
                <w:noProof/>
              </w:rPr>
              <w:tab/>
            </w:r>
            <w:r w:rsidR="000C0312" w:rsidRPr="00D71602">
              <w:rPr>
                <w:rStyle w:val="Hyperlink"/>
                <w:noProof/>
              </w:rPr>
              <w:t>Državne pomoči po obliki pomoči</w:t>
            </w:r>
            <w:r w:rsidR="000C0312">
              <w:rPr>
                <w:noProof/>
                <w:webHidden/>
              </w:rPr>
              <w:tab/>
            </w:r>
            <w:r w:rsidR="000C0312">
              <w:rPr>
                <w:noProof/>
                <w:webHidden/>
              </w:rPr>
              <w:fldChar w:fldCharType="begin"/>
            </w:r>
            <w:r w:rsidR="000C0312">
              <w:rPr>
                <w:noProof/>
                <w:webHidden/>
              </w:rPr>
              <w:instrText xml:space="preserve"> PAGEREF _Toc501099203 \h </w:instrText>
            </w:r>
            <w:r w:rsidR="000C0312">
              <w:rPr>
                <w:noProof/>
                <w:webHidden/>
              </w:rPr>
            </w:r>
            <w:r w:rsidR="000C0312">
              <w:rPr>
                <w:noProof/>
                <w:webHidden/>
              </w:rPr>
              <w:fldChar w:fldCharType="separate"/>
            </w:r>
            <w:r w:rsidR="000C0312">
              <w:rPr>
                <w:noProof/>
                <w:webHidden/>
              </w:rPr>
              <w:t>22</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04" w:history="1">
            <w:r w:rsidR="000C0312" w:rsidRPr="00D71602">
              <w:rPr>
                <w:rStyle w:val="Hyperlink"/>
                <w:noProof/>
              </w:rPr>
              <w:t>1.3.5</w:t>
            </w:r>
            <w:r w:rsidR="000C0312">
              <w:rPr>
                <w:noProof/>
              </w:rPr>
              <w:tab/>
            </w:r>
            <w:r w:rsidR="000C0312" w:rsidRPr="00D71602">
              <w:rPr>
                <w:rStyle w:val="Hyperlink"/>
                <w:noProof/>
              </w:rPr>
              <w:t>Državne pomoči glede na postopek dodelitve</w:t>
            </w:r>
            <w:r w:rsidR="000C0312">
              <w:rPr>
                <w:noProof/>
                <w:webHidden/>
              </w:rPr>
              <w:tab/>
            </w:r>
            <w:r w:rsidR="000C0312">
              <w:rPr>
                <w:noProof/>
                <w:webHidden/>
              </w:rPr>
              <w:fldChar w:fldCharType="begin"/>
            </w:r>
            <w:r w:rsidR="000C0312">
              <w:rPr>
                <w:noProof/>
                <w:webHidden/>
              </w:rPr>
              <w:instrText xml:space="preserve"> PAGEREF _Toc501099204 \h </w:instrText>
            </w:r>
            <w:r w:rsidR="000C0312">
              <w:rPr>
                <w:noProof/>
                <w:webHidden/>
              </w:rPr>
            </w:r>
            <w:r w:rsidR="000C0312">
              <w:rPr>
                <w:noProof/>
                <w:webHidden/>
              </w:rPr>
              <w:fldChar w:fldCharType="separate"/>
            </w:r>
            <w:r w:rsidR="000C0312">
              <w:rPr>
                <w:noProof/>
                <w:webHidden/>
              </w:rPr>
              <w:t>23</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05" w:history="1">
            <w:r w:rsidR="000C0312" w:rsidRPr="00D71602">
              <w:rPr>
                <w:rStyle w:val="Hyperlink"/>
                <w:noProof/>
              </w:rPr>
              <w:t>1.3.6</w:t>
            </w:r>
            <w:r w:rsidR="000C0312">
              <w:rPr>
                <w:noProof/>
              </w:rPr>
              <w:tab/>
            </w:r>
            <w:r w:rsidR="000C0312" w:rsidRPr="00D71602">
              <w:rPr>
                <w:rStyle w:val="Hyperlink"/>
                <w:noProof/>
              </w:rPr>
              <w:t>Analiza uporabe Uredbe EU o splošnih skupinskih izjemah</w:t>
            </w:r>
            <w:r w:rsidR="000C0312">
              <w:rPr>
                <w:noProof/>
                <w:webHidden/>
              </w:rPr>
              <w:tab/>
            </w:r>
            <w:r w:rsidR="000C0312">
              <w:rPr>
                <w:noProof/>
                <w:webHidden/>
              </w:rPr>
              <w:fldChar w:fldCharType="begin"/>
            </w:r>
            <w:r w:rsidR="000C0312">
              <w:rPr>
                <w:noProof/>
                <w:webHidden/>
              </w:rPr>
              <w:instrText xml:space="preserve"> PAGEREF _Toc501099205 \h </w:instrText>
            </w:r>
            <w:r w:rsidR="000C0312">
              <w:rPr>
                <w:noProof/>
                <w:webHidden/>
              </w:rPr>
            </w:r>
            <w:r w:rsidR="000C0312">
              <w:rPr>
                <w:noProof/>
                <w:webHidden/>
              </w:rPr>
              <w:fldChar w:fldCharType="separate"/>
            </w:r>
            <w:r w:rsidR="000C0312">
              <w:rPr>
                <w:noProof/>
                <w:webHidden/>
              </w:rPr>
              <w:t>24</w:t>
            </w:r>
            <w:r w:rsidR="000C0312">
              <w:rPr>
                <w:noProof/>
                <w:webHidden/>
              </w:rPr>
              <w:fldChar w:fldCharType="end"/>
            </w:r>
          </w:hyperlink>
        </w:p>
        <w:p w:rsidR="000C0312" w:rsidRDefault="007B7D6F">
          <w:pPr>
            <w:pStyle w:val="TOC1"/>
            <w:rPr>
              <w:b w:val="0"/>
            </w:rPr>
          </w:pPr>
          <w:hyperlink w:anchor="_Toc501099206" w:history="1">
            <w:r w:rsidR="000C0312" w:rsidRPr="00D71602">
              <w:rPr>
                <w:rStyle w:val="Hyperlink"/>
              </w:rPr>
              <w:t>2.</w:t>
            </w:r>
            <w:r w:rsidR="000C0312">
              <w:rPr>
                <w:b w:val="0"/>
              </w:rPr>
              <w:tab/>
            </w:r>
            <w:r w:rsidR="000C0312" w:rsidRPr="00D71602">
              <w:rPr>
                <w:rStyle w:val="Hyperlink"/>
              </w:rPr>
              <w:t>PRIMERJAVA Z DRŽAVAMI ČLANICAMI EU</w:t>
            </w:r>
            <w:r w:rsidR="000C0312">
              <w:rPr>
                <w:webHidden/>
              </w:rPr>
              <w:tab/>
            </w:r>
            <w:r w:rsidR="000C0312">
              <w:rPr>
                <w:webHidden/>
              </w:rPr>
              <w:fldChar w:fldCharType="begin"/>
            </w:r>
            <w:r w:rsidR="000C0312">
              <w:rPr>
                <w:webHidden/>
              </w:rPr>
              <w:instrText xml:space="preserve"> PAGEREF _Toc501099206 \h </w:instrText>
            </w:r>
            <w:r w:rsidR="000C0312">
              <w:rPr>
                <w:webHidden/>
              </w:rPr>
            </w:r>
            <w:r w:rsidR="000C0312">
              <w:rPr>
                <w:webHidden/>
              </w:rPr>
              <w:fldChar w:fldCharType="separate"/>
            </w:r>
            <w:r w:rsidR="000C0312">
              <w:rPr>
                <w:webHidden/>
              </w:rPr>
              <w:t>27</w:t>
            </w:r>
            <w:r w:rsidR="000C0312">
              <w:rPr>
                <w:webHidden/>
              </w:rPr>
              <w:fldChar w:fldCharType="end"/>
            </w:r>
          </w:hyperlink>
        </w:p>
        <w:p w:rsidR="000C0312" w:rsidRDefault="007B7D6F">
          <w:pPr>
            <w:pStyle w:val="TOC2"/>
            <w:tabs>
              <w:tab w:val="left" w:pos="880"/>
              <w:tab w:val="right" w:leader="dot" w:pos="9062"/>
            </w:tabs>
            <w:rPr>
              <w:noProof/>
            </w:rPr>
          </w:pPr>
          <w:hyperlink w:anchor="_Toc501099207" w:history="1">
            <w:r w:rsidR="000C0312" w:rsidRPr="00D71602">
              <w:rPr>
                <w:rStyle w:val="Hyperlink"/>
                <w:noProof/>
              </w:rPr>
              <w:t>2.1</w:t>
            </w:r>
            <w:r w:rsidR="000C0312">
              <w:rPr>
                <w:noProof/>
              </w:rPr>
              <w:tab/>
            </w:r>
            <w:r w:rsidR="000C0312" w:rsidRPr="00D71602">
              <w:rPr>
                <w:rStyle w:val="Hyperlink"/>
                <w:noProof/>
              </w:rPr>
              <w:t>OBSEG DRŽAVNIH POMOČI V DRŽAVAH EU V OBDOBJU 2013–2015</w:t>
            </w:r>
            <w:r w:rsidR="000C0312">
              <w:rPr>
                <w:noProof/>
                <w:webHidden/>
              </w:rPr>
              <w:tab/>
            </w:r>
            <w:r w:rsidR="000C0312">
              <w:rPr>
                <w:noProof/>
                <w:webHidden/>
              </w:rPr>
              <w:fldChar w:fldCharType="begin"/>
            </w:r>
            <w:r w:rsidR="000C0312">
              <w:rPr>
                <w:noProof/>
                <w:webHidden/>
              </w:rPr>
              <w:instrText xml:space="preserve"> PAGEREF _Toc501099207 \h </w:instrText>
            </w:r>
            <w:r w:rsidR="000C0312">
              <w:rPr>
                <w:noProof/>
                <w:webHidden/>
              </w:rPr>
            </w:r>
            <w:r w:rsidR="000C0312">
              <w:rPr>
                <w:noProof/>
                <w:webHidden/>
              </w:rPr>
              <w:fldChar w:fldCharType="separate"/>
            </w:r>
            <w:r w:rsidR="000C0312">
              <w:rPr>
                <w:noProof/>
                <w:webHidden/>
              </w:rPr>
              <w:t>27</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08" w:history="1">
            <w:r w:rsidR="000C0312" w:rsidRPr="00D71602">
              <w:rPr>
                <w:rStyle w:val="Hyperlink"/>
                <w:noProof/>
              </w:rPr>
              <w:t>2.2</w:t>
            </w:r>
            <w:r w:rsidR="000C0312">
              <w:rPr>
                <w:noProof/>
              </w:rPr>
              <w:tab/>
            </w:r>
            <w:r w:rsidR="000C0312" w:rsidRPr="00D71602">
              <w:rPr>
                <w:rStyle w:val="Hyperlink"/>
                <w:noProof/>
              </w:rPr>
              <w:t>STRUKTURA DRŽAVNIH POMOČI V EU IN PRIMERJAVA S SLOVENIJO</w:t>
            </w:r>
            <w:r w:rsidR="000C0312">
              <w:rPr>
                <w:noProof/>
                <w:webHidden/>
              </w:rPr>
              <w:tab/>
            </w:r>
            <w:r w:rsidR="000C0312">
              <w:rPr>
                <w:noProof/>
                <w:webHidden/>
              </w:rPr>
              <w:fldChar w:fldCharType="begin"/>
            </w:r>
            <w:r w:rsidR="000C0312">
              <w:rPr>
                <w:noProof/>
                <w:webHidden/>
              </w:rPr>
              <w:instrText xml:space="preserve"> PAGEREF _Toc501099208 \h </w:instrText>
            </w:r>
            <w:r w:rsidR="000C0312">
              <w:rPr>
                <w:noProof/>
                <w:webHidden/>
              </w:rPr>
            </w:r>
            <w:r w:rsidR="000C0312">
              <w:rPr>
                <w:noProof/>
                <w:webHidden/>
              </w:rPr>
              <w:fldChar w:fldCharType="separate"/>
            </w:r>
            <w:r w:rsidR="000C0312">
              <w:rPr>
                <w:noProof/>
                <w:webHidden/>
              </w:rPr>
              <w:t>29</w:t>
            </w:r>
            <w:r w:rsidR="000C0312">
              <w:rPr>
                <w:noProof/>
                <w:webHidden/>
              </w:rPr>
              <w:fldChar w:fldCharType="end"/>
            </w:r>
          </w:hyperlink>
        </w:p>
        <w:p w:rsidR="000C0312" w:rsidRDefault="007B7D6F">
          <w:pPr>
            <w:pStyle w:val="TOC1"/>
            <w:rPr>
              <w:b w:val="0"/>
            </w:rPr>
          </w:pPr>
          <w:hyperlink w:anchor="_Toc501099209" w:history="1">
            <w:r w:rsidR="000C0312" w:rsidRPr="00D71602">
              <w:rPr>
                <w:rStyle w:val="Hyperlink"/>
              </w:rPr>
              <w:t>3.</w:t>
            </w:r>
            <w:r w:rsidR="000C0312">
              <w:rPr>
                <w:b w:val="0"/>
              </w:rPr>
              <w:tab/>
            </w:r>
            <w:r w:rsidR="000C0312" w:rsidRPr="00D71602">
              <w:rPr>
                <w:rStyle w:val="Hyperlink"/>
              </w:rPr>
              <w:t>PORAZDELITEV DRŽAVNIH POMOČI PO REGIJAH</w:t>
            </w:r>
            <w:r w:rsidR="000C0312">
              <w:rPr>
                <w:webHidden/>
              </w:rPr>
              <w:tab/>
            </w:r>
            <w:r w:rsidR="000C0312">
              <w:rPr>
                <w:webHidden/>
              </w:rPr>
              <w:fldChar w:fldCharType="begin"/>
            </w:r>
            <w:r w:rsidR="000C0312">
              <w:rPr>
                <w:webHidden/>
              </w:rPr>
              <w:instrText xml:space="preserve"> PAGEREF _Toc501099209 \h </w:instrText>
            </w:r>
            <w:r w:rsidR="000C0312">
              <w:rPr>
                <w:webHidden/>
              </w:rPr>
            </w:r>
            <w:r w:rsidR="000C0312">
              <w:rPr>
                <w:webHidden/>
              </w:rPr>
              <w:fldChar w:fldCharType="separate"/>
            </w:r>
            <w:r w:rsidR="000C0312">
              <w:rPr>
                <w:webHidden/>
              </w:rPr>
              <w:t>33</w:t>
            </w:r>
            <w:r w:rsidR="000C0312">
              <w:rPr>
                <w:webHidden/>
              </w:rPr>
              <w:fldChar w:fldCharType="end"/>
            </w:r>
          </w:hyperlink>
        </w:p>
        <w:p w:rsidR="000C0312" w:rsidRDefault="007B7D6F">
          <w:pPr>
            <w:pStyle w:val="TOC2"/>
            <w:tabs>
              <w:tab w:val="left" w:pos="880"/>
              <w:tab w:val="right" w:leader="dot" w:pos="9062"/>
            </w:tabs>
            <w:rPr>
              <w:noProof/>
            </w:rPr>
          </w:pPr>
          <w:hyperlink w:anchor="_Toc501099210" w:history="1">
            <w:r w:rsidR="000C0312" w:rsidRPr="00D71602">
              <w:rPr>
                <w:rStyle w:val="Hyperlink"/>
                <w:noProof/>
              </w:rPr>
              <w:t>3.1</w:t>
            </w:r>
            <w:r w:rsidR="000C0312">
              <w:rPr>
                <w:noProof/>
              </w:rPr>
              <w:tab/>
            </w:r>
            <w:r w:rsidR="000C0312" w:rsidRPr="00D71602">
              <w:rPr>
                <w:rStyle w:val="Hyperlink"/>
                <w:noProof/>
              </w:rPr>
              <w:t>DRŽAVNE POMOČI PO STATISTIČNIH REGIJAH</w:t>
            </w:r>
            <w:r w:rsidR="000C0312">
              <w:rPr>
                <w:noProof/>
                <w:webHidden/>
              </w:rPr>
              <w:tab/>
            </w:r>
            <w:r w:rsidR="000C0312">
              <w:rPr>
                <w:noProof/>
                <w:webHidden/>
              </w:rPr>
              <w:fldChar w:fldCharType="begin"/>
            </w:r>
            <w:r w:rsidR="000C0312">
              <w:rPr>
                <w:noProof/>
                <w:webHidden/>
              </w:rPr>
              <w:instrText xml:space="preserve"> PAGEREF _Toc501099210 \h </w:instrText>
            </w:r>
            <w:r w:rsidR="000C0312">
              <w:rPr>
                <w:noProof/>
                <w:webHidden/>
              </w:rPr>
            </w:r>
            <w:r w:rsidR="000C0312">
              <w:rPr>
                <w:noProof/>
                <w:webHidden/>
              </w:rPr>
              <w:fldChar w:fldCharType="separate"/>
            </w:r>
            <w:r w:rsidR="000C0312">
              <w:rPr>
                <w:noProof/>
                <w:webHidden/>
              </w:rPr>
              <w:t>33</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11" w:history="1">
            <w:r w:rsidR="000C0312" w:rsidRPr="00D71602">
              <w:rPr>
                <w:rStyle w:val="Hyperlink"/>
                <w:noProof/>
              </w:rPr>
              <w:t>3.2</w:t>
            </w:r>
            <w:r w:rsidR="000C0312">
              <w:rPr>
                <w:noProof/>
              </w:rPr>
              <w:tab/>
            </w:r>
            <w:r w:rsidR="000C0312" w:rsidRPr="00D71602">
              <w:rPr>
                <w:rStyle w:val="Hyperlink"/>
                <w:noProof/>
              </w:rPr>
              <w:t>PORAZDELITEV DRŽAVNIH POMOČI PO KOHEZIJSKIH REGIJAH</w:t>
            </w:r>
            <w:r w:rsidR="000C0312">
              <w:rPr>
                <w:noProof/>
                <w:webHidden/>
              </w:rPr>
              <w:tab/>
            </w:r>
            <w:r w:rsidR="000C0312">
              <w:rPr>
                <w:noProof/>
                <w:webHidden/>
              </w:rPr>
              <w:fldChar w:fldCharType="begin"/>
            </w:r>
            <w:r w:rsidR="000C0312">
              <w:rPr>
                <w:noProof/>
                <w:webHidden/>
              </w:rPr>
              <w:instrText xml:space="preserve"> PAGEREF _Toc501099211 \h </w:instrText>
            </w:r>
            <w:r w:rsidR="000C0312">
              <w:rPr>
                <w:noProof/>
                <w:webHidden/>
              </w:rPr>
            </w:r>
            <w:r w:rsidR="000C0312">
              <w:rPr>
                <w:noProof/>
                <w:webHidden/>
              </w:rPr>
              <w:fldChar w:fldCharType="separate"/>
            </w:r>
            <w:r w:rsidR="000C0312">
              <w:rPr>
                <w:noProof/>
                <w:webHidden/>
              </w:rPr>
              <w:t>36</w:t>
            </w:r>
            <w:r w:rsidR="000C0312">
              <w:rPr>
                <w:noProof/>
                <w:webHidden/>
              </w:rPr>
              <w:fldChar w:fldCharType="end"/>
            </w:r>
          </w:hyperlink>
        </w:p>
        <w:p w:rsidR="000C0312" w:rsidRDefault="007B7D6F">
          <w:pPr>
            <w:pStyle w:val="TOC1"/>
            <w:rPr>
              <w:b w:val="0"/>
            </w:rPr>
          </w:pPr>
          <w:hyperlink w:anchor="_Toc501099212" w:history="1">
            <w:r w:rsidR="000C0312" w:rsidRPr="00D71602">
              <w:rPr>
                <w:rStyle w:val="Hyperlink"/>
              </w:rPr>
              <w:t>4.</w:t>
            </w:r>
            <w:r w:rsidR="000C0312">
              <w:rPr>
                <w:b w:val="0"/>
              </w:rPr>
              <w:tab/>
            </w:r>
            <w:r w:rsidR="000C0312" w:rsidRPr="00D71602">
              <w:rPr>
                <w:rStyle w:val="Hyperlink"/>
              </w:rPr>
              <w:t>PODROBEN PREGLED PO POSAMEZNIH KATEGORIJAH POMOČI</w:t>
            </w:r>
            <w:r w:rsidR="000C0312">
              <w:rPr>
                <w:webHidden/>
              </w:rPr>
              <w:tab/>
            </w:r>
            <w:r w:rsidR="000C0312">
              <w:rPr>
                <w:webHidden/>
              </w:rPr>
              <w:fldChar w:fldCharType="begin"/>
            </w:r>
            <w:r w:rsidR="000C0312">
              <w:rPr>
                <w:webHidden/>
              </w:rPr>
              <w:instrText xml:space="preserve"> PAGEREF _Toc501099212 \h </w:instrText>
            </w:r>
            <w:r w:rsidR="000C0312">
              <w:rPr>
                <w:webHidden/>
              </w:rPr>
            </w:r>
            <w:r w:rsidR="000C0312">
              <w:rPr>
                <w:webHidden/>
              </w:rPr>
              <w:fldChar w:fldCharType="separate"/>
            </w:r>
            <w:r w:rsidR="000C0312">
              <w:rPr>
                <w:webHidden/>
              </w:rPr>
              <w:t>38</w:t>
            </w:r>
            <w:r w:rsidR="000C0312">
              <w:rPr>
                <w:webHidden/>
              </w:rPr>
              <w:fldChar w:fldCharType="end"/>
            </w:r>
          </w:hyperlink>
        </w:p>
        <w:p w:rsidR="000C0312" w:rsidRDefault="007B7D6F">
          <w:pPr>
            <w:pStyle w:val="TOC2"/>
            <w:tabs>
              <w:tab w:val="left" w:pos="880"/>
              <w:tab w:val="right" w:leader="dot" w:pos="9062"/>
            </w:tabs>
            <w:rPr>
              <w:noProof/>
            </w:rPr>
          </w:pPr>
          <w:hyperlink w:anchor="_Toc501099213" w:history="1">
            <w:r w:rsidR="000C0312" w:rsidRPr="00D71602">
              <w:rPr>
                <w:rStyle w:val="Hyperlink"/>
                <w:noProof/>
              </w:rPr>
              <w:t>4.1</w:t>
            </w:r>
            <w:r w:rsidR="000C0312">
              <w:rPr>
                <w:noProof/>
              </w:rPr>
              <w:tab/>
            </w:r>
            <w:r w:rsidR="000C0312" w:rsidRPr="00D71602">
              <w:rPr>
                <w:rStyle w:val="Hyperlink"/>
                <w:noProof/>
              </w:rPr>
              <w:t>VARSTVO OKOLJA IN VARČEVANJE Z ENERGIJO</w:t>
            </w:r>
            <w:r w:rsidR="000C0312">
              <w:rPr>
                <w:noProof/>
                <w:webHidden/>
              </w:rPr>
              <w:tab/>
            </w:r>
            <w:r w:rsidR="000C0312">
              <w:rPr>
                <w:noProof/>
                <w:webHidden/>
              </w:rPr>
              <w:fldChar w:fldCharType="begin"/>
            </w:r>
            <w:r w:rsidR="000C0312">
              <w:rPr>
                <w:noProof/>
                <w:webHidden/>
              </w:rPr>
              <w:instrText xml:space="preserve"> PAGEREF _Toc501099213 \h </w:instrText>
            </w:r>
            <w:r w:rsidR="000C0312">
              <w:rPr>
                <w:noProof/>
                <w:webHidden/>
              </w:rPr>
            </w:r>
            <w:r w:rsidR="000C0312">
              <w:rPr>
                <w:noProof/>
                <w:webHidden/>
              </w:rPr>
              <w:fldChar w:fldCharType="separate"/>
            </w:r>
            <w:r w:rsidR="000C0312">
              <w:rPr>
                <w:noProof/>
                <w:webHidden/>
              </w:rPr>
              <w:t>38</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14" w:history="1">
            <w:r w:rsidR="000C0312" w:rsidRPr="00D71602">
              <w:rPr>
                <w:rStyle w:val="Hyperlink"/>
                <w:noProof/>
              </w:rPr>
              <w:t>4.2</w:t>
            </w:r>
            <w:r w:rsidR="000C0312">
              <w:rPr>
                <w:noProof/>
              </w:rPr>
              <w:tab/>
            </w:r>
            <w:r w:rsidR="000C0312" w:rsidRPr="00D71602">
              <w:rPr>
                <w:rStyle w:val="Hyperlink"/>
                <w:noProof/>
              </w:rPr>
              <w:t>ZAPOSLOVANJE</w:t>
            </w:r>
            <w:r w:rsidR="000C0312">
              <w:rPr>
                <w:noProof/>
                <w:webHidden/>
              </w:rPr>
              <w:tab/>
            </w:r>
            <w:r w:rsidR="000C0312">
              <w:rPr>
                <w:noProof/>
                <w:webHidden/>
              </w:rPr>
              <w:fldChar w:fldCharType="begin"/>
            </w:r>
            <w:r w:rsidR="000C0312">
              <w:rPr>
                <w:noProof/>
                <w:webHidden/>
              </w:rPr>
              <w:instrText xml:space="preserve"> PAGEREF _Toc501099214 \h </w:instrText>
            </w:r>
            <w:r w:rsidR="000C0312">
              <w:rPr>
                <w:noProof/>
                <w:webHidden/>
              </w:rPr>
            </w:r>
            <w:r w:rsidR="000C0312">
              <w:rPr>
                <w:noProof/>
                <w:webHidden/>
              </w:rPr>
              <w:fldChar w:fldCharType="separate"/>
            </w:r>
            <w:r w:rsidR="000C0312">
              <w:rPr>
                <w:noProof/>
                <w:webHidden/>
              </w:rPr>
              <w:t>39</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15" w:history="1">
            <w:r w:rsidR="000C0312" w:rsidRPr="00D71602">
              <w:rPr>
                <w:rStyle w:val="Hyperlink"/>
                <w:noProof/>
              </w:rPr>
              <w:t>4.3</w:t>
            </w:r>
            <w:r w:rsidR="000C0312">
              <w:rPr>
                <w:noProof/>
              </w:rPr>
              <w:tab/>
            </w:r>
            <w:r w:rsidR="000C0312" w:rsidRPr="00D71602">
              <w:rPr>
                <w:rStyle w:val="Hyperlink"/>
                <w:noProof/>
              </w:rPr>
              <w:t>REGIONALNE POMOČI</w:t>
            </w:r>
            <w:r w:rsidR="000C0312">
              <w:rPr>
                <w:noProof/>
                <w:webHidden/>
              </w:rPr>
              <w:tab/>
            </w:r>
            <w:r w:rsidR="000C0312">
              <w:rPr>
                <w:noProof/>
                <w:webHidden/>
              </w:rPr>
              <w:fldChar w:fldCharType="begin"/>
            </w:r>
            <w:r w:rsidR="000C0312">
              <w:rPr>
                <w:noProof/>
                <w:webHidden/>
              </w:rPr>
              <w:instrText xml:space="preserve"> PAGEREF _Toc501099215 \h </w:instrText>
            </w:r>
            <w:r w:rsidR="000C0312">
              <w:rPr>
                <w:noProof/>
                <w:webHidden/>
              </w:rPr>
            </w:r>
            <w:r w:rsidR="000C0312">
              <w:rPr>
                <w:noProof/>
                <w:webHidden/>
              </w:rPr>
              <w:fldChar w:fldCharType="separate"/>
            </w:r>
            <w:r w:rsidR="000C0312">
              <w:rPr>
                <w:noProof/>
                <w:webHidden/>
              </w:rPr>
              <w:t>42</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16" w:history="1">
            <w:r w:rsidR="000C0312" w:rsidRPr="00D71602">
              <w:rPr>
                <w:rStyle w:val="Hyperlink"/>
                <w:noProof/>
              </w:rPr>
              <w:t>4.4</w:t>
            </w:r>
            <w:r w:rsidR="000C0312">
              <w:rPr>
                <w:noProof/>
              </w:rPr>
              <w:tab/>
            </w:r>
            <w:r w:rsidR="000C0312" w:rsidRPr="00D71602">
              <w:rPr>
                <w:rStyle w:val="Hyperlink"/>
                <w:noProof/>
              </w:rPr>
              <w:t>RAZISKAVE, RAZVOJ IN INOVACIJE</w:t>
            </w:r>
            <w:r w:rsidR="000C0312">
              <w:rPr>
                <w:noProof/>
                <w:webHidden/>
              </w:rPr>
              <w:tab/>
            </w:r>
            <w:r w:rsidR="000C0312">
              <w:rPr>
                <w:noProof/>
                <w:webHidden/>
              </w:rPr>
              <w:fldChar w:fldCharType="begin"/>
            </w:r>
            <w:r w:rsidR="000C0312">
              <w:rPr>
                <w:noProof/>
                <w:webHidden/>
              </w:rPr>
              <w:instrText xml:space="preserve"> PAGEREF _Toc501099216 \h </w:instrText>
            </w:r>
            <w:r w:rsidR="000C0312">
              <w:rPr>
                <w:noProof/>
                <w:webHidden/>
              </w:rPr>
            </w:r>
            <w:r w:rsidR="000C0312">
              <w:rPr>
                <w:noProof/>
                <w:webHidden/>
              </w:rPr>
              <w:fldChar w:fldCharType="separate"/>
            </w:r>
            <w:r w:rsidR="000C0312">
              <w:rPr>
                <w:noProof/>
                <w:webHidden/>
              </w:rPr>
              <w:t>45</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17" w:history="1">
            <w:r w:rsidR="000C0312" w:rsidRPr="00D71602">
              <w:rPr>
                <w:rStyle w:val="Hyperlink"/>
                <w:noProof/>
              </w:rPr>
              <w:t>4.5</w:t>
            </w:r>
            <w:r w:rsidR="000C0312">
              <w:rPr>
                <w:noProof/>
              </w:rPr>
              <w:tab/>
            </w:r>
            <w:r w:rsidR="000C0312" w:rsidRPr="00D71602">
              <w:rPr>
                <w:rStyle w:val="Hyperlink"/>
                <w:noProof/>
              </w:rPr>
              <w:t>TRANSPORT</w:t>
            </w:r>
            <w:r w:rsidR="000C0312">
              <w:rPr>
                <w:noProof/>
                <w:webHidden/>
              </w:rPr>
              <w:tab/>
            </w:r>
            <w:r w:rsidR="000C0312">
              <w:rPr>
                <w:noProof/>
                <w:webHidden/>
              </w:rPr>
              <w:fldChar w:fldCharType="begin"/>
            </w:r>
            <w:r w:rsidR="000C0312">
              <w:rPr>
                <w:noProof/>
                <w:webHidden/>
              </w:rPr>
              <w:instrText xml:space="preserve"> PAGEREF _Toc501099217 \h </w:instrText>
            </w:r>
            <w:r w:rsidR="000C0312">
              <w:rPr>
                <w:noProof/>
                <w:webHidden/>
              </w:rPr>
            </w:r>
            <w:r w:rsidR="000C0312">
              <w:rPr>
                <w:noProof/>
                <w:webHidden/>
              </w:rPr>
              <w:fldChar w:fldCharType="separate"/>
            </w:r>
            <w:r w:rsidR="000C0312">
              <w:rPr>
                <w:noProof/>
                <w:webHidden/>
              </w:rPr>
              <w:t>49</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18" w:history="1">
            <w:r w:rsidR="000C0312" w:rsidRPr="00D71602">
              <w:rPr>
                <w:rStyle w:val="Hyperlink"/>
                <w:noProof/>
              </w:rPr>
              <w:t>4.6</w:t>
            </w:r>
            <w:r w:rsidR="000C0312">
              <w:rPr>
                <w:noProof/>
              </w:rPr>
              <w:tab/>
            </w:r>
            <w:r w:rsidR="000C0312" w:rsidRPr="00D71602">
              <w:rPr>
                <w:rStyle w:val="Hyperlink"/>
                <w:noProof/>
              </w:rPr>
              <w:t>REŠEVANJE IN PRESTRUKTURIRANJE PODJETIJ</w:t>
            </w:r>
            <w:r w:rsidR="000C0312">
              <w:rPr>
                <w:noProof/>
                <w:webHidden/>
              </w:rPr>
              <w:tab/>
            </w:r>
            <w:r w:rsidR="000C0312">
              <w:rPr>
                <w:noProof/>
                <w:webHidden/>
              </w:rPr>
              <w:fldChar w:fldCharType="begin"/>
            </w:r>
            <w:r w:rsidR="000C0312">
              <w:rPr>
                <w:noProof/>
                <w:webHidden/>
              </w:rPr>
              <w:instrText xml:space="preserve"> PAGEREF _Toc501099218 \h </w:instrText>
            </w:r>
            <w:r w:rsidR="000C0312">
              <w:rPr>
                <w:noProof/>
                <w:webHidden/>
              </w:rPr>
            </w:r>
            <w:r w:rsidR="000C0312">
              <w:rPr>
                <w:noProof/>
                <w:webHidden/>
              </w:rPr>
              <w:fldChar w:fldCharType="separate"/>
            </w:r>
            <w:r w:rsidR="000C0312">
              <w:rPr>
                <w:noProof/>
                <w:webHidden/>
              </w:rPr>
              <w:t>50</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19" w:history="1">
            <w:r w:rsidR="000C0312" w:rsidRPr="00D71602">
              <w:rPr>
                <w:rStyle w:val="Hyperlink"/>
                <w:noProof/>
              </w:rPr>
              <w:t>4.7</w:t>
            </w:r>
            <w:r w:rsidR="000C0312">
              <w:rPr>
                <w:noProof/>
              </w:rPr>
              <w:tab/>
            </w:r>
            <w:r w:rsidR="000C0312" w:rsidRPr="00D71602">
              <w:rPr>
                <w:rStyle w:val="Hyperlink"/>
                <w:noProof/>
              </w:rPr>
              <w:t>PREMOGOVNIŠTVO</w:t>
            </w:r>
            <w:r w:rsidR="000C0312">
              <w:rPr>
                <w:noProof/>
                <w:webHidden/>
              </w:rPr>
              <w:tab/>
            </w:r>
            <w:r w:rsidR="000C0312">
              <w:rPr>
                <w:noProof/>
                <w:webHidden/>
              </w:rPr>
              <w:fldChar w:fldCharType="begin"/>
            </w:r>
            <w:r w:rsidR="000C0312">
              <w:rPr>
                <w:noProof/>
                <w:webHidden/>
              </w:rPr>
              <w:instrText xml:space="preserve"> PAGEREF _Toc501099219 \h </w:instrText>
            </w:r>
            <w:r w:rsidR="000C0312">
              <w:rPr>
                <w:noProof/>
                <w:webHidden/>
              </w:rPr>
            </w:r>
            <w:r w:rsidR="000C0312">
              <w:rPr>
                <w:noProof/>
                <w:webHidden/>
              </w:rPr>
              <w:fldChar w:fldCharType="separate"/>
            </w:r>
            <w:r w:rsidR="000C0312">
              <w:rPr>
                <w:noProof/>
                <w:webHidden/>
              </w:rPr>
              <w:t>52</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20" w:history="1">
            <w:r w:rsidR="000C0312" w:rsidRPr="00D71602">
              <w:rPr>
                <w:rStyle w:val="Hyperlink"/>
                <w:noProof/>
              </w:rPr>
              <w:t>4.8</w:t>
            </w:r>
            <w:r w:rsidR="000C0312">
              <w:rPr>
                <w:noProof/>
              </w:rPr>
              <w:tab/>
            </w:r>
            <w:r w:rsidR="000C0312" w:rsidRPr="00D71602">
              <w:rPr>
                <w:rStyle w:val="Hyperlink"/>
                <w:noProof/>
              </w:rPr>
              <w:t>MALA IN SREDNJE VELIKA PODJETJA TER TVEGANO FINANCIRANJE</w:t>
            </w:r>
            <w:r w:rsidR="000C0312">
              <w:rPr>
                <w:noProof/>
                <w:webHidden/>
              </w:rPr>
              <w:tab/>
            </w:r>
            <w:r w:rsidR="000C0312">
              <w:rPr>
                <w:noProof/>
                <w:webHidden/>
              </w:rPr>
              <w:fldChar w:fldCharType="begin"/>
            </w:r>
            <w:r w:rsidR="000C0312">
              <w:rPr>
                <w:noProof/>
                <w:webHidden/>
              </w:rPr>
              <w:instrText xml:space="preserve"> PAGEREF _Toc501099220 \h </w:instrText>
            </w:r>
            <w:r w:rsidR="000C0312">
              <w:rPr>
                <w:noProof/>
                <w:webHidden/>
              </w:rPr>
            </w:r>
            <w:r w:rsidR="000C0312">
              <w:rPr>
                <w:noProof/>
                <w:webHidden/>
              </w:rPr>
              <w:fldChar w:fldCharType="separate"/>
            </w:r>
            <w:r w:rsidR="000C0312">
              <w:rPr>
                <w:noProof/>
                <w:webHidden/>
              </w:rPr>
              <w:t>53</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21" w:history="1">
            <w:r w:rsidR="000C0312" w:rsidRPr="00D71602">
              <w:rPr>
                <w:rStyle w:val="Hyperlink"/>
                <w:noProof/>
              </w:rPr>
              <w:t>4.9</w:t>
            </w:r>
            <w:r w:rsidR="000C0312">
              <w:rPr>
                <w:noProof/>
              </w:rPr>
              <w:tab/>
            </w:r>
            <w:r w:rsidR="000C0312" w:rsidRPr="00D71602">
              <w:rPr>
                <w:rStyle w:val="Hyperlink"/>
                <w:noProof/>
              </w:rPr>
              <w:t>KULTURA IN AVDIOVIZUALNO DEJAVNOST</w:t>
            </w:r>
            <w:r w:rsidR="000C0312">
              <w:rPr>
                <w:noProof/>
                <w:webHidden/>
              </w:rPr>
              <w:tab/>
            </w:r>
            <w:r w:rsidR="000C0312">
              <w:rPr>
                <w:noProof/>
                <w:webHidden/>
              </w:rPr>
              <w:fldChar w:fldCharType="begin"/>
            </w:r>
            <w:r w:rsidR="000C0312">
              <w:rPr>
                <w:noProof/>
                <w:webHidden/>
              </w:rPr>
              <w:instrText xml:space="preserve"> PAGEREF _Toc501099221 \h </w:instrText>
            </w:r>
            <w:r w:rsidR="000C0312">
              <w:rPr>
                <w:noProof/>
                <w:webHidden/>
              </w:rPr>
            </w:r>
            <w:r w:rsidR="000C0312">
              <w:rPr>
                <w:noProof/>
                <w:webHidden/>
              </w:rPr>
              <w:fldChar w:fldCharType="separate"/>
            </w:r>
            <w:r w:rsidR="000C0312">
              <w:rPr>
                <w:noProof/>
                <w:webHidden/>
              </w:rPr>
              <w:t>55</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22" w:history="1">
            <w:r w:rsidR="000C0312" w:rsidRPr="00D71602">
              <w:rPr>
                <w:rStyle w:val="Hyperlink"/>
                <w:noProof/>
              </w:rPr>
              <w:t>4.10</w:t>
            </w:r>
            <w:r w:rsidR="000C0312">
              <w:rPr>
                <w:noProof/>
              </w:rPr>
              <w:tab/>
            </w:r>
            <w:r w:rsidR="000C0312" w:rsidRPr="00D71602">
              <w:rPr>
                <w:rStyle w:val="Hyperlink"/>
                <w:noProof/>
              </w:rPr>
              <w:t>USPOSABLJANJE</w:t>
            </w:r>
            <w:r w:rsidR="000C0312">
              <w:rPr>
                <w:noProof/>
                <w:webHidden/>
              </w:rPr>
              <w:tab/>
            </w:r>
            <w:r w:rsidR="000C0312">
              <w:rPr>
                <w:noProof/>
                <w:webHidden/>
              </w:rPr>
              <w:fldChar w:fldCharType="begin"/>
            </w:r>
            <w:r w:rsidR="000C0312">
              <w:rPr>
                <w:noProof/>
                <w:webHidden/>
              </w:rPr>
              <w:instrText xml:space="preserve"> PAGEREF _Toc501099222 \h </w:instrText>
            </w:r>
            <w:r w:rsidR="000C0312">
              <w:rPr>
                <w:noProof/>
                <w:webHidden/>
              </w:rPr>
            </w:r>
            <w:r w:rsidR="000C0312">
              <w:rPr>
                <w:noProof/>
                <w:webHidden/>
              </w:rPr>
              <w:fldChar w:fldCharType="separate"/>
            </w:r>
            <w:r w:rsidR="000C0312">
              <w:rPr>
                <w:noProof/>
                <w:webHidden/>
              </w:rPr>
              <w:t>58</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23" w:history="1">
            <w:r w:rsidR="000C0312" w:rsidRPr="00D71602">
              <w:rPr>
                <w:rStyle w:val="Hyperlink"/>
                <w:noProof/>
              </w:rPr>
              <w:t>4.11</w:t>
            </w:r>
            <w:r w:rsidR="000C0312">
              <w:rPr>
                <w:noProof/>
              </w:rPr>
              <w:tab/>
            </w:r>
            <w:r w:rsidR="000C0312" w:rsidRPr="00D71602">
              <w:rPr>
                <w:rStyle w:val="Hyperlink"/>
                <w:noProof/>
              </w:rPr>
              <w:t>NARAVNE NESREČE</w:t>
            </w:r>
            <w:r w:rsidR="000C0312">
              <w:rPr>
                <w:noProof/>
                <w:webHidden/>
              </w:rPr>
              <w:tab/>
            </w:r>
            <w:r w:rsidR="000C0312">
              <w:rPr>
                <w:noProof/>
                <w:webHidden/>
              </w:rPr>
              <w:fldChar w:fldCharType="begin"/>
            </w:r>
            <w:r w:rsidR="000C0312">
              <w:rPr>
                <w:noProof/>
                <w:webHidden/>
              </w:rPr>
              <w:instrText xml:space="preserve"> PAGEREF _Toc501099223 \h </w:instrText>
            </w:r>
            <w:r w:rsidR="000C0312">
              <w:rPr>
                <w:noProof/>
                <w:webHidden/>
              </w:rPr>
            </w:r>
            <w:r w:rsidR="000C0312">
              <w:rPr>
                <w:noProof/>
                <w:webHidden/>
              </w:rPr>
              <w:fldChar w:fldCharType="separate"/>
            </w:r>
            <w:r w:rsidR="000C0312">
              <w:rPr>
                <w:noProof/>
                <w:webHidden/>
              </w:rPr>
              <w:t>60</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24" w:history="1">
            <w:r w:rsidR="000C0312" w:rsidRPr="00D71602">
              <w:rPr>
                <w:rStyle w:val="Hyperlink"/>
                <w:noProof/>
              </w:rPr>
              <w:t>4.12</w:t>
            </w:r>
            <w:r w:rsidR="000C0312">
              <w:rPr>
                <w:noProof/>
              </w:rPr>
              <w:tab/>
            </w:r>
            <w:r w:rsidR="000C0312" w:rsidRPr="00D71602">
              <w:rPr>
                <w:rStyle w:val="Hyperlink"/>
                <w:noProof/>
              </w:rPr>
              <w:t>KMETIJSTVO IN RIBIŠTVO</w:t>
            </w:r>
            <w:r w:rsidR="000C0312">
              <w:rPr>
                <w:noProof/>
                <w:webHidden/>
              </w:rPr>
              <w:tab/>
            </w:r>
            <w:r w:rsidR="000C0312">
              <w:rPr>
                <w:noProof/>
                <w:webHidden/>
              </w:rPr>
              <w:fldChar w:fldCharType="begin"/>
            </w:r>
            <w:r w:rsidR="000C0312">
              <w:rPr>
                <w:noProof/>
                <w:webHidden/>
              </w:rPr>
              <w:instrText xml:space="preserve"> PAGEREF _Toc501099224 \h </w:instrText>
            </w:r>
            <w:r w:rsidR="000C0312">
              <w:rPr>
                <w:noProof/>
                <w:webHidden/>
              </w:rPr>
            </w:r>
            <w:r w:rsidR="000C0312">
              <w:rPr>
                <w:noProof/>
                <w:webHidden/>
              </w:rPr>
              <w:fldChar w:fldCharType="separate"/>
            </w:r>
            <w:r w:rsidR="000C0312">
              <w:rPr>
                <w:noProof/>
                <w:webHidden/>
              </w:rPr>
              <w:t>61</w:t>
            </w:r>
            <w:r w:rsidR="000C0312">
              <w:rPr>
                <w:noProof/>
                <w:webHidden/>
              </w:rPr>
              <w:fldChar w:fldCharType="end"/>
            </w:r>
          </w:hyperlink>
        </w:p>
        <w:p w:rsidR="000C0312" w:rsidRDefault="007B7D6F">
          <w:pPr>
            <w:pStyle w:val="TOC1"/>
            <w:rPr>
              <w:b w:val="0"/>
            </w:rPr>
          </w:pPr>
          <w:hyperlink w:anchor="_Toc501099225" w:history="1">
            <w:r w:rsidR="000C0312" w:rsidRPr="00D71602">
              <w:rPr>
                <w:rStyle w:val="Hyperlink"/>
              </w:rPr>
              <w:t>5.</w:t>
            </w:r>
            <w:r w:rsidR="000C0312">
              <w:rPr>
                <w:b w:val="0"/>
              </w:rPr>
              <w:tab/>
            </w:r>
            <w:r w:rsidR="000C0312" w:rsidRPr="00D71602">
              <w:rPr>
                <w:rStyle w:val="Hyperlink"/>
              </w:rPr>
              <w:t xml:space="preserve">POMOČI </w:t>
            </w:r>
            <w:r w:rsidR="000C0312" w:rsidRPr="00D71602">
              <w:rPr>
                <w:rStyle w:val="Hyperlink"/>
                <w:i/>
              </w:rPr>
              <w:t>DE MINIMIS</w:t>
            </w:r>
            <w:r w:rsidR="000C0312">
              <w:rPr>
                <w:webHidden/>
              </w:rPr>
              <w:tab/>
            </w:r>
            <w:r w:rsidR="000C0312">
              <w:rPr>
                <w:webHidden/>
              </w:rPr>
              <w:fldChar w:fldCharType="begin"/>
            </w:r>
            <w:r w:rsidR="000C0312">
              <w:rPr>
                <w:webHidden/>
              </w:rPr>
              <w:instrText xml:space="preserve"> PAGEREF _Toc501099225 \h </w:instrText>
            </w:r>
            <w:r w:rsidR="000C0312">
              <w:rPr>
                <w:webHidden/>
              </w:rPr>
            </w:r>
            <w:r w:rsidR="000C0312">
              <w:rPr>
                <w:webHidden/>
              </w:rPr>
              <w:fldChar w:fldCharType="separate"/>
            </w:r>
            <w:r w:rsidR="000C0312">
              <w:rPr>
                <w:webHidden/>
              </w:rPr>
              <w:t>65</w:t>
            </w:r>
            <w:r w:rsidR="000C0312">
              <w:rPr>
                <w:webHidden/>
              </w:rPr>
              <w:fldChar w:fldCharType="end"/>
            </w:r>
          </w:hyperlink>
        </w:p>
        <w:p w:rsidR="000C0312" w:rsidRDefault="007B7D6F">
          <w:pPr>
            <w:pStyle w:val="TOC1"/>
            <w:rPr>
              <w:b w:val="0"/>
            </w:rPr>
          </w:pPr>
          <w:hyperlink w:anchor="_Toc501099226" w:history="1">
            <w:r w:rsidR="000C0312" w:rsidRPr="00D71602">
              <w:rPr>
                <w:rStyle w:val="Hyperlink"/>
              </w:rPr>
              <w:t>6.</w:t>
            </w:r>
            <w:r w:rsidR="000C0312">
              <w:rPr>
                <w:b w:val="0"/>
              </w:rPr>
              <w:tab/>
            </w:r>
            <w:r w:rsidR="000C0312" w:rsidRPr="00D71602">
              <w:rPr>
                <w:rStyle w:val="Hyperlink"/>
              </w:rPr>
              <w:t>OCENA USPEŠNOSTI DODELJENIH DRŽAVNIH POMOČI</w:t>
            </w:r>
            <w:r w:rsidR="000C0312">
              <w:rPr>
                <w:webHidden/>
              </w:rPr>
              <w:tab/>
            </w:r>
            <w:r w:rsidR="000C0312">
              <w:rPr>
                <w:webHidden/>
              </w:rPr>
              <w:fldChar w:fldCharType="begin"/>
            </w:r>
            <w:r w:rsidR="000C0312">
              <w:rPr>
                <w:webHidden/>
              </w:rPr>
              <w:instrText xml:space="preserve"> PAGEREF _Toc501099226 \h </w:instrText>
            </w:r>
            <w:r w:rsidR="000C0312">
              <w:rPr>
                <w:webHidden/>
              </w:rPr>
            </w:r>
            <w:r w:rsidR="000C0312">
              <w:rPr>
                <w:webHidden/>
              </w:rPr>
              <w:fldChar w:fldCharType="separate"/>
            </w:r>
            <w:r w:rsidR="000C0312">
              <w:rPr>
                <w:webHidden/>
              </w:rPr>
              <w:t>69</w:t>
            </w:r>
            <w:r w:rsidR="000C0312">
              <w:rPr>
                <w:webHidden/>
              </w:rPr>
              <w:fldChar w:fldCharType="end"/>
            </w:r>
          </w:hyperlink>
        </w:p>
        <w:p w:rsidR="000C0312" w:rsidRDefault="007B7D6F">
          <w:pPr>
            <w:pStyle w:val="TOC2"/>
            <w:tabs>
              <w:tab w:val="left" w:pos="880"/>
              <w:tab w:val="right" w:leader="dot" w:pos="9062"/>
            </w:tabs>
            <w:rPr>
              <w:noProof/>
            </w:rPr>
          </w:pPr>
          <w:hyperlink w:anchor="_Toc501099227" w:history="1">
            <w:r w:rsidR="000C0312" w:rsidRPr="00D71602">
              <w:rPr>
                <w:rStyle w:val="Hyperlink"/>
                <w:noProof/>
              </w:rPr>
              <w:t>6.1</w:t>
            </w:r>
            <w:r w:rsidR="000C0312">
              <w:rPr>
                <w:noProof/>
              </w:rPr>
              <w:tab/>
            </w:r>
            <w:r w:rsidR="000C0312" w:rsidRPr="00D71602">
              <w:rPr>
                <w:rStyle w:val="Hyperlink"/>
                <w:noProof/>
              </w:rPr>
              <w:t>PRIPOROČILA ZA VEČJO USPEŠNOST DODELJENIH DRŽAVNIH POMOČI IN NJIHOVO URESNIČEVANJE</w:t>
            </w:r>
            <w:r w:rsidR="000C0312">
              <w:rPr>
                <w:noProof/>
                <w:webHidden/>
              </w:rPr>
              <w:tab/>
            </w:r>
            <w:r w:rsidR="000C0312">
              <w:rPr>
                <w:noProof/>
                <w:webHidden/>
              </w:rPr>
              <w:fldChar w:fldCharType="begin"/>
            </w:r>
            <w:r w:rsidR="000C0312">
              <w:rPr>
                <w:noProof/>
                <w:webHidden/>
              </w:rPr>
              <w:instrText xml:space="preserve"> PAGEREF _Toc501099227 \h </w:instrText>
            </w:r>
            <w:r w:rsidR="000C0312">
              <w:rPr>
                <w:noProof/>
                <w:webHidden/>
              </w:rPr>
            </w:r>
            <w:r w:rsidR="000C0312">
              <w:rPr>
                <w:noProof/>
                <w:webHidden/>
              </w:rPr>
              <w:fldChar w:fldCharType="separate"/>
            </w:r>
            <w:r w:rsidR="000C0312">
              <w:rPr>
                <w:noProof/>
                <w:webHidden/>
              </w:rPr>
              <w:t>69</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28" w:history="1">
            <w:r w:rsidR="000C0312" w:rsidRPr="00D71602">
              <w:rPr>
                <w:rStyle w:val="Hyperlink"/>
                <w:noProof/>
              </w:rPr>
              <w:t>6.2</w:t>
            </w:r>
            <w:r w:rsidR="000C0312">
              <w:rPr>
                <w:noProof/>
              </w:rPr>
              <w:tab/>
            </w:r>
            <w:r w:rsidR="000C0312" w:rsidRPr="00D71602">
              <w:rPr>
                <w:rStyle w:val="Hyperlink"/>
                <w:noProof/>
              </w:rPr>
              <w:t>DRŽAVNE POMOČI PO VIŠINI POMOČI</w:t>
            </w:r>
            <w:r w:rsidR="000C0312">
              <w:rPr>
                <w:noProof/>
                <w:webHidden/>
              </w:rPr>
              <w:tab/>
            </w:r>
            <w:r w:rsidR="000C0312">
              <w:rPr>
                <w:noProof/>
                <w:webHidden/>
              </w:rPr>
              <w:fldChar w:fldCharType="begin"/>
            </w:r>
            <w:r w:rsidR="000C0312">
              <w:rPr>
                <w:noProof/>
                <w:webHidden/>
              </w:rPr>
              <w:instrText xml:space="preserve"> PAGEREF _Toc501099228 \h </w:instrText>
            </w:r>
            <w:r w:rsidR="000C0312">
              <w:rPr>
                <w:noProof/>
                <w:webHidden/>
              </w:rPr>
            </w:r>
            <w:r w:rsidR="000C0312">
              <w:rPr>
                <w:noProof/>
                <w:webHidden/>
              </w:rPr>
              <w:fldChar w:fldCharType="separate"/>
            </w:r>
            <w:r w:rsidR="000C0312">
              <w:rPr>
                <w:noProof/>
                <w:webHidden/>
              </w:rPr>
              <w:t>71</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29" w:history="1">
            <w:r w:rsidR="000C0312" w:rsidRPr="00D71602">
              <w:rPr>
                <w:rStyle w:val="Hyperlink"/>
                <w:noProof/>
              </w:rPr>
              <w:t>6.3</w:t>
            </w:r>
            <w:r w:rsidR="000C0312">
              <w:rPr>
                <w:noProof/>
              </w:rPr>
              <w:tab/>
            </w:r>
            <w:r w:rsidR="000C0312" w:rsidRPr="00D71602">
              <w:rPr>
                <w:rStyle w:val="Hyperlink"/>
                <w:noProof/>
              </w:rPr>
              <w:t>DRŽAVNE POMOČI PO VELIKOSTI PODJETIJ – PREJEMNIKOV POMOČI</w:t>
            </w:r>
            <w:r w:rsidR="000C0312">
              <w:rPr>
                <w:noProof/>
                <w:webHidden/>
              </w:rPr>
              <w:tab/>
            </w:r>
            <w:r w:rsidR="000C0312">
              <w:rPr>
                <w:noProof/>
                <w:webHidden/>
              </w:rPr>
              <w:fldChar w:fldCharType="begin"/>
            </w:r>
            <w:r w:rsidR="000C0312">
              <w:rPr>
                <w:noProof/>
                <w:webHidden/>
              </w:rPr>
              <w:instrText xml:space="preserve"> PAGEREF _Toc501099229 \h </w:instrText>
            </w:r>
            <w:r w:rsidR="000C0312">
              <w:rPr>
                <w:noProof/>
                <w:webHidden/>
              </w:rPr>
            </w:r>
            <w:r w:rsidR="000C0312">
              <w:rPr>
                <w:noProof/>
                <w:webHidden/>
              </w:rPr>
              <w:fldChar w:fldCharType="separate"/>
            </w:r>
            <w:r w:rsidR="000C0312">
              <w:rPr>
                <w:noProof/>
                <w:webHidden/>
              </w:rPr>
              <w:t>74</w:t>
            </w:r>
            <w:r w:rsidR="000C0312">
              <w:rPr>
                <w:noProof/>
                <w:webHidden/>
              </w:rPr>
              <w:fldChar w:fldCharType="end"/>
            </w:r>
          </w:hyperlink>
        </w:p>
        <w:p w:rsidR="000C0312" w:rsidRDefault="007B7D6F">
          <w:pPr>
            <w:pStyle w:val="TOC2"/>
            <w:tabs>
              <w:tab w:val="left" w:pos="880"/>
              <w:tab w:val="right" w:leader="dot" w:pos="9062"/>
            </w:tabs>
            <w:rPr>
              <w:noProof/>
            </w:rPr>
          </w:pPr>
          <w:hyperlink w:anchor="_Toc501099230" w:history="1">
            <w:r w:rsidR="000C0312" w:rsidRPr="00D71602">
              <w:rPr>
                <w:rStyle w:val="Hyperlink"/>
                <w:noProof/>
              </w:rPr>
              <w:t>6.4</w:t>
            </w:r>
            <w:r w:rsidR="000C0312">
              <w:rPr>
                <w:noProof/>
              </w:rPr>
              <w:tab/>
            </w:r>
            <w:r w:rsidR="000C0312" w:rsidRPr="00D71602">
              <w:rPr>
                <w:rStyle w:val="Hyperlink"/>
                <w:noProof/>
              </w:rPr>
              <w:t>USPEŠNOSTI DRŽAVNIH POMOČI</w:t>
            </w:r>
            <w:r w:rsidR="000C0312">
              <w:rPr>
                <w:noProof/>
                <w:webHidden/>
              </w:rPr>
              <w:tab/>
            </w:r>
            <w:r w:rsidR="000C0312">
              <w:rPr>
                <w:noProof/>
                <w:webHidden/>
              </w:rPr>
              <w:fldChar w:fldCharType="begin"/>
            </w:r>
            <w:r w:rsidR="000C0312">
              <w:rPr>
                <w:noProof/>
                <w:webHidden/>
              </w:rPr>
              <w:instrText xml:space="preserve"> PAGEREF _Toc501099230 \h </w:instrText>
            </w:r>
            <w:r w:rsidR="000C0312">
              <w:rPr>
                <w:noProof/>
                <w:webHidden/>
              </w:rPr>
            </w:r>
            <w:r w:rsidR="000C0312">
              <w:rPr>
                <w:noProof/>
                <w:webHidden/>
              </w:rPr>
              <w:fldChar w:fldCharType="separate"/>
            </w:r>
            <w:r w:rsidR="000C0312">
              <w:rPr>
                <w:noProof/>
                <w:webHidden/>
              </w:rPr>
              <w:t>75</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31" w:history="1">
            <w:r w:rsidR="000C0312" w:rsidRPr="00D71602">
              <w:rPr>
                <w:rStyle w:val="Hyperlink"/>
                <w:noProof/>
              </w:rPr>
              <w:t>6.4.1.</w:t>
            </w:r>
            <w:r w:rsidR="000C0312">
              <w:rPr>
                <w:noProof/>
              </w:rPr>
              <w:tab/>
            </w:r>
            <w:r w:rsidR="000C0312" w:rsidRPr="00D71602">
              <w:rPr>
                <w:rStyle w:val="Hyperlink"/>
                <w:noProof/>
              </w:rPr>
              <w:t>Varstvo okolja in varčevanje z energijo</w:t>
            </w:r>
            <w:r w:rsidR="000C0312">
              <w:rPr>
                <w:noProof/>
                <w:webHidden/>
              </w:rPr>
              <w:tab/>
            </w:r>
            <w:r w:rsidR="000C0312">
              <w:rPr>
                <w:noProof/>
                <w:webHidden/>
              </w:rPr>
              <w:fldChar w:fldCharType="begin"/>
            </w:r>
            <w:r w:rsidR="000C0312">
              <w:rPr>
                <w:noProof/>
                <w:webHidden/>
              </w:rPr>
              <w:instrText xml:space="preserve"> PAGEREF _Toc501099231 \h </w:instrText>
            </w:r>
            <w:r w:rsidR="000C0312">
              <w:rPr>
                <w:noProof/>
                <w:webHidden/>
              </w:rPr>
            </w:r>
            <w:r w:rsidR="000C0312">
              <w:rPr>
                <w:noProof/>
                <w:webHidden/>
              </w:rPr>
              <w:fldChar w:fldCharType="separate"/>
            </w:r>
            <w:r w:rsidR="000C0312">
              <w:rPr>
                <w:noProof/>
                <w:webHidden/>
              </w:rPr>
              <w:t>75</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32" w:history="1">
            <w:r w:rsidR="000C0312" w:rsidRPr="00D71602">
              <w:rPr>
                <w:rStyle w:val="Hyperlink"/>
                <w:noProof/>
              </w:rPr>
              <w:t>6.4.2.</w:t>
            </w:r>
            <w:r w:rsidR="000C0312">
              <w:rPr>
                <w:noProof/>
              </w:rPr>
              <w:tab/>
            </w:r>
            <w:r w:rsidR="000C0312" w:rsidRPr="00D71602">
              <w:rPr>
                <w:rStyle w:val="Hyperlink"/>
                <w:noProof/>
              </w:rPr>
              <w:t>Zaposlovanje</w:t>
            </w:r>
            <w:r w:rsidR="000C0312">
              <w:rPr>
                <w:noProof/>
                <w:webHidden/>
              </w:rPr>
              <w:tab/>
            </w:r>
            <w:r w:rsidR="000C0312">
              <w:rPr>
                <w:noProof/>
                <w:webHidden/>
              </w:rPr>
              <w:fldChar w:fldCharType="begin"/>
            </w:r>
            <w:r w:rsidR="000C0312">
              <w:rPr>
                <w:noProof/>
                <w:webHidden/>
              </w:rPr>
              <w:instrText xml:space="preserve"> PAGEREF _Toc501099232 \h </w:instrText>
            </w:r>
            <w:r w:rsidR="000C0312">
              <w:rPr>
                <w:noProof/>
                <w:webHidden/>
              </w:rPr>
            </w:r>
            <w:r w:rsidR="000C0312">
              <w:rPr>
                <w:noProof/>
                <w:webHidden/>
              </w:rPr>
              <w:fldChar w:fldCharType="separate"/>
            </w:r>
            <w:r w:rsidR="000C0312">
              <w:rPr>
                <w:noProof/>
                <w:webHidden/>
              </w:rPr>
              <w:t>78</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33" w:history="1">
            <w:r w:rsidR="000C0312" w:rsidRPr="00D71602">
              <w:rPr>
                <w:rStyle w:val="Hyperlink"/>
                <w:noProof/>
              </w:rPr>
              <w:t>6.4.3.</w:t>
            </w:r>
            <w:r w:rsidR="000C0312">
              <w:rPr>
                <w:noProof/>
              </w:rPr>
              <w:tab/>
            </w:r>
            <w:r w:rsidR="000C0312" w:rsidRPr="00D71602">
              <w:rPr>
                <w:rStyle w:val="Hyperlink"/>
                <w:noProof/>
              </w:rPr>
              <w:t>Usposabljanje</w:t>
            </w:r>
            <w:r w:rsidR="000C0312">
              <w:rPr>
                <w:noProof/>
                <w:webHidden/>
              </w:rPr>
              <w:tab/>
            </w:r>
            <w:r w:rsidR="000C0312">
              <w:rPr>
                <w:noProof/>
                <w:webHidden/>
              </w:rPr>
              <w:fldChar w:fldCharType="begin"/>
            </w:r>
            <w:r w:rsidR="000C0312">
              <w:rPr>
                <w:noProof/>
                <w:webHidden/>
              </w:rPr>
              <w:instrText xml:space="preserve"> PAGEREF _Toc501099233 \h </w:instrText>
            </w:r>
            <w:r w:rsidR="000C0312">
              <w:rPr>
                <w:noProof/>
                <w:webHidden/>
              </w:rPr>
            </w:r>
            <w:r w:rsidR="000C0312">
              <w:rPr>
                <w:noProof/>
                <w:webHidden/>
              </w:rPr>
              <w:fldChar w:fldCharType="separate"/>
            </w:r>
            <w:r w:rsidR="000C0312">
              <w:rPr>
                <w:noProof/>
                <w:webHidden/>
              </w:rPr>
              <w:t>80</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34" w:history="1">
            <w:r w:rsidR="000C0312" w:rsidRPr="00D71602">
              <w:rPr>
                <w:rStyle w:val="Hyperlink"/>
                <w:noProof/>
              </w:rPr>
              <w:t>6.4.4.</w:t>
            </w:r>
            <w:r w:rsidR="000C0312">
              <w:rPr>
                <w:noProof/>
              </w:rPr>
              <w:tab/>
            </w:r>
            <w:r w:rsidR="000C0312" w:rsidRPr="00D71602">
              <w:rPr>
                <w:rStyle w:val="Hyperlink"/>
                <w:noProof/>
              </w:rPr>
              <w:t>Regionalne pomoči</w:t>
            </w:r>
            <w:r w:rsidR="000C0312">
              <w:rPr>
                <w:noProof/>
                <w:webHidden/>
              </w:rPr>
              <w:tab/>
            </w:r>
            <w:r w:rsidR="000C0312">
              <w:rPr>
                <w:noProof/>
                <w:webHidden/>
              </w:rPr>
              <w:fldChar w:fldCharType="begin"/>
            </w:r>
            <w:r w:rsidR="000C0312">
              <w:rPr>
                <w:noProof/>
                <w:webHidden/>
              </w:rPr>
              <w:instrText xml:space="preserve"> PAGEREF _Toc501099234 \h </w:instrText>
            </w:r>
            <w:r w:rsidR="000C0312">
              <w:rPr>
                <w:noProof/>
                <w:webHidden/>
              </w:rPr>
            </w:r>
            <w:r w:rsidR="000C0312">
              <w:rPr>
                <w:noProof/>
                <w:webHidden/>
              </w:rPr>
              <w:fldChar w:fldCharType="separate"/>
            </w:r>
            <w:r w:rsidR="000C0312">
              <w:rPr>
                <w:noProof/>
                <w:webHidden/>
              </w:rPr>
              <w:t>81</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35" w:history="1">
            <w:r w:rsidR="000C0312" w:rsidRPr="00D71602">
              <w:rPr>
                <w:rStyle w:val="Hyperlink"/>
                <w:noProof/>
              </w:rPr>
              <w:t>6.4.5.</w:t>
            </w:r>
            <w:r w:rsidR="000C0312">
              <w:rPr>
                <w:noProof/>
              </w:rPr>
              <w:tab/>
            </w:r>
            <w:r w:rsidR="000C0312" w:rsidRPr="00D71602">
              <w:rPr>
                <w:rStyle w:val="Hyperlink"/>
                <w:noProof/>
              </w:rPr>
              <w:t>Raziskave in razvoj ter inovacije</w:t>
            </w:r>
            <w:r w:rsidR="000C0312">
              <w:rPr>
                <w:noProof/>
                <w:webHidden/>
              </w:rPr>
              <w:tab/>
            </w:r>
            <w:r w:rsidR="000C0312">
              <w:rPr>
                <w:noProof/>
                <w:webHidden/>
              </w:rPr>
              <w:fldChar w:fldCharType="begin"/>
            </w:r>
            <w:r w:rsidR="000C0312">
              <w:rPr>
                <w:noProof/>
                <w:webHidden/>
              </w:rPr>
              <w:instrText xml:space="preserve"> PAGEREF _Toc501099235 \h </w:instrText>
            </w:r>
            <w:r w:rsidR="000C0312">
              <w:rPr>
                <w:noProof/>
                <w:webHidden/>
              </w:rPr>
            </w:r>
            <w:r w:rsidR="000C0312">
              <w:rPr>
                <w:noProof/>
                <w:webHidden/>
              </w:rPr>
              <w:fldChar w:fldCharType="separate"/>
            </w:r>
            <w:r w:rsidR="000C0312">
              <w:rPr>
                <w:noProof/>
                <w:webHidden/>
              </w:rPr>
              <w:t>87</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36" w:history="1">
            <w:r w:rsidR="000C0312" w:rsidRPr="00D71602">
              <w:rPr>
                <w:rStyle w:val="Hyperlink"/>
                <w:noProof/>
              </w:rPr>
              <w:t>6.4.6.</w:t>
            </w:r>
            <w:r w:rsidR="000C0312">
              <w:rPr>
                <w:noProof/>
              </w:rPr>
              <w:tab/>
            </w:r>
            <w:r w:rsidR="000C0312" w:rsidRPr="00D71602">
              <w:rPr>
                <w:rStyle w:val="Hyperlink"/>
                <w:noProof/>
              </w:rPr>
              <w:t>Transport</w:t>
            </w:r>
            <w:r w:rsidR="000C0312">
              <w:rPr>
                <w:noProof/>
                <w:webHidden/>
              </w:rPr>
              <w:tab/>
            </w:r>
            <w:r w:rsidR="000C0312">
              <w:rPr>
                <w:noProof/>
                <w:webHidden/>
              </w:rPr>
              <w:fldChar w:fldCharType="begin"/>
            </w:r>
            <w:r w:rsidR="000C0312">
              <w:rPr>
                <w:noProof/>
                <w:webHidden/>
              </w:rPr>
              <w:instrText xml:space="preserve"> PAGEREF _Toc501099236 \h </w:instrText>
            </w:r>
            <w:r w:rsidR="000C0312">
              <w:rPr>
                <w:noProof/>
                <w:webHidden/>
              </w:rPr>
            </w:r>
            <w:r w:rsidR="000C0312">
              <w:rPr>
                <w:noProof/>
                <w:webHidden/>
              </w:rPr>
              <w:fldChar w:fldCharType="separate"/>
            </w:r>
            <w:r w:rsidR="000C0312">
              <w:rPr>
                <w:noProof/>
                <w:webHidden/>
              </w:rPr>
              <w:t>93</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37" w:history="1">
            <w:r w:rsidR="000C0312" w:rsidRPr="00D71602">
              <w:rPr>
                <w:rStyle w:val="Hyperlink"/>
                <w:noProof/>
              </w:rPr>
              <w:t>6.4.7.</w:t>
            </w:r>
            <w:r w:rsidR="000C0312">
              <w:rPr>
                <w:noProof/>
              </w:rPr>
              <w:tab/>
            </w:r>
            <w:r w:rsidR="000C0312" w:rsidRPr="00D71602">
              <w:rPr>
                <w:rStyle w:val="Hyperlink"/>
                <w:noProof/>
              </w:rPr>
              <w:t>Reševanje in prestrukturiranje</w:t>
            </w:r>
            <w:r w:rsidR="000C0312">
              <w:rPr>
                <w:noProof/>
                <w:webHidden/>
              </w:rPr>
              <w:tab/>
            </w:r>
            <w:r w:rsidR="000C0312">
              <w:rPr>
                <w:noProof/>
                <w:webHidden/>
              </w:rPr>
              <w:fldChar w:fldCharType="begin"/>
            </w:r>
            <w:r w:rsidR="000C0312">
              <w:rPr>
                <w:noProof/>
                <w:webHidden/>
              </w:rPr>
              <w:instrText xml:space="preserve"> PAGEREF _Toc501099237 \h </w:instrText>
            </w:r>
            <w:r w:rsidR="000C0312">
              <w:rPr>
                <w:noProof/>
                <w:webHidden/>
              </w:rPr>
            </w:r>
            <w:r w:rsidR="000C0312">
              <w:rPr>
                <w:noProof/>
                <w:webHidden/>
              </w:rPr>
              <w:fldChar w:fldCharType="separate"/>
            </w:r>
            <w:r w:rsidR="000C0312">
              <w:rPr>
                <w:noProof/>
                <w:webHidden/>
              </w:rPr>
              <w:t>95</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38" w:history="1">
            <w:r w:rsidR="000C0312" w:rsidRPr="00D71602">
              <w:rPr>
                <w:rStyle w:val="Hyperlink"/>
                <w:noProof/>
              </w:rPr>
              <w:t>6.4.8.</w:t>
            </w:r>
            <w:r w:rsidR="000C0312">
              <w:rPr>
                <w:noProof/>
              </w:rPr>
              <w:tab/>
            </w:r>
            <w:r w:rsidR="000C0312" w:rsidRPr="00D71602">
              <w:rPr>
                <w:rStyle w:val="Hyperlink"/>
                <w:noProof/>
              </w:rPr>
              <w:t>Kultura</w:t>
            </w:r>
            <w:r w:rsidR="000C0312">
              <w:rPr>
                <w:noProof/>
                <w:webHidden/>
              </w:rPr>
              <w:tab/>
            </w:r>
            <w:r w:rsidR="000C0312">
              <w:rPr>
                <w:noProof/>
                <w:webHidden/>
              </w:rPr>
              <w:fldChar w:fldCharType="begin"/>
            </w:r>
            <w:r w:rsidR="000C0312">
              <w:rPr>
                <w:noProof/>
                <w:webHidden/>
              </w:rPr>
              <w:instrText xml:space="preserve"> PAGEREF _Toc501099238 \h </w:instrText>
            </w:r>
            <w:r w:rsidR="000C0312">
              <w:rPr>
                <w:noProof/>
                <w:webHidden/>
              </w:rPr>
            </w:r>
            <w:r w:rsidR="000C0312">
              <w:rPr>
                <w:noProof/>
                <w:webHidden/>
              </w:rPr>
              <w:fldChar w:fldCharType="separate"/>
            </w:r>
            <w:r w:rsidR="000C0312">
              <w:rPr>
                <w:noProof/>
                <w:webHidden/>
              </w:rPr>
              <w:t>96</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39" w:history="1">
            <w:r w:rsidR="000C0312" w:rsidRPr="00D71602">
              <w:rPr>
                <w:rStyle w:val="Hyperlink"/>
                <w:noProof/>
              </w:rPr>
              <w:t>6.4.9.</w:t>
            </w:r>
            <w:r w:rsidR="000C0312">
              <w:rPr>
                <w:noProof/>
              </w:rPr>
              <w:tab/>
            </w:r>
            <w:r w:rsidR="000C0312" w:rsidRPr="00D71602">
              <w:rPr>
                <w:rStyle w:val="Hyperlink"/>
                <w:noProof/>
              </w:rPr>
              <w:t>Premogovništvo</w:t>
            </w:r>
            <w:r w:rsidR="000C0312">
              <w:rPr>
                <w:noProof/>
                <w:webHidden/>
              </w:rPr>
              <w:tab/>
            </w:r>
            <w:r w:rsidR="000C0312">
              <w:rPr>
                <w:noProof/>
                <w:webHidden/>
              </w:rPr>
              <w:fldChar w:fldCharType="begin"/>
            </w:r>
            <w:r w:rsidR="000C0312">
              <w:rPr>
                <w:noProof/>
                <w:webHidden/>
              </w:rPr>
              <w:instrText xml:space="preserve"> PAGEREF _Toc501099239 \h </w:instrText>
            </w:r>
            <w:r w:rsidR="000C0312">
              <w:rPr>
                <w:noProof/>
                <w:webHidden/>
              </w:rPr>
            </w:r>
            <w:r w:rsidR="000C0312">
              <w:rPr>
                <w:noProof/>
                <w:webHidden/>
              </w:rPr>
              <w:fldChar w:fldCharType="separate"/>
            </w:r>
            <w:r w:rsidR="000C0312">
              <w:rPr>
                <w:noProof/>
                <w:webHidden/>
              </w:rPr>
              <w:t>99</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40" w:history="1">
            <w:r w:rsidR="000C0312" w:rsidRPr="00D71602">
              <w:rPr>
                <w:rStyle w:val="Hyperlink"/>
                <w:noProof/>
              </w:rPr>
              <w:t>6.4.10.</w:t>
            </w:r>
            <w:r w:rsidR="000C0312">
              <w:rPr>
                <w:noProof/>
              </w:rPr>
              <w:tab/>
            </w:r>
            <w:r w:rsidR="000C0312" w:rsidRPr="00D71602">
              <w:rPr>
                <w:rStyle w:val="Hyperlink"/>
                <w:noProof/>
              </w:rPr>
              <w:t>Naravne nesreče</w:t>
            </w:r>
            <w:r w:rsidR="000C0312">
              <w:rPr>
                <w:noProof/>
                <w:webHidden/>
              </w:rPr>
              <w:tab/>
            </w:r>
            <w:r w:rsidR="000C0312">
              <w:rPr>
                <w:noProof/>
                <w:webHidden/>
              </w:rPr>
              <w:fldChar w:fldCharType="begin"/>
            </w:r>
            <w:r w:rsidR="000C0312">
              <w:rPr>
                <w:noProof/>
                <w:webHidden/>
              </w:rPr>
              <w:instrText xml:space="preserve"> PAGEREF _Toc501099240 \h </w:instrText>
            </w:r>
            <w:r w:rsidR="000C0312">
              <w:rPr>
                <w:noProof/>
                <w:webHidden/>
              </w:rPr>
            </w:r>
            <w:r w:rsidR="000C0312">
              <w:rPr>
                <w:noProof/>
                <w:webHidden/>
              </w:rPr>
              <w:fldChar w:fldCharType="separate"/>
            </w:r>
            <w:r w:rsidR="000C0312">
              <w:rPr>
                <w:noProof/>
                <w:webHidden/>
              </w:rPr>
              <w:t>100</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41" w:history="1">
            <w:r w:rsidR="000C0312" w:rsidRPr="00D71602">
              <w:rPr>
                <w:rStyle w:val="Hyperlink"/>
                <w:noProof/>
              </w:rPr>
              <w:t>6.4.11.</w:t>
            </w:r>
            <w:r w:rsidR="000C0312">
              <w:rPr>
                <w:noProof/>
              </w:rPr>
              <w:tab/>
            </w:r>
            <w:r w:rsidR="000C0312" w:rsidRPr="00D71602">
              <w:rPr>
                <w:rStyle w:val="Hyperlink"/>
                <w:noProof/>
              </w:rPr>
              <w:t>Tvegani kapital (tvegano financiranje)</w:t>
            </w:r>
            <w:r w:rsidR="000C0312">
              <w:rPr>
                <w:noProof/>
                <w:webHidden/>
              </w:rPr>
              <w:tab/>
            </w:r>
            <w:r w:rsidR="000C0312">
              <w:rPr>
                <w:noProof/>
                <w:webHidden/>
              </w:rPr>
              <w:fldChar w:fldCharType="begin"/>
            </w:r>
            <w:r w:rsidR="000C0312">
              <w:rPr>
                <w:noProof/>
                <w:webHidden/>
              </w:rPr>
              <w:instrText xml:space="preserve"> PAGEREF _Toc501099241 \h </w:instrText>
            </w:r>
            <w:r w:rsidR="000C0312">
              <w:rPr>
                <w:noProof/>
                <w:webHidden/>
              </w:rPr>
            </w:r>
            <w:r w:rsidR="000C0312">
              <w:rPr>
                <w:noProof/>
                <w:webHidden/>
              </w:rPr>
              <w:fldChar w:fldCharType="separate"/>
            </w:r>
            <w:r w:rsidR="000C0312">
              <w:rPr>
                <w:noProof/>
                <w:webHidden/>
              </w:rPr>
              <w:t>100</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42" w:history="1">
            <w:r w:rsidR="000C0312" w:rsidRPr="00D71602">
              <w:rPr>
                <w:rStyle w:val="Hyperlink"/>
                <w:noProof/>
              </w:rPr>
              <w:t>6.4.12.</w:t>
            </w:r>
            <w:r w:rsidR="000C0312">
              <w:rPr>
                <w:noProof/>
              </w:rPr>
              <w:tab/>
            </w:r>
            <w:r w:rsidR="000C0312" w:rsidRPr="00D71602">
              <w:rPr>
                <w:rStyle w:val="Hyperlink"/>
                <w:noProof/>
              </w:rPr>
              <w:t>Mala in srednje velika podjetja</w:t>
            </w:r>
            <w:r w:rsidR="000C0312">
              <w:rPr>
                <w:noProof/>
                <w:webHidden/>
              </w:rPr>
              <w:tab/>
            </w:r>
            <w:r w:rsidR="000C0312">
              <w:rPr>
                <w:noProof/>
                <w:webHidden/>
              </w:rPr>
              <w:fldChar w:fldCharType="begin"/>
            </w:r>
            <w:r w:rsidR="000C0312">
              <w:rPr>
                <w:noProof/>
                <w:webHidden/>
              </w:rPr>
              <w:instrText xml:space="preserve"> PAGEREF _Toc501099242 \h </w:instrText>
            </w:r>
            <w:r w:rsidR="000C0312">
              <w:rPr>
                <w:noProof/>
                <w:webHidden/>
              </w:rPr>
            </w:r>
            <w:r w:rsidR="000C0312">
              <w:rPr>
                <w:noProof/>
                <w:webHidden/>
              </w:rPr>
              <w:fldChar w:fldCharType="separate"/>
            </w:r>
            <w:r w:rsidR="000C0312">
              <w:rPr>
                <w:noProof/>
                <w:webHidden/>
              </w:rPr>
              <w:t>101</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43" w:history="1">
            <w:r w:rsidR="000C0312" w:rsidRPr="00D71602">
              <w:rPr>
                <w:rStyle w:val="Hyperlink"/>
                <w:noProof/>
              </w:rPr>
              <w:t>6.4.13.</w:t>
            </w:r>
            <w:r w:rsidR="000C0312">
              <w:rPr>
                <w:noProof/>
              </w:rPr>
              <w:tab/>
            </w:r>
            <w:r w:rsidR="000C0312" w:rsidRPr="00D71602">
              <w:rPr>
                <w:rStyle w:val="Hyperlink"/>
                <w:noProof/>
              </w:rPr>
              <w:t>Odpravljanje posledic finančne krize</w:t>
            </w:r>
            <w:r w:rsidR="000C0312">
              <w:rPr>
                <w:noProof/>
                <w:webHidden/>
              </w:rPr>
              <w:tab/>
            </w:r>
            <w:r w:rsidR="000C0312">
              <w:rPr>
                <w:noProof/>
                <w:webHidden/>
              </w:rPr>
              <w:fldChar w:fldCharType="begin"/>
            </w:r>
            <w:r w:rsidR="000C0312">
              <w:rPr>
                <w:noProof/>
                <w:webHidden/>
              </w:rPr>
              <w:instrText xml:space="preserve"> PAGEREF _Toc501099243 \h </w:instrText>
            </w:r>
            <w:r w:rsidR="000C0312">
              <w:rPr>
                <w:noProof/>
                <w:webHidden/>
              </w:rPr>
            </w:r>
            <w:r w:rsidR="000C0312">
              <w:rPr>
                <w:noProof/>
                <w:webHidden/>
              </w:rPr>
              <w:fldChar w:fldCharType="separate"/>
            </w:r>
            <w:r w:rsidR="000C0312">
              <w:rPr>
                <w:noProof/>
                <w:webHidden/>
              </w:rPr>
              <w:t>104</w:t>
            </w:r>
            <w:r w:rsidR="000C0312">
              <w:rPr>
                <w:noProof/>
                <w:webHidden/>
              </w:rPr>
              <w:fldChar w:fldCharType="end"/>
            </w:r>
          </w:hyperlink>
        </w:p>
        <w:p w:rsidR="000C0312" w:rsidRDefault="007B7D6F">
          <w:pPr>
            <w:pStyle w:val="TOC3"/>
            <w:tabs>
              <w:tab w:val="left" w:pos="1320"/>
              <w:tab w:val="right" w:leader="dot" w:pos="9062"/>
            </w:tabs>
            <w:rPr>
              <w:noProof/>
            </w:rPr>
          </w:pPr>
          <w:hyperlink w:anchor="_Toc501099244" w:history="1">
            <w:r w:rsidR="000C0312" w:rsidRPr="00D71602">
              <w:rPr>
                <w:rStyle w:val="Hyperlink"/>
                <w:noProof/>
              </w:rPr>
              <w:t>6.4.14.</w:t>
            </w:r>
            <w:r w:rsidR="000C0312">
              <w:rPr>
                <w:noProof/>
              </w:rPr>
              <w:tab/>
            </w:r>
            <w:r w:rsidR="000C0312" w:rsidRPr="00D71602">
              <w:rPr>
                <w:rStyle w:val="Hyperlink"/>
                <w:noProof/>
              </w:rPr>
              <w:t>Kmetijstvo in ribištvo</w:t>
            </w:r>
            <w:r w:rsidR="000C0312">
              <w:rPr>
                <w:noProof/>
                <w:webHidden/>
              </w:rPr>
              <w:tab/>
            </w:r>
            <w:r w:rsidR="000C0312">
              <w:rPr>
                <w:noProof/>
                <w:webHidden/>
              </w:rPr>
              <w:fldChar w:fldCharType="begin"/>
            </w:r>
            <w:r w:rsidR="000C0312">
              <w:rPr>
                <w:noProof/>
                <w:webHidden/>
              </w:rPr>
              <w:instrText xml:space="preserve"> PAGEREF _Toc501099244 \h </w:instrText>
            </w:r>
            <w:r w:rsidR="000C0312">
              <w:rPr>
                <w:noProof/>
                <w:webHidden/>
              </w:rPr>
            </w:r>
            <w:r w:rsidR="000C0312">
              <w:rPr>
                <w:noProof/>
                <w:webHidden/>
              </w:rPr>
              <w:fldChar w:fldCharType="separate"/>
            </w:r>
            <w:r w:rsidR="000C0312">
              <w:rPr>
                <w:noProof/>
                <w:webHidden/>
              </w:rPr>
              <w:t>105</w:t>
            </w:r>
            <w:r w:rsidR="000C0312">
              <w:rPr>
                <w:noProof/>
                <w:webHidden/>
              </w:rPr>
              <w:fldChar w:fldCharType="end"/>
            </w:r>
          </w:hyperlink>
        </w:p>
        <w:p w:rsidR="000C0312" w:rsidRDefault="007B7D6F">
          <w:pPr>
            <w:pStyle w:val="TOC1"/>
            <w:rPr>
              <w:b w:val="0"/>
            </w:rPr>
          </w:pPr>
          <w:hyperlink w:anchor="_Toc501099245" w:history="1">
            <w:r w:rsidR="000C0312" w:rsidRPr="00D71602">
              <w:rPr>
                <w:rStyle w:val="Hyperlink"/>
              </w:rPr>
              <w:t>7.</w:t>
            </w:r>
            <w:r w:rsidR="000C0312">
              <w:rPr>
                <w:b w:val="0"/>
              </w:rPr>
              <w:tab/>
            </w:r>
            <w:r w:rsidR="000C0312" w:rsidRPr="00D71602">
              <w:rPr>
                <w:rStyle w:val="Hyperlink"/>
              </w:rPr>
              <w:t>PRILOGE</w:t>
            </w:r>
            <w:r w:rsidR="000C0312">
              <w:rPr>
                <w:webHidden/>
              </w:rPr>
              <w:tab/>
            </w:r>
            <w:r w:rsidR="000C0312">
              <w:rPr>
                <w:webHidden/>
              </w:rPr>
              <w:fldChar w:fldCharType="begin"/>
            </w:r>
            <w:r w:rsidR="000C0312">
              <w:rPr>
                <w:webHidden/>
              </w:rPr>
              <w:instrText xml:space="preserve"> PAGEREF _Toc501099245 \h </w:instrText>
            </w:r>
            <w:r w:rsidR="000C0312">
              <w:rPr>
                <w:webHidden/>
              </w:rPr>
            </w:r>
            <w:r w:rsidR="000C0312">
              <w:rPr>
                <w:webHidden/>
              </w:rPr>
              <w:fldChar w:fldCharType="separate"/>
            </w:r>
            <w:r w:rsidR="000C0312">
              <w:rPr>
                <w:webHidden/>
              </w:rPr>
              <w:t>112</w:t>
            </w:r>
            <w:r w:rsidR="000C0312">
              <w:rPr>
                <w:webHidden/>
              </w:rPr>
              <w:fldChar w:fldCharType="end"/>
            </w:r>
          </w:hyperlink>
        </w:p>
        <w:p w:rsidR="000C0312" w:rsidRDefault="007B7D6F">
          <w:pPr>
            <w:pStyle w:val="TOC1"/>
            <w:rPr>
              <w:b w:val="0"/>
            </w:rPr>
          </w:pPr>
          <w:hyperlink w:anchor="_Toc501099246" w:history="1">
            <w:r w:rsidR="000C0312" w:rsidRPr="00D71602">
              <w:rPr>
                <w:rStyle w:val="Hyperlink"/>
              </w:rPr>
              <w:t>PRILOGA A:  METODOLOŠKA POJASNILA IN VIRI PODATKOV</w:t>
            </w:r>
            <w:r w:rsidR="000C0312">
              <w:rPr>
                <w:webHidden/>
              </w:rPr>
              <w:tab/>
            </w:r>
            <w:r w:rsidR="000C0312">
              <w:rPr>
                <w:webHidden/>
              </w:rPr>
              <w:fldChar w:fldCharType="begin"/>
            </w:r>
            <w:r w:rsidR="000C0312">
              <w:rPr>
                <w:webHidden/>
              </w:rPr>
              <w:instrText xml:space="preserve"> PAGEREF _Toc501099246 \h </w:instrText>
            </w:r>
            <w:r w:rsidR="000C0312">
              <w:rPr>
                <w:webHidden/>
              </w:rPr>
            </w:r>
            <w:r w:rsidR="000C0312">
              <w:rPr>
                <w:webHidden/>
              </w:rPr>
              <w:fldChar w:fldCharType="separate"/>
            </w:r>
            <w:r w:rsidR="000C0312">
              <w:rPr>
                <w:webHidden/>
              </w:rPr>
              <w:t>113</w:t>
            </w:r>
            <w:r w:rsidR="000C0312">
              <w:rPr>
                <w:webHidden/>
              </w:rPr>
              <w:fldChar w:fldCharType="end"/>
            </w:r>
          </w:hyperlink>
        </w:p>
        <w:p w:rsidR="000C0312" w:rsidRDefault="007B7D6F">
          <w:pPr>
            <w:pStyle w:val="TOC1"/>
            <w:rPr>
              <w:b w:val="0"/>
            </w:rPr>
          </w:pPr>
          <w:hyperlink w:anchor="_Toc501099247" w:history="1">
            <w:r w:rsidR="000C0312" w:rsidRPr="00D71602">
              <w:rPr>
                <w:rStyle w:val="Hyperlink"/>
              </w:rPr>
              <w:t>PRILOGA B:  KLASIFIKACIJE IN METODOLOGIJA OCENJEVANJA DRŽAVNIH POMOČI</w:t>
            </w:r>
            <w:r w:rsidR="000C0312">
              <w:rPr>
                <w:webHidden/>
              </w:rPr>
              <w:tab/>
            </w:r>
            <w:r w:rsidR="000C0312">
              <w:rPr>
                <w:webHidden/>
              </w:rPr>
              <w:fldChar w:fldCharType="begin"/>
            </w:r>
            <w:r w:rsidR="000C0312">
              <w:rPr>
                <w:webHidden/>
              </w:rPr>
              <w:instrText xml:space="preserve"> PAGEREF _Toc501099247 \h </w:instrText>
            </w:r>
            <w:r w:rsidR="000C0312">
              <w:rPr>
                <w:webHidden/>
              </w:rPr>
            </w:r>
            <w:r w:rsidR="000C0312">
              <w:rPr>
                <w:webHidden/>
              </w:rPr>
              <w:fldChar w:fldCharType="separate"/>
            </w:r>
            <w:r w:rsidR="000C0312">
              <w:rPr>
                <w:webHidden/>
              </w:rPr>
              <w:t>116</w:t>
            </w:r>
            <w:r w:rsidR="000C0312">
              <w:rPr>
                <w:webHidden/>
              </w:rPr>
              <w:fldChar w:fldCharType="end"/>
            </w:r>
          </w:hyperlink>
        </w:p>
        <w:p w:rsidR="000C0312" w:rsidRDefault="007B7D6F">
          <w:pPr>
            <w:pStyle w:val="TOC1"/>
            <w:rPr>
              <w:b w:val="0"/>
            </w:rPr>
          </w:pPr>
          <w:hyperlink w:anchor="_Toc501099248" w:history="1">
            <w:r w:rsidR="000C0312" w:rsidRPr="00D71602">
              <w:rPr>
                <w:rStyle w:val="Hyperlink"/>
              </w:rPr>
              <w:t>PRILOGA C:  PODROBNEJŠI PODATKI O DRŽAVNIH POMOČAH V SLOVENIJI</w:t>
            </w:r>
            <w:r w:rsidR="000C0312">
              <w:rPr>
                <w:webHidden/>
              </w:rPr>
              <w:tab/>
            </w:r>
            <w:r w:rsidR="000C0312">
              <w:rPr>
                <w:webHidden/>
              </w:rPr>
              <w:fldChar w:fldCharType="begin"/>
            </w:r>
            <w:r w:rsidR="000C0312">
              <w:rPr>
                <w:webHidden/>
              </w:rPr>
              <w:instrText xml:space="preserve"> PAGEREF _Toc501099248 \h </w:instrText>
            </w:r>
            <w:r w:rsidR="000C0312">
              <w:rPr>
                <w:webHidden/>
              </w:rPr>
            </w:r>
            <w:r w:rsidR="000C0312">
              <w:rPr>
                <w:webHidden/>
              </w:rPr>
              <w:fldChar w:fldCharType="separate"/>
            </w:r>
            <w:r w:rsidR="000C0312">
              <w:rPr>
                <w:webHidden/>
              </w:rPr>
              <w:t>119</w:t>
            </w:r>
            <w:r w:rsidR="000C0312">
              <w:rPr>
                <w:webHidden/>
              </w:rPr>
              <w:fldChar w:fldCharType="end"/>
            </w:r>
          </w:hyperlink>
        </w:p>
        <w:p w:rsidR="000C0312" w:rsidRDefault="007B7D6F">
          <w:pPr>
            <w:pStyle w:val="TOC1"/>
            <w:rPr>
              <w:b w:val="0"/>
            </w:rPr>
          </w:pPr>
          <w:hyperlink w:anchor="_Toc501099249" w:history="1">
            <w:r w:rsidR="000C0312" w:rsidRPr="00D71602">
              <w:rPr>
                <w:rStyle w:val="Hyperlink"/>
              </w:rPr>
              <w:t>PRILOGA Č:  SHEME DRŽAVNIH POMOČI V OBDOBJU 2014–2016 PO PRIGLASITELJIH</w:t>
            </w:r>
            <w:r w:rsidR="000C0312">
              <w:rPr>
                <w:webHidden/>
              </w:rPr>
              <w:tab/>
            </w:r>
            <w:r w:rsidR="000C0312">
              <w:rPr>
                <w:webHidden/>
              </w:rPr>
              <w:fldChar w:fldCharType="begin"/>
            </w:r>
            <w:r w:rsidR="000C0312">
              <w:rPr>
                <w:webHidden/>
              </w:rPr>
              <w:instrText xml:space="preserve"> PAGEREF _Toc501099249 \h </w:instrText>
            </w:r>
            <w:r w:rsidR="000C0312">
              <w:rPr>
                <w:webHidden/>
              </w:rPr>
            </w:r>
            <w:r w:rsidR="000C0312">
              <w:rPr>
                <w:webHidden/>
              </w:rPr>
              <w:fldChar w:fldCharType="separate"/>
            </w:r>
            <w:r w:rsidR="000C0312">
              <w:rPr>
                <w:webHidden/>
              </w:rPr>
              <w:t>159</w:t>
            </w:r>
            <w:r w:rsidR="000C0312">
              <w:rPr>
                <w:webHidden/>
              </w:rPr>
              <w:fldChar w:fldCharType="end"/>
            </w:r>
          </w:hyperlink>
        </w:p>
        <w:p w:rsidR="003D2A6F" w:rsidRDefault="003D2A6F" w:rsidP="00A300F4">
          <w:pPr>
            <w:spacing w:line="276" w:lineRule="auto"/>
          </w:pPr>
          <w:r>
            <w:rPr>
              <w:b/>
              <w:bCs/>
              <w:noProof/>
            </w:rPr>
            <w:fldChar w:fldCharType="end"/>
          </w:r>
        </w:p>
      </w:sdtContent>
    </w:sdt>
    <w:p w:rsidR="002C70CE" w:rsidRDefault="002C70CE">
      <w:r>
        <w:br w:type="page"/>
      </w:r>
    </w:p>
    <w:p w:rsidR="00B738C3" w:rsidRPr="00567B6E" w:rsidRDefault="00B738C3" w:rsidP="00A300F4">
      <w:pPr>
        <w:spacing w:line="276" w:lineRule="auto"/>
        <w:jc w:val="both"/>
        <w:rPr>
          <w:b/>
          <w:sz w:val="24"/>
          <w:szCs w:val="24"/>
        </w:rPr>
      </w:pPr>
      <w:r w:rsidRPr="00567B6E">
        <w:rPr>
          <w:b/>
          <w:sz w:val="24"/>
          <w:szCs w:val="24"/>
        </w:rPr>
        <w:lastRenderedPageBreak/>
        <w:t xml:space="preserve">KAZALO TABEL </w:t>
      </w:r>
    </w:p>
    <w:p w:rsidR="00681224" w:rsidRDefault="00681224" w:rsidP="00A300F4">
      <w:pPr>
        <w:spacing w:line="276" w:lineRule="auto"/>
        <w:jc w:val="both"/>
      </w:pPr>
    </w:p>
    <w:p w:rsidR="001241C9" w:rsidRDefault="00807A0C">
      <w:pPr>
        <w:pStyle w:val="TableofFigures"/>
        <w:tabs>
          <w:tab w:val="right" w:leader="dot" w:pos="9062"/>
        </w:tabs>
        <w:rPr>
          <w:rFonts w:eastAsiaTheme="minorEastAsia"/>
          <w:noProof/>
          <w:sz w:val="22"/>
          <w:lang w:eastAsia="sl-SI"/>
        </w:rPr>
      </w:pPr>
      <w:r>
        <w:fldChar w:fldCharType="begin"/>
      </w:r>
      <w:r>
        <w:instrText xml:space="preserve"> TOC \h \z \c "Tabela" </w:instrText>
      </w:r>
      <w:r>
        <w:fldChar w:fldCharType="separate"/>
      </w:r>
      <w:hyperlink w:anchor="_Toc501099275" w:history="1">
        <w:r w:rsidR="001241C9" w:rsidRPr="00441BD1">
          <w:rPr>
            <w:rStyle w:val="Hyperlink"/>
            <w:noProof/>
            <w:lang w:bidi="hi-IN"/>
          </w:rPr>
          <w:t xml:space="preserve">Tabela 1: </w:t>
        </w:r>
        <w:r w:rsidR="001241C9" w:rsidRPr="00441BD1">
          <w:rPr>
            <w:rStyle w:val="Hyperlink"/>
            <w:rFonts w:ascii="Calibri" w:eastAsia="Times New Roman" w:hAnsi="Calibri" w:cs="Arial"/>
            <w:noProof/>
            <w:lang w:eastAsia="sl-SI" w:bidi="hi-IN"/>
          </w:rPr>
          <w:t>Državne pomoči v Sloveniji v letih 2014–2016 v primerjavi z izbranimi kazalniki</w:t>
        </w:r>
        <w:r w:rsidR="001241C9">
          <w:rPr>
            <w:noProof/>
            <w:webHidden/>
          </w:rPr>
          <w:tab/>
        </w:r>
        <w:r w:rsidR="001241C9">
          <w:rPr>
            <w:noProof/>
            <w:webHidden/>
          </w:rPr>
          <w:fldChar w:fldCharType="begin"/>
        </w:r>
        <w:r w:rsidR="001241C9">
          <w:rPr>
            <w:noProof/>
            <w:webHidden/>
          </w:rPr>
          <w:instrText xml:space="preserve"> PAGEREF _Toc501099275 \h </w:instrText>
        </w:r>
        <w:r w:rsidR="001241C9">
          <w:rPr>
            <w:noProof/>
            <w:webHidden/>
          </w:rPr>
        </w:r>
        <w:r w:rsidR="001241C9">
          <w:rPr>
            <w:noProof/>
            <w:webHidden/>
          </w:rPr>
          <w:fldChar w:fldCharType="separate"/>
        </w:r>
        <w:r w:rsidR="001241C9">
          <w:rPr>
            <w:noProof/>
            <w:webHidden/>
          </w:rPr>
          <w:t>11</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76" w:history="1">
        <w:r w:rsidR="001241C9" w:rsidRPr="00441BD1">
          <w:rPr>
            <w:rStyle w:val="Hyperlink"/>
            <w:noProof/>
            <w:lang w:bidi="hi-IN"/>
          </w:rPr>
          <w:t>Tabela 2: Državne pomoči v Sloveniji po skupinah in kategorijah pomoči, 2014–2016</w:t>
        </w:r>
        <w:r w:rsidR="001241C9">
          <w:rPr>
            <w:noProof/>
            <w:webHidden/>
          </w:rPr>
          <w:tab/>
        </w:r>
        <w:r w:rsidR="001241C9">
          <w:rPr>
            <w:noProof/>
            <w:webHidden/>
          </w:rPr>
          <w:fldChar w:fldCharType="begin"/>
        </w:r>
        <w:r w:rsidR="001241C9">
          <w:rPr>
            <w:noProof/>
            <w:webHidden/>
          </w:rPr>
          <w:instrText xml:space="preserve"> PAGEREF _Toc501099276 \h </w:instrText>
        </w:r>
        <w:r w:rsidR="001241C9">
          <w:rPr>
            <w:noProof/>
            <w:webHidden/>
          </w:rPr>
        </w:r>
        <w:r w:rsidR="001241C9">
          <w:rPr>
            <w:noProof/>
            <w:webHidden/>
          </w:rPr>
          <w:fldChar w:fldCharType="separate"/>
        </w:r>
        <w:r w:rsidR="001241C9">
          <w:rPr>
            <w:noProof/>
            <w:webHidden/>
          </w:rPr>
          <w:t>16</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77" w:history="1">
        <w:r w:rsidR="001241C9" w:rsidRPr="00441BD1">
          <w:rPr>
            <w:rStyle w:val="Hyperlink"/>
            <w:noProof/>
            <w:lang w:bidi="hi-IN"/>
          </w:rPr>
          <w:t>Tabela 3: Državne pomoči v Sloveniji po instrumentih pomoči, 2014–2016</w:t>
        </w:r>
        <w:r w:rsidR="001241C9">
          <w:rPr>
            <w:noProof/>
            <w:webHidden/>
          </w:rPr>
          <w:tab/>
        </w:r>
        <w:r w:rsidR="001241C9">
          <w:rPr>
            <w:noProof/>
            <w:webHidden/>
          </w:rPr>
          <w:fldChar w:fldCharType="begin"/>
        </w:r>
        <w:r w:rsidR="001241C9">
          <w:rPr>
            <w:noProof/>
            <w:webHidden/>
          </w:rPr>
          <w:instrText xml:space="preserve"> PAGEREF _Toc501099277 \h </w:instrText>
        </w:r>
        <w:r w:rsidR="001241C9">
          <w:rPr>
            <w:noProof/>
            <w:webHidden/>
          </w:rPr>
        </w:r>
        <w:r w:rsidR="001241C9">
          <w:rPr>
            <w:noProof/>
            <w:webHidden/>
          </w:rPr>
          <w:fldChar w:fldCharType="separate"/>
        </w:r>
        <w:r w:rsidR="001241C9">
          <w:rPr>
            <w:noProof/>
            <w:webHidden/>
          </w:rPr>
          <w:t>20</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78" w:history="1">
        <w:r w:rsidR="001241C9" w:rsidRPr="00441BD1">
          <w:rPr>
            <w:rStyle w:val="Hyperlink"/>
            <w:noProof/>
            <w:lang w:bidi="hi-IN"/>
          </w:rPr>
          <w:t>Tabela 4: Državne pomoči v Sloveniji po obliki pomoči, 2013–2015, v % vseh pomoči</w:t>
        </w:r>
        <w:r w:rsidR="001241C9">
          <w:rPr>
            <w:noProof/>
            <w:webHidden/>
          </w:rPr>
          <w:tab/>
        </w:r>
        <w:r w:rsidR="001241C9">
          <w:rPr>
            <w:noProof/>
            <w:webHidden/>
          </w:rPr>
          <w:fldChar w:fldCharType="begin"/>
        </w:r>
        <w:r w:rsidR="001241C9">
          <w:rPr>
            <w:noProof/>
            <w:webHidden/>
          </w:rPr>
          <w:instrText xml:space="preserve"> PAGEREF _Toc501099278 \h </w:instrText>
        </w:r>
        <w:r w:rsidR="001241C9">
          <w:rPr>
            <w:noProof/>
            <w:webHidden/>
          </w:rPr>
        </w:r>
        <w:r w:rsidR="001241C9">
          <w:rPr>
            <w:noProof/>
            <w:webHidden/>
          </w:rPr>
          <w:fldChar w:fldCharType="separate"/>
        </w:r>
        <w:r w:rsidR="001241C9">
          <w:rPr>
            <w:noProof/>
            <w:webHidden/>
          </w:rPr>
          <w:t>23</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79" w:history="1">
        <w:r w:rsidR="001241C9" w:rsidRPr="00441BD1">
          <w:rPr>
            <w:rStyle w:val="Hyperlink"/>
            <w:noProof/>
            <w:lang w:bidi="hi-IN"/>
          </w:rPr>
          <w:t>Tabela 5: Državne pomoči v Sloveniji glede na postopek odobritve, 2013–2015</w:t>
        </w:r>
        <w:r w:rsidR="001241C9">
          <w:rPr>
            <w:noProof/>
            <w:webHidden/>
          </w:rPr>
          <w:tab/>
        </w:r>
        <w:r w:rsidR="001241C9">
          <w:rPr>
            <w:noProof/>
            <w:webHidden/>
          </w:rPr>
          <w:fldChar w:fldCharType="begin"/>
        </w:r>
        <w:r w:rsidR="001241C9">
          <w:rPr>
            <w:noProof/>
            <w:webHidden/>
          </w:rPr>
          <w:instrText xml:space="preserve"> PAGEREF _Toc501099279 \h </w:instrText>
        </w:r>
        <w:r w:rsidR="001241C9">
          <w:rPr>
            <w:noProof/>
            <w:webHidden/>
          </w:rPr>
        </w:r>
        <w:r w:rsidR="001241C9">
          <w:rPr>
            <w:noProof/>
            <w:webHidden/>
          </w:rPr>
          <w:fldChar w:fldCharType="separate"/>
        </w:r>
        <w:r w:rsidR="001241C9">
          <w:rPr>
            <w:noProof/>
            <w:webHidden/>
          </w:rPr>
          <w:t>24</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80" w:history="1">
        <w:r w:rsidR="001241C9" w:rsidRPr="00441BD1">
          <w:rPr>
            <w:rStyle w:val="Hyperlink"/>
            <w:noProof/>
            <w:lang w:bidi="hi-IN"/>
          </w:rPr>
          <w:t>Tabela 6: Državne pomoči v Sloveniji glede na postopek odobritve, 2010–2016</w:t>
        </w:r>
        <w:r w:rsidR="001241C9">
          <w:rPr>
            <w:noProof/>
            <w:webHidden/>
          </w:rPr>
          <w:tab/>
        </w:r>
        <w:r w:rsidR="001241C9">
          <w:rPr>
            <w:noProof/>
            <w:webHidden/>
          </w:rPr>
          <w:fldChar w:fldCharType="begin"/>
        </w:r>
        <w:r w:rsidR="001241C9">
          <w:rPr>
            <w:noProof/>
            <w:webHidden/>
          </w:rPr>
          <w:instrText xml:space="preserve"> PAGEREF _Toc501099280 \h </w:instrText>
        </w:r>
        <w:r w:rsidR="001241C9">
          <w:rPr>
            <w:noProof/>
            <w:webHidden/>
          </w:rPr>
        </w:r>
        <w:r w:rsidR="001241C9">
          <w:rPr>
            <w:noProof/>
            <w:webHidden/>
          </w:rPr>
          <w:fldChar w:fldCharType="separate"/>
        </w:r>
        <w:r w:rsidR="001241C9">
          <w:rPr>
            <w:noProof/>
            <w:webHidden/>
          </w:rPr>
          <w:t>25</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81" w:history="1">
        <w:r w:rsidR="001241C9" w:rsidRPr="00441BD1">
          <w:rPr>
            <w:rStyle w:val="Hyperlink"/>
            <w:noProof/>
            <w:lang w:bidi="hi-IN"/>
          </w:rPr>
          <w:t>Tabela 7: Sheme pomoči (brez kmetijstva) po postopku odobritve, 2014–2016</w:t>
        </w:r>
        <w:r w:rsidR="001241C9">
          <w:rPr>
            <w:noProof/>
            <w:webHidden/>
          </w:rPr>
          <w:tab/>
        </w:r>
        <w:r w:rsidR="001241C9">
          <w:rPr>
            <w:noProof/>
            <w:webHidden/>
          </w:rPr>
          <w:fldChar w:fldCharType="begin"/>
        </w:r>
        <w:r w:rsidR="001241C9">
          <w:rPr>
            <w:noProof/>
            <w:webHidden/>
          </w:rPr>
          <w:instrText xml:space="preserve"> PAGEREF _Toc501099281 \h </w:instrText>
        </w:r>
        <w:r w:rsidR="001241C9">
          <w:rPr>
            <w:noProof/>
            <w:webHidden/>
          </w:rPr>
        </w:r>
        <w:r w:rsidR="001241C9">
          <w:rPr>
            <w:noProof/>
            <w:webHidden/>
          </w:rPr>
          <w:fldChar w:fldCharType="separate"/>
        </w:r>
        <w:r w:rsidR="001241C9">
          <w:rPr>
            <w:noProof/>
            <w:webHidden/>
          </w:rPr>
          <w:t>26</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82" w:history="1">
        <w:r w:rsidR="001241C9" w:rsidRPr="00441BD1">
          <w:rPr>
            <w:rStyle w:val="Hyperlink"/>
            <w:noProof/>
            <w:lang w:bidi="hi-IN"/>
          </w:rPr>
          <w:t>Tabela 8: Nove sheme pomoči (brez kmetijstva) po postopku odobritve, V Sloveniji, 2014–2016</w:t>
        </w:r>
        <w:r w:rsidR="001241C9">
          <w:rPr>
            <w:noProof/>
            <w:webHidden/>
          </w:rPr>
          <w:tab/>
        </w:r>
        <w:r w:rsidR="001241C9">
          <w:rPr>
            <w:noProof/>
            <w:webHidden/>
          </w:rPr>
          <w:fldChar w:fldCharType="begin"/>
        </w:r>
        <w:r w:rsidR="001241C9">
          <w:rPr>
            <w:noProof/>
            <w:webHidden/>
          </w:rPr>
          <w:instrText xml:space="preserve"> PAGEREF _Toc501099282 \h </w:instrText>
        </w:r>
        <w:r w:rsidR="001241C9">
          <w:rPr>
            <w:noProof/>
            <w:webHidden/>
          </w:rPr>
        </w:r>
        <w:r w:rsidR="001241C9">
          <w:rPr>
            <w:noProof/>
            <w:webHidden/>
          </w:rPr>
          <w:fldChar w:fldCharType="separate"/>
        </w:r>
        <w:r w:rsidR="001241C9">
          <w:rPr>
            <w:noProof/>
            <w:webHidden/>
          </w:rPr>
          <w:t>26</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83" w:history="1">
        <w:r w:rsidR="001241C9" w:rsidRPr="00441BD1">
          <w:rPr>
            <w:rStyle w:val="Hyperlink"/>
            <w:noProof/>
            <w:lang w:bidi="hi-IN"/>
          </w:rPr>
          <w:t>Tabela 9: Državne pomoči po statističnih regijah, 2014–2016</w:t>
        </w:r>
        <w:r w:rsidR="001241C9">
          <w:rPr>
            <w:noProof/>
            <w:webHidden/>
          </w:rPr>
          <w:tab/>
        </w:r>
        <w:r w:rsidR="001241C9">
          <w:rPr>
            <w:noProof/>
            <w:webHidden/>
          </w:rPr>
          <w:fldChar w:fldCharType="begin"/>
        </w:r>
        <w:r w:rsidR="001241C9">
          <w:rPr>
            <w:noProof/>
            <w:webHidden/>
          </w:rPr>
          <w:instrText xml:space="preserve"> PAGEREF _Toc501099283 \h </w:instrText>
        </w:r>
        <w:r w:rsidR="001241C9">
          <w:rPr>
            <w:noProof/>
            <w:webHidden/>
          </w:rPr>
        </w:r>
        <w:r w:rsidR="001241C9">
          <w:rPr>
            <w:noProof/>
            <w:webHidden/>
          </w:rPr>
          <w:fldChar w:fldCharType="separate"/>
        </w:r>
        <w:r w:rsidR="001241C9">
          <w:rPr>
            <w:noProof/>
            <w:webHidden/>
          </w:rPr>
          <w:t>33</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84" w:history="1">
        <w:r w:rsidR="001241C9" w:rsidRPr="00441BD1">
          <w:rPr>
            <w:rStyle w:val="Hyperlink"/>
            <w:noProof/>
            <w:lang w:bidi="hi-IN"/>
          </w:rPr>
          <w:t>Tabela 10: Državne pomoči za varstvo okolja po namenih, 2014–2016, v mio EUR</w:t>
        </w:r>
        <w:r w:rsidR="001241C9">
          <w:rPr>
            <w:noProof/>
            <w:webHidden/>
          </w:rPr>
          <w:tab/>
        </w:r>
        <w:r w:rsidR="001241C9">
          <w:rPr>
            <w:noProof/>
            <w:webHidden/>
          </w:rPr>
          <w:fldChar w:fldCharType="begin"/>
        </w:r>
        <w:r w:rsidR="001241C9">
          <w:rPr>
            <w:noProof/>
            <w:webHidden/>
          </w:rPr>
          <w:instrText xml:space="preserve"> PAGEREF _Toc501099284 \h </w:instrText>
        </w:r>
        <w:r w:rsidR="001241C9">
          <w:rPr>
            <w:noProof/>
            <w:webHidden/>
          </w:rPr>
        </w:r>
        <w:r w:rsidR="001241C9">
          <w:rPr>
            <w:noProof/>
            <w:webHidden/>
          </w:rPr>
          <w:fldChar w:fldCharType="separate"/>
        </w:r>
        <w:r w:rsidR="001241C9">
          <w:rPr>
            <w:noProof/>
            <w:webHidden/>
          </w:rPr>
          <w:t>39</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85" w:history="1">
        <w:r w:rsidR="001241C9" w:rsidRPr="00441BD1">
          <w:rPr>
            <w:rStyle w:val="Hyperlink"/>
            <w:noProof/>
            <w:lang w:bidi="hi-IN"/>
          </w:rPr>
          <w:t>Tabela 11: Državne pomoči za zaposlovanje po namenih, 2014–2016</w:t>
        </w:r>
        <w:r w:rsidR="001241C9">
          <w:rPr>
            <w:noProof/>
            <w:webHidden/>
          </w:rPr>
          <w:tab/>
        </w:r>
        <w:r w:rsidR="001241C9">
          <w:rPr>
            <w:noProof/>
            <w:webHidden/>
          </w:rPr>
          <w:fldChar w:fldCharType="begin"/>
        </w:r>
        <w:r w:rsidR="001241C9">
          <w:rPr>
            <w:noProof/>
            <w:webHidden/>
          </w:rPr>
          <w:instrText xml:space="preserve"> PAGEREF _Toc501099285 \h </w:instrText>
        </w:r>
        <w:r w:rsidR="001241C9">
          <w:rPr>
            <w:noProof/>
            <w:webHidden/>
          </w:rPr>
        </w:r>
        <w:r w:rsidR="001241C9">
          <w:rPr>
            <w:noProof/>
            <w:webHidden/>
          </w:rPr>
          <w:fldChar w:fldCharType="separate"/>
        </w:r>
        <w:r w:rsidR="001241C9">
          <w:rPr>
            <w:noProof/>
            <w:webHidden/>
          </w:rPr>
          <w:t>40</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86" w:history="1">
        <w:r w:rsidR="001241C9" w:rsidRPr="00441BD1">
          <w:rPr>
            <w:rStyle w:val="Hyperlink"/>
            <w:noProof/>
            <w:lang w:bidi="hi-IN"/>
          </w:rPr>
          <w:t>Tabela 12: Regionalne pomoči v letih 2014–2016 po namenih</w:t>
        </w:r>
        <w:r w:rsidR="001241C9">
          <w:rPr>
            <w:noProof/>
            <w:webHidden/>
          </w:rPr>
          <w:tab/>
        </w:r>
        <w:r w:rsidR="001241C9">
          <w:rPr>
            <w:noProof/>
            <w:webHidden/>
          </w:rPr>
          <w:fldChar w:fldCharType="begin"/>
        </w:r>
        <w:r w:rsidR="001241C9">
          <w:rPr>
            <w:noProof/>
            <w:webHidden/>
          </w:rPr>
          <w:instrText xml:space="preserve"> PAGEREF _Toc501099286 \h </w:instrText>
        </w:r>
        <w:r w:rsidR="001241C9">
          <w:rPr>
            <w:noProof/>
            <w:webHidden/>
          </w:rPr>
        </w:r>
        <w:r w:rsidR="001241C9">
          <w:rPr>
            <w:noProof/>
            <w:webHidden/>
          </w:rPr>
          <w:fldChar w:fldCharType="separate"/>
        </w:r>
        <w:r w:rsidR="001241C9">
          <w:rPr>
            <w:noProof/>
            <w:webHidden/>
          </w:rPr>
          <w:t>44</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87" w:history="1">
        <w:r w:rsidR="001241C9" w:rsidRPr="00441BD1">
          <w:rPr>
            <w:rStyle w:val="Hyperlink"/>
            <w:noProof/>
            <w:lang w:bidi="hi-IN"/>
          </w:rPr>
          <w:t>Tabela 13: Državne pomoči za R&amp;R&amp;I po namenih, 2014–2016</w:t>
        </w:r>
        <w:r w:rsidR="001241C9">
          <w:rPr>
            <w:noProof/>
            <w:webHidden/>
          </w:rPr>
          <w:tab/>
        </w:r>
        <w:r w:rsidR="001241C9">
          <w:rPr>
            <w:noProof/>
            <w:webHidden/>
          </w:rPr>
          <w:fldChar w:fldCharType="begin"/>
        </w:r>
        <w:r w:rsidR="001241C9">
          <w:rPr>
            <w:noProof/>
            <w:webHidden/>
          </w:rPr>
          <w:instrText xml:space="preserve"> PAGEREF _Toc501099287 \h </w:instrText>
        </w:r>
        <w:r w:rsidR="001241C9">
          <w:rPr>
            <w:noProof/>
            <w:webHidden/>
          </w:rPr>
        </w:r>
        <w:r w:rsidR="001241C9">
          <w:rPr>
            <w:noProof/>
            <w:webHidden/>
          </w:rPr>
          <w:fldChar w:fldCharType="separate"/>
        </w:r>
        <w:r w:rsidR="001241C9">
          <w:rPr>
            <w:noProof/>
            <w:webHidden/>
          </w:rPr>
          <w:t>46</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88" w:history="1">
        <w:r w:rsidR="001241C9" w:rsidRPr="00441BD1">
          <w:rPr>
            <w:rStyle w:val="Hyperlink"/>
            <w:noProof/>
            <w:lang w:bidi="hi-IN"/>
          </w:rPr>
          <w:t>Tabela 14: Dajalci pomoči za R&amp;R&amp;I, v mio EUR</w:t>
        </w:r>
        <w:r w:rsidR="001241C9">
          <w:rPr>
            <w:noProof/>
            <w:webHidden/>
          </w:rPr>
          <w:tab/>
        </w:r>
        <w:r w:rsidR="001241C9">
          <w:rPr>
            <w:noProof/>
            <w:webHidden/>
          </w:rPr>
          <w:fldChar w:fldCharType="begin"/>
        </w:r>
        <w:r w:rsidR="001241C9">
          <w:rPr>
            <w:noProof/>
            <w:webHidden/>
          </w:rPr>
          <w:instrText xml:space="preserve"> PAGEREF _Toc501099288 \h </w:instrText>
        </w:r>
        <w:r w:rsidR="001241C9">
          <w:rPr>
            <w:noProof/>
            <w:webHidden/>
          </w:rPr>
        </w:r>
        <w:r w:rsidR="001241C9">
          <w:rPr>
            <w:noProof/>
            <w:webHidden/>
          </w:rPr>
          <w:fldChar w:fldCharType="separate"/>
        </w:r>
        <w:r w:rsidR="001241C9">
          <w:rPr>
            <w:noProof/>
            <w:webHidden/>
          </w:rPr>
          <w:t>47</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89" w:history="1">
        <w:r w:rsidR="001241C9" w:rsidRPr="00441BD1">
          <w:rPr>
            <w:rStyle w:val="Hyperlink"/>
            <w:noProof/>
            <w:lang w:bidi="hi-IN"/>
          </w:rPr>
          <w:t>Tabela 15: Pomoči za reševanje in prestrukturiranje v letih 2014–2016, v EUR</w:t>
        </w:r>
        <w:r w:rsidR="001241C9">
          <w:rPr>
            <w:noProof/>
            <w:webHidden/>
          </w:rPr>
          <w:tab/>
        </w:r>
        <w:r w:rsidR="001241C9">
          <w:rPr>
            <w:noProof/>
            <w:webHidden/>
          </w:rPr>
          <w:fldChar w:fldCharType="begin"/>
        </w:r>
        <w:r w:rsidR="001241C9">
          <w:rPr>
            <w:noProof/>
            <w:webHidden/>
          </w:rPr>
          <w:instrText xml:space="preserve"> PAGEREF _Toc501099289 \h </w:instrText>
        </w:r>
        <w:r w:rsidR="001241C9">
          <w:rPr>
            <w:noProof/>
            <w:webHidden/>
          </w:rPr>
        </w:r>
        <w:r w:rsidR="001241C9">
          <w:rPr>
            <w:noProof/>
            <w:webHidden/>
          </w:rPr>
          <w:fldChar w:fldCharType="separate"/>
        </w:r>
        <w:r w:rsidR="001241C9">
          <w:rPr>
            <w:noProof/>
            <w:webHidden/>
          </w:rPr>
          <w:t>50</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90" w:history="1">
        <w:r w:rsidR="001241C9" w:rsidRPr="00441BD1">
          <w:rPr>
            <w:rStyle w:val="Hyperlink"/>
            <w:noProof/>
            <w:lang w:bidi="hi-IN"/>
          </w:rPr>
          <w:t>Tabela 16: Instrumenti pomoči za reševanje in prestrukturiranje podjetij v težavah, 2014–2016, v EUR</w:t>
        </w:r>
        <w:r w:rsidR="001241C9">
          <w:rPr>
            <w:noProof/>
            <w:webHidden/>
          </w:rPr>
          <w:tab/>
        </w:r>
        <w:r w:rsidR="001241C9">
          <w:rPr>
            <w:noProof/>
            <w:webHidden/>
          </w:rPr>
          <w:fldChar w:fldCharType="begin"/>
        </w:r>
        <w:r w:rsidR="001241C9">
          <w:rPr>
            <w:noProof/>
            <w:webHidden/>
          </w:rPr>
          <w:instrText xml:space="preserve"> PAGEREF _Toc501099290 \h </w:instrText>
        </w:r>
        <w:r w:rsidR="001241C9">
          <w:rPr>
            <w:noProof/>
            <w:webHidden/>
          </w:rPr>
        </w:r>
        <w:r w:rsidR="001241C9">
          <w:rPr>
            <w:noProof/>
            <w:webHidden/>
          </w:rPr>
          <w:fldChar w:fldCharType="separate"/>
        </w:r>
        <w:r w:rsidR="001241C9">
          <w:rPr>
            <w:noProof/>
            <w:webHidden/>
          </w:rPr>
          <w:t>52</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91" w:history="1">
        <w:r w:rsidR="001241C9" w:rsidRPr="00441BD1">
          <w:rPr>
            <w:rStyle w:val="Hyperlink"/>
            <w:noProof/>
            <w:lang w:bidi="hi-IN"/>
          </w:rPr>
          <w:t>Tabela 17: Pomoči za mala in srednje velika podjetja po namenih, 2014–2016, v EUR</w:t>
        </w:r>
        <w:r w:rsidR="001241C9">
          <w:rPr>
            <w:noProof/>
            <w:webHidden/>
          </w:rPr>
          <w:tab/>
        </w:r>
        <w:r w:rsidR="001241C9">
          <w:rPr>
            <w:noProof/>
            <w:webHidden/>
          </w:rPr>
          <w:fldChar w:fldCharType="begin"/>
        </w:r>
        <w:r w:rsidR="001241C9">
          <w:rPr>
            <w:noProof/>
            <w:webHidden/>
          </w:rPr>
          <w:instrText xml:space="preserve"> PAGEREF _Toc501099291 \h </w:instrText>
        </w:r>
        <w:r w:rsidR="001241C9">
          <w:rPr>
            <w:noProof/>
            <w:webHidden/>
          </w:rPr>
        </w:r>
        <w:r w:rsidR="001241C9">
          <w:rPr>
            <w:noProof/>
            <w:webHidden/>
          </w:rPr>
          <w:fldChar w:fldCharType="separate"/>
        </w:r>
        <w:r w:rsidR="001241C9">
          <w:rPr>
            <w:noProof/>
            <w:webHidden/>
          </w:rPr>
          <w:t>54</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92" w:history="1">
        <w:r w:rsidR="001241C9" w:rsidRPr="00441BD1">
          <w:rPr>
            <w:rStyle w:val="Hyperlink"/>
            <w:noProof/>
            <w:lang w:bidi="hi-IN"/>
          </w:rPr>
          <w:t>Tabela 18: Sheme pomoči za kulturo in avdiovizualno sektor, 2014–2016</w:t>
        </w:r>
        <w:r w:rsidR="001241C9">
          <w:rPr>
            <w:noProof/>
            <w:webHidden/>
          </w:rPr>
          <w:tab/>
        </w:r>
        <w:r w:rsidR="001241C9">
          <w:rPr>
            <w:noProof/>
            <w:webHidden/>
          </w:rPr>
          <w:fldChar w:fldCharType="begin"/>
        </w:r>
        <w:r w:rsidR="001241C9">
          <w:rPr>
            <w:noProof/>
            <w:webHidden/>
          </w:rPr>
          <w:instrText xml:space="preserve"> PAGEREF _Toc501099292 \h </w:instrText>
        </w:r>
        <w:r w:rsidR="001241C9">
          <w:rPr>
            <w:noProof/>
            <w:webHidden/>
          </w:rPr>
        </w:r>
        <w:r w:rsidR="001241C9">
          <w:rPr>
            <w:noProof/>
            <w:webHidden/>
          </w:rPr>
          <w:fldChar w:fldCharType="separate"/>
        </w:r>
        <w:r w:rsidR="001241C9">
          <w:rPr>
            <w:noProof/>
            <w:webHidden/>
          </w:rPr>
          <w:t>56</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93" w:history="1">
        <w:r w:rsidR="001241C9" w:rsidRPr="00441BD1">
          <w:rPr>
            <w:rStyle w:val="Hyperlink"/>
            <w:noProof/>
            <w:lang w:bidi="hi-IN"/>
          </w:rPr>
          <w:t xml:space="preserve">Tabela 19: </w:t>
        </w:r>
        <w:r w:rsidR="001241C9" w:rsidRPr="00441BD1">
          <w:rPr>
            <w:rStyle w:val="Hyperlink"/>
            <w:rFonts w:cs="Arial"/>
            <w:noProof/>
            <w:lang w:bidi="hi-IN"/>
          </w:rPr>
          <w:t>Državne pomoči za usposabljanje po namenih, shemah in dajalcih pomoči, 2014–2016</w:t>
        </w:r>
        <w:r w:rsidR="001241C9">
          <w:rPr>
            <w:noProof/>
            <w:webHidden/>
          </w:rPr>
          <w:tab/>
        </w:r>
        <w:r w:rsidR="001241C9">
          <w:rPr>
            <w:noProof/>
            <w:webHidden/>
          </w:rPr>
          <w:fldChar w:fldCharType="begin"/>
        </w:r>
        <w:r w:rsidR="001241C9">
          <w:rPr>
            <w:noProof/>
            <w:webHidden/>
          </w:rPr>
          <w:instrText xml:space="preserve"> PAGEREF _Toc501099293 \h </w:instrText>
        </w:r>
        <w:r w:rsidR="001241C9">
          <w:rPr>
            <w:noProof/>
            <w:webHidden/>
          </w:rPr>
        </w:r>
        <w:r w:rsidR="001241C9">
          <w:rPr>
            <w:noProof/>
            <w:webHidden/>
          </w:rPr>
          <w:fldChar w:fldCharType="separate"/>
        </w:r>
        <w:r w:rsidR="001241C9">
          <w:rPr>
            <w:noProof/>
            <w:webHidden/>
          </w:rPr>
          <w:t>58</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94" w:history="1">
        <w:r w:rsidR="001241C9" w:rsidRPr="00441BD1">
          <w:rPr>
            <w:rStyle w:val="Hyperlink"/>
            <w:noProof/>
            <w:lang w:bidi="hi-IN"/>
          </w:rPr>
          <w:t>Tabela 20: Pomoči za kmetijstvo po namenih, 2014–2016</w:t>
        </w:r>
        <w:r w:rsidR="001241C9">
          <w:rPr>
            <w:noProof/>
            <w:webHidden/>
          </w:rPr>
          <w:tab/>
        </w:r>
        <w:r w:rsidR="001241C9">
          <w:rPr>
            <w:noProof/>
            <w:webHidden/>
          </w:rPr>
          <w:fldChar w:fldCharType="begin"/>
        </w:r>
        <w:r w:rsidR="001241C9">
          <w:rPr>
            <w:noProof/>
            <w:webHidden/>
          </w:rPr>
          <w:instrText xml:space="preserve"> PAGEREF _Toc501099294 \h </w:instrText>
        </w:r>
        <w:r w:rsidR="001241C9">
          <w:rPr>
            <w:noProof/>
            <w:webHidden/>
          </w:rPr>
        </w:r>
        <w:r w:rsidR="001241C9">
          <w:rPr>
            <w:noProof/>
            <w:webHidden/>
          </w:rPr>
          <w:fldChar w:fldCharType="separate"/>
        </w:r>
        <w:r w:rsidR="001241C9">
          <w:rPr>
            <w:noProof/>
            <w:webHidden/>
          </w:rPr>
          <w:t>62</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95" w:history="1">
        <w:r w:rsidR="001241C9" w:rsidRPr="00441BD1">
          <w:rPr>
            <w:rStyle w:val="Hyperlink"/>
            <w:noProof/>
            <w:lang w:bidi="hi-IN"/>
          </w:rPr>
          <w:t xml:space="preserve">Tabela 21: Pomoči </w:t>
        </w:r>
        <w:r w:rsidR="001241C9" w:rsidRPr="00441BD1">
          <w:rPr>
            <w:rStyle w:val="Hyperlink"/>
            <w:i/>
            <w:noProof/>
            <w:lang w:bidi="hi-IN"/>
          </w:rPr>
          <w:t>De minimis</w:t>
        </w:r>
        <w:r w:rsidR="001241C9" w:rsidRPr="00441BD1">
          <w:rPr>
            <w:rStyle w:val="Hyperlink"/>
            <w:noProof/>
            <w:lang w:bidi="hi-IN"/>
          </w:rPr>
          <w:t xml:space="preserve"> v letih 2014–2016 po kategorijah pomoči, v mio EUR</w:t>
        </w:r>
        <w:r w:rsidR="001241C9">
          <w:rPr>
            <w:noProof/>
            <w:webHidden/>
          </w:rPr>
          <w:tab/>
        </w:r>
        <w:r w:rsidR="001241C9">
          <w:rPr>
            <w:noProof/>
            <w:webHidden/>
          </w:rPr>
          <w:fldChar w:fldCharType="begin"/>
        </w:r>
        <w:r w:rsidR="001241C9">
          <w:rPr>
            <w:noProof/>
            <w:webHidden/>
          </w:rPr>
          <w:instrText xml:space="preserve"> PAGEREF _Toc501099295 \h </w:instrText>
        </w:r>
        <w:r w:rsidR="001241C9">
          <w:rPr>
            <w:noProof/>
            <w:webHidden/>
          </w:rPr>
        </w:r>
        <w:r w:rsidR="001241C9">
          <w:rPr>
            <w:noProof/>
            <w:webHidden/>
          </w:rPr>
          <w:fldChar w:fldCharType="separate"/>
        </w:r>
        <w:r w:rsidR="001241C9">
          <w:rPr>
            <w:noProof/>
            <w:webHidden/>
          </w:rPr>
          <w:t>66</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96" w:history="1">
        <w:r w:rsidR="001241C9" w:rsidRPr="00441BD1">
          <w:rPr>
            <w:rStyle w:val="Hyperlink"/>
            <w:noProof/>
            <w:lang w:bidi="hi-IN"/>
          </w:rPr>
          <w:t xml:space="preserve">Tabela 22: </w:t>
        </w:r>
        <w:r w:rsidR="001241C9" w:rsidRPr="00441BD1">
          <w:rPr>
            <w:rStyle w:val="Hyperlink"/>
            <w:rFonts w:cs="Arial"/>
            <w:noProof/>
            <w:lang w:bidi="hi-IN"/>
          </w:rPr>
          <w:t>Tabela: Državne pomoči v letu 2016 po višini pomoči</w:t>
        </w:r>
        <w:r w:rsidR="001241C9">
          <w:rPr>
            <w:noProof/>
            <w:webHidden/>
          </w:rPr>
          <w:tab/>
        </w:r>
        <w:r w:rsidR="001241C9">
          <w:rPr>
            <w:noProof/>
            <w:webHidden/>
          </w:rPr>
          <w:fldChar w:fldCharType="begin"/>
        </w:r>
        <w:r w:rsidR="001241C9">
          <w:rPr>
            <w:noProof/>
            <w:webHidden/>
          </w:rPr>
          <w:instrText xml:space="preserve"> PAGEREF _Toc501099296 \h </w:instrText>
        </w:r>
        <w:r w:rsidR="001241C9">
          <w:rPr>
            <w:noProof/>
            <w:webHidden/>
          </w:rPr>
        </w:r>
        <w:r w:rsidR="001241C9">
          <w:rPr>
            <w:noProof/>
            <w:webHidden/>
          </w:rPr>
          <w:fldChar w:fldCharType="separate"/>
        </w:r>
        <w:r w:rsidR="001241C9">
          <w:rPr>
            <w:noProof/>
            <w:webHidden/>
          </w:rPr>
          <w:t>72</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97" w:history="1">
        <w:r w:rsidR="001241C9" w:rsidRPr="00441BD1">
          <w:rPr>
            <w:rStyle w:val="Hyperlink"/>
            <w:noProof/>
            <w:lang w:bidi="hi-IN"/>
          </w:rPr>
          <w:t xml:space="preserve">Tabela 23: </w:t>
        </w:r>
        <w:r w:rsidR="001241C9" w:rsidRPr="00441BD1">
          <w:rPr>
            <w:rStyle w:val="Hyperlink"/>
            <w:rFonts w:cs="Arial"/>
            <w:noProof/>
            <w:lang w:bidi="hi-IN"/>
          </w:rPr>
          <w:t xml:space="preserve"> Število upravičencev in povprečna višina državne pomoči na prejemnika, 2014–2016</w:t>
        </w:r>
        <w:r w:rsidR="001241C9">
          <w:rPr>
            <w:noProof/>
            <w:webHidden/>
          </w:rPr>
          <w:tab/>
        </w:r>
        <w:r w:rsidR="001241C9">
          <w:rPr>
            <w:noProof/>
            <w:webHidden/>
          </w:rPr>
          <w:fldChar w:fldCharType="begin"/>
        </w:r>
        <w:r w:rsidR="001241C9">
          <w:rPr>
            <w:noProof/>
            <w:webHidden/>
          </w:rPr>
          <w:instrText xml:space="preserve"> PAGEREF _Toc501099297 \h </w:instrText>
        </w:r>
        <w:r w:rsidR="001241C9">
          <w:rPr>
            <w:noProof/>
            <w:webHidden/>
          </w:rPr>
        </w:r>
        <w:r w:rsidR="001241C9">
          <w:rPr>
            <w:noProof/>
            <w:webHidden/>
          </w:rPr>
          <w:fldChar w:fldCharType="separate"/>
        </w:r>
        <w:r w:rsidR="001241C9">
          <w:rPr>
            <w:noProof/>
            <w:webHidden/>
          </w:rPr>
          <w:t>72</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98" w:history="1">
        <w:r w:rsidR="001241C9" w:rsidRPr="00441BD1">
          <w:rPr>
            <w:rStyle w:val="Hyperlink"/>
            <w:noProof/>
            <w:lang w:bidi="hi-IN"/>
          </w:rPr>
          <w:t>Tabela 24</w:t>
        </w:r>
        <w:r w:rsidR="001241C9" w:rsidRPr="00441BD1">
          <w:rPr>
            <w:rStyle w:val="Hyperlink"/>
            <w:rFonts w:cs="Arial"/>
            <w:noProof/>
            <w:lang w:bidi="hi-IN"/>
          </w:rPr>
          <w:t>: Število prejemnikov in višina pomoči po kategorijah v letu 2016</w:t>
        </w:r>
        <w:r w:rsidR="001241C9">
          <w:rPr>
            <w:noProof/>
            <w:webHidden/>
          </w:rPr>
          <w:tab/>
        </w:r>
        <w:r w:rsidR="001241C9">
          <w:rPr>
            <w:noProof/>
            <w:webHidden/>
          </w:rPr>
          <w:fldChar w:fldCharType="begin"/>
        </w:r>
        <w:r w:rsidR="001241C9">
          <w:rPr>
            <w:noProof/>
            <w:webHidden/>
          </w:rPr>
          <w:instrText xml:space="preserve"> PAGEREF _Toc501099298 \h </w:instrText>
        </w:r>
        <w:r w:rsidR="001241C9">
          <w:rPr>
            <w:noProof/>
            <w:webHidden/>
          </w:rPr>
        </w:r>
        <w:r w:rsidR="001241C9">
          <w:rPr>
            <w:noProof/>
            <w:webHidden/>
          </w:rPr>
          <w:fldChar w:fldCharType="separate"/>
        </w:r>
        <w:r w:rsidR="001241C9">
          <w:rPr>
            <w:noProof/>
            <w:webHidden/>
          </w:rPr>
          <w:t>73</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299" w:history="1">
        <w:r w:rsidR="001241C9" w:rsidRPr="00441BD1">
          <w:rPr>
            <w:rStyle w:val="Hyperlink"/>
            <w:noProof/>
            <w:lang w:bidi="hi-IN"/>
          </w:rPr>
          <w:t xml:space="preserve">Tabela 25: </w:t>
        </w:r>
        <w:r w:rsidR="001241C9" w:rsidRPr="00441BD1">
          <w:rPr>
            <w:rStyle w:val="Hyperlink"/>
            <w:rFonts w:cs="Arial"/>
            <w:noProof/>
            <w:lang w:bidi="hi-IN"/>
          </w:rPr>
          <w:t xml:space="preserve"> Povprečna pomoč </w:t>
        </w:r>
        <w:r w:rsidR="001241C9" w:rsidRPr="00441BD1">
          <w:rPr>
            <w:rStyle w:val="Hyperlink"/>
            <w:rFonts w:cs="Arial"/>
            <w:i/>
            <w:noProof/>
            <w:lang w:bidi="hi-IN"/>
          </w:rPr>
          <w:t xml:space="preserve">de minimis </w:t>
        </w:r>
        <w:r w:rsidR="001241C9" w:rsidRPr="00441BD1">
          <w:rPr>
            <w:rStyle w:val="Hyperlink"/>
            <w:rFonts w:cs="Arial"/>
            <w:noProof/>
            <w:lang w:bidi="hi-IN"/>
          </w:rPr>
          <w:t>na prejemnika, 2014–2016</w:t>
        </w:r>
        <w:r w:rsidR="001241C9">
          <w:rPr>
            <w:noProof/>
            <w:webHidden/>
          </w:rPr>
          <w:tab/>
        </w:r>
        <w:r w:rsidR="001241C9">
          <w:rPr>
            <w:noProof/>
            <w:webHidden/>
          </w:rPr>
          <w:fldChar w:fldCharType="begin"/>
        </w:r>
        <w:r w:rsidR="001241C9">
          <w:rPr>
            <w:noProof/>
            <w:webHidden/>
          </w:rPr>
          <w:instrText xml:space="preserve"> PAGEREF _Toc501099299 \h </w:instrText>
        </w:r>
        <w:r w:rsidR="001241C9">
          <w:rPr>
            <w:noProof/>
            <w:webHidden/>
          </w:rPr>
        </w:r>
        <w:r w:rsidR="001241C9">
          <w:rPr>
            <w:noProof/>
            <w:webHidden/>
          </w:rPr>
          <w:fldChar w:fldCharType="separate"/>
        </w:r>
        <w:r w:rsidR="001241C9">
          <w:rPr>
            <w:noProof/>
            <w:webHidden/>
          </w:rPr>
          <w:t>73</w:t>
        </w:r>
        <w:r w:rsidR="001241C9">
          <w:rPr>
            <w:noProof/>
            <w:webHidden/>
          </w:rPr>
          <w:fldChar w:fldCharType="end"/>
        </w:r>
      </w:hyperlink>
    </w:p>
    <w:p w:rsidR="00681224" w:rsidRDefault="00807A0C" w:rsidP="0051316A">
      <w:pPr>
        <w:pStyle w:val="Caption"/>
      </w:pPr>
      <w:r>
        <w:fldChar w:fldCharType="end"/>
      </w:r>
    </w:p>
    <w:p w:rsidR="0051316A" w:rsidRDefault="0051316A">
      <w:pPr>
        <w:rPr>
          <w:lang w:bidi="hi-IN"/>
        </w:rPr>
      </w:pPr>
      <w:r>
        <w:rPr>
          <w:lang w:bidi="hi-IN"/>
        </w:rPr>
        <w:br w:type="page"/>
      </w:r>
    </w:p>
    <w:p w:rsidR="006D5ADE" w:rsidRPr="006D5ADE" w:rsidRDefault="006D5ADE" w:rsidP="006D5ADE">
      <w:pPr>
        <w:spacing w:line="276" w:lineRule="auto"/>
        <w:jc w:val="both"/>
        <w:rPr>
          <w:b/>
          <w:sz w:val="24"/>
          <w:szCs w:val="24"/>
        </w:rPr>
      </w:pPr>
      <w:r w:rsidRPr="006D5ADE">
        <w:rPr>
          <w:b/>
          <w:sz w:val="24"/>
          <w:szCs w:val="24"/>
        </w:rPr>
        <w:lastRenderedPageBreak/>
        <w:t>KAZALO SLIK</w:t>
      </w:r>
    </w:p>
    <w:p w:rsidR="001D0316" w:rsidRDefault="001D0316">
      <w:pPr>
        <w:pStyle w:val="TableofFigures"/>
        <w:tabs>
          <w:tab w:val="right" w:leader="dot" w:pos="9062"/>
        </w:tabs>
        <w:rPr>
          <w:b/>
          <w:lang w:bidi="hi-IN"/>
        </w:rPr>
      </w:pPr>
    </w:p>
    <w:p w:rsidR="001241C9" w:rsidRDefault="001D0316">
      <w:pPr>
        <w:pStyle w:val="TableofFigures"/>
        <w:tabs>
          <w:tab w:val="right" w:leader="dot" w:pos="9062"/>
        </w:tabs>
        <w:rPr>
          <w:rFonts w:eastAsiaTheme="minorEastAsia"/>
          <w:noProof/>
          <w:sz w:val="22"/>
          <w:lang w:eastAsia="sl-SI"/>
        </w:rPr>
      </w:pPr>
      <w:r>
        <w:rPr>
          <w:b/>
          <w:lang w:bidi="hi-IN"/>
        </w:rPr>
        <w:fldChar w:fldCharType="begin"/>
      </w:r>
      <w:r>
        <w:rPr>
          <w:b/>
          <w:lang w:bidi="hi-IN"/>
        </w:rPr>
        <w:instrText xml:space="preserve"> TOC \h \z \c "Slika" </w:instrText>
      </w:r>
      <w:r>
        <w:rPr>
          <w:b/>
          <w:lang w:bidi="hi-IN"/>
        </w:rPr>
        <w:fldChar w:fldCharType="separate"/>
      </w:r>
      <w:hyperlink w:anchor="_Toc501099300" w:history="1">
        <w:r w:rsidR="001241C9" w:rsidRPr="00C67E76">
          <w:rPr>
            <w:rStyle w:val="Hyperlink"/>
            <w:noProof/>
            <w:lang w:bidi="hi-IN"/>
          </w:rPr>
          <w:t>Slika 1: Državne pomoči v Sloveniji v letih 2007–2016, v mio EUR in kot delež BDP</w:t>
        </w:r>
        <w:r w:rsidR="001241C9">
          <w:rPr>
            <w:noProof/>
            <w:webHidden/>
          </w:rPr>
          <w:tab/>
        </w:r>
        <w:r w:rsidR="001241C9">
          <w:rPr>
            <w:noProof/>
            <w:webHidden/>
          </w:rPr>
          <w:fldChar w:fldCharType="begin"/>
        </w:r>
        <w:r w:rsidR="001241C9">
          <w:rPr>
            <w:noProof/>
            <w:webHidden/>
          </w:rPr>
          <w:instrText xml:space="preserve"> PAGEREF _Toc501099300 \h </w:instrText>
        </w:r>
        <w:r w:rsidR="001241C9">
          <w:rPr>
            <w:noProof/>
            <w:webHidden/>
          </w:rPr>
        </w:r>
        <w:r w:rsidR="001241C9">
          <w:rPr>
            <w:noProof/>
            <w:webHidden/>
          </w:rPr>
          <w:fldChar w:fldCharType="separate"/>
        </w:r>
        <w:r w:rsidR="001241C9">
          <w:rPr>
            <w:noProof/>
            <w:webHidden/>
          </w:rPr>
          <w:t>12</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01" w:history="1">
        <w:r w:rsidR="001241C9" w:rsidRPr="00C67E76">
          <w:rPr>
            <w:rStyle w:val="Hyperlink"/>
            <w:noProof/>
            <w:lang w:bidi="hi-IN"/>
          </w:rPr>
          <w:t>Slika 2: Državne pomoči skupaj s pomočmi za krizne ukrepe kot delež v BDP</w:t>
        </w:r>
        <w:r w:rsidR="001241C9">
          <w:rPr>
            <w:noProof/>
            <w:webHidden/>
          </w:rPr>
          <w:tab/>
        </w:r>
        <w:r w:rsidR="001241C9">
          <w:rPr>
            <w:noProof/>
            <w:webHidden/>
          </w:rPr>
          <w:fldChar w:fldCharType="begin"/>
        </w:r>
        <w:r w:rsidR="001241C9">
          <w:rPr>
            <w:noProof/>
            <w:webHidden/>
          </w:rPr>
          <w:instrText xml:space="preserve"> PAGEREF _Toc501099301 \h </w:instrText>
        </w:r>
        <w:r w:rsidR="001241C9">
          <w:rPr>
            <w:noProof/>
            <w:webHidden/>
          </w:rPr>
        </w:r>
        <w:r w:rsidR="001241C9">
          <w:rPr>
            <w:noProof/>
            <w:webHidden/>
          </w:rPr>
          <w:fldChar w:fldCharType="separate"/>
        </w:r>
        <w:r w:rsidR="001241C9">
          <w:rPr>
            <w:noProof/>
            <w:webHidden/>
          </w:rPr>
          <w:t>13</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02" w:history="1">
        <w:r w:rsidR="001241C9" w:rsidRPr="00C67E76">
          <w:rPr>
            <w:rStyle w:val="Hyperlink"/>
            <w:noProof/>
            <w:lang w:bidi="hi-IN"/>
          </w:rPr>
          <w:t>Slika 3: Spremembe obsega pomoči v letu 2016 glede na leto 2015 po kategorijah</w:t>
        </w:r>
        <w:r w:rsidR="001241C9">
          <w:rPr>
            <w:noProof/>
            <w:webHidden/>
          </w:rPr>
          <w:tab/>
        </w:r>
        <w:r w:rsidR="001241C9">
          <w:rPr>
            <w:noProof/>
            <w:webHidden/>
          </w:rPr>
          <w:fldChar w:fldCharType="begin"/>
        </w:r>
        <w:r w:rsidR="001241C9">
          <w:rPr>
            <w:noProof/>
            <w:webHidden/>
          </w:rPr>
          <w:instrText xml:space="preserve"> PAGEREF _Toc501099302 \h </w:instrText>
        </w:r>
        <w:r w:rsidR="001241C9">
          <w:rPr>
            <w:noProof/>
            <w:webHidden/>
          </w:rPr>
        </w:r>
        <w:r w:rsidR="001241C9">
          <w:rPr>
            <w:noProof/>
            <w:webHidden/>
          </w:rPr>
          <w:fldChar w:fldCharType="separate"/>
        </w:r>
        <w:r w:rsidR="001241C9">
          <w:rPr>
            <w:noProof/>
            <w:webHidden/>
          </w:rPr>
          <w:t>15</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03" w:history="1">
        <w:r w:rsidR="001241C9" w:rsidRPr="00C67E76">
          <w:rPr>
            <w:rStyle w:val="Hyperlink"/>
            <w:noProof/>
            <w:lang w:bidi="hi-IN"/>
          </w:rPr>
          <w:t>Slika 4: Spremembe v obsegu državnih pomoči po kategorijah, 2014–2016</w:t>
        </w:r>
        <w:r w:rsidR="001241C9">
          <w:rPr>
            <w:noProof/>
            <w:webHidden/>
          </w:rPr>
          <w:tab/>
        </w:r>
        <w:r w:rsidR="001241C9">
          <w:rPr>
            <w:noProof/>
            <w:webHidden/>
          </w:rPr>
          <w:fldChar w:fldCharType="begin"/>
        </w:r>
        <w:r w:rsidR="001241C9">
          <w:rPr>
            <w:noProof/>
            <w:webHidden/>
          </w:rPr>
          <w:instrText xml:space="preserve"> PAGEREF _Toc501099303 \h </w:instrText>
        </w:r>
        <w:r w:rsidR="001241C9">
          <w:rPr>
            <w:noProof/>
            <w:webHidden/>
          </w:rPr>
        </w:r>
        <w:r w:rsidR="001241C9">
          <w:rPr>
            <w:noProof/>
            <w:webHidden/>
          </w:rPr>
          <w:fldChar w:fldCharType="separate"/>
        </w:r>
        <w:r w:rsidR="001241C9">
          <w:rPr>
            <w:noProof/>
            <w:webHidden/>
          </w:rPr>
          <w:t>15</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04" w:history="1">
        <w:r w:rsidR="001241C9" w:rsidRPr="00C67E76">
          <w:rPr>
            <w:rStyle w:val="Hyperlink"/>
            <w:noProof/>
            <w:lang w:bidi="hi-IN"/>
          </w:rPr>
          <w:t>Slika 5: Struktura pomoči po skupinah pomoči v Sloveniji, 2007–2016, v deležu vseh pomoči</w:t>
        </w:r>
        <w:r w:rsidR="001241C9">
          <w:rPr>
            <w:noProof/>
            <w:webHidden/>
          </w:rPr>
          <w:tab/>
        </w:r>
        <w:r w:rsidR="001241C9">
          <w:rPr>
            <w:noProof/>
            <w:webHidden/>
          </w:rPr>
          <w:fldChar w:fldCharType="begin"/>
        </w:r>
        <w:r w:rsidR="001241C9">
          <w:rPr>
            <w:noProof/>
            <w:webHidden/>
          </w:rPr>
          <w:instrText xml:space="preserve"> PAGEREF _Toc501099304 \h </w:instrText>
        </w:r>
        <w:r w:rsidR="001241C9">
          <w:rPr>
            <w:noProof/>
            <w:webHidden/>
          </w:rPr>
        </w:r>
        <w:r w:rsidR="001241C9">
          <w:rPr>
            <w:noProof/>
            <w:webHidden/>
          </w:rPr>
          <w:fldChar w:fldCharType="separate"/>
        </w:r>
        <w:r w:rsidR="001241C9">
          <w:rPr>
            <w:noProof/>
            <w:webHidden/>
          </w:rPr>
          <w:t>16</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05" w:history="1">
        <w:r w:rsidR="001241C9" w:rsidRPr="00C67E76">
          <w:rPr>
            <w:rStyle w:val="Hyperlink"/>
            <w:noProof/>
            <w:lang w:bidi="hi-IN"/>
          </w:rPr>
          <w:t>Slika 6: Državne pomoči v Sloveniji v letu 2016 po namenih pomoči, v % vseh pomoči</w:t>
        </w:r>
        <w:r w:rsidR="001241C9">
          <w:rPr>
            <w:noProof/>
            <w:webHidden/>
          </w:rPr>
          <w:tab/>
        </w:r>
        <w:r w:rsidR="001241C9">
          <w:rPr>
            <w:noProof/>
            <w:webHidden/>
          </w:rPr>
          <w:fldChar w:fldCharType="begin"/>
        </w:r>
        <w:r w:rsidR="001241C9">
          <w:rPr>
            <w:noProof/>
            <w:webHidden/>
          </w:rPr>
          <w:instrText xml:space="preserve"> PAGEREF _Toc501099305 \h </w:instrText>
        </w:r>
        <w:r w:rsidR="001241C9">
          <w:rPr>
            <w:noProof/>
            <w:webHidden/>
          </w:rPr>
        </w:r>
        <w:r w:rsidR="001241C9">
          <w:rPr>
            <w:noProof/>
            <w:webHidden/>
          </w:rPr>
          <w:fldChar w:fldCharType="separate"/>
        </w:r>
        <w:r w:rsidR="001241C9">
          <w:rPr>
            <w:noProof/>
            <w:webHidden/>
          </w:rPr>
          <w:t>18</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06" w:history="1">
        <w:r w:rsidR="001241C9" w:rsidRPr="00C67E76">
          <w:rPr>
            <w:rStyle w:val="Hyperlink"/>
            <w:noProof/>
            <w:lang w:bidi="hi-IN"/>
          </w:rPr>
          <w:t>Slika 7: Struktura horizontalnih pomoči v Sloveniji, 2007–2016</w:t>
        </w:r>
        <w:r w:rsidR="001241C9">
          <w:rPr>
            <w:noProof/>
            <w:webHidden/>
          </w:rPr>
          <w:tab/>
        </w:r>
        <w:r w:rsidR="001241C9">
          <w:rPr>
            <w:noProof/>
            <w:webHidden/>
          </w:rPr>
          <w:fldChar w:fldCharType="begin"/>
        </w:r>
        <w:r w:rsidR="001241C9">
          <w:rPr>
            <w:noProof/>
            <w:webHidden/>
          </w:rPr>
          <w:instrText xml:space="preserve"> PAGEREF _Toc501099306 \h </w:instrText>
        </w:r>
        <w:r w:rsidR="001241C9">
          <w:rPr>
            <w:noProof/>
            <w:webHidden/>
          </w:rPr>
        </w:r>
        <w:r w:rsidR="001241C9">
          <w:rPr>
            <w:noProof/>
            <w:webHidden/>
          </w:rPr>
          <w:fldChar w:fldCharType="separate"/>
        </w:r>
        <w:r w:rsidR="001241C9">
          <w:rPr>
            <w:noProof/>
            <w:webHidden/>
          </w:rPr>
          <w:t>19</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07" w:history="1">
        <w:r w:rsidR="001241C9" w:rsidRPr="00C67E76">
          <w:rPr>
            <w:rStyle w:val="Hyperlink"/>
            <w:noProof/>
            <w:lang w:bidi="hi-IN"/>
          </w:rPr>
          <w:t>Slika 8: Državne pomoči za posebne sektorje po kategorijah, 2007–2016</w:t>
        </w:r>
        <w:r w:rsidR="001241C9">
          <w:rPr>
            <w:noProof/>
            <w:webHidden/>
          </w:rPr>
          <w:tab/>
        </w:r>
        <w:r w:rsidR="001241C9">
          <w:rPr>
            <w:noProof/>
            <w:webHidden/>
          </w:rPr>
          <w:fldChar w:fldCharType="begin"/>
        </w:r>
        <w:r w:rsidR="001241C9">
          <w:rPr>
            <w:noProof/>
            <w:webHidden/>
          </w:rPr>
          <w:instrText xml:space="preserve"> PAGEREF _Toc501099307 \h </w:instrText>
        </w:r>
        <w:r w:rsidR="001241C9">
          <w:rPr>
            <w:noProof/>
            <w:webHidden/>
          </w:rPr>
        </w:r>
        <w:r w:rsidR="001241C9">
          <w:rPr>
            <w:noProof/>
            <w:webHidden/>
          </w:rPr>
          <w:fldChar w:fldCharType="separate"/>
        </w:r>
        <w:r w:rsidR="001241C9">
          <w:rPr>
            <w:noProof/>
            <w:webHidden/>
          </w:rPr>
          <w:t>20</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08" w:history="1">
        <w:r w:rsidR="001241C9" w:rsidRPr="00C67E76">
          <w:rPr>
            <w:rStyle w:val="Hyperlink"/>
            <w:noProof/>
            <w:lang w:bidi="hi-IN"/>
          </w:rPr>
          <w:t>Slika 9: Spremembe obsega pomoči po največjih kategorijah pomoči 2007–2016</w:t>
        </w:r>
        <w:r w:rsidR="001241C9">
          <w:rPr>
            <w:noProof/>
            <w:webHidden/>
          </w:rPr>
          <w:tab/>
        </w:r>
        <w:r w:rsidR="001241C9">
          <w:rPr>
            <w:noProof/>
            <w:webHidden/>
          </w:rPr>
          <w:fldChar w:fldCharType="begin"/>
        </w:r>
        <w:r w:rsidR="001241C9">
          <w:rPr>
            <w:noProof/>
            <w:webHidden/>
          </w:rPr>
          <w:instrText xml:space="preserve"> PAGEREF _Toc501099308 \h </w:instrText>
        </w:r>
        <w:r w:rsidR="001241C9">
          <w:rPr>
            <w:noProof/>
            <w:webHidden/>
          </w:rPr>
        </w:r>
        <w:r w:rsidR="001241C9">
          <w:rPr>
            <w:noProof/>
            <w:webHidden/>
          </w:rPr>
          <w:fldChar w:fldCharType="separate"/>
        </w:r>
        <w:r w:rsidR="001241C9">
          <w:rPr>
            <w:noProof/>
            <w:webHidden/>
          </w:rPr>
          <w:t>20</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09" w:history="1">
        <w:r w:rsidR="001241C9" w:rsidRPr="00C67E76">
          <w:rPr>
            <w:rStyle w:val="Hyperlink"/>
            <w:noProof/>
            <w:lang w:bidi="hi-IN"/>
          </w:rPr>
          <w:t>Slika 10: Struktura pomoči glede na vpliv na javne finance v Sloveniji, 2000–2016</w:t>
        </w:r>
        <w:r w:rsidR="001241C9">
          <w:rPr>
            <w:noProof/>
            <w:webHidden/>
          </w:rPr>
          <w:tab/>
        </w:r>
        <w:r w:rsidR="001241C9">
          <w:rPr>
            <w:noProof/>
            <w:webHidden/>
          </w:rPr>
          <w:fldChar w:fldCharType="begin"/>
        </w:r>
        <w:r w:rsidR="001241C9">
          <w:rPr>
            <w:noProof/>
            <w:webHidden/>
          </w:rPr>
          <w:instrText xml:space="preserve"> PAGEREF _Toc501099309 \h </w:instrText>
        </w:r>
        <w:r w:rsidR="001241C9">
          <w:rPr>
            <w:noProof/>
            <w:webHidden/>
          </w:rPr>
        </w:r>
        <w:r w:rsidR="001241C9">
          <w:rPr>
            <w:noProof/>
            <w:webHidden/>
          </w:rPr>
          <w:fldChar w:fldCharType="separate"/>
        </w:r>
        <w:r w:rsidR="001241C9">
          <w:rPr>
            <w:noProof/>
            <w:webHidden/>
          </w:rPr>
          <w:t>22</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10" w:history="1">
        <w:r w:rsidR="001241C9" w:rsidRPr="00C67E76">
          <w:rPr>
            <w:rStyle w:val="Hyperlink"/>
            <w:noProof/>
            <w:lang w:bidi="hi-IN"/>
          </w:rPr>
          <w:t>Slika 11: Državne pomoči po skupinah instrumentov v Sloveniji, 2007–2016</w:t>
        </w:r>
        <w:r w:rsidR="001241C9">
          <w:rPr>
            <w:noProof/>
            <w:webHidden/>
          </w:rPr>
          <w:tab/>
        </w:r>
        <w:r w:rsidR="001241C9">
          <w:rPr>
            <w:noProof/>
            <w:webHidden/>
          </w:rPr>
          <w:fldChar w:fldCharType="begin"/>
        </w:r>
        <w:r w:rsidR="001241C9">
          <w:rPr>
            <w:noProof/>
            <w:webHidden/>
          </w:rPr>
          <w:instrText xml:space="preserve"> PAGEREF _Toc501099310 \h </w:instrText>
        </w:r>
        <w:r w:rsidR="001241C9">
          <w:rPr>
            <w:noProof/>
            <w:webHidden/>
          </w:rPr>
        </w:r>
        <w:r w:rsidR="001241C9">
          <w:rPr>
            <w:noProof/>
            <w:webHidden/>
          </w:rPr>
          <w:fldChar w:fldCharType="separate"/>
        </w:r>
        <w:r w:rsidR="001241C9">
          <w:rPr>
            <w:noProof/>
            <w:webHidden/>
          </w:rPr>
          <w:t>23</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11" w:history="1">
        <w:r w:rsidR="001241C9" w:rsidRPr="00C67E76">
          <w:rPr>
            <w:rStyle w:val="Hyperlink"/>
            <w:noProof/>
            <w:lang w:bidi="hi-IN"/>
          </w:rPr>
          <w:t>Slika 12: Državne pomoči v Sloveniji po obliki pomoči, 2010–2016, v % vseh pomoči</w:t>
        </w:r>
        <w:r w:rsidR="001241C9">
          <w:rPr>
            <w:noProof/>
            <w:webHidden/>
          </w:rPr>
          <w:tab/>
        </w:r>
        <w:r w:rsidR="001241C9">
          <w:rPr>
            <w:noProof/>
            <w:webHidden/>
          </w:rPr>
          <w:fldChar w:fldCharType="begin"/>
        </w:r>
        <w:r w:rsidR="001241C9">
          <w:rPr>
            <w:noProof/>
            <w:webHidden/>
          </w:rPr>
          <w:instrText xml:space="preserve"> PAGEREF _Toc501099311 \h </w:instrText>
        </w:r>
        <w:r w:rsidR="001241C9">
          <w:rPr>
            <w:noProof/>
            <w:webHidden/>
          </w:rPr>
        </w:r>
        <w:r w:rsidR="001241C9">
          <w:rPr>
            <w:noProof/>
            <w:webHidden/>
          </w:rPr>
          <w:fldChar w:fldCharType="separate"/>
        </w:r>
        <w:r w:rsidR="001241C9">
          <w:rPr>
            <w:noProof/>
            <w:webHidden/>
          </w:rPr>
          <w:t>24</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12" w:history="1">
        <w:r w:rsidR="001241C9" w:rsidRPr="00C67E76">
          <w:rPr>
            <w:rStyle w:val="Hyperlink"/>
            <w:noProof/>
            <w:lang w:bidi="hi-IN"/>
          </w:rPr>
          <w:t>Slika 13: Struktura pomoči glede na postopek odobritve, Slovenija, 2010–2016</w:t>
        </w:r>
        <w:r w:rsidR="001241C9">
          <w:rPr>
            <w:noProof/>
            <w:webHidden/>
          </w:rPr>
          <w:tab/>
        </w:r>
        <w:r w:rsidR="001241C9">
          <w:rPr>
            <w:noProof/>
            <w:webHidden/>
          </w:rPr>
          <w:fldChar w:fldCharType="begin"/>
        </w:r>
        <w:r w:rsidR="001241C9">
          <w:rPr>
            <w:noProof/>
            <w:webHidden/>
          </w:rPr>
          <w:instrText xml:space="preserve"> PAGEREF _Toc501099312 \h </w:instrText>
        </w:r>
        <w:r w:rsidR="001241C9">
          <w:rPr>
            <w:noProof/>
            <w:webHidden/>
          </w:rPr>
        </w:r>
        <w:r w:rsidR="001241C9">
          <w:rPr>
            <w:noProof/>
            <w:webHidden/>
          </w:rPr>
          <w:fldChar w:fldCharType="separate"/>
        </w:r>
        <w:r w:rsidR="001241C9">
          <w:rPr>
            <w:noProof/>
            <w:webHidden/>
          </w:rPr>
          <w:t>25</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13" w:history="1">
        <w:r w:rsidR="001241C9" w:rsidRPr="00C67E76">
          <w:rPr>
            <w:rStyle w:val="Hyperlink"/>
            <w:noProof/>
            <w:lang w:bidi="hi-IN"/>
          </w:rPr>
          <w:t xml:space="preserve">Slika 14: </w:t>
        </w:r>
        <w:r w:rsidR="001241C9" w:rsidRPr="00C67E76">
          <w:rPr>
            <w:rStyle w:val="Hyperlink"/>
            <w:noProof/>
            <w:lang w:eastAsia="sl-SI" w:bidi="hi-IN"/>
          </w:rPr>
          <w:t>Državne pomoči v Sloveniji glede na postopek odobritve, 2010–2016</w:t>
        </w:r>
        <w:r w:rsidR="001241C9">
          <w:rPr>
            <w:noProof/>
            <w:webHidden/>
          </w:rPr>
          <w:tab/>
        </w:r>
        <w:r w:rsidR="001241C9">
          <w:rPr>
            <w:noProof/>
            <w:webHidden/>
          </w:rPr>
          <w:fldChar w:fldCharType="begin"/>
        </w:r>
        <w:r w:rsidR="001241C9">
          <w:rPr>
            <w:noProof/>
            <w:webHidden/>
          </w:rPr>
          <w:instrText xml:space="preserve"> PAGEREF _Toc501099313 \h </w:instrText>
        </w:r>
        <w:r w:rsidR="001241C9">
          <w:rPr>
            <w:noProof/>
            <w:webHidden/>
          </w:rPr>
        </w:r>
        <w:r w:rsidR="001241C9">
          <w:rPr>
            <w:noProof/>
            <w:webHidden/>
          </w:rPr>
          <w:fldChar w:fldCharType="separate"/>
        </w:r>
        <w:r w:rsidR="001241C9">
          <w:rPr>
            <w:noProof/>
            <w:webHidden/>
          </w:rPr>
          <w:t>26</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14" w:history="1">
        <w:r w:rsidR="001241C9" w:rsidRPr="00C67E76">
          <w:rPr>
            <w:rStyle w:val="Hyperlink"/>
            <w:noProof/>
            <w:lang w:bidi="hi-IN"/>
          </w:rPr>
          <w:t xml:space="preserve">Slika 15: </w:t>
        </w:r>
        <w:r w:rsidR="001241C9" w:rsidRPr="00C67E76">
          <w:rPr>
            <w:rStyle w:val="Hyperlink"/>
            <w:noProof/>
            <w:lang w:eastAsia="sl-SI" w:bidi="hi-IN"/>
          </w:rPr>
          <w:t>Obseg pomoči in število shem po skupinskih izjemah, 2010–2016</w:t>
        </w:r>
        <w:r w:rsidR="001241C9">
          <w:rPr>
            <w:noProof/>
            <w:webHidden/>
          </w:rPr>
          <w:tab/>
        </w:r>
        <w:r w:rsidR="001241C9">
          <w:rPr>
            <w:noProof/>
            <w:webHidden/>
          </w:rPr>
          <w:fldChar w:fldCharType="begin"/>
        </w:r>
        <w:r w:rsidR="001241C9">
          <w:rPr>
            <w:noProof/>
            <w:webHidden/>
          </w:rPr>
          <w:instrText xml:space="preserve"> PAGEREF _Toc501099314 \h </w:instrText>
        </w:r>
        <w:r w:rsidR="001241C9">
          <w:rPr>
            <w:noProof/>
            <w:webHidden/>
          </w:rPr>
        </w:r>
        <w:r w:rsidR="001241C9">
          <w:rPr>
            <w:noProof/>
            <w:webHidden/>
          </w:rPr>
          <w:fldChar w:fldCharType="separate"/>
        </w:r>
        <w:r w:rsidR="001241C9">
          <w:rPr>
            <w:noProof/>
            <w:webHidden/>
          </w:rPr>
          <w:t>27</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15" w:history="1">
        <w:r w:rsidR="001241C9" w:rsidRPr="00C67E76">
          <w:rPr>
            <w:rStyle w:val="Hyperlink"/>
            <w:noProof/>
            <w:lang w:bidi="hi-IN"/>
          </w:rPr>
          <w:t>Slika 16: Obseg državnih pomoči v EU (brez železniškega prometa), 2004–2015</w:t>
        </w:r>
        <w:r w:rsidR="001241C9">
          <w:rPr>
            <w:noProof/>
            <w:webHidden/>
          </w:rPr>
          <w:tab/>
        </w:r>
        <w:r w:rsidR="001241C9">
          <w:rPr>
            <w:noProof/>
            <w:webHidden/>
          </w:rPr>
          <w:fldChar w:fldCharType="begin"/>
        </w:r>
        <w:r w:rsidR="001241C9">
          <w:rPr>
            <w:noProof/>
            <w:webHidden/>
          </w:rPr>
          <w:instrText xml:space="preserve"> PAGEREF _Toc501099315 \h </w:instrText>
        </w:r>
        <w:r w:rsidR="001241C9">
          <w:rPr>
            <w:noProof/>
            <w:webHidden/>
          </w:rPr>
        </w:r>
        <w:r w:rsidR="001241C9">
          <w:rPr>
            <w:noProof/>
            <w:webHidden/>
          </w:rPr>
          <w:fldChar w:fldCharType="separate"/>
        </w:r>
        <w:r w:rsidR="001241C9">
          <w:rPr>
            <w:noProof/>
            <w:webHidden/>
          </w:rPr>
          <w:t>28</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16" w:history="1">
        <w:r w:rsidR="001241C9" w:rsidRPr="00C67E76">
          <w:rPr>
            <w:rStyle w:val="Hyperlink"/>
            <w:noProof/>
            <w:lang w:bidi="hi-IN"/>
          </w:rPr>
          <w:t>Slika 17: Državne pomoči v deležu BDP po državah EU, v letih 2013–2015</w:t>
        </w:r>
        <w:r w:rsidR="001241C9">
          <w:rPr>
            <w:noProof/>
            <w:webHidden/>
          </w:rPr>
          <w:tab/>
        </w:r>
        <w:r w:rsidR="001241C9">
          <w:rPr>
            <w:noProof/>
            <w:webHidden/>
          </w:rPr>
          <w:fldChar w:fldCharType="begin"/>
        </w:r>
        <w:r w:rsidR="001241C9">
          <w:rPr>
            <w:noProof/>
            <w:webHidden/>
          </w:rPr>
          <w:instrText xml:space="preserve"> PAGEREF _Toc501099316 \h </w:instrText>
        </w:r>
        <w:r w:rsidR="001241C9">
          <w:rPr>
            <w:noProof/>
            <w:webHidden/>
          </w:rPr>
        </w:r>
        <w:r w:rsidR="001241C9">
          <w:rPr>
            <w:noProof/>
            <w:webHidden/>
          </w:rPr>
          <w:fldChar w:fldCharType="separate"/>
        </w:r>
        <w:r w:rsidR="001241C9">
          <w:rPr>
            <w:noProof/>
            <w:webHidden/>
          </w:rPr>
          <w:t>29</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17" w:history="1">
        <w:r w:rsidR="001241C9" w:rsidRPr="00C67E76">
          <w:rPr>
            <w:rStyle w:val="Hyperlink"/>
            <w:noProof/>
            <w:lang w:bidi="hi-IN"/>
          </w:rPr>
          <w:t>Slika 18: Državne pomoči, izplačane v posameznih državah EU v obdobju 2013–2015</w:t>
        </w:r>
        <w:r w:rsidR="001241C9">
          <w:rPr>
            <w:noProof/>
            <w:webHidden/>
          </w:rPr>
          <w:tab/>
        </w:r>
        <w:r w:rsidR="001241C9">
          <w:rPr>
            <w:noProof/>
            <w:webHidden/>
          </w:rPr>
          <w:fldChar w:fldCharType="begin"/>
        </w:r>
        <w:r w:rsidR="001241C9">
          <w:rPr>
            <w:noProof/>
            <w:webHidden/>
          </w:rPr>
          <w:instrText xml:space="preserve"> PAGEREF _Toc501099317 \h </w:instrText>
        </w:r>
        <w:r w:rsidR="001241C9">
          <w:rPr>
            <w:noProof/>
            <w:webHidden/>
          </w:rPr>
        </w:r>
        <w:r w:rsidR="001241C9">
          <w:rPr>
            <w:noProof/>
            <w:webHidden/>
          </w:rPr>
          <w:fldChar w:fldCharType="separate"/>
        </w:r>
        <w:r w:rsidR="001241C9">
          <w:rPr>
            <w:noProof/>
            <w:webHidden/>
          </w:rPr>
          <w:t>30</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18" w:history="1">
        <w:r w:rsidR="001241C9" w:rsidRPr="00C67E76">
          <w:rPr>
            <w:rStyle w:val="Hyperlink"/>
            <w:noProof/>
            <w:lang w:bidi="hi-IN"/>
          </w:rPr>
          <w:t>Slika 19: Državne pomoči v EU po namenih, povprečje za 2013–2015 , v deležu vseh pomoči</w:t>
        </w:r>
        <w:r w:rsidR="001241C9">
          <w:rPr>
            <w:noProof/>
            <w:webHidden/>
          </w:rPr>
          <w:tab/>
        </w:r>
        <w:r w:rsidR="001241C9">
          <w:rPr>
            <w:noProof/>
            <w:webHidden/>
          </w:rPr>
          <w:fldChar w:fldCharType="begin"/>
        </w:r>
        <w:r w:rsidR="001241C9">
          <w:rPr>
            <w:noProof/>
            <w:webHidden/>
          </w:rPr>
          <w:instrText xml:space="preserve"> PAGEREF _Toc501099318 \h </w:instrText>
        </w:r>
        <w:r w:rsidR="001241C9">
          <w:rPr>
            <w:noProof/>
            <w:webHidden/>
          </w:rPr>
        </w:r>
        <w:r w:rsidR="001241C9">
          <w:rPr>
            <w:noProof/>
            <w:webHidden/>
          </w:rPr>
          <w:fldChar w:fldCharType="separate"/>
        </w:r>
        <w:r w:rsidR="001241C9">
          <w:rPr>
            <w:noProof/>
            <w:webHidden/>
          </w:rPr>
          <w:t>30</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19" w:history="1">
        <w:r w:rsidR="001241C9" w:rsidRPr="00C67E76">
          <w:rPr>
            <w:rStyle w:val="Hyperlink"/>
            <w:noProof/>
            <w:lang w:bidi="hi-IN"/>
          </w:rPr>
          <w:t>Slika 20: Instrumenti državnih pomoči v EU v letih 2009–2015</w:t>
        </w:r>
        <w:r w:rsidR="001241C9">
          <w:rPr>
            <w:noProof/>
            <w:webHidden/>
          </w:rPr>
          <w:tab/>
        </w:r>
        <w:r w:rsidR="001241C9">
          <w:rPr>
            <w:noProof/>
            <w:webHidden/>
          </w:rPr>
          <w:fldChar w:fldCharType="begin"/>
        </w:r>
        <w:r w:rsidR="001241C9">
          <w:rPr>
            <w:noProof/>
            <w:webHidden/>
          </w:rPr>
          <w:instrText xml:space="preserve"> PAGEREF _Toc501099319 \h </w:instrText>
        </w:r>
        <w:r w:rsidR="001241C9">
          <w:rPr>
            <w:noProof/>
            <w:webHidden/>
          </w:rPr>
        </w:r>
        <w:r w:rsidR="001241C9">
          <w:rPr>
            <w:noProof/>
            <w:webHidden/>
          </w:rPr>
          <w:fldChar w:fldCharType="separate"/>
        </w:r>
        <w:r w:rsidR="001241C9">
          <w:rPr>
            <w:noProof/>
            <w:webHidden/>
          </w:rPr>
          <w:t>32</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20" w:history="1">
        <w:r w:rsidR="001241C9" w:rsidRPr="00C67E76">
          <w:rPr>
            <w:rStyle w:val="Hyperlink"/>
            <w:noProof/>
            <w:lang w:bidi="hi-IN"/>
          </w:rPr>
          <w:t>Slika 21: Državne pomoči v državah EU (nekmetijske) po instrumentnih pomoči, povprečje 2013–2015, v deležu vseh pomoči</w:t>
        </w:r>
        <w:r w:rsidR="001241C9">
          <w:rPr>
            <w:noProof/>
            <w:webHidden/>
          </w:rPr>
          <w:tab/>
        </w:r>
        <w:r w:rsidR="001241C9">
          <w:rPr>
            <w:noProof/>
            <w:webHidden/>
          </w:rPr>
          <w:fldChar w:fldCharType="begin"/>
        </w:r>
        <w:r w:rsidR="001241C9">
          <w:rPr>
            <w:noProof/>
            <w:webHidden/>
          </w:rPr>
          <w:instrText xml:space="preserve"> PAGEREF _Toc501099320 \h </w:instrText>
        </w:r>
        <w:r w:rsidR="001241C9">
          <w:rPr>
            <w:noProof/>
            <w:webHidden/>
          </w:rPr>
        </w:r>
        <w:r w:rsidR="001241C9">
          <w:rPr>
            <w:noProof/>
            <w:webHidden/>
          </w:rPr>
          <w:fldChar w:fldCharType="separate"/>
        </w:r>
        <w:r w:rsidR="001241C9">
          <w:rPr>
            <w:noProof/>
            <w:webHidden/>
          </w:rPr>
          <w:t>32</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21" w:history="1">
        <w:r w:rsidR="001241C9" w:rsidRPr="00C67E76">
          <w:rPr>
            <w:rStyle w:val="Hyperlink"/>
            <w:noProof/>
            <w:lang w:bidi="hi-IN"/>
          </w:rPr>
          <w:t>Slika 22: Sprememba obsega državnih pomoči po statističnih regijah v letih 2014–2016</w:t>
        </w:r>
        <w:r w:rsidR="001241C9">
          <w:rPr>
            <w:noProof/>
            <w:webHidden/>
          </w:rPr>
          <w:tab/>
        </w:r>
        <w:r w:rsidR="001241C9">
          <w:rPr>
            <w:noProof/>
            <w:webHidden/>
          </w:rPr>
          <w:fldChar w:fldCharType="begin"/>
        </w:r>
        <w:r w:rsidR="001241C9">
          <w:rPr>
            <w:noProof/>
            <w:webHidden/>
          </w:rPr>
          <w:instrText xml:space="preserve"> PAGEREF _Toc501099321 \h </w:instrText>
        </w:r>
        <w:r w:rsidR="001241C9">
          <w:rPr>
            <w:noProof/>
            <w:webHidden/>
          </w:rPr>
        </w:r>
        <w:r w:rsidR="001241C9">
          <w:rPr>
            <w:noProof/>
            <w:webHidden/>
          </w:rPr>
          <w:fldChar w:fldCharType="separate"/>
        </w:r>
        <w:r w:rsidR="001241C9">
          <w:rPr>
            <w:noProof/>
            <w:webHidden/>
          </w:rPr>
          <w:t>35</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22" w:history="1">
        <w:r w:rsidR="001241C9" w:rsidRPr="00C67E76">
          <w:rPr>
            <w:rStyle w:val="Hyperlink"/>
            <w:noProof/>
            <w:lang w:bidi="hi-IN"/>
          </w:rPr>
          <w:t>Slika 23: Delež državnih pomoči po statističnih regijah, povprečje za 2014–2016, v % vseh pomoči</w:t>
        </w:r>
        <w:r w:rsidR="001241C9">
          <w:rPr>
            <w:noProof/>
            <w:webHidden/>
          </w:rPr>
          <w:tab/>
        </w:r>
        <w:r w:rsidR="001241C9">
          <w:rPr>
            <w:noProof/>
            <w:webHidden/>
          </w:rPr>
          <w:fldChar w:fldCharType="begin"/>
        </w:r>
        <w:r w:rsidR="001241C9">
          <w:rPr>
            <w:noProof/>
            <w:webHidden/>
          </w:rPr>
          <w:instrText xml:space="preserve"> PAGEREF _Toc501099322 \h </w:instrText>
        </w:r>
        <w:r w:rsidR="001241C9">
          <w:rPr>
            <w:noProof/>
            <w:webHidden/>
          </w:rPr>
        </w:r>
        <w:r w:rsidR="001241C9">
          <w:rPr>
            <w:noProof/>
            <w:webHidden/>
          </w:rPr>
          <w:fldChar w:fldCharType="separate"/>
        </w:r>
        <w:r w:rsidR="001241C9">
          <w:rPr>
            <w:noProof/>
            <w:webHidden/>
          </w:rPr>
          <w:t>35</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23" w:history="1">
        <w:r w:rsidR="001241C9" w:rsidRPr="00C67E76">
          <w:rPr>
            <w:rStyle w:val="Hyperlink"/>
            <w:noProof/>
            <w:lang w:bidi="hi-IN"/>
          </w:rPr>
          <w:t>Slika 24: Državne pomoči v primerjavi z regijskim BDP</w:t>
        </w:r>
        <w:r w:rsidR="001241C9">
          <w:rPr>
            <w:noProof/>
            <w:webHidden/>
          </w:rPr>
          <w:tab/>
        </w:r>
        <w:r w:rsidR="001241C9">
          <w:rPr>
            <w:noProof/>
            <w:webHidden/>
          </w:rPr>
          <w:fldChar w:fldCharType="begin"/>
        </w:r>
        <w:r w:rsidR="001241C9">
          <w:rPr>
            <w:noProof/>
            <w:webHidden/>
          </w:rPr>
          <w:instrText xml:space="preserve"> PAGEREF _Toc501099323 \h </w:instrText>
        </w:r>
        <w:r w:rsidR="001241C9">
          <w:rPr>
            <w:noProof/>
            <w:webHidden/>
          </w:rPr>
        </w:r>
        <w:r w:rsidR="001241C9">
          <w:rPr>
            <w:noProof/>
            <w:webHidden/>
          </w:rPr>
          <w:fldChar w:fldCharType="separate"/>
        </w:r>
        <w:r w:rsidR="001241C9">
          <w:rPr>
            <w:noProof/>
            <w:webHidden/>
          </w:rPr>
          <w:t>36</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24" w:history="1">
        <w:r w:rsidR="001241C9" w:rsidRPr="00C67E76">
          <w:rPr>
            <w:rStyle w:val="Hyperlink"/>
            <w:noProof/>
            <w:lang w:bidi="hi-IN"/>
          </w:rPr>
          <w:t>Slika 25: Višina državnih pomoči na prebivalca po regijah v obdobju 2014–2016, v EUR</w:t>
        </w:r>
        <w:r w:rsidR="001241C9">
          <w:rPr>
            <w:noProof/>
            <w:webHidden/>
          </w:rPr>
          <w:tab/>
        </w:r>
        <w:r w:rsidR="001241C9">
          <w:rPr>
            <w:noProof/>
            <w:webHidden/>
          </w:rPr>
          <w:fldChar w:fldCharType="begin"/>
        </w:r>
        <w:r w:rsidR="001241C9">
          <w:rPr>
            <w:noProof/>
            <w:webHidden/>
          </w:rPr>
          <w:instrText xml:space="preserve"> PAGEREF _Toc501099324 \h </w:instrText>
        </w:r>
        <w:r w:rsidR="001241C9">
          <w:rPr>
            <w:noProof/>
            <w:webHidden/>
          </w:rPr>
        </w:r>
        <w:r w:rsidR="001241C9">
          <w:rPr>
            <w:noProof/>
            <w:webHidden/>
          </w:rPr>
          <w:fldChar w:fldCharType="separate"/>
        </w:r>
        <w:r w:rsidR="001241C9">
          <w:rPr>
            <w:noProof/>
            <w:webHidden/>
          </w:rPr>
          <w:t>36</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25" w:history="1">
        <w:r w:rsidR="001241C9" w:rsidRPr="00C67E76">
          <w:rPr>
            <w:rStyle w:val="Hyperlink"/>
            <w:noProof/>
            <w:lang w:bidi="hi-IN"/>
          </w:rPr>
          <w:t>Slika 26: Državne pomoči po kohezijskih regijah, 2007–2016</w:t>
        </w:r>
        <w:r w:rsidR="001241C9">
          <w:rPr>
            <w:noProof/>
            <w:webHidden/>
          </w:rPr>
          <w:tab/>
        </w:r>
        <w:r w:rsidR="001241C9">
          <w:rPr>
            <w:noProof/>
            <w:webHidden/>
          </w:rPr>
          <w:fldChar w:fldCharType="begin"/>
        </w:r>
        <w:r w:rsidR="001241C9">
          <w:rPr>
            <w:noProof/>
            <w:webHidden/>
          </w:rPr>
          <w:instrText xml:space="preserve"> PAGEREF _Toc501099325 \h </w:instrText>
        </w:r>
        <w:r w:rsidR="001241C9">
          <w:rPr>
            <w:noProof/>
            <w:webHidden/>
          </w:rPr>
        </w:r>
        <w:r w:rsidR="001241C9">
          <w:rPr>
            <w:noProof/>
            <w:webHidden/>
          </w:rPr>
          <w:fldChar w:fldCharType="separate"/>
        </w:r>
        <w:r w:rsidR="001241C9">
          <w:rPr>
            <w:noProof/>
            <w:webHidden/>
          </w:rPr>
          <w:t>37</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26" w:history="1">
        <w:r w:rsidR="001241C9" w:rsidRPr="00C67E76">
          <w:rPr>
            <w:rStyle w:val="Hyperlink"/>
            <w:noProof/>
            <w:lang w:bidi="hi-IN"/>
          </w:rPr>
          <w:t>Slika 27: Državne pomoči v primerjavi z BDP po kohezijskih regijah, 2007–2015</w:t>
        </w:r>
        <w:r w:rsidR="001241C9">
          <w:rPr>
            <w:noProof/>
            <w:webHidden/>
          </w:rPr>
          <w:tab/>
        </w:r>
        <w:r w:rsidR="001241C9">
          <w:rPr>
            <w:noProof/>
            <w:webHidden/>
          </w:rPr>
          <w:fldChar w:fldCharType="begin"/>
        </w:r>
        <w:r w:rsidR="001241C9">
          <w:rPr>
            <w:noProof/>
            <w:webHidden/>
          </w:rPr>
          <w:instrText xml:space="preserve"> PAGEREF _Toc501099326 \h </w:instrText>
        </w:r>
        <w:r w:rsidR="001241C9">
          <w:rPr>
            <w:noProof/>
            <w:webHidden/>
          </w:rPr>
        </w:r>
        <w:r w:rsidR="001241C9">
          <w:rPr>
            <w:noProof/>
            <w:webHidden/>
          </w:rPr>
          <w:fldChar w:fldCharType="separate"/>
        </w:r>
        <w:r w:rsidR="001241C9">
          <w:rPr>
            <w:noProof/>
            <w:webHidden/>
          </w:rPr>
          <w:t>38</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27" w:history="1">
        <w:r w:rsidR="001241C9" w:rsidRPr="00C67E76">
          <w:rPr>
            <w:rStyle w:val="Hyperlink"/>
            <w:noProof/>
            <w:lang w:bidi="hi-IN"/>
          </w:rPr>
          <w:t>Slika 28: Državne pomoči za varstvo okolja in varčevanje z energijo v mio EUR in kot delež vseh pomoči, 2014–2016</w:t>
        </w:r>
        <w:r w:rsidR="001241C9">
          <w:rPr>
            <w:noProof/>
            <w:webHidden/>
          </w:rPr>
          <w:tab/>
        </w:r>
        <w:r w:rsidR="001241C9">
          <w:rPr>
            <w:noProof/>
            <w:webHidden/>
          </w:rPr>
          <w:fldChar w:fldCharType="begin"/>
        </w:r>
        <w:r w:rsidR="001241C9">
          <w:rPr>
            <w:noProof/>
            <w:webHidden/>
          </w:rPr>
          <w:instrText xml:space="preserve"> PAGEREF _Toc501099327 \h </w:instrText>
        </w:r>
        <w:r w:rsidR="001241C9">
          <w:rPr>
            <w:noProof/>
            <w:webHidden/>
          </w:rPr>
        </w:r>
        <w:r w:rsidR="001241C9">
          <w:rPr>
            <w:noProof/>
            <w:webHidden/>
          </w:rPr>
          <w:fldChar w:fldCharType="separate"/>
        </w:r>
        <w:r w:rsidR="001241C9">
          <w:rPr>
            <w:noProof/>
            <w:webHidden/>
          </w:rPr>
          <w:t>39</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28" w:history="1">
        <w:r w:rsidR="001241C9" w:rsidRPr="00C67E76">
          <w:rPr>
            <w:rStyle w:val="Hyperlink"/>
            <w:noProof/>
            <w:lang w:bidi="hi-IN"/>
          </w:rPr>
          <w:t>Slika 29: Državne pomoči za zaposlovanje v mio EUR in kot delež vseh pomoči, 2014–2016</w:t>
        </w:r>
        <w:r w:rsidR="001241C9">
          <w:rPr>
            <w:noProof/>
            <w:webHidden/>
          </w:rPr>
          <w:tab/>
        </w:r>
        <w:r w:rsidR="001241C9">
          <w:rPr>
            <w:noProof/>
            <w:webHidden/>
          </w:rPr>
          <w:fldChar w:fldCharType="begin"/>
        </w:r>
        <w:r w:rsidR="001241C9">
          <w:rPr>
            <w:noProof/>
            <w:webHidden/>
          </w:rPr>
          <w:instrText xml:space="preserve"> PAGEREF _Toc501099328 \h </w:instrText>
        </w:r>
        <w:r w:rsidR="001241C9">
          <w:rPr>
            <w:noProof/>
            <w:webHidden/>
          </w:rPr>
        </w:r>
        <w:r w:rsidR="001241C9">
          <w:rPr>
            <w:noProof/>
            <w:webHidden/>
          </w:rPr>
          <w:fldChar w:fldCharType="separate"/>
        </w:r>
        <w:r w:rsidR="001241C9">
          <w:rPr>
            <w:noProof/>
            <w:webHidden/>
          </w:rPr>
          <w:t>41</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29" w:history="1">
        <w:r w:rsidR="001241C9" w:rsidRPr="00C67E76">
          <w:rPr>
            <w:rStyle w:val="Hyperlink"/>
            <w:noProof/>
            <w:lang w:bidi="hi-IN"/>
          </w:rPr>
          <w:t>Slika 30: Državne pomoči za zaposlovanje po instrumentih, 2007–2016</w:t>
        </w:r>
        <w:r w:rsidR="001241C9">
          <w:rPr>
            <w:noProof/>
            <w:webHidden/>
          </w:rPr>
          <w:tab/>
        </w:r>
        <w:r w:rsidR="001241C9">
          <w:rPr>
            <w:noProof/>
            <w:webHidden/>
          </w:rPr>
          <w:fldChar w:fldCharType="begin"/>
        </w:r>
        <w:r w:rsidR="001241C9">
          <w:rPr>
            <w:noProof/>
            <w:webHidden/>
          </w:rPr>
          <w:instrText xml:space="preserve"> PAGEREF _Toc501099329 \h </w:instrText>
        </w:r>
        <w:r w:rsidR="001241C9">
          <w:rPr>
            <w:noProof/>
            <w:webHidden/>
          </w:rPr>
        </w:r>
        <w:r w:rsidR="001241C9">
          <w:rPr>
            <w:noProof/>
            <w:webHidden/>
          </w:rPr>
          <w:fldChar w:fldCharType="separate"/>
        </w:r>
        <w:r w:rsidR="001241C9">
          <w:rPr>
            <w:noProof/>
            <w:webHidden/>
          </w:rPr>
          <w:t>42</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30" w:history="1">
        <w:r w:rsidR="001241C9" w:rsidRPr="00C67E76">
          <w:rPr>
            <w:rStyle w:val="Hyperlink"/>
            <w:noProof/>
            <w:lang w:bidi="hi-IN"/>
          </w:rPr>
          <w:t>Slika 31: Regionalne pomoči 2007–2016, v mio EUR in kot delež vseh pomoči</w:t>
        </w:r>
        <w:r w:rsidR="001241C9">
          <w:rPr>
            <w:noProof/>
            <w:webHidden/>
          </w:rPr>
          <w:tab/>
        </w:r>
        <w:r w:rsidR="001241C9">
          <w:rPr>
            <w:noProof/>
            <w:webHidden/>
          </w:rPr>
          <w:fldChar w:fldCharType="begin"/>
        </w:r>
        <w:r w:rsidR="001241C9">
          <w:rPr>
            <w:noProof/>
            <w:webHidden/>
          </w:rPr>
          <w:instrText xml:space="preserve"> PAGEREF _Toc501099330 \h </w:instrText>
        </w:r>
        <w:r w:rsidR="001241C9">
          <w:rPr>
            <w:noProof/>
            <w:webHidden/>
          </w:rPr>
        </w:r>
        <w:r w:rsidR="001241C9">
          <w:rPr>
            <w:noProof/>
            <w:webHidden/>
          </w:rPr>
          <w:fldChar w:fldCharType="separate"/>
        </w:r>
        <w:r w:rsidR="001241C9">
          <w:rPr>
            <w:noProof/>
            <w:webHidden/>
          </w:rPr>
          <w:t>44</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31" w:history="1">
        <w:r w:rsidR="001241C9" w:rsidRPr="00C67E76">
          <w:rPr>
            <w:rStyle w:val="Hyperlink"/>
            <w:noProof/>
            <w:lang w:bidi="hi-IN"/>
          </w:rPr>
          <w:t>Slika 32: regionalne pomoči po shemah (namenih) pomoči, povprečje 2014–2016</w:t>
        </w:r>
        <w:r w:rsidR="001241C9">
          <w:rPr>
            <w:noProof/>
            <w:webHidden/>
          </w:rPr>
          <w:tab/>
        </w:r>
        <w:r w:rsidR="001241C9">
          <w:rPr>
            <w:noProof/>
            <w:webHidden/>
          </w:rPr>
          <w:fldChar w:fldCharType="begin"/>
        </w:r>
        <w:r w:rsidR="001241C9">
          <w:rPr>
            <w:noProof/>
            <w:webHidden/>
          </w:rPr>
          <w:instrText xml:space="preserve"> PAGEREF _Toc501099331 \h </w:instrText>
        </w:r>
        <w:r w:rsidR="001241C9">
          <w:rPr>
            <w:noProof/>
            <w:webHidden/>
          </w:rPr>
        </w:r>
        <w:r w:rsidR="001241C9">
          <w:rPr>
            <w:noProof/>
            <w:webHidden/>
          </w:rPr>
          <w:fldChar w:fldCharType="separate"/>
        </w:r>
        <w:r w:rsidR="001241C9">
          <w:rPr>
            <w:noProof/>
            <w:webHidden/>
          </w:rPr>
          <w:t>45</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32" w:history="1">
        <w:r w:rsidR="001241C9" w:rsidRPr="00C67E76">
          <w:rPr>
            <w:rStyle w:val="Hyperlink"/>
            <w:noProof/>
            <w:lang w:bidi="hi-IN"/>
          </w:rPr>
          <w:t>Slika 33: Instrumentni dodeljevanja regionalnih pomoči 2007–2016</w:t>
        </w:r>
        <w:r w:rsidR="001241C9">
          <w:rPr>
            <w:noProof/>
            <w:webHidden/>
          </w:rPr>
          <w:tab/>
        </w:r>
        <w:r w:rsidR="001241C9">
          <w:rPr>
            <w:noProof/>
            <w:webHidden/>
          </w:rPr>
          <w:fldChar w:fldCharType="begin"/>
        </w:r>
        <w:r w:rsidR="001241C9">
          <w:rPr>
            <w:noProof/>
            <w:webHidden/>
          </w:rPr>
          <w:instrText xml:space="preserve"> PAGEREF _Toc501099332 \h </w:instrText>
        </w:r>
        <w:r w:rsidR="001241C9">
          <w:rPr>
            <w:noProof/>
            <w:webHidden/>
          </w:rPr>
        </w:r>
        <w:r w:rsidR="001241C9">
          <w:rPr>
            <w:noProof/>
            <w:webHidden/>
          </w:rPr>
          <w:fldChar w:fldCharType="separate"/>
        </w:r>
        <w:r w:rsidR="001241C9">
          <w:rPr>
            <w:noProof/>
            <w:webHidden/>
          </w:rPr>
          <w:t>46</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33" w:history="1">
        <w:r w:rsidR="001241C9" w:rsidRPr="00C67E76">
          <w:rPr>
            <w:rStyle w:val="Hyperlink"/>
            <w:noProof/>
            <w:lang w:bidi="hi-IN"/>
          </w:rPr>
          <w:t>Slika 34: Državne pomoči za raziskave, razvoj in inovacije, 2007–2016, v mio EUR in kot delež vseh pomoči</w:t>
        </w:r>
        <w:r w:rsidR="001241C9">
          <w:rPr>
            <w:noProof/>
            <w:webHidden/>
          </w:rPr>
          <w:tab/>
        </w:r>
        <w:r w:rsidR="001241C9">
          <w:rPr>
            <w:noProof/>
            <w:webHidden/>
          </w:rPr>
          <w:fldChar w:fldCharType="begin"/>
        </w:r>
        <w:r w:rsidR="001241C9">
          <w:rPr>
            <w:noProof/>
            <w:webHidden/>
          </w:rPr>
          <w:instrText xml:space="preserve"> PAGEREF _Toc501099333 \h </w:instrText>
        </w:r>
        <w:r w:rsidR="001241C9">
          <w:rPr>
            <w:noProof/>
            <w:webHidden/>
          </w:rPr>
        </w:r>
        <w:r w:rsidR="001241C9">
          <w:rPr>
            <w:noProof/>
            <w:webHidden/>
          </w:rPr>
          <w:fldChar w:fldCharType="separate"/>
        </w:r>
        <w:r w:rsidR="001241C9">
          <w:rPr>
            <w:noProof/>
            <w:webHidden/>
          </w:rPr>
          <w:t>47</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34" w:history="1">
        <w:r w:rsidR="001241C9" w:rsidRPr="00C67E76">
          <w:rPr>
            <w:rStyle w:val="Hyperlink"/>
            <w:noProof/>
            <w:lang w:bidi="hi-IN"/>
          </w:rPr>
          <w:t>Slika 35: Sheme pomoči za raziskave, razvoj in inovacije v obdobju 2014–2016</w:t>
        </w:r>
        <w:r w:rsidR="001241C9">
          <w:rPr>
            <w:noProof/>
            <w:webHidden/>
          </w:rPr>
          <w:tab/>
        </w:r>
        <w:r w:rsidR="001241C9">
          <w:rPr>
            <w:noProof/>
            <w:webHidden/>
          </w:rPr>
          <w:fldChar w:fldCharType="begin"/>
        </w:r>
        <w:r w:rsidR="001241C9">
          <w:rPr>
            <w:noProof/>
            <w:webHidden/>
          </w:rPr>
          <w:instrText xml:space="preserve"> PAGEREF _Toc501099334 \h </w:instrText>
        </w:r>
        <w:r w:rsidR="001241C9">
          <w:rPr>
            <w:noProof/>
            <w:webHidden/>
          </w:rPr>
        </w:r>
        <w:r w:rsidR="001241C9">
          <w:rPr>
            <w:noProof/>
            <w:webHidden/>
          </w:rPr>
          <w:fldChar w:fldCharType="separate"/>
        </w:r>
        <w:r w:rsidR="001241C9">
          <w:rPr>
            <w:noProof/>
            <w:webHidden/>
          </w:rPr>
          <w:t>48</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35" w:history="1">
        <w:r w:rsidR="001241C9" w:rsidRPr="00C67E76">
          <w:rPr>
            <w:rStyle w:val="Hyperlink"/>
            <w:noProof/>
            <w:lang w:bidi="hi-IN"/>
          </w:rPr>
          <w:t>Slika 36: Instrumenti pomoči za R&amp;R&amp;I, 2007–2016</w:t>
        </w:r>
        <w:r w:rsidR="001241C9">
          <w:rPr>
            <w:noProof/>
            <w:webHidden/>
          </w:rPr>
          <w:tab/>
        </w:r>
        <w:r w:rsidR="001241C9">
          <w:rPr>
            <w:noProof/>
            <w:webHidden/>
          </w:rPr>
          <w:fldChar w:fldCharType="begin"/>
        </w:r>
        <w:r w:rsidR="001241C9">
          <w:rPr>
            <w:noProof/>
            <w:webHidden/>
          </w:rPr>
          <w:instrText xml:space="preserve"> PAGEREF _Toc501099335 \h </w:instrText>
        </w:r>
        <w:r w:rsidR="001241C9">
          <w:rPr>
            <w:noProof/>
            <w:webHidden/>
          </w:rPr>
        </w:r>
        <w:r w:rsidR="001241C9">
          <w:rPr>
            <w:noProof/>
            <w:webHidden/>
          </w:rPr>
          <w:fldChar w:fldCharType="separate"/>
        </w:r>
        <w:r w:rsidR="001241C9">
          <w:rPr>
            <w:noProof/>
            <w:webHidden/>
          </w:rPr>
          <w:t>49</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36" w:history="1">
        <w:r w:rsidR="001241C9" w:rsidRPr="00C67E76">
          <w:rPr>
            <w:rStyle w:val="Hyperlink"/>
            <w:noProof/>
            <w:lang w:bidi="hi-IN"/>
          </w:rPr>
          <w:t>Slika 37: Državne pomoči v transportnem sektorju, 2007–2016, v mio EUR in kot delež vseh pomoči</w:t>
        </w:r>
        <w:r w:rsidR="001241C9">
          <w:rPr>
            <w:noProof/>
            <w:webHidden/>
          </w:rPr>
          <w:tab/>
        </w:r>
        <w:r w:rsidR="001241C9">
          <w:rPr>
            <w:noProof/>
            <w:webHidden/>
          </w:rPr>
          <w:fldChar w:fldCharType="begin"/>
        </w:r>
        <w:r w:rsidR="001241C9">
          <w:rPr>
            <w:noProof/>
            <w:webHidden/>
          </w:rPr>
          <w:instrText xml:space="preserve"> PAGEREF _Toc501099336 \h </w:instrText>
        </w:r>
        <w:r w:rsidR="001241C9">
          <w:rPr>
            <w:noProof/>
            <w:webHidden/>
          </w:rPr>
        </w:r>
        <w:r w:rsidR="001241C9">
          <w:rPr>
            <w:noProof/>
            <w:webHidden/>
          </w:rPr>
          <w:fldChar w:fldCharType="separate"/>
        </w:r>
        <w:r w:rsidR="001241C9">
          <w:rPr>
            <w:noProof/>
            <w:webHidden/>
          </w:rPr>
          <w:t>50</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37" w:history="1">
        <w:r w:rsidR="001241C9" w:rsidRPr="00C67E76">
          <w:rPr>
            <w:rStyle w:val="Hyperlink"/>
            <w:noProof/>
            <w:lang w:bidi="hi-IN"/>
          </w:rPr>
          <w:t>Slika 38: Državne pomoči za reševanje in prestrukturiranje, 2007–2016, v mio EUR in kot delež vseh pomoči</w:t>
        </w:r>
        <w:r w:rsidR="001241C9">
          <w:rPr>
            <w:noProof/>
            <w:webHidden/>
          </w:rPr>
          <w:tab/>
        </w:r>
        <w:r w:rsidR="001241C9">
          <w:rPr>
            <w:noProof/>
            <w:webHidden/>
          </w:rPr>
          <w:fldChar w:fldCharType="begin"/>
        </w:r>
        <w:r w:rsidR="001241C9">
          <w:rPr>
            <w:noProof/>
            <w:webHidden/>
          </w:rPr>
          <w:instrText xml:space="preserve"> PAGEREF _Toc501099337 \h </w:instrText>
        </w:r>
        <w:r w:rsidR="001241C9">
          <w:rPr>
            <w:noProof/>
            <w:webHidden/>
          </w:rPr>
        </w:r>
        <w:r w:rsidR="001241C9">
          <w:rPr>
            <w:noProof/>
            <w:webHidden/>
          </w:rPr>
          <w:fldChar w:fldCharType="separate"/>
        </w:r>
        <w:r w:rsidR="001241C9">
          <w:rPr>
            <w:noProof/>
            <w:webHidden/>
          </w:rPr>
          <w:t>51</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38" w:history="1">
        <w:r w:rsidR="001241C9" w:rsidRPr="00C67E76">
          <w:rPr>
            <w:rStyle w:val="Hyperlink"/>
            <w:noProof/>
            <w:lang w:bidi="hi-IN"/>
          </w:rPr>
          <w:t>Slika 39: Državne pomoči za premogovništvo, 2007–2016, v mio EUR in kot delež vseh pomoči</w:t>
        </w:r>
        <w:r w:rsidR="001241C9">
          <w:rPr>
            <w:noProof/>
            <w:webHidden/>
          </w:rPr>
          <w:tab/>
        </w:r>
        <w:r w:rsidR="001241C9">
          <w:rPr>
            <w:noProof/>
            <w:webHidden/>
          </w:rPr>
          <w:fldChar w:fldCharType="begin"/>
        </w:r>
        <w:r w:rsidR="001241C9">
          <w:rPr>
            <w:noProof/>
            <w:webHidden/>
          </w:rPr>
          <w:instrText xml:space="preserve"> PAGEREF _Toc501099338 \h </w:instrText>
        </w:r>
        <w:r w:rsidR="001241C9">
          <w:rPr>
            <w:noProof/>
            <w:webHidden/>
          </w:rPr>
        </w:r>
        <w:r w:rsidR="001241C9">
          <w:rPr>
            <w:noProof/>
            <w:webHidden/>
          </w:rPr>
          <w:fldChar w:fldCharType="separate"/>
        </w:r>
        <w:r w:rsidR="001241C9">
          <w:rPr>
            <w:noProof/>
            <w:webHidden/>
          </w:rPr>
          <w:t>53</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39" w:history="1">
        <w:r w:rsidR="001241C9" w:rsidRPr="00C67E76">
          <w:rPr>
            <w:rStyle w:val="Hyperlink"/>
            <w:noProof/>
            <w:lang w:bidi="hi-IN"/>
          </w:rPr>
          <w:t>Slika 40: Državne pomoči za mala in srednje velika podjetja ter tvegano financiranje, 2007–2016, v mio EUR in kot delež vseh pomoči</w:t>
        </w:r>
        <w:r w:rsidR="001241C9">
          <w:rPr>
            <w:noProof/>
            <w:webHidden/>
          </w:rPr>
          <w:tab/>
        </w:r>
        <w:r w:rsidR="001241C9">
          <w:rPr>
            <w:noProof/>
            <w:webHidden/>
          </w:rPr>
          <w:fldChar w:fldCharType="begin"/>
        </w:r>
        <w:r w:rsidR="001241C9">
          <w:rPr>
            <w:noProof/>
            <w:webHidden/>
          </w:rPr>
          <w:instrText xml:space="preserve"> PAGEREF _Toc501099339 \h </w:instrText>
        </w:r>
        <w:r w:rsidR="001241C9">
          <w:rPr>
            <w:noProof/>
            <w:webHidden/>
          </w:rPr>
        </w:r>
        <w:r w:rsidR="001241C9">
          <w:rPr>
            <w:noProof/>
            <w:webHidden/>
          </w:rPr>
          <w:fldChar w:fldCharType="separate"/>
        </w:r>
        <w:r w:rsidR="001241C9">
          <w:rPr>
            <w:noProof/>
            <w:webHidden/>
          </w:rPr>
          <w:t>54</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40" w:history="1">
        <w:r w:rsidR="001241C9" w:rsidRPr="00C67E76">
          <w:rPr>
            <w:rStyle w:val="Hyperlink"/>
            <w:noProof/>
            <w:lang w:bidi="hi-IN"/>
          </w:rPr>
          <w:t>Slika 41: Državne pomoči za MSP po instrumentih pomoči, 2007–2016</w:t>
        </w:r>
        <w:r w:rsidR="001241C9">
          <w:rPr>
            <w:noProof/>
            <w:webHidden/>
          </w:rPr>
          <w:tab/>
        </w:r>
        <w:r w:rsidR="001241C9">
          <w:rPr>
            <w:noProof/>
            <w:webHidden/>
          </w:rPr>
          <w:fldChar w:fldCharType="begin"/>
        </w:r>
        <w:r w:rsidR="001241C9">
          <w:rPr>
            <w:noProof/>
            <w:webHidden/>
          </w:rPr>
          <w:instrText xml:space="preserve"> PAGEREF _Toc501099340 \h </w:instrText>
        </w:r>
        <w:r w:rsidR="001241C9">
          <w:rPr>
            <w:noProof/>
            <w:webHidden/>
          </w:rPr>
        </w:r>
        <w:r w:rsidR="001241C9">
          <w:rPr>
            <w:noProof/>
            <w:webHidden/>
          </w:rPr>
          <w:fldChar w:fldCharType="separate"/>
        </w:r>
        <w:r w:rsidR="001241C9">
          <w:rPr>
            <w:noProof/>
            <w:webHidden/>
          </w:rPr>
          <w:t>55</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41" w:history="1">
        <w:r w:rsidR="001241C9" w:rsidRPr="00C67E76">
          <w:rPr>
            <w:rStyle w:val="Hyperlink"/>
            <w:noProof/>
            <w:lang w:bidi="hi-IN"/>
          </w:rPr>
          <w:t>Slika 42: Državne pomoči za kulturno in avdiovizualno dejavnost, 2007–2016, v mio EUR in kot delež vseh pomoči</w:t>
        </w:r>
        <w:r w:rsidR="001241C9">
          <w:rPr>
            <w:noProof/>
            <w:webHidden/>
          </w:rPr>
          <w:tab/>
        </w:r>
        <w:r w:rsidR="001241C9">
          <w:rPr>
            <w:noProof/>
            <w:webHidden/>
          </w:rPr>
          <w:fldChar w:fldCharType="begin"/>
        </w:r>
        <w:r w:rsidR="001241C9">
          <w:rPr>
            <w:noProof/>
            <w:webHidden/>
          </w:rPr>
          <w:instrText xml:space="preserve"> PAGEREF _Toc501099341 \h </w:instrText>
        </w:r>
        <w:r w:rsidR="001241C9">
          <w:rPr>
            <w:noProof/>
            <w:webHidden/>
          </w:rPr>
        </w:r>
        <w:r w:rsidR="001241C9">
          <w:rPr>
            <w:noProof/>
            <w:webHidden/>
          </w:rPr>
          <w:fldChar w:fldCharType="separate"/>
        </w:r>
        <w:r w:rsidR="001241C9">
          <w:rPr>
            <w:noProof/>
            <w:webHidden/>
          </w:rPr>
          <w:t>57</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42" w:history="1">
        <w:r w:rsidR="001241C9" w:rsidRPr="00C67E76">
          <w:rPr>
            <w:rStyle w:val="Hyperlink"/>
            <w:noProof/>
            <w:lang w:bidi="hi-IN"/>
          </w:rPr>
          <w:t xml:space="preserve">Slika 43: </w:t>
        </w:r>
        <w:r w:rsidR="001241C9" w:rsidRPr="00C67E76">
          <w:rPr>
            <w:rStyle w:val="Hyperlink"/>
            <w:rFonts w:cs="Arial"/>
            <w:noProof/>
            <w:lang w:eastAsia="sl-SI" w:bidi="hi-IN"/>
          </w:rPr>
          <w:t>Pomoči za kulturo in avdiovizualno dejavnost po namenih, 2014–2016</w:t>
        </w:r>
        <w:r w:rsidR="001241C9">
          <w:rPr>
            <w:noProof/>
            <w:webHidden/>
          </w:rPr>
          <w:tab/>
        </w:r>
        <w:r w:rsidR="001241C9">
          <w:rPr>
            <w:noProof/>
            <w:webHidden/>
          </w:rPr>
          <w:fldChar w:fldCharType="begin"/>
        </w:r>
        <w:r w:rsidR="001241C9">
          <w:rPr>
            <w:noProof/>
            <w:webHidden/>
          </w:rPr>
          <w:instrText xml:space="preserve"> PAGEREF _Toc501099342 \h </w:instrText>
        </w:r>
        <w:r w:rsidR="001241C9">
          <w:rPr>
            <w:noProof/>
            <w:webHidden/>
          </w:rPr>
        </w:r>
        <w:r w:rsidR="001241C9">
          <w:rPr>
            <w:noProof/>
            <w:webHidden/>
          </w:rPr>
          <w:fldChar w:fldCharType="separate"/>
        </w:r>
        <w:r w:rsidR="001241C9">
          <w:rPr>
            <w:noProof/>
            <w:webHidden/>
          </w:rPr>
          <w:t>58</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43" w:history="1">
        <w:r w:rsidR="001241C9" w:rsidRPr="00C67E76">
          <w:rPr>
            <w:rStyle w:val="Hyperlink"/>
            <w:noProof/>
            <w:lang w:bidi="hi-IN"/>
          </w:rPr>
          <w:t>Slika 44: Državne pomoči za usposabljanje, 2007–2016, v mio EUR in kot delež vseh pomoči</w:t>
        </w:r>
        <w:r w:rsidR="001241C9">
          <w:rPr>
            <w:noProof/>
            <w:webHidden/>
          </w:rPr>
          <w:tab/>
        </w:r>
        <w:r w:rsidR="001241C9">
          <w:rPr>
            <w:noProof/>
            <w:webHidden/>
          </w:rPr>
          <w:fldChar w:fldCharType="begin"/>
        </w:r>
        <w:r w:rsidR="001241C9">
          <w:rPr>
            <w:noProof/>
            <w:webHidden/>
          </w:rPr>
          <w:instrText xml:space="preserve"> PAGEREF _Toc501099343 \h </w:instrText>
        </w:r>
        <w:r w:rsidR="001241C9">
          <w:rPr>
            <w:noProof/>
            <w:webHidden/>
          </w:rPr>
        </w:r>
        <w:r w:rsidR="001241C9">
          <w:rPr>
            <w:noProof/>
            <w:webHidden/>
          </w:rPr>
          <w:fldChar w:fldCharType="separate"/>
        </w:r>
        <w:r w:rsidR="001241C9">
          <w:rPr>
            <w:noProof/>
            <w:webHidden/>
          </w:rPr>
          <w:t>59</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44" w:history="1">
        <w:r w:rsidR="001241C9" w:rsidRPr="00C67E76">
          <w:rPr>
            <w:rStyle w:val="Hyperlink"/>
            <w:noProof/>
            <w:lang w:bidi="hi-IN"/>
          </w:rPr>
          <w:t>Slika 45: Pomoči za odpravo posledic naravnih nesreč, 2007–2016, v mio EUR in kot delež vseh pomoči</w:t>
        </w:r>
        <w:r w:rsidR="001241C9">
          <w:rPr>
            <w:noProof/>
            <w:webHidden/>
          </w:rPr>
          <w:tab/>
        </w:r>
        <w:r w:rsidR="001241C9">
          <w:rPr>
            <w:noProof/>
            <w:webHidden/>
          </w:rPr>
          <w:fldChar w:fldCharType="begin"/>
        </w:r>
        <w:r w:rsidR="001241C9">
          <w:rPr>
            <w:noProof/>
            <w:webHidden/>
          </w:rPr>
          <w:instrText xml:space="preserve"> PAGEREF _Toc501099344 \h </w:instrText>
        </w:r>
        <w:r w:rsidR="001241C9">
          <w:rPr>
            <w:noProof/>
            <w:webHidden/>
          </w:rPr>
        </w:r>
        <w:r w:rsidR="001241C9">
          <w:rPr>
            <w:noProof/>
            <w:webHidden/>
          </w:rPr>
          <w:fldChar w:fldCharType="separate"/>
        </w:r>
        <w:r w:rsidR="001241C9">
          <w:rPr>
            <w:noProof/>
            <w:webHidden/>
          </w:rPr>
          <w:t>61</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45" w:history="1">
        <w:r w:rsidR="001241C9" w:rsidRPr="00C67E76">
          <w:rPr>
            <w:rStyle w:val="Hyperlink"/>
            <w:noProof/>
            <w:lang w:bidi="hi-IN"/>
          </w:rPr>
          <w:t>Slika 46: Državne pomoči za kmetijstvo in ribištvo, 2007–2016, v mio EUR in kot delež vseh pomoč</w:t>
        </w:r>
        <w:r w:rsidR="001241C9">
          <w:rPr>
            <w:noProof/>
            <w:webHidden/>
          </w:rPr>
          <w:tab/>
        </w:r>
        <w:r w:rsidR="001241C9">
          <w:rPr>
            <w:noProof/>
            <w:webHidden/>
          </w:rPr>
          <w:fldChar w:fldCharType="begin"/>
        </w:r>
        <w:r w:rsidR="001241C9">
          <w:rPr>
            <w:noProof/>
            <w:webHidden/>
          </w:rPr>
          <w:instrText xml:space="preserve"> PAGEREF _Toc501099345 \h </w:instrText>
        </w:r>
        <w:r w:rsidR="001241C9">
          <w:rPr>
            <w:noProof/>
            <w:webHidden/>
          </w:rPr>
        </w:r>
        <w:r w:rsidR="001241C9">
          <w:rPr>
            <w:noProof/>
            <w:webHidden/>
          </w:rPr>
          <w:fldChar w:fldCharType="separate"/>
        </w:r>
        <w:r w:rsidR="001241C9">
          <w:rPr>
            <w:noProof/>
            <w:webHidden/>
          </w:rPr>
          <w:t>62</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46" w:history="1">
        <w:r w:rsidR="001241C9" w:rsidRPr="00C67E76">
          <w:rPr>
            <w:rStyle w:val="Hyperlink"/>
            <w:noProof/>
            <w:lang w:bidi="hi-IN"/>
          </w:rPr>
          <w:t>Slika 47: Državne pomoči za kmetijstvo in ribištvo po namenih, povprečje 2014–2016</w:t>
        </w:r>
        <w:r w:rsidR="001241C9">
          <w:rPr>
            <w:noProof/>
            <w:webHidden/>
          </w:rPr>
          <w:tab/>
        </w:r>
        <w:r w:rsidR="001241C9">
          <w:rPr>
            <w:noProof/>
            <w:webHidden/>
          </w:rPr>
          <w:fldChar w:fldCharType="begin"/>
        </w:r>
        <w:r w:rsidR="001241C9">
          <w:rPr>
            <w:noProof/>
            <w:webHidden/>
          </w:rPr>
          <w:instrText xml:space="preserve"> PAGEREF _Toc501099346 \h </w:instrText>
        </w:r>
        <w:r w:rsidR="001241C9">
          <w:rPr>
            <w:noProof/>
            <w:webHidden/>
          </w:rPr>
        </w:r>
        <w:r w:rsidR="001241C9">
          <w:rPr>
            <w:noProof/>
            <w:webHidden/>
          </w:rPr>
          <w:fldChar w:fldCharType="separate"/>
        </w:r>
        <w:r w:rsidR="001241C9">
          <w:rPr>
            <w:noProof/>
            <w:webHidden/>
          </w:rPr>
          <w:t>64</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47" w:history="1">
        <w:r w:rsidR="001241C9" w:rsidRPr="00C67E76">
          <w:rPr>
            <w:rStyle w:val="Hyperlink"/>
            <w:noProof/>
            <w:lang w:bidi="hi-IN"/>
          </w:rPr>
          <w:t xml:space="preserve">Slika 48: Pomoči </w:t>
        </w:r>
        <w:r w:rsidR="001241C9" w:rsidRPr="00C67E76">
          <w:rPr>
            <w:rStyle w:val="Hyperlink"/>
            <w:i/>
            <w:noProof/>
            <w:lang w:bidi="hi-IN"/>
          </w:rPr>
          <w:t>De minimis</w:t>
        </w:r>
        <w:r w:rsidR="001241C9" w:rsidRPr="00C67E76">
          <w:rPr>
            <w:rStyle w:val="Hyperlink"/>
            <w:noProof/>
            <w:lang w:bidi="hi-IN"/>
          </w:rPr>
          <w:t xml:space="preserve">i v mio EUR in kot delež vseh pomoči (državne pomoči in </w:t>
        </w:r>
        <w:r w:rsidR="001241C9" w:rsidRPr="00C67E76">
          <w:rPr>
            <w:rStyle w:val="Hyperlink"/>
            <w:i/>
            <w:noProof/>
            <w:lang w:bidi="hi-IN"/>
          </w:rPr>
          <w:t xml:space="preserve">de minimis </w:t>
        </w:r>
        <w:r w:rsidR="001241C9" w:rsidRPr="00C67E76">
          <w:rPr>
            <w:rStyle w:val="Hyperlink"/>
            <w:noProof/>
            <w:lang w:bidi="hi-IN"/>
          </w:rPr>
          <w:t>skupaj), 2007–2016</w:t>
        </w:r>
        <w:r w:rsidR="001241C9">
          <w:rPr>
            <w:noProof/>
            <w:webHidden/>
          </w:rPr>
          <w:tab/>
        </w:r>
        <w:r w:rsidR="001241C9">
          <w:rPr>
            <w:noProof/>
            <w:webHidden/>
          </w:rPr>
          <w:fldChar w:fldCharType="begin"/>
        </w:r>
        <w:r w:rsidR="001241C9">
          <w:rPr>
            <w:noProof/>
            <w:webHidden/>
          </w:rPr>
          <w:instrText xml:space="preserve"> PAGEREF _Toc501099347 \h </w:instrText>
        </w:r>
        <w:r w:rsidR="001241C9">
          <w:rPr>
            <w:noProof/>
            <w:webHidden/>
          </w:rPr>
        </w:r>
        <w:r w:rsidR="001241C9">
          <w:rPr>
            <w:noProof/>
            <w:webHidden/>
          </w:rPr>
          <w:fldChar w:fldCharType="separate"/>
        </w:r>
        <w:r w:rsidR="001241C9">
          <w:rPr>
            <w:noProof/>
            <w:webHidden/>
          </w:rPr>
          <w:t>66</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48" w:history="1">
        <w:r w:rsidR="001241C9" w:rsidRPr="00C67E76">
          <w:rPr>
            <w:rStyle w:val="Hyperlink"/>
            <w:noProof/>
            <w:lang w:bidi="hi-IN"/>
          </w:rPr>
          <w:t xml:space="preserve">Slika 49: Pomoči </w:t>
        </w:r>
        <w:r w:rsidR="001241C9" w:rsidRPr="00C67E76">
          <w:rPr>
            <w:rStyle w:val="Hyperlink"/>
            <w:i/>
            <w:noProof/>
            <w:lang w:bidi="hi-IN"/>
          </w:rPr>
          <w:t xml:space="preserve">de minimis </w:t>
        </w:r>
        <w:r w:rsidR="001241C9" w:rsidRPr="00C67E76">
          <w:rPr>
            <w:rStyle w:val="Hyperlink"/>
            <w:noProof/>
            <w:lang w:bidi="hi-IN"/>
          </w:rPr>
          <w:t xml:space="preserve">po kategorijah, obdobje 2014–2016, v % vseh </w:t>
        </w:r>
        <w:r w:rsidR="001241C9" w:rsidRPr="00C67E76">
          <w:rPr>
            <w:rStyle w:val="Hyperlink"/>
            <w:i/>
            <w:noProof/>
            <w:lang w:bidi="hi-IN"/>
          </w:rPr>
          <w:t xml:space="preserve">de minimis </w:t>
        </w:r>
        <w:r w:rsidR="001241C9" w:rsidRPr="00C67E76">
          <w:rPr>
            <w:rStyle w:val="Hyperlink"/>
            <w:noProof/>
            <w:lang w:bidi="hi-IN"/>
          </w:rPr>
          <w:t>pomoči</w:t>
        </w:r>
        <w:r w:rsidR="001241C9">
          <w:rPr>
            <w:noProof/>
            <w:webHidden/>
          </w:rPr>
          <w:tab/>
        </w:r>
        <w:r w:rsidR="001241C9">
          <w:rPr>
            <w:noProof/>
            <w:webHidden/>
          </w:rPr>
          <w:fldChar w:fldCharType="begin"/>
        </w:r>
        <w:r w:rsidR="001241C9">
          <w:rPr>
            <w:noProof/>
            <w:webHidden/>
          </w:rPr>
          <w:instrText xml:space="preserve"> PAGEREF _Toc501099348 \h </w:instrText>
        </w:r>
        <w:r w:rsidR="001241C9">
          <w:rPr>
            <w:noProof/>
            <w:webHidden/>
          </w:rPr>
        </w:r>
        <w:r w:rsidR="001241C9">
          <w:rPr>
            <w:noProof/>
            <w:webHidden/>
          </w:rPr>
          <w:fldChar w:fldCharType="separate"/>
        </w:r>
        <w:r w:rsidR="001241C9">
          <w:rPr>
            <w:noProof/>
            <w:webHidden/>
          </w:rPr>
          <w:t>67</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49" w:history="1">
        <w:r w:rsidR="001241C9" w:rsidRPr="00C67E76">
          <w:rPr>
            <w:rStyle w:val="Hyperlink"/>
            <w:noProof/>
            <w:lang w:bidi="hi-IN"/>
          </w:rPr>
          <w:t xml:space="preserve">Slika 50: </w:t>
        </w:r>
        <w:r w:rsidR="001241C9" w:rsidRPr="00C67E76">
          <w:rPr>
            <w:rStyle w:val="Hyperlink"/>
            <w:i/>
            <w:noProof/>
            <w:lang w:bidi="hi-IN"/>
          </w:rPr>
          <w:t xml:space="preserve">De minimis </w:t>
        </w:r>
        <w:r w:rsidR="001241C9" w:rsidRPr="00C67E76">
          <w:rPr>
            <w:rStyle w:val="Hyperlink"/>
            <w:noProof/>
            <w:lang w:bidi="hi-IN"/>
          </w:rPr>
          <w:t>pomoči po instrumentih pomoči, 2007–2016</w:t>
        </w:r>
        <w:r w:rsidR="001241C9">
          <w:rPr>
            <w:noProof/>
            <w:webHidden/>
          </w:rPr>
          <w:tab/>
        </w:r>
        <w:r w:rsidR="001241C9">
          <w:rPr>
            <w:noProof/>
            <w:webHidden/>
          </w:rPr>
          <w:fldChar w:fldCharType="begin"/>
        </w:r>
        <w:r w:rsidR="001241C9">
          <w:rPr>
            <w:noProof/>
            <w:webHidden/>
          </w:rPr>
          <w:instrText xml:space="preserve"> PAGEREF _Toc501099349 \h </w:instrText>
        </w:r>
        <w:r w:rsidR="001241C9">
          <w:rPr>
            <w:noProof/>
            <w:webHidden/>
          </w:rPr>
        </w:r>
        <w:r w:rsidR="001241C9">
          <w:rPr>
            <w:noProof/>
            <w:webHidden/>
          </w:rPr>
          <w:fldChar w:fldCharType="separate"/>
        </w:r>
        <w:r w:rsidR="001241C9">
          <w:rPr>
            <w:noProof/>
            <w:webHidden/>
          </w:rPr>
          <w:t>68</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50" w:history="1">
        <w:r w:rsidR="001241C9" w:rsidRPr="00C67E76">
          <w:rPr>
            <w:rStyle w:val="Hyperlink"/>
            <w:noProof/>
            <w:lang w:bidi="hi-IN"/>
          </w:rPr>
          <w:t xml:space="preserve">Slika 51: Struktura </w:t>
        </w:r>
        <w:r w:rsidR="001241C9" w:rsidRPr="00C67E76">
          <w:rPr>
            <w:rStyle w:val="Hyperlink"/>
            <w:i/>
            <w:noProof/>
            <w:lang w:bidi="hi-IN"/>
          </w:rPr>
          <w:t xml:space="preserve">de minimis </w:t>
        </w:r>
        <w:r w:rsidR="001241C9" w:rsidRPr="00C67E76">
          <w:rPr>
            <w:rStyle w:val="Hyperlink"/>
            <w:noProof/>
            <w:lang w:bidi="hi-IN"/>
          </w:rPr>
          <w:t>pomoči glede na raven dajalca pomoči, 2007–2016</w:t>
        </w:r>
        <w:r w:rsidR="001241C9">
          <w:rPr>
            <w:noProof/>
            <w:webHidden/>
          </w:rPr>
          <w:tab/>
        </w:r>
        <w:r w:rsidR="001241C9">
          <w:rPr>
            <w:noProof/>
            <w:webHidden/>
          </w:rPr>
          <w:fldChar w:fldCharType="begin"/>
        </w:r>
        <w:r w:rsidR="001241C9">
          <w:rPr>
            <w:noProof/>
            <w:webHidden/>
          </w:rPr>
          <w:instrText xml:space="preserve"> PAGEREF _Toc501099350 \h </w:instrText>
        </w:r>
        <w:r w:rsidR="001241C9">
          <w:rPr>
            <w:noProof/>
            <w:webHidden/>
          </w:rPr>
        </w:r>
        <w:r w:rsidR="001241C9">
          <w:rPr>
            <w:noProof/>
            <w:webHidden/>
          </w:rPr>
          <w:fldChar w:fldCharType="separate"/>
        </w:r>
        <w:r w:rsidR="001241C9">
          <w:rPr>
            <w:noProof/>
            <w:webHidden/>
          </w:rPr>
          <w:t>69</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51" w:history="1">
        <w:r w:rsidR="001241C9" w:rsidRPr="00C67E76">
          <w:rPr>
            <w:rStyle w:val="Hyperlink"/>
            <w:noProof/>
            <w:lang w:bidi="hi-IN"/>
          </w:rPr>
          <w:t>Slika 52</w:t>
        </w:r>
        <w:r w:rsidR="001241C9" w:rsidRPr="00C67E76">
          <w:rPr>
            <w:rStyle w:val="Hyperlink"/>
            <w:rFonts w:cs="Arial"/>
            <w:noProof/>
            <w:lang w:bidi="hi-IN"/>
          </w:rPr>
          <w:t>: Državne pomoči po velikosti podjetij – prejemnikov pomoči, 2010-2016</w:t>
        </w:r>
        <w:r w:rsidR="001241C9">
          <w:rPr>
            <w:noProof/>
            <w:webHidden/>
          </w:rPr>
          <w:tab/>
        </w:r>
        <w:r w:rsidR="001241C9">
          <w:rPr>
            <w:noProof/>
            <w:webHidden/>
          </w:rPr>
          <w:fldChar w:fldCharType="begin"/>
        </w:r>
        <w:r w:rsidR="001241C9">
          <w:rPr>
            <w:noProof/>
            <w:webHidden/>
          </w:rPr>
          <w:instrText xml:space="preserve"> PAGEREF _Toc501099351 \h </w:instrText>
        </w:r>
        <w:r w:rsidR="001241C9">
          <w:rPr>
            <w:noProof/>
            <w:webHidden/>
          </w:rPr>
        </w:r>
        <w:r w:rsidR="001241C9">
          <w:rPr>
            <w:noProof/>
            <w:webHidden/>
          </w:rPr>
          <w:fldChar w:fldCharType="separate"/>
        </w:r>
        <w:r w:rsidR="001241C9">
          <w:rPr>
            <w:noProof/>
            <w:webHidden/>
          </w:rPr>
          <w:t>75</w:t>
        </w:r>
        <w:r w:rsidR="001241C9">
          <w:rPr>
            <w:noProof/>
            <w:webHidden/>
          </w:rPr>
          <w:fldChar w:fldCharType="end"/>
        </w:r>
      </w:hyperlink>
    </w:p>
    <w:p w:rsidR="001241C9" w:rsidRDefault="007B7D6F">
      <w:pPr>
        <w:pStyle w:val="TableofFigures"/>
        <w:tabs>
          <w:tab w:val="right" w:leader="dot" w:pos="9062"/>
        </w:tabs>
        <w:rPr>
          <w:rFonts w:eastAsiaTheme="minorEastAsia"/>
          <w:noProof/>
          <w:sz w:val="22"/>
          <w:lang w:eastAsia="sl-SI"/>
        </w:rPr>
      </w:pPr>
      <w:hyperlink w:anchor="_Toc501099352" w:history="1">
        <w:r w:rsidR="001241C9" w:rsidRPr="00C67E76">
          <w:rPr>
            <w:rStyle w:val="Hyperlink"/>
            <w:noProof/>
            <w:lang w:bidi="hi-IN"/>
          </w:rPr>
          <w:t>Slika 53</w:t>
        </w:r>
        <w:r w:rsidR="001241C9" w:rsidRPr="00C67E76">
          <w:rPr>
            <w:rStyle w:val="Hyperlink"/>
            <w:rFonts w:cs="Arial"/>
            <w:noProof/>
            <w:lang w:bidi="hi-IN"/>
          </w:rPr>
          <w:t>: Državne pomoči po velikosti podjetij podrobno, 2010 – 2016</w:t>
        </w:r>
        <w:r w:rsidR="001241C9">
          <w:rPr>
            <w:noProof/>
            <w:webHidden/>
          </w:rPr>
          <w:tab/>
        </w:r>
        <w:r w:rsidR="001241C9">
          <w:rPr>
            <w:noProof/>
            <w:webHidden/>
          </w:rPr>
          <w:fldChar w:fldCharType="begin"/>
        </w:r>
        <w:r w:rsidR="001241C9">
          <w:rPr>
            <w:noProof/>
            <w:webHidden/>
          </w:rPr>
          <w:instrText xml:space="preserve"> PAGEREF _Toc501099352 \h </w:instrText>
        </w:r>
        <w:r w:rsidR="001241C9">
          <w:rPr>
            <w:noProof/>
            <w:webHidden/>
          </w:rPr>
        </w:r>
        <w:r w:rsidR="001241C9">
          <w:rPr>
            <w:noProof/>
            <w:webHidden/>
          </w:rPr>
          <w:fldChar w:fldCharType="separate"/>
        </w:r>
        <w:r w:rsidR="001241C9">
          <w:rPr>
            <w:noProof/>
            <w:webHidden/>
          </w:rPr>
          <w:t>75</w:t>
        </w:r>
        <w:r w:rsidR="001241C9">
          <w:rPr>
            <w:noProof/>
            <w:webHidden/>
          </w:rPr>
          <w:fldChar w:fldCharType="end"/>
        </w:r>
      </w:hyperlink>
    </w:p>
    <w:p w:rsidR="006D5ADE" w:rsidRPr="006D5ADE" w:rsidRDefault="001D0316">
      <w:pPr>
        <w:rPr>
          <w:b/>
          <w:lang w:bidi="hi-IN"/>
        </w:rPr>
      </w:pPr>
      <w:r>
        <w:rPr>
          <w:b/>
          <w:lang w:bidi="hi-IN"/>
        </w:rPr>
        <w:fldChar w:fldCharType="end"/>
      </w:r>
    </w:p>
    <w:p w:rsidR="00B738C3" w:rsidRDefault="00B738C3" w:rsidP="00A300F4">
      <w:pPr>
        <w:spacing w:line="276" w:lineRule="auto"/>
      </w:pPr>
      <w:r>
        <w:br w:type="page"/>
      </w:r>
    </w:p>
    <w:p w:rsidR="00EC03F3" w:rsidRPr="003D2A6F" w:rsidRDefault="00EC03F3" w:rsidP="00A300F4">
      <w:pPr>
        <w:pStyle w:val="Heading1"/>
        <w:numPr>
          <w:ilvl w:val="0"/>
          <w:numId w:val="0"/>
        </w:numPr>
        <w:spacing w:line="276" w:lineRule="auto"/>
      </w:pPr>
      <w:bookmarkStart w:id="2" w:name="_Toc501099194"/>
      <w:r w:rsidRPr="003D2A6F">
        <w:lastRenderedPageBreak/>
        <w:t>UVOD</w:t>
      </w:r>
      <w:bookmarkEnd w:id="1"/>
      <w:bookmarkEnd w:id="2"/>
    </w:p>
    <w:p w:rsidR="00844F4D" w:rsidRDefault="00844F4D" w:rsidP="00A300F4">
      <w:pPr>
        <w:pStyle w:val="Naslov1"/>
        <w:numPr>
          <w:ilvl w:val="0"/>
          <w:numId w:val="0"/>
        </w:numPr>
        <w:spacing w:line="276" w:lineRule="auto"/>
        <w:ind w:left="360"/>
      </w:pPr>
    </w:p>
    <w:p w:rsidR="00E13DE5" w:rsidRPr="00565C73" w:rsidRDefault="00E13DE5" w:rsidP="00E13DE5">
      <w:pPr>
        <w:spacing w:line="276" w:lineRule="auto"/>
        <w:jc w:val="both"/>
        <w:rPr>
          <w:sz w:val="22"/>
        </w:rPr>
      </w:pPr>
      <w:r w:rsidRPr="00565C73">
        <w:rPr>
          <w:sz w:val="22"/>
        </w:rPr>
        <w:t>Poročilo o državnih pomočeh</w:t>
      </w:r>
      <w:r w:rsidR="00D9072F">
        <w:rPr>
          <w:sz w:val="22"/>
        </w:rPr>
        <w:t xml:space="preserve"> (v nadaljevanju: Poročilo)</w:t>
      </w:r>
      <w:r w:rsidRPr="00565C73">
        <w:rPr>
          <w:sz w:val="22"/>
        </w:rPr>
        <w:t xml:space="preserve"> je analitični pregled državnih pomoči izplačanih v Sloveniji v zadnjih treh letih. Poročilo je osemnajsto po vrsti in prikazuje podrobnejše podatke o državnih pomočeh v letih 2014, 2015 in 2016. Poročilo je pomemben element zagotavljanja preglednosti in nadzora nad dodeljevanjem državnih pomoči. </w:t>
      </w:r>
      <w:r>
        <w:rPr>
          <w:sz w:val="22"/>
        </w:rPr>
        <w:t>S</w:t>
      </w:r>
      <w:r w:rsidRPr="00565C73">
        <w:rPr>
          <w:sz w:val="22"/>
        </w:rPr>
        <w:t xml:space="preserve">luži kot orodje za primerjalno analizo izdatkov za državno pomoč v Sloveniji med </w:t>
      </w:r>
      <w:r w:rsidR="00D9072F">
        <w:rPr>
          <w:sz w:val="22"/>
        </w:rPr>
        <w:t xml:space="preserve">posameznimi </w:t>
      </w:r>
      <w:r w:rsidRPr="00565C73">
        <w:rPr>
          <w:sz w:val="22"/>
        </w:rPr>
        <w:t xml:space="preserve">leti in v primerjavi z državami članicami </w:t>
      </w:r>
      <w:r w:rsidR="00D9072F" w:rsidRPr="00565C73">
        <w:rPr>
          <w:sz w:val="22"/>
        </w:rPr>
        <w:t>E</w:t>
      </w:r>
      <w:r w:rsidR="00D9072F">
        <w:rPr>
          <w:sz w:val="22"/>
        </w:rPr>
        <w:t xml:space="preserve">vropske unije (v nadaljevanju: EU). Služi tudi </w:t>
      </w:r>
      <w:r w:rsidRPr="00565C73">
        <w:rPr>
          <w:sz w:val="22"/>
        </w:rPr>
        <w:t xml:space="preserve">kot podlaga za oceno smotrnosti dodeljevanja državnih pomoči in merjenje napredka pri doseganju manj in bolje usmerjenih pomoči, </w:t>
      </w:r>
      <w:r w:rsidR="00D9072F">
        <w:rPr>
          <w:sz w:val="22"/>
        </w:rPr>
        <w:t xml:space="preserve">predvsem s ciljem </w:t>
      </w:r>
      <w:r w:rsidRPr="00565C73">
        <w:rPr>
          <w:sz w:val="22"/>
        </w:rPr>
        <w:t>izboljšanj</w:t>
      </w:r>
      <w:r w:rsidR="00D9072F">
        <w:rPr>
          <w:sz w:val="22"/>
        </w:rPr>
        <w:t>a konkurenčnosti gospodarstva ter</w:t>
      </w:r>
      <w:r w:rsidRPr="00565C73">
        <w:rPr>
          <w:sz w:val="22"/>
        </w:rPr>
        <w:t xml:space="preserve"> zmanjševanja regionalnih in socialnih razlik.</w:t>
      </w:r>
    </w:p>
    <w:p w:rsidR="00E13DE5" w:rsidRPr="00C06ACE" w:rsidRDefault="00E13DE5" w:rsidP="00A300F4">
      <w:pPr>
        <w:pStyle w:val="Naslov1"/>
        <w:numPr>
          <w:ilvl w:val="0"/>
          <w:numId w:val="0"/>
        </w:numPr>
        <w:spacing w:line="276" w:lineRule="auto"/>
        <w:ind w:left="360"/>
      </w:pPr>
    </w:p>
    <w:p w:rsidR="00B2351C" w:rsidRPr="00565C73" w:rsidRDefault="00E13DE5" w:rsidP="00A300F4">
      <w:pPr>
        <w:spacing w:line="276" w:lineRule="auto"/>
        <w:jc w:val="both"/>
        <w:rPr>
          <w:sz w:val="22"/>
        </w:rPr>
      </w:pPr>
      <w:r>
        <w:rPr>
          <w:sz w:val="22"/>
        </w:rPr>
        <w:t xml:space="preserve">Državne pomoči </w:t>
      </w:r>
      <w:r w:rsidR="00B12C87">
        <w:rPr>
          <w:sz w:val="22"/>
        </w:rPr>
        <w:t>predstavljajo tisti del javnih</w:t>
      </w:r>
      <w:r>
        <w:rPr>
          <w:sz w:val="22"/>
        </w:rPr>
        <w:t xml:space="preserve"> sredst</w:t>
      </w:r>
      <w:r w:rsidR="00B12C87">
        <w:rPr>
          <w:sz w:val="22"/>
        </w:rPr>
        <w:t>e</w:t>
      </w:r>
      <w:r>
        <w:rPr>
          <w:sz w:val="22"/>
        </w:rPr>
        <w:t>v,</w:t>
      </w:r>
      <w:r w:rsidR="00844F4D" w:rsidRPr="00565C73">
        <w:rPr>
          <w:sz w:val="22"/>
        </w:rPr>
        <w:t xml:space="preserve"> ki jih javni organi (</w:t>
      </w:r>
      <w:r w:rsidR="00A76014" w:rsidRPr="00565C73">
        <w:rPr>
          <w:sz w:val="22"/>
        </w:rPr>
        <w:t>ministrstva</w:t>
      </w:r>
      <w:r w:rsidR="00844F4D" w:rsidRPr="00565C73">
        <w:rPr>
          <w:sz w:val="22"/>
        </w:rPr>
        <w:t>, občine, javni skladi in agencije</w:t>
      </w:r>
      <w:r w:rsidR="00D9072F">
        <w:rPr>
          <w:sz w:val="22"/>
        </w:rPr>
        <w:t xml:space="preserve"> ter</w:t>
      </w:r>
      <w:r w:rsidR="00844F4D" w:rsidRPr="00565C73">
        <w:rPr>
          <w:sz w:val="22"/>
        </w:rPr>
        <w:t xml:space="preserve"> drugi javni organi) </w:t>
      </w:r>
      <w:r w:rsidR="00844F4D" w:rsidRPr="00B12C87">
        <w:rPr>
          <w:i/>
          <w:sz w:val="22"/>
        </w:rPr>
        <w:t>selektivno</w:t>
      </w:r>
      <w:r w:rsidR="00844F4D" w:rsidRPr="00565C73">
        <w:rPr>
          <w:sz w:val="22"/>
        </w:rPr>
        <w:t xml:space="preserve"> dodeljujejo </w:t>
      </w:r>
      <w:r w:rsidR="00844F4D" w:rsidRPr="00B12C87">
        <w:rPr>
          <w:i/>
          <w:sz w:val="22"/>
        </w:rPr>
        <w:t>subjektom, ki delujejo na trgu</w:t>
      </w:r>
      <w:r w:rsidR="00844F4D" w:rsidRPr="00565C73">
        <w:rPr>
          <w:sz w:val="22"/>
        </w:rPr>
        <w:t xml:space="preserve">. </w:t>
      </w:r>
      <w:r w:rsidR="00B12C87">
        <w:rPr>
          <w:sz w:val="22"/>
        </w:rPr>
        <w:t xml:space="preserve">Spodbude se </w:t>
      </w:r>
      <w:r w:rsidR="00843E94" w:rsidRPr="00565C73">
        <w:rPr>
          <w:sz w:val="22"/>
        </w:rPr>
        <w:t xml:space="preserve">lahko </w:t>
      </w:r>
      <w:r w:rsidR="00844F4D" w:rsidRPr="00565C73">
        <w:rPr>
          <w:sz w:val="22"/>
        </w:rPr>
        <w:t>dodeli</w:t>
      </w:r>
      <w:r w:rsidR="00B2351C" w:rsidRPr="00565C73">
        <w:rPr>
          <w:sz w:val="22"/>
        </w:rPr>
        <w:t>jo</w:t>
      </w:r>
      <w:r w:rsidR="00844F4D" w:rsidRPr="00565C73">
        <w:rPr>
          <w:sz w:val="22"/>
        </w:rPr>
        <w:t xml:space="preserve"> v različni</w:t>
      </w:r>
      <w:r w:rsidR="00CF7772" w:rsidRPr="00565C73">
        <w:rPr>
          <w:sz w:val="22"/>
        </w:rPr>
        <w:t>h oblikah</w:t>
      </w:r>
      <w:r w:rsidR="00844F4D" w:rsidRPr="00565C73">
        <w:rPr>
          <w:sz w:val="22"/>
        </w:rPr>
        <w:t>, na primer v obliki nepovratnih sredstev, oprostitev plačil davkov in prispe</w:t>
      </w:r>
      <w:r w:rsidR="00FF6A6A">
        <w:rPr>
          <w:sz w:val="22"/>
        </w:rPr>
        <w:t xml:space="preserve">vkov, ugodnih posojil, garancij ali </w:t>
      </w:r>
      <w:r w:rsidR="00844F4D" w:rsidRPr="00565C73">
        <w:rPr>
          <w:sz w:val="22"/>
        </w:rPr>
        <w:t xml:space="preserve">vložkov kapitala, ki niso skladni s tržnimi pogoji. Z dodelitvijo državnih pomoči se prejemnikom </w:t>
      </w:r>
      <w:r w:rsidR="00843E94" w:rsidRPr="00565C73">
        <w:rPr>
          <w:sz w:val="22"/>
        </w:rPr>
        <w:t>spodbud</w:t>
      </w:r>
      <w:r w:rsidR="00844F4D" w:rsidRPr="00565C73">
        <w:rPr>
          <w:sz w:val="22"/>
        </w:rPr>
        <w:t xml:space="preserve"> daje </w:t>
      </w:r>
      <w:r w:rsidR="00844F4D" w:rsidRPr="00B12C87">
        <w:rPr>
          <w:i/>
          <w:sz w:val="22"/>
        </w:rPr>
        <w:t>prednost pred konkurenti</w:t>
      </w:r>
      <w:r w:rsidR="00844F4D" w:rsidRPr="00565C73">
        <w:rPr>
          <w:sz w:val="22"/>
        </w:rPr>
        <w:t>, ki je pod običajnimi tržnimi pogoji ne bi imeli</w:t>
      </w:r>
      <w:r w:rsidR="00844F4D" w:rsidRPr="00565C73">
        <w:rPr>
          <w:rStyle w:val="FootnoteReference"/>
          <w:rFonts w:cs="Arial"/>
          <w:sz w:val="22"/>
        </w:rPr>
        <w:footnoteReference w:id="1"/>
      </w:r>
      <w:r w:rsidR="00844F4D" w:rsidRPr="00565C73">
        <w:rPr>
          <w:sz w:val="22"/>
        </w:rPr>
        <w:t xml:space="preserve">. </w:t>
      </w:r>
      <w:r w:rsidR="00843E94" w:rsidRPr="00565C73">
        <w:rPr>
          <w:sz w:val="22"/>
        </w:rPr>
        <w:t>Ker</w:t>
      </w:r>
      <w:r w:rsidR="00B2351C" w:rsidRPr="00565C73">
        <w:rPr>
          <w:sz w:val="22"/>
        </w:rPr>
        <w:t xml:space="preserve"> lahko </w:t>
      </w:r>
      <w:r w:rsidR="00843E94" w:rsidRPr="00565C73">
        <w:rPr>
          <w:sz w:val="22"/>
        </w:rPr>
        <w:t xml:space="preserve">državna pomoč </w:t>
      </w:r>
      <w:r w:rsidR="00844F4D" w:rsidRPr="00565C73">
        <w:rPr>
          <w:sz w:val="22"/>
        </w:rPr>
        <w:t>negativno vpliva na konkurenco in trgovino v EU, so državne pomoči po pravilih EU v splošnem prepovedane in se lahko dodelijo le izjemoma, ob strogem upoštevanju pravil o državni</w:t>
      </w:r>
      <w:r w:rsidR="00843E94" w:rsidRPr="00565C73">
        <w:rPr>
          <w:sz w:val="22"/>
        </w:rPr>
        <w:t xml:space="preserve"> pomoči. Namen teh pravil je, da se zagotovijo enaki pogoji delovanja za vsa podjetja v EU</w:t>
      </w:r>
      <w:r w:rsidR="00426740">
        <w:rPr>
          <w:sz w:val="22"/>
        </w:rPr>
        <w:t xml:space="preserve"> (vključno z državami Evropskega združenja za prosto trgovino, EFTA)</w:t>
      </w:r>
      <w:r w:rsidR="00843E94" w:rsidRPr="00565C73">
        <w:rPr>
          <w:sz w:val="22"/>
        </w:rPr>
        <w:t xml:space="preserve"> in da se prepreči uporaba </w:t>
      </w:r>
      <w:r w:rsidR="00CF7772" w:rsidRPr="00565C73">
        <w:rPr>
          <w:sz w:val="22"/>
        </w:rPr>
        <w:t xml:space="preserve">javnih </w:t>
      </w:r>
      <w:r w:rsidR="0079150F">
        <w:rPr>
          <w:sz w:val="22"/>
        </w:rPr>
        <w:t xml:space="preserve">sredstev </w:t>
      </w:r>
      <w:r w:rsidR="00843E94" w:rsidRPr="00565C73">
        <w:rPr>
          <w:sz w:val="22"/>
        </w:rPr>
        <w:t xml:space="preserve">za namen </w:t>
      </w:r>
      <w:r w:rsidR="00CF7772" w:rsidRPr="00565C73">
        <w:rPr>
          <w:sz w:val="22"/>
        </w:rPr>
        <w:t xml:space="preserve">protekcionizma </w:t>
      </w:r>
      <w:r w:rsidR="00A24F5A" w:rsidRPr="00565C73">
        <w:rPr>
          <w:sz w:val="22"/>
        </w:rPr>
        <w:t xml:space="preserve">in </w:t>
      </w:r>
      <w:r w:rsidR="00843E94" w:rsidRPr="00565C73">
        <w:rPr>
          <w:sz w:val="22"/>
        </w:rPr>
        <w:t xml:space="preserve">favoriziranja domačih gospodarskih subjektov. </w:t>
      </w:r>
      <w:r w:rsidR="00844F4D" w:rsidRPr="00565C73">
        <w:rPr>
          <w:sz w:val="22"/>
        </w:rPr>
        <w:t xml:space="preserve">Praviloma se </w:t>
      </w:r>
      <w:r w:rsidR="00843E94" w:rsidRPr="00565C73">
        <w:rPr>
          <w:sz w:val="22"/>
        </w:rPr>
        <w:t xml:space="preserve">državne </w:t>
      </w:r>
      <w:r w:rsidR="00844F4D" w:rsidRPr="00565C73">
        <w:rPr>
          <w:sz w:val="22"/>
        </w:rPr>
        <w:t>pomoči lahko dodeli</w:t>
      </w:r>
      <w:r w:rsidR="00B2351C" w:rsidRPr="00565C73">
        <w:rPr>
          <w:sz w:val="22"/>
        </w:rPr>
        <w:t>jo</w:t>
      </w:r>
      <w:r w:rsidR="00844F4D" w:rsidRPr="00565C73">
        <w:rPr>
          <w:sz w:val="22"/>
        </w:rPr>
        <w:t xml:space="preserve"> le, če koristijo</w:t>
      </w:r>
      <w:r w:rsidR="00843E94" w:rsidRPr="00565C73">
        <w:rPr>
          <w:sz w:val="22"/>
        </w:rPr>
        <w:t xml:space="preserve"> družbi in gospodarstvu</w:t>
      </w:r>
      <w:r w:rsidR="00CF7772" w:rsidRPr="00565C73">
        <w:rPr>
          <w:sz w:val="22"/>
        </w:rPr>
        <w:t xml:space="preserve"> kot celoti</w:t>
      </w:r>
      <w:r w:rsidR="00843E94" w:rsidRPr="00565C73">
        <w:rPr>
          <w:sz w:val="22"/>
        </w:rPr>
        <w:t>, tj. ko gre za odp</w:t>
      </w:r>
      <w:r w:rsidR="00A24F5A" w:rsidRPr="00565C73">
        <w:rPr>
          <w:sz w:val="22"/>
        </w:rPr>
        <w:t xml:space="preserve">ravljanje tržnih nepopolnosti </w:t>
      </w:r>
      <w:r w:rsidR="00B2351C" w:rsidRPr="00565C73">
        <w:rPr>
          <w:sz w:val="22"/>
        </w:rPr>
        <w:t>ali</w:t>
      </w:r>
      <w:r w:rsidR="00843E94" w:rsidRPr="00565C73">
        <w:rPr>
          <w:sz w:val="22"/>
        </w:rPr>
        <w:t xml:space="preserve"> </w:t>
      </w:r>
      <w:r w:rsidR="00B2351C" w:rsidRPr="00565C73">
        <w:rPr>
          <w:sz w:val="22"/>
        </w:rPr>
        <w:t xml:space="preserve">so namenjene za </w:t>
      </w:r>
      <w:r w:rsidR="00CF7772" w:rsidRPr="00565C73">
        <w:rPr>
          <w:sz w:val="22"/>
        </w:rPr>
        <w:t xml:space="preserve">doseganja </w:t>
      </w:r>
      <w:r w:rsidR="00843E94" w:rsidRPr="00565C73">
        <w:rPr>
          <w:sz w:val="22"/>
        </w:rPr>
        <w:t xml:space="preserve">skupnih ciljev EU. </w:t>
      </w:r>
      <w:r w:rsidR="00844F4D" w:rsidRPr="00565C73">
        <w:rPr>
          <w:sz w:val="22"/>
        </w:rPr>
        <w:t>Evropska komisija strogo nadzoru</w:t>
      </w:r>
      <w:r w:rsidR="00843E94" w:rsidRPr="00565C73">
        <w:rPr>
          <w:sz w:val="22"/>
        </w:rPr>
        <w:t>je dodeljevanje državnih pomoči. V ta namen so d</w:t>
      </w:r>
      <w:r w:rsidR="00844F4D" w:rsidRPr="00565C73">
        <w:rPr>
          <w:sz w:val="22"/>
        </w:rPr>
        <w:t>ržave članice dolžne obvestiti Evropsko komisijo o vseh ukrepih, ki predstavljajo državno pomoč</w:t>
      </w:r>
      <w:r w:rsidR="00FF6A6A">
        <w:rPr>
          <w:sz w:val="22"/>
        </w:rPr>
        <w:t>,</w:t>
      </w:r>
      <w:r w:rsidR="00844F4D" w:rsidRPr="00565C73">
        <w:rPr>
          <w:sz w:val="22"/>
        </w:rPr>
        <w:t xml:space="preserve"> </w:t>
      </w:r>
      <w:r w:rsidR="00405BD5" w:rsidRPr="00565C73">
        <w:rPr>
          <w:sz w:val="22"/>
        </w:rPr>
        <w:t>ali pridobiti</w:t>
      </w:r>
      <w:r w:rsidR="00843E94" w:rsidRPr="00565C73">
        <w:rPr>
          <w:sz w:val="22"/>
        </w:rPr>
        <w:t xml:space="preserve"> izrecno soglasje Evropske Komisije</w:t>
      </w:r>
      <w:r w:rsidR="00426740">
        <w:rPr>
          <w:sz w:val="22"/>
        </w:rPr>
        <w:t>, preden se pomoči</w:t>
      </w:r>
      <w:r w:rsidR="00CF7772" w:rsidRPr="00565C73">
        <w:rPr>
          <w:sz w:val="22"/>
        </w:rPr>
        <w:t xml:space="preserve"> dodelijo</w:t>
      </w:r>
      <w:r w:rsidR="00843E94" w:rsidRPr="00565C73">
        <w:rPr>
          <w:sz w:val="22"/>
        </w:rPr>
        <w:t xml:space="preserve">. </w:t>
      </w:r>
      <w:r w:rsidR="00B2351C" w:rsidRPr="00565C73">
        <w:rPr>
          <w:sz w:val="22"/>
        </w:rPr>
        <w:t xml:space="preserve">Po dodelitvi pomoči </w:t>
      </w:r>
      <w:r w:rsidR="00405BD5" w:rsidRPr="00565C73">
        <w:rPr>
          <w:sz w:val="22"/>
        </w:rPr>
        <w:t xml:space="preserve">se mora </w:t>
      </w:r>
      <w:r w:rsidR="00B2351C" w:rsidRPr="00565C73">
        <w:rPr>
          <w:sz w:val="22"/>
        </w:rPr>
        <w:t>zagotoviti sprem</w:t>
      </w:r>
      <w:r w:rsidR="00405BD5" w:rsidRPr="00565C73">
        <w:rPr>
          <w:sz w:val="22"/>
        </w:rPr>
        <w:t>ljanje in nadzor nad dodeljenimi državnimi pomočmi</w:t>
      </w:r>
      <w:r w:rsidR="00B2351C" w:rsidRPr="00565C73">
        <w:rPr>
          <w:sz w:val="22"/>
        </w:rPr>
        <w:t>, največje prejemnike pomoči oz. projekte, ki so bili podprti z državno pomočjo, pa</w:t>
      </w:r>
      <w:r w:rsidR="00405BD5" w:rsidRPr="00565C73">
        <w:rPr>
          <w:sz w:val="22"/>
        </w:rPr>
        <w:t xml:space="preserve"> so države</w:t>
      </w:r>
      <w:r w:rsidR="00426740">
        <w:rPr>
          <w:sz w:val="22"/>
        </w:rPr>
        <w:t xml:space="preserve"> članice</w:t>
      </w:r>
      <w:r w:rsidR="00405BD5" w:rsidRPr="00565C73">
        <w:rPr>
          <w:sz w:val="22"/>
        </w:rPr>
        <w:t xml:space="preserve"> dolžne</w:t>
      </w:r>
      <w:r w:rsidR="00B2351C" w:rsidRPr="00565C73">
        <w:rPr>
          <w:sz w:val="22"/>
        </w:rPr>
        <w:t xml:space="preserve"> tudi javno objaviti</w:t>
      </w:r>
      <w:r w:rsidR="00405BD5" w:rsidRPr="00565C73">
        <w:rPr>
          <w:sz w:val="22"/>
        </w:rPr>
        <w:t xml:space="preserve"> na </w:t>
      </w:r>
      <w:r w:rsidR="00FF6A6A">
        <w:rPr>
          <w:sz w:val="22"/>
        </w:rPr>
        <w:t xml:space="preserve">uradnih </w:t>
      </w:r>
      <w:r w:rsidR="00405BD5" w:rsidRPr="00565C73">
        <w:rPr>
          <w:sz w:val="22"/>
        </w:rPr>
        <w:t>spletnih straneh</w:t>
      </w:r>
      <w:r w:rsidR="00B2351C" w:rsidRPr="00565C73">
        <w:rPr>
          <w:sz w:val="22"/>
        </w:rPr>
        <w:t xml:space="preserve">. </w:t>
      </w:r>
    </w:p>
    <w:p w:rsidR="00844F4D" w:rsidRPr="00565C73" w:rsidRDefault="00844F4D" w:rsidP="00A300F4">
      <w:pPr>
        <w:spacing w:line="276" w:lineRule="auto"/>
        <w:jc w:val="both"/>
        <w:rPr>
          <w:sz w:val="22"/>
        </w:rPr>
      </w:pPr>
    </w:p>
    <w:p w:rsidR="00AF56A4" w:rsidRDefault="00EC03F3" w:rsidP="00A300F4">
      <w:pPr>
        <w:spacing w:line="276" w:lineRule="auto"/>
        <w:jc w:val="both"/>
        <w:rPr>
          <w:sz w:val="22"/>
        </w:rPr>
      </w:pPr>
      <w:r w:rsidRPr="00565C73">
        <w:rPr>
          <w:sz w:val="22"/>
        </w:rPr>
        <w:t xml:space="preserve">Poročilo </w:t>
      </w:r>
      <w:r w:rsidR="00B5470C" w:rsidRPr="00565C73">
        <w:rPr>
          <w:sz w:val="22"/>
        </w:rPr>
        <w:t xml:space="preserve">temelji na podatkih o </w:t>
      </w:r>
      <w:r w:rsidR="00CF7772" w:rsidRPr="00565C73">
        <w:rPr>
          <w:sz w:val="22"/>
        </w:rPr>
        <w:t>izplačanih</w:t>
      </w:r>
      <w:r w:rsidR="00B5470C" w:rsidRPr="00565C73">
        <w:rPr>
          <w:sz w:val="22"/>
        </w:rPr>
        <w:t xml:space="preserve"> državnih pomočeh, </w:t>
      </w:r>
      <w:r w:rsidRPr="00565C73">
        <w:rPr>
          <w:sz w:val="22"/>
        </w:rPr>
        <w:t>ki so jih posredovali dajalci državnih pomoči</w:t>
      </w:r>
      <w:r w:rsidR="00A76014" w:rsidRPr="00565C73">
        <w:rPr>
          <w:sz w:val="22"/>
        </w:rPr>
        <w:t xml:space="preserve"> (ministrstva, občine, javne agencije, skladi, drugi javni organi)</w:t>
      </w:r>
      <w:r w:rsidR="00B5470C" w:rsidRPr="00565C73">
        <w:rPr>
          <w:sz w:val="22"/>
        </w:rPr>
        <w:t>. Pripravljeno je s</w:t>
      </w:r>
      <w:r w:rsidRPr="00565C73">
        <w:rPr>
          <w:sz w:val="22"/>
        </w:rPr>
        <w:t>kladno z Zakonom o spremljanju državnih pomoči (U</w:t>
      </w:r>
      <w:r w:rsidR="00FF6A6A">
        <w:rPr>
          <w:sz w:val="22"/>
        </w:rPr>
        <w:t>radni list</w:t>
      </w:r>
      <w:r w:rsidRPr="00565C73">
        <w:rPr>
          <w:sz w:val="22"/>
        </w:rPr>
        <w:t xml:space="preserve"> </w:t>
      </w:r>
      <w:r w:rsidR="00974B35">
        <w:rPr>
          <w:sz w:val="22"/>
        </w:rPr>
        <w:t>RS, št. 37/</w:t>
      </w:r>
      <w:r w:rsidR="00FF6A6A">
        <w:rPr>
          <w:sz w:val="22"/>
        </w:rPr>
        <w:t>04; v nadaljevanju: Zakon o spremljanju državnih pomoči)</w:t>
      </w:r>
      <w:r w:rsidRPr="00565C73">
        <w:rPr>
          <w:sz w:val="22"/>
        </w:rPr>
        <w:t xml:space="preserve"> in Uredbo o posredovanju podatkov in poročanju o dodeljenih državnih pomočeh in pomočeh po pravilu </w:t>
      </w:r>
      <w:r w:rsidR="00E46944" w:rsidRPr="001845EF">
        <w:rPr>
          <w:i/>
          <w:sz w:val="22"/>
        </w:rPr>
        <w:t>de minimis</w:t>
      </w:r>
      <w:r w:rsidR="00401276" w:rsidRPr="00FF6A6A">
        <w:rPr>
          <w:sz w:val="22"/>
        </w:rPr>
        <w:t xml:space="preserve"> </w:t>
      </w:r>
      <w:r w:rsidRPr="00565C73">
        <w:rPr>
          <w:sz w:val="22"/>
        </w:rPr>
        <w:t>(</w:t>
      </w:r>
      <w:r w:rsidR="00FF6A6A">
        <w:rPr>
          <w:sz w:val="22"/>
        </w:rPr>
        <w:t>Uradni list RS</w:t>
      </w:r>
      <w:r w:rsidRPr="00565C73">
        <w:rPr>
          <w:sz w:val="22"/>
        </w:rPr>
        <w:t xml:space="preserve">, št. </w:t>
      </w:r>
      <w:hyperlink r:id="rId13" w:tgtFrame="_blank" w:tooltip="Uredba o posredovanju podatkov in poročanju o dodeljenih državnih pomočeh in pomočeh po pravilu " w:history="1">
        <w:r w:rsidRPr="00565C73">
          <w:rPr>
            <w:sz w:val="22"/>
          </w:rPr>
          <w:t>61/04</w:t>
        </w:r>
      </w:hyperlink>
      <w:r w:rsidRPr="00565C73">
        <w:rPr>
          <w:sz w:val="22"/>
        </w:rPr>
        <w:t xml:space="preserve">, </w:t>
      </w:r>
      <w:hyperlink r:id="rId14" w:tgtFrame="_blank" w:tooltip="Uredba o spremembah in dopolnitvah Uredbe o posredovanju podatkov in poročanju o dodeljenih državnih pomočeh in pomočeh po pravilu " w:history="1">
        <w:r w:rsidRPr="00565C73">
          <w:rPr>
            <w:sz w:val="22"/>
          </w:rPr>
          <w:t>22/07</w:t>
        </w:r>
      </w:hyperlink>
      <w:r w:rsidRPr="00565C73">
        <w:rPr>
          <w:sz w:val="22"/>
        </w:rPr>
        <w:t xml:space="preserve"> in </w:t>
      </w:r>
      <w:hyperlink r:id="rId15" w:tgtFrame="_blank" w:tooltip="Uredba o spremembi Uredbe o posredovanju podatkov in poročanju o dodeljenih državnih pomočeh in pomočeh po pravilu de minimis" w:history="1">
        <w:r w:rsidRPr="00565C73">
          <w:rPr>
            <w:sz w:val="22"/>
          </w:rPr>
          <w:t>50/14</w:t>
        </w:r>
      </w:hyperlink>
      <w:r w:rsidR="00FF6A6A">
        <w:rPr>
          <w:sz w:val="22"/>
        </w:rPr>
        <w:t xml:space="preserve">; v nadaljevanju: </w:t>
      </w:r>
      <w:r w:rsidR="00FF6A6A" w:rsidRPr="00565C73">
        <w:rPr>
          <w:sz w:val="22"/>
        </w:rPr>
        <w:t>Uredb</w:t>
      </w:r>
      <w:r w:rsidR="00FF6A6A">
        <w:rPr>
          <w:sz w:val="22"/>
        </w:rPr>
        <w:t>a</w:t>
      </w:r>
      <w:r w:rsidR="00FF6A6A" w:rsidRPr="00565C73">
        <w:rPr>
          <w:sz w:val="22"/>
        </w:rPr>
        <w:t xml:space="preserve"> o posredovanju podatkov in poročanju o dodeljenih državnih pomočeh in pomočeh po pravilu </w:t>
      </w:r>
      <w:r w:rsidR="00FF6A6A" w:rsidRPr="001845EF">
        <w:rPr>
          <w:i/>
          <w:sz w:val="22"/>
        </w:rPr>
        <w:t>de minimis</w:t>
      </w:r>
      <w:r w:rsidRPr="00565C73">
        <w:rPr>
          <w:sz w:val="22"/>
        </w:rPr>
        <w:t>), ki določata postopek posredovanja podatkov o državnih pomočeh ter vsebino in obliko letnega poročila, upoštevaje uredite</w:t>
      </w:r>
      <w:r w:rsidR="00D955CA">
        <w:rPr>
          <w:sz w:val="22"/>
        </w:rPr>
        <w:t>v razvrščanja in poročanja v Evropski uniji</w:t>
      </w:r>
      <w:r w:rsidRPr="00565C73">
        <w:rPr>
          <w:sz w:val="22"/>
        </w:rPr>
        <w:t xml:space="preserve">. </w:t>
      </w:r>
      <w:r w:rsidRPr="00565C73">
        <w:rPr>
          <w:sz w:val="22"/>
        </w:rPr>
        <w:lastRenderedPageBreak/>
        <w:t xml:space="preserve">Poročilo se v skladu z Zakonom o spremljanju državnih pomoči predloži v sprejem Vladi RS, ki ga v 30 dneh po sprejemu predloži Državnemu </w:t>
      </w:r>
      <w:r w:rsidRPr="00AF56A4">
        <w:rPr>
          <w:sz w:val="22"/>
        </w:rPr>
        <w:t xml:space="preserve">zboru RS. </w:t>
      </w:r>
    </w:p>
    <w:p w:rsidR="00AF56A4" w:rsidRDefault="00AF56A4" w:rsidP="00A300F4">
      <w:pPr>
        <w:spacing w:line="276" w:lineRule="auto"/>
        <w:jc w:val="both"/>
        <w:rPr>
          <w:sz w:val="22"/>
        </w:rPr>
      </w:pPr>
    </w:p>
    <w:p w:rsidR="00AF56A4" w:rsidRPr="00AF56A4" w:rsidRDefault="00AF56A4" w:rsidP="00A300F4">
      <w:pPr>
        <w:spacing w:line="276" w:lineRule="auto"/>
        <w:jc w:val="both"/>
        <w:rPr>
          <w:sz w:val="22"/>
        </w:rPr>
      </w:pPr>
      <w:r>
        <w:rPr>
          <w:sz w:val="22"/>
        </w:rPr>
        <w:t xml:space="preserve">Slovenija skladno z </w:t>
      </w:r>
      <w:r w:rsidR="00EC03F3" w:rsidRPr="00AF56A4">
        <w:rPr>
          <w:sz w:val="22"/>
        </w:rPr>
        <w:t xml:space="preserve">zakonodajo EU na področju državnih pomoči vsako leto o </w:t>
      </w:r>
      <w:r w:rsidR="00B5470C" w:rsidRPr="00AF56A4">
        <w:rPr>
          <w:sz w:val="22"/>
        </w:rPr>
        <w:t xml:space="preserve">izdatkih za državne pomoči </w:t>
      </w:r>
      <w:r w:rsidR="00EC03F3" w:rsidRPr="00AF56A4">
        <w:rPr>
          <w:sz w:val="22"/>
        </w:rPr>
        <w:t xml:space="preserve">poroča </w:t>
      </w:r>
      <w:r w:rsidR="00B5470C" w:rsidRPr="00AF56A4">
        <w:rPr>
          <w:sz w:val="22"/>
        </w:rPr>
        <w:t xml:space="preserve">tudi </w:t>
      </w:r>
      <w:r w:rsidR="00EC03F3" w:rsidRPr="00AF56A4">
        <w:rPr>
          <w:sz w:val="22"/>
        </w:rPr>
        <w:t>Evropski komisiji. Na osnovi</w:t>
      </w:r>
      <w:r w:rsidR="00EC03F3" w:rsidRPr="00565C73">
        <w:rPr>
          <w:sz w:val="22"/>
        </w:rPr>
        <w:t xml:space="preserve"> podatkov, ki jih države članice posredujejo v standardizirani in predpisani obliki, Evropska komisija izdela Letno poročilo o državnih pomočeh (t.i. </w:t>
      </w:r>
      <w:r w:rsidR="00EC03F3" w:rsidRPr="00D955CA">
        <w:rPr>
          <w:i/>
          <w:sz w:val="22"/>
        </w:rPr>
        <w:t>State Aid Scoreboard</w:t>
      </w:r>
      <w:r w:rsidR="00EC03F3" w:rsidRPr="00565C73">
        <w:rPr>
          <w:sz w:val="22"/>
        </w:rPr>
        <w:t xml:space="preserve">) za vsako državo članico in EU v celoti. </w:t>
      </w:r>
      <w:r w:rsidR="00EC03F3" w:rsidRPr="00AF56A4">
        <w:rPr>
          <w:sz w:val="22"/>
        </w:rPr>
        <w:t>Podatki iz letnega poročila Evropske k</w:t>
      </w:r>
      <w:r w:rsidR="00A31ED3" w:rsidRPr="00AF56A4">
        <w:rPr>
          <w:sz w:val="22"/>
        </w:rPr>
        <w:t>omisije</w:t>
      </w:r>
      <w:r w:rsidRPr="00AF56A4">
        <w:rPr>
          <w:sz w:val="22"/>
        </w:rPr>
        <w:t xml:space="preserve"> (</w:t>
      </w:r>
      <w:r w:rsidR="00A31ED3" w:rsidRPr="00AF56A4">
        <w:rPr>
          <w:sz w:val="22"/>
        </w:rPr>
        <w:t>zadnji</w:t>
      </w:r>
      <w:r w:rsidR="00EC03F3" w:rsidRPr="00AF56A4">
        <w:rPr>
          <w:sz w:val="22"/>
        </w:rPr>
        <w:t xml:space="preserve"> o</w:t>
      </w:r>
      <w:r w:rsidR="00A31ED3" w:rsidRPr="00AF56A4">
        <w:rPr>
          <w:sz w:val="22"/>
        </w:rPr>
        <w:t>bjavljeni</w:t>
      </w:r>
      <w:r w:rsidR="009B5E5F" w:rsidRPr="00AF56A4">
        <w:rPr>
          <w:sz w:val="22"/>
        </w:rPr>
        <w:t xml:space="preserve"> se nanaša</w:t>
      </w:r>
      <w:r w:rsidR="00A31ED3" w:rsidRPr="00AF56A4">
        <w:rPr>
          <w:sz w:val="22"/>
        </w:rPr>
        <w:t>jo</w:t>
      </w:r>
      <w:r w:rsidR="009B5E5F" w:rsidRPr="00AF56A4">
        <w:rPr>
          <w:sz w:val="22"/>
        </w:rPr>
        <w:t xml:space="preserve"> na leto 2015</w:t>
      </w:r>
      <w:r w:rsidRPr="00AF56A4">
        <w:rPr>
          <w:sz w:val="22"/>
        </w:rPr>
        <w:t>)</w:t>
      </w:r>
      <w:r w:rsidR="00EC03F3" w:rsidRPr="00AF56A4">
        <w:rPr>
          <w:sz w:val="22"/>
        </w:rPr>
        <w:t xml:space="preserve"> so uporabljeni </w:t>
      </w:r>
      <w:r w:rsidRPr="00AF56A4">
        <w:rPr>
          <w:sz w:val="22"/>
        </w:rPr>
        <w:t xml:space="preserve">za </w:t>
      </w:r>
      <w:r w:rsidR="00EC03F3" w:rsidRPr="00AF56A4">
        <w:rPr>
          <w:sz w:val="22"/>
        </w:rPr>
        <w:t xml:space="preserve">analizo </w:t>
      </w:r>
      <w:r w:rsidRPr="00AF56A4">
        <w:rPr>
          <w:sz w:val="22"/>
        </w:rPr>
        <w:t xml:space="preserve">obsega in strukture </w:t>
      </w:r>
      <w:r>
        <w:rPr>
          <w:sz w:val="22"/>
        </w:rPr>
        <w:t xml:space="preserve">državnih </w:t>
      </w:r>
      <w:r w:rsidRPr="00AF56A4">
        <w:rPr>
          <w:sz w:val="22"/>
        </w:rPr>
        <w:t xml:space="preserve">pomoči v Sloveniji v primerjavi z drugi državami EU. </w:t>
      </w:r>
    </w:p>
    <w:p w:rsidR="00A40F83" w:rsidRPr="00565C73" w:rsidRDefault="00A40F83" w:rsidP="00A300F4">
      <w:pPr>
        <w:spacing w:line="276" w:lineRule="auto"/>
        <w:jc w:val="both"/>
        <w:rPr>
          <w:sz w:val="22"/>
          <w:highlight w:val="lightGray"/>
        </w:rPr>
      </w:pPr>
    </w:p>
    <w:p w:rsidR="00185EE1" w:rsidRPr="00565C73" w:rsidRDefault="00EC03F3" w:rsidP="00A300F4">
      <w:pPr>
        <w:spacing w:line="276" w:lineRule="auto"/>
        <w:jc w:val="both"/>
        <w:rPr>
          <w:sz w:val="22"/>
        </w:rPr>
      </w:pPr>
      <w:r w:rsidRPr="00565C73">
        <w:rPr>
          <w:sz w:val="22"/>
        </w:rPr>
        <w:t>Poročilo vsebuje podatke o skupnih zneskih dodeljenih državnih pomoči v Sloveniji</w:t>
      </w:r>
      <w:r w:rsidR="002468CA" w:rsidRPr="00565C73">
        <w:rPr>
          <w:sz w:val="22"/>
        </w:rPr>
        <w:t xml:space="preserve"> v letih 2014</w:t>
      </w:r>
      <w:r w:rsidR="00F04836" w:rsidRPr="00565C73">
        <w:rPr>
          <w:sz w:val="22"/>
        </w:rPr>
        <w:t xml:space="preserve">, 2015 in </w:t>
      </w:r>
      <w:r w:rsidR="002468CA" w:rsidRPr="00565C73">
        <w:rPr>
          <w:sz w:val="22"/>
        </w:rPr>
        <w:t>2016</w:t>
      </w:r>
      <w:r w:rsidRPr="00565C73">
        <w:rPr>
          <w:sz w:val="22"/>
        </w:rPr>
        <w:t xml:space="preserve"> ter o državnih pomočeh </w:t>
      </w:r>
      <w:r w:rsidRPr="00BA1C64">
        <w:rPr>
          <w:sz w:val="22"/>
        </w:rPr>
        <w:t>po skupinah</w:t>
      </w:r>
      <w:r w:rsidR="00D955CA" w:rsidRPr="00BA1C64">
        <w:rPr>
          <w:sz w:val="22"/>
        </w:rPr>
        <w:t xml:space="preserve"> (ciljih)</w:t>
      </w:r>
      <w:r w:rsidRPr="00BA1C64">
        <w:rPr>
          <w:sz w:val="22"/>
        </w:rPr>
        <w:t xml:space="preserve"> in kategorijah (namenih</w:t>
      </w:r>
      <w:r w:rsidR="00D955CA" w:rsidRPr="00BA1C64">
        <w:rPr>
          <w:sz w:val="22"/>
        </w:rPr>
        <w:t>) pomoči</w:t>
      </w:r>
      <w:r w:rsidRPr="00565C73">
        <w:rPr>
          <w:sz w:val="22"/>
        </w:rPr>
        <w:t xml:space="preserve"> ter instrumentih pomoči. Poročilo analizira spremembe obsega in strukture pomoči med leti ter v primerjavi z državami EU. </w:t>
      </w:r>
    </w:p>
    <w:p w:rsidR="009A723A" w:rsidRPr="00565C73" w:rsidRDefault="009A723A" w:rsidP="00A300F4">
      <w:pPr>
        <w:spacing w:line="276" w:lineRule="auto"/>
        <w:jc w:val="both"/>
        <w:rPr>
          <w:sz w:val="22"/>
        </w:rPr>
      </w:pPr>
    </w:p>
    <w:p w:rsidR="00EC03F3" w:rsidRPr="00565C73" w:rsidRDefault="00EC03F3" w:rsidP="00A300F4">
      <w:pPr>
        <w:spacing w:line="276" w:lineRule="auto"/>
        <w:jc w:val="both"/>
        <w:rPr>
          <w:sz w:val="22"/>
        </w:rPr>
      </w:pPr>
      <w:r w:rsidRPr="00565C73">
        <w:rPr>
          <w:sz w:val="22"/>
        </w:rPr>
        <w:t>Vse</w:t>
      </w:r>
      <w:r w:rsidR="00A15805">
        <w:rPr>
          <w:sz w:val="22"/>
        </w:rPr>
        <w:t>bina P</w:t>
      </w:r>
      <w:r w:rsidR="009F0929" w:rsidRPr="00565C73">
        <w:rPr>
          <w:sz w:val="22"/>
        </w:rPr>
        <w:t>oročila je razdeljena na 6</w:t>
      </w:r>
      <w:r w:rsidRPr="00565C73">
        <w:rPr>
          <w:sz w:val="22"/>
        </w:rPr>
        <w:t xml:space="preserve"> delov. </w:t>
      </w:r>
    </w:p>
    <w:p w:rsidR="00EC03F3" w:rsidRPr="00565C73" w:rsidRDefault="00EC03F3" w:rsidP="00A300F4">
      <w:pPr>
        <w:spacing w:line="276" w:lineRule="auto"/>
        <w:jc w:val="both"/>
        <w:rPr>
          <w:sz w:val="22"/>
        </w:rPr>
      </w:pPr>
      <w:r w:rsidRPr="00565C73">
        <w:rPr>
          <w:b/>
          <w:i/>
          <w:sz w:val="22"/>
        </w:rPr>
        <w:t>V prvem delu</w:t>
      </w:r>
      <w:r w:rsidRPr="00565C73">
        <w:rPr>
          <w:sz w:val="22"/>
        </w:rPr>
        <w:t xml:space="preserve"> so prikazani podatki o celotnem obsegu državnih pomoči v Sloveniji, v absolutnih vrednostih </w:t>
      </w:r>
      <w:r w:rsidR="00B2729B" w:rsidRPr="00565C73">
        <w:rPr>
          <w:sz w:val="22"/>
        </w:rPr>
        <w:t xml:space="preserve">in v </w:t>
      </w:r>
      <w:r w:rsidRPr="00565C73">
        <w:rPr>
          <w:sz w:val="22"/>
        </w:rPr>
        <w:t xml:space="preserve">razmerju do </w:t>
      </w:r>
      <w:r w:rsidR="00B2729B" w:rsidRPr="00565C73">
        <w:rPr>
          <w:sz w:val="22"/>
        </w:rPr>
        <w:t xml:space="preserve">izbranih </w:t>
      </w:r>
      <w:r w:rsidRPr="00565C73">
        <w:rPr>
          <w:sz w:val="22"/>
        </w:rPr>
        <w:t>makroekonomskih</w:t>
      </w:r>
      <w:r w:rsidR="00B2729B" w:rsidRPr="00565C73">
        <w:rPr>
          <w:sz w:val="22"/>
        </w:rPr>
        <w:t xml:space="preserve"> in socialno-demografskih</w:t>
      </w:r>
      <w:r w:rsidRPr="00565C73">
        <w:rPr>
          <w:sz w:val="22"/>
        </w:rPr>
        <w:t xml:space="preserve"> kazalcev. Prikazani so podatki o strukturi državnih pomoči v Sloveniji po </w:t>
      </w:r>
      <w:r w:rsidR="00E76773">
        <w:rPr>
          <w:sz w:val="22"/>
        </w:rPr>
        <w:t xml:space="preserve">osnovnih kriterijih </w:t>
      </w:r>
      <w:r w:rsidR="00237E4F" w:rsidRPr="00565C73">
        <w:rPr>
          <w:sz w:val="22"/>
        </w:rPr>
        <w:t>(skupinah in namenih pomoči, instrumentih</w:t>
      </w:r>
      <w:r w:rsidRPr="00565C73">
        <w:rPr>
          <w:sz w:val="22"/>
        </w:rPr>
        <w:t xml:space="preserve"> pomoči, postopk</w:t>
      </w:r>
      <w:r w:rsidR="00D955CA">
        <w:rPr>
          <w:sz w:val="22"/>
        </w:rPr>
        <w:t>u</w:t>
      </w:r>
      <w:r w:rsidRPr="00565C73">
        <w:rPr>
          <w:sz w:val="22"/>
        </w:rPr>
        <w:t xml:space="preserve"> dodel</w:t>
      </w:r>
      <w:r w:rsidR="00237E4F" w:rsidRPr="00565C73">
        <w:rPr>
          <w:sz w:val="22"/>
        </w:rPr>
        <w:t>j</w:t>
      </w:r>
      <w:r w:rsidR="009F0929" w:rsidRPr="00565C73">
        <w:rPr>
          <w:sz w:val="22"/>
        </w:rPr>
        <w:t>evanja pomoči in oblika pomoči)</w:t>
      </w:r>
      <w:r w:rsidRPr="00565C73">
        <w:rPr>
          <w:sz w:val="22"/>
        </w:rPr>
        <w:t xml:space="preserve">. </w:t>
      </w:r>
    </w:p>
    <w:p w:rsidR="009F0929" w:rsidRPr="00565C73" w:rsidRDefault="00EC03F3" w:rsidP="00A300F4">
      <w:pPr>
        <w:spacing w:line="276" w:lineRule="auto"/>
        <w:jc w:val="both"/>
        <w:rPr>
          <w:sz w:val="22"/>
        </w:rPr>
      </w:pPr>
      <w:r w:rsidRPr="00565C73">
        <w:rPr>
          <w:b/>
          <w:i/>
          <w:sz w:val="22"/>
        </w:rPr>
        <w:t>Drugi del</w:t>
      </w:r>
      <w:r w:rsidRPr="00565C73">
        <w:rPr>
          <w:sz w:val="22"/>
        </w:rPr>
        <w:t xml:space="preserve"> </w:t>
      </w:r>
      <w:r w:rsidR="009F0929" w:rsidRPr="00565C73">
        <w:rPr>
          <w:sz w:val="22"/>
        </w:rPr>
        <w:t xml:space="preserve">prikazuje podatke o državnih pomočeh v državah </w:t>
      </w:r>
      <w:r w:rsidR="00D955CA">
        <w:rPr>
          <w:sz w:val="22"/>
        </w:rPr>
        <w:t xml:space="preserve">članicah </w:t>
      </w:r>
      <w:r w:rsidR="009F0929" w:rsidRPr="00565C73">
        <w:rPr>
          <w:sz w:val="22"/>
        </w:rPr>
        <w:t xml:space="preserve">EU in podaja primerjalno analizo obsega in strukture državnih pomoči v Sloveniji v primerjavi </w:t>
      </w:r>
      <w:r w:rsidR="00D955CA">
        <w:rPr>
          <w:sz w:val="22"/>
        </w:rPr>
        <w:t xml:space="preserve">s povprečjem EU in drugimi </w:t>
      </w:r>
      <w:r w:rsidR="009F0929" w:rsidRPr="00565C73">
        <w:rPr>
          <w:sz w:val="22"/>
        </w:rPr>
        <w:t xml:space="preserve">državami EU. </w:t>
      </w:r>
    </w:p>
    <w:p w:rsidR="009F0929" w:rsidRPr="00565C73" w:rsidRDefault="00EC03F3" w:rsidP="00A300F4">
      <w:pPr>
        <w:spacing w:line="276" w:lineRule="auto"/>
        <w:jc w:val="both"/>
        <w:rPr>
          <w:sz w:val="22"/>
        </w:rPr>
      </w:pPr>
      <w:r w:rsidRPr="00565C73">
        <w:rPr>
          <w:b/>
          <w:i/>
          <w:iCs/>
          <w:sz w:val="22"/>
        </w:rPr>
        <w:t>Tretji del</w:t>
      </w:r>
      <w:r w:rsidRPr="00565C73">
        <w:rPr>
          <w:sz w:val="22"/>
        </w:rPr>
        <w:t xml:space="preserve"> </w:t>
      </w:r>
      <w:r w:rsidR="009F0929" w:rsidRPr="00565C73">
        <w:rPr>
          <w:sz w:val="22"/>
        </w:rPr>
        <w:t>prikazuje in analizira porazdelitev državnih pomoči po statističnih in kohezijskih regijah</w:t>
      </w:r>
      <w:r w:rsidR="00D955CA">
        <w:rPr>
          <w:sz w:val="22"/>
        </w:rPr>
        <w:t>.</w:t>
      </w:r>
    </w:p>
    <w:p w:rsidR="009F0929" w:rsidRPr="00565C73" w:rsidRDefault="00EC03F3" w:rsidP="00A300F4">
      <w:pPr>
        <w:spacing w:line="276" w:lineRule="auto"/>
        <w:jc w:val="both"/>
        <w:rPr>
          <w:sz w:val="22"/>
        </w:rPr>
      </w:pPr>
      <w:r w:rsidRPr="00565C73">
        <w:rPr>
          <w:b/>
          <w:i/>
          <w:iCs/>
          <w:sz w:val="22"/>
        </w:rPr>
        <w:t>Četrti del</w:t>
      </w:r>
      <w:r w:rsidRPr="00565C73">
        <w:rPr>
          <w:sz w:val="22"/>
        </w:rPr>
        <w:t xml:space="preserve"> </w:t>
      </w:r>
      <w:r w:rsidR="009F0929" w:rsidRPr="00565C73">
        <w:rPr>
          <w:sz w:val="22"/>
        </w:rPr>
        <w:t xml:space="preserve">vključuje podrobnejšo predstavitev in analizo državnih pomoči po posameznih kategorijah pomoči </w:t>
      </w:r>
      <w:r w:rsidR="00D955CA">
        <w:rPr>
          <w:sz w:val="22"/>
        </w:rPr>
        <w:t>za zadnja tri leta</w:t>
      </w:r>
      <w:r w:rsidR="009F0929" w:rsidRPr="00565C73">
        <w:rPr>
          <w:sz w:val="22"/>
        </w:rPr>
        <w:t xml:space="preserve">. </w:t>
      </w:r>
    </w:p>
    <w:p w:rsidR="009F0929" w:rsidRPr="00565C73" w:rsidRDefault="00EC03F3" w:rsidP="00A300F4">
      <w:pPr>
        <w:spacing w:line="276" w:lineRule="auto"/>
        <w:jc w:val="both"/>
        <w:rPr>
          <w:sz w:val="22"/>
        </w:rPr>
      </w:pPr>
      <w:r w:rsidRPr="00565C73">
        <w:rPr>
          <w:b/>
          <w:i/>
          <w:iCs/>
          <w:sz w:val="22"/>
        </w:rPr>
        <w:t>Peti del</w:t>
      </w:r>
      <w:r w:rsidRPr="00565C73">
        <w:rPr>
          <w:i/>
          <w:iCs/>
          <w:sz w:val="22"/>
        </w:rPr>
        <w:t xml:space="preserve"> </w:t>
      </w:r>
      <w:r w:rsidR="009F0929" w:rsidRPr="00565C73">
        <w:rPr>
          <w:sz w:val="22"/>
        </w:rPr>
        <w:t xml:space="preserve">prikazuje pregled pomoči, ki se dodeljujejo po pravilu </w:t>
      </w:r>
      <w:r w:rsidR="00667D3A" w:rsidRPr="00D955CA">
        <w:rPr>
          <w:i/>
          <w:sz w:val="22"/>
        </w:rPr>
        <w:t>de minimis</w:t>
      </w:r>
      <w:r w:rsidR="009F0929" w:rsidRPr="00565C73">
        <w:rPr>
          <w:sz w:val="22"/>
        </w:rPr>
        <w:t xml:space="preserve">. </w:t>
      </w:r>
    </w:p>
    <w:p w:rsidR="00EC03F3" w:rsidRPr="00565C73" w:rsidRDefault="009F0929" w:rsidP="00A300F4">
      <w:pPr>
        <w:spacing w:line="276" w:lineRule="auto"/>
        <w:jc w:val="both"/>
        <w:rPr>
          <w:i/>
          <w:iCs/>
          <w:sz w:val="22"/>
        </w:rPr>
      </w:pPr>
      <w:r w:rsidRPr="00565C73">
        <w:rPr>
          <w:b/>
          <w:i/>
          <w:sz w:val="22"/>
        </w:rPr>
        <w:t>Šesti del</w:t>
      </w:r>
      <w:r w:rsidRPr="00565C73">
        <w:rPr>
          <w:sz w:val="22"/>
        </w:rPr>
        <w:t xml:space="preserve"> </w:t>
      </w:r>
      <w:r w:rsidR="00EC03F3" w:rsidRPr="00565C73">
        <w:rPr>
          <w:sz w:val="22"/>
        </w:rPr>
        <w:t>vsebuje oceno</w:t>
      </w:r>
      <w:r w:rsidR="00F7302D" w:rsidRPr="00565C73">
        <w:rPr>
          <w:sz w:val="22"/>
        </w:rPr>
        <w:t xml:space="preserve"> smotrnosti in</w:t>
      </w:r>
      <w:r w:rsidR="00EC03F3" w:rsidRPr="00565C73">
        <w:rPr>
          <w:sz w:val="22"/>
        </w:rPr>
        <w:t xml:space="preserve"> uspešnos</w:t>
      </w:r>
      <w:r w:rsidR="00D955CA">
        <w:rPr>
          <w:sz w:val="22"/>
        </w:rPr>
        <w:t>ti dodeljenih državnih pomoči ter</w:t>
      </w:r>
      <w:r w:rsidR="00EC03F3" w:rsidRPr="00565C73">
        <w:rPr>
          <w:sz w:val="22"/>
        </w:rPr>
        <w:t xml:space="preserve"> </w:t>
      </w:r>
      <w:r w:rsidR="00F7302D" w:rsidRPr="00565C73">
        <w:rPr>
          <w:sz w:val="22"/>
        </w:rPr>
        <w:t xml:space="preserve">vključuje </w:t>
      </w:r>
      <w:r w:rsidR="00EC03F3" w:rsidRPr="00565C73">
        <w:rPr>
          <w:sz w:val="22"/>
        </w:rPr>
        <w:t>povzet</w:t>
      </w:r>
      <w:r w:rsidR="00F7302D" w:rsidRPr="00565C73">
        <w:rPr>
          <w:sz w:val="22"/>
        </w:rPr>
        <w:t>e</w:t>
      </w:r>
      <w:r w:rsidR="00EC03F3" w:rsidRPr="00565C73">
        <w:rPr>
          <w:sz w:val="22"/>
        </w:rPr>
        <w:t>k poročil o učinkovitosti dodeljenih pomoči, ki so jih posredovali dajalci pomoči skladno z Navodi</w:t>
      </w:r>
      <w:r w:rsidR="00405BD5" w:rsidRPr="00565C73">
        <w:rPr>
          <w:sz w:val="22"/>
        </w:rPr>
        <w:t xml:space="preserve">lom </w:t>
      </w:r>
      <w:r w:rsidR="00EC03F3" w:rsidRPr="00565C73">
        <w:rPr>
          <w:sz w:val="22"/>
        </w:rPr>
        <w:t>o spremljanju učinkovitosti državnih pomoči</w:t>
      </w:r>
      <w:r w:rsidR="00EC03F3" w:rsidRPr="00565C73">
        <w:rPr>
          <w:i/>
          <w:iCs/>
          <w:sz w:val="22"/>
        </w:rPr>
        <w:t xml:space="preserve">. </w:t>
      </w:r>
    </w:p>
    <w:p w:rsidR="00EC03F3" w:rsidRPr="00565C73" w:rsidRDefault="00EC03F3" w:rsidP="00A300F4">
      <w:pPr>
        <w:spacing w:line="276" w:lineRule="auto"/>
        <w:jc w:val="both"/>
        <w:rPr>
          <w:sz w:val="22"/>
        </w:rPr>
      </w:pPr>
    </w:p>
    <w:p w:rsidR="00EC03F3" w:rsidRPr="00565C73" w:rsidRDefault="00EC03F3" w:rsidP="00A300F4">
      <w:pPr>
        <w:spacing w:line="276" w:lineRule="auto"/>
        <w:jc w:val="both"/>
        <w:rPr>
          <w:sz w:val="22"/>
        </w:rPr>
      </w:pPr>
    </w:p>
    <w:p w:rsidR="00EC03F3" w:rsidRPr="00565C73" w:rsidRDefault="00EC03F3" w:rsidP="00A300F4">
      <w:pPr>
        <w:spacing w:line="276" w:lineRule="auto"/>
        <w:jc w:val="both"/>
        <w:rPr>
          <w:sz w:val="22"/>
        </w:rPr>
      </w:pPr>
    </w:p>
    <w:p w:rsidR="001845EF" w:rsidRDefault="001845EF">
      <w:pPr>
        <w:rPr>
          <w:sz w:val="22"/>
        </w:rPr>
      </w:pPr>
      <w:r>
        <w:rPr>
          <w:sz w:val="22"/>
        </w:rPr>
        <w:br w:type="page"/>
      </w:r>
    </w:p>
    <w:p w:rsidR="00EC03F3" w:rsidRPr="009A723A" w:rsidRDefault="00EC03F3" w:rsidP="00A300F4">
      <w:pPr>
        <w:pStyle w:val="Heading1"/>
        <w:numPr>
          <w:ilvl w:val="0"/>
          <w:numId w:val="0"/>
        </w:numPr>
        <w:spacing w:line="276" w:lineRule="auto"/>
      </w:pPr>
      <w:bookmarkStart w:id="3" w:name="_Toc471207217"/>
      <w:bookmarkStart w:id="4" w:name="_Toc501099195"/>
      <w:r w:rsidRPr="009A723A">
        <w:lastRenderedPageBreak/>
        <w:t>POVZETEK</w:t>
      </w:r>
      <w:bookmarkEnd w:id="3"/>
      <w:r w:rsidRPr="009A723A">
        <w:t xml:space="preserve"> </w:t>
      </w:r>
      <w:r w:rsidR="004A131B" w:rsidRPr="009A723A">
        <w:t>IN</w:t>
      </w:r>
      <w:r w:rsidR="002D3EB1" w:rsidRPr="009A723A">
        <w:t xml:space="preserve"> GLAVNE UGOTOVITVE</w:t>
      </w:r>
      <w:bookmarkEnd w:id="4"/>
    </w:p>
    <w:p w:rsidR="00EC03F3" w:rsidRPr="00DA3018" w:rsidRDefault="00EC03F3" w:rsidP="00A300F4">
      <w:pPr>
        <w:spacing w:line="276" w:lineRule="auto"/>
        <w:jc w:val="both"/>
        <w:rPr>
          <w:b/>
        </w:rPr>
      </w:pPr>
    </w:p>
    <w:p w:rsidR="00684208" w:rsidRDefault="00196C58" w:rsidP="00F10D95">
      <w:pPr>
        <w:spacing w:line="276" w:lineRule="auto"/>
        <w:jc w:val="both"/>
        <w:rPr>
          <w:sz w:val="22"/>
        </w:rPr>
      </w:pPr>
      <w:r w:rsidRPr="00565C73">
        <w:rPr>
          <w:sz w:val="22"/>
        </w:rPr>
        <w:t xml:space="preserve">V letu 2016 je bilo </w:t>
      </w:r>
      <w:r w:rsidR="00830A73" w:rsidRPr="00565C73">
        <w:rPr>
          <w:sz w:val="22"/>
        </w:rPr>
        <w:t xml:space="preserve">v Sloveniji </w:t>
      </w:r>
      <w:r w:rsidRPr="00565C73">
        <w:rPr>
          <w:sz w:val="22"/>
        </w:rPr>
        <w:t xml:space="preserve">za državne pomoči izplačanih </w:t>
      </w:r>
      <w:r w:rsidR="00F10D95">
        <w:rPr>
          <w:b/>
          <w:sz w:val="22"/>
        </w:rPr>
        <w:t>351</w:t>
      </w:r>
      <w:r w:rsidRPr="00565C73">
        <w:rPr>
          <w:b/>
          <w:sz w:val="22"/>
        </w:rPr>
        <w:t>,</w:t>
      </w:r>
      <w:r w:rsidR="00F10D95">
        <w:rPr>
          <w:b/>
          <w:sz w:val="22"/>
        </w:rPr>
        <w:t>29</w:t>
      </w:r>
      <w:r w:rsidRPr="00565C73">
        <w:rPr>
          <w:b/>
          <w:sz w:val="22"/>
        </w:rPr>
        <w:t xml:space="preserve"> mio EUR </w:t>
      </w:r>
      <w:r w:rsidRPr="00565C73">
        <w:rPr>
          <w:sz w:val="22"/>
        </w:rPr>
        <w:t xml:space="preserve">javnih sredstev, kar je za </w:t>
      </w:r>
      <w:r w:rsidR="00F10D95" w:rsidRPr="00F10D95">
        <w:rPr>
          <w:sz w:val="22"/>
        </w:rPr>
        <w:t>196,88</w:t>
      </w:r>
      <w:r w:rsidR="00F10D95">
        <w:rPr>
          <w:sz w:val="22"/>
        </w:rPr>
        <w:t xml:space="preserve"> </w:t>
      </w:r>
      <w:r w:rsidRPr="00565C73">
        <w:rPr>
          <w:sz w:val="22"/>
        </w:rPr>
        <w:t xml:space="preserve">mio EUR ali 36 % </w:t>
      </w:r>
      <w:r w:rsidRPr="00B05C30">
        <w:rPr>
          <w:i/>
          <w:sz w:val="22"/>
        </w:rPr>
        <w:t xml:space="preserve">manj </w:t>
      </w:r>
      <w:r w:rsidRPr="00565C73">
        <w:rPr>
          <w:sz w:val="22"/>
        </w:rPr>
        <w:t xml:space="preserve">kot v letih 2015 in 2014, ko so državne pomoči znašale </w:t>
      </w:r>
      <w:r w:rsidR="00A15805">
        <w:rPr>
          <w:sz w:val="22"/>
        </w:rPr>
        <w:t xml:space="preserve">po </w:t>
      </w:r>
      <w:r w:rsidRPr="00565C73">
        <w:rPr>
          <w:sz w:val="22"/>
        </w:rPr>
        <w:t>548 mio EUR.</w:t>
      </w:r>
      <w:r w:rsidR="00DA42AC" w:rsidRPr="00565C73">
        <w:rPr>
          <w:sz w:val="22"/>
        </w:rPr>
        <w:t xml:space="preserve"> Državne pomoči so v letu 2016 predstavljale </w:t>
      </w:r>
      <w:r w:rsidR="00DA42AC" w:rsidRPr="00565C73">
        <w:rPr>
          <w:b/>
          <w:sz w:val="22"/>
        </w:rPr>
        <w:t>0,88 % BDP</w:t>
      </w:r>
      <w:r w:rsidR="00DA42AC" w:rsidRPr="00565C73">
        <w:rPr>
          <w:sz w:val="22"/>
        </w:rPr>
        <w:t>, kar je občutno manj kot v le</w:t>
      </w:r>
      <w:r w:rsidR="00D103D3">
        <w:rPr>
          <w:sz w:val="22"/>
        </w:rPr>
        <w:t xml:space="preserve">tu 2015 (1,42%) in 2014 (1,47%). </w:t>
      </w:r>
      <w:r w:rsidR="00A15805">
        <w:rPr>
          <w:sz w:val="22"/>
        </w:rPr>
        <w:t>Državne p</w:t>
      </w:r>
      <w:r w:rsidR="00D103D3">
        <w:rPr>
          <w:sz w:val="22"/>
        </w:rPr>
        <w:t>omoči so v letu 2016 dosegle enako raven (izraže</w:t>
      </w:r>
      <w:r w:rsidR="00B23D91">
        <w:rPr>
          <w:sz w:val="22"/>
        </w:rPr>
        <w:t xml:space="preserve">no v deležu BDP) kot leta </w:t>
      </w:r>
      <w:r w:rsidR="00B23D91" w:rsidRPr="00061EE7">
        <w:rPr>
          <w:sz w:val="22"/>
        </w:rPr>
        <w:t>2008</w:t>
      </w:r>
      <w:r w:rsidR="00D103D3" w:rsidRPr="00061EE7">
        <w:rPr>
          <w:sz w:val="22"/>
        </w:rPr>
        <w:t>.</w:t>
      </w:r>
      <w:r w:rsidR="00684208" w:rsidRPr="00061EE7">
        <w:rPr>
          <w:sz w:val="22"/>
        </w:rPr>
        <w:t xml:space="preserve"> </w:t>
      </w:r>
    </w:p>
    <w:p w:rsidR="00684208" w:rsidRDefault="00684208" w:rsidP="00F10D95">
      <w:pPr>
        <w:spacing w:line="276" w:lineRule="auto"/>
        <w:jc w:val="both"/>
        <w:rPr>
          <w:sz w:val="22"/>
        </w:rPr>
      </w:pPr>
    </w:p>
    <w:p w:rsidR="00A34467" w:rsidRDefault="000F22BF" w:rsidP="00A300F4">
      <w:pPr>
        <w:spacing w:line="276" w:lineRule="auto"/>
        <w:jc w:val="both"/>
        <w:rPr>
          <w:sz w:val="22"/>
        </w:rPr>
      </w:pPr>
      <w:r w:rsidRPr="00565C73">
        <w:rPr>
          <w:sz w:val="22"/>
        </w:rPr>
        <w:t>Večina državnih pomoči v Sloveniji</w:t>
      </w:r>
      <w:r w:rsidR="000E548C">
        <w:rPr>
          <w:sz w:val="22"/>
        </w:rPr>
        <w:t xml:space="preserve">, </w:t>
      </w:r>
      <w:r w:rsidR="00D75488">
        <w:rPr>
          <w:sz w:val="22"/>
        </w:rPr>
        <w:t xml:space="preserve">288,42 mio EUR ali </w:t>
      </w:r>
      <w:r w:rsidR="00D75488" w:rsidRPr="00A34467">
        <w:rPr>
          <w:b/>
          <w:sz w:val="22"/>
        </w:rPr>
        <w:t>82,1 %</w:t>
      </w:r>
      <w:r w:rsidR="00D75488">
        <w:rPr>
          <w:sz w:val="22"/>
        </w:rPr>
        <w:t xml:space="preserve"> pomoči v letu 2016 (</w:t>
      </w:r>
      <w:r w:rsidR="000E548C">
        <w:rPr>
          <w:sz w:val="22"/>
        </w:rPr>
        <w:t xml:space="preserve">70 % pomoči v obdobju </w:t>
      </w:r>
      <w:r w:rsidR="007148B1">
        <w:rPr>
          <w:sz w:val="22"/>
        </w:rPr>
        <w:t>2014–2016</w:t>
      </w:r>
      <w:r w:rsidR="00D75488">
        <w:rPr>
          <w:sz w:val="22"/>
        </w:rPr>
        <w:t xml:space="preserve">) je bila namenjenih </w:t>
      </w:r>
      <w:r w:rsidR="004B1BB4">
        <w:rPr>
          <w:sz w:val="22"/>
        </w:rPr>
        <w:t>z</w:t>
      </w:r>
      <w:r w:rsidR="00780DE4">
        <w:rPr>
          <w:sz w:val="22"/>
        </w:rPr>
        <w:t xml:space="preserve">a doseganje </w:t>
      </w:r>
      <w:r w:rsidR="004B1BB4" w:rsidRPr="007173E0">
        <w:rPr>
          <w:b/>
          <w:sz w:val="22"/>
        </w:rPr>
        <w:t>horizontalnih ciljev</w:t>
      </w:r>
      <w:r w:rsidR="00D75488">
        <w:rPr>
          <w:sz w:val="22"/>
        </w:rPr>
        <w:t xml:space="preserve"> tj. </w:t>
      </w:r>
      <w:r w:rsidR="00A34467">
        <w:rPr>
          <w:sz w:val="22"/>
        </w:rPr>
        <w:t xml:space="preserve">za </w:t>
      </w:r>
      <w:r w:rsidR="00D75488">
        <w:rPr>
          <w:sz w:val="22"/>
        </w:rPr>
        <w:t>spodbuja</w:t>
      </w:r>
      <w:r w:rsidR="00A15805">
        <w:rPr>
          <w:sz w:val="22"/>
        </w:rPr>
        <w:t>nje razvoja in odpravljanje trž</w:t>
      </w:r>
      <w:r w:rsidR="00D75488">
        <w:rPr>
          <w:sz w:val="22"/>
        </w:rPr>
        <w:t>nih nepopolnosti ne glede na sektor gospodarstva</w:t>
      </w:r>
      <w:r w:rsidR="00A34467">
        <w:rPr>
          <w:sz w:val="22"/>
        </w:rPr>
        <w:t xml:space="preserve"> (npr. spodbude za zaposlovanje, za mala srednje velika podjetja, raziskave in razvoj, regionalne pomoči). Te pomoči imajo</w:t>
      </w:r>
      <w:r w:rsidR="00ED4F43">
        <w:rPr>
          <w:sz w:val="22"/>
        </w:rPr>
        <w:t xml:space="preserve"> v primerjavi s sektorsko specifičnimi pomočmi</w:t>
      </w:r>
      <w:r w:rsidR="00A34467">
        <w:rPr>
          <w:sz w:val="22"/>
        </w:rPr>
        <w:t xml:space="preserve"> manjši negativni vpliv na konkurenco in trgovino med državami EU. </w:t>
      </w:r>
      <w:r w:rsidR="00BD7020" w:rsidRPr="00776CEF">
        <w:rPr>
          <w:sz w:val="22"/>
        </w:rPr>
        <w:t>Pomoči</w:t>
      </w:r>
      <w:r w:rsidR="00BD7020">
        <w:rPr>
          <w:sz w:val="22"/>
        </w:rPr>
        <w:t xml:space="preserve"> </w:t>
      </w:r>
      <w:r w:rsidR="00BD7020" w:rsidRPr="00776CEF">
        <w:rPr>
          <w:b/>
          <w:sz w:val="22"/>
        </w:rPr>
        <w:t>posebnim sektorjem</w:t>
      </w:r>
      <w:r w:rsidR="00BD7020" w:rsidRPr="00776CEF">
        <w:rPr>
          <w:sz w:val="22"/>
        </w:rPr>
        <w:t xml:space="preserve"> (transport, premogovništvo, reševanje in prestrukturiranje podjetij v težavah ipd), so v letu 2016 </w:t>
      </w:r>
      <w:r w:rsidR="00BD7020">
        <w:rPr>
          <w:sz w:val="22"/>
        </w:rPr>
        <w:t xml:space="preserve">dosegle </w:t>
      </w:r>
      <w:r w:rsidR="00BD7020" w:rsidRPr="00776CEF">
        <w:rPr>
          <w:b/>
          <w:sz w:val="22"/>
        </w:rPr>
        <w:t xml:space="preserve">16,2 % </w:t>
      </w:r>
      <w:r w:rsidR="00BD7020" w:rsidRPr="00776CEF">
        <w:rPr>
          <w:sz w:val="22"/>
        </w:rPr>
        <w:t>oz.</w:t>
      </w:r>
      <w:r w:rsidR="00BD7020" w:rsidRPr="00776CEF">
        <w:rPr>
          <w:b/>
          <w:sz w:val="22"/>
        </w:rPr>
        <w:t xml:space="preserve"> </w:t>
      </w:r>
      <w:r w:rsidR="00BD7020" w:rsidRPr="00776CEF">
        <w:rPr>
          <w:sz w:val="22"/>
        </w:rPr>
        <w:t>56,88 mio EUR</w:t>
      </w:r>
      <w:r w:rsidR="00BD7020">
        <w:rPr>
          <w:sz w:val="22"/>
        </w:rPr>
        <w:t xml:space="preserve">, </w:t>
      </w:r>
      <w:r w:rsidR="00C46335">
        <w:rPr>
          <w:sz w:val="22"/>
        </w:rPr>
        <w:t xml:space="preserve">za </w:t>
      </w:r>
      <w:r w:rsidR="00C46335" w:rsidRPr="00C46335">
        <w:rPr>
          <w:b/>
          <w:sz w:val="22"/>
        </w:rPr>
        <w:t>kmetijstvo in ribištvo</w:t>
      </w:r>
      <w:r w:rsidR="00C46335">
        <w:rPr>
          <w:sz w:val="22"/>
        </w:rPr>
        <w:t xml:space="preserve"> pa je bilo izplačanih skupaj 1,7 % oz. 5,99 mio EUR.</w:t>
      </w:r>
    </w:p>
    <w:p w:rsidR="00ED4F43" w:rsidRDefault="00ED4F43" w:rsidP="00A300F4">
      <w:pPr>
        <w:spacing w:line="276" w:lineRule="auto"/>
        <w:jc w:val="both"/>
        <w:rPr>
          <w:sz w:val="22"/>
        </w:rPr>
      </w:pPr>
    </w:p>
    <w:p w:rsidR="006A594E" w:rsidRDefault="00D103D3" w:rsidP="00A300F4">
      <w:pPr>
        <w:spacing w:line="276" w:lineRule="auto"/>
        <w:jc w:val="both"/>
        <w:rPr>
          <w:sz w:val="22"/>
        </w:rPr>
      </w:pPr>
      <w:r>
        <w:rPr>
          <w:sz w:val="22"/>
        </w:rPr>
        <w:t>Največ pomoči je bilo t</w:t>
      </w:r>
      <w:r w:rsidR="00052F6B" w:rsidRPr="00565C73">
        <w:rPr>
          <w:sz w:val="22"/>
        </w:rPr>
        <w:t xml:space="preserve">udi v letu 2016 </w:t>
      </w:r>
      <w:r>
        <w:rPr>
          <w:sz w:val="22"/>
        </w:rPr>
        <w:t>izplačanih z</w:t>
      </w:r>
      <w:r w:rsidR="000425D0" w:rsidRPr="00565C73">
        <w:rPr>
          <w:sz w:val="22"/>
        </w:rPr>
        <w:t xml:space="preserve">a </w:t>
      </w:r>
      <w:r w:rsidR="000425D0" w:rsidRPr="00565C73">
        <w:rPr>
          <w:b/>
          <w:sz w:val="22"/>
        </w:rPr>
        <w:t>v</w:t>
      </w:r>
      <w:r w:rsidR="00EC03F3" w:rsidRPr="00565C73">
        <w:rPr>
          <w:b/>
          <w:sz w:val="22"/>
        </w:rPr>
        <w:t>arstvo okol</w:t>
      </w:r>
      <w:r w:rsidR="000425D0" w:rsidRPr="00565C73">
        <w:rPr>
          <w:b/>
          <w:sz w:val="22"/>
        </w:rPr>
        <w:t>ja in varčevanje z  energijo (</w:t>
      </w:r>
      <w:r w:rsidR="00450716" w:rsidRPr="00565C73">
        <w:rPr>
          <w:b/>
          <w:sz w:val="22"/>
        </w:rPr>
        <w:t>43,6</w:t>
      </w:r>
      <w:r w:rsidR="00EC03F3" w:rsidRPr="00565C73">
        <w:rPr>
          <w:b/>
          <w:sz w:val="22"/>
        </w:rPr>
        <w:t xml:space="preserve"> % </w:t>
      </w:r>
      <w:r w:rsidR="00DE0EAF" w:rsidRPr="007D5C5C">
        <w:rPr>
          <w:sz w:val="22"/>
        </w:rPr>
        <w:t>oz. 153,11 mio EUR</w:t>
      </w:r>
      <w:r w:rsidR="00EC03F3" w:rsidRPr="007D5C5C">
        <w:rPr>
          <w:sz w:val="22"/>
        </w:rPr>
        <w:t>)</w:t>
      </w:r>
      <w:r w:rsidR="002F47E6" w:rsidRPr="007D5C5C">
        <w:rPr>
          <w:sz w:val="22"/>
        </w:rPr>
        <w:t xml:space="preserve">. </w:t>
      </w:r>
      <w:r w:rsidR="006A594E">
        <w:rPr>
          <w:sz w:val="22"/>
        </w:rPr>
        <w:t>Obseg teh pomoči se je v letu 2016 sicer</w:t>
      </w:r>
      <w:r w:rsidR="00780DE4">
        <w:rPr>
          <w:sz w:val="22"/>
        </w:rPr>
        <w:t xml:space="preserve"> nekoliko znižal, </w:t>
      </w:r>
      <w:r w:rsidR="006A594E">
        <w:rPr>
          <w:sz w:val="22"/>
        </w:rPr>
        <w:t>kljub temu pa</w:t>
      </w:r>
      <w:r w:rsidR="00C35061">
        <w:rPr>
          <w:sz w:val="22"/>
        </w:rPr>
        <w:t xml:space="preserve"> se </w:t>
      </w:r>
      <w:r w:rsidR="006A594E">
        <w:rPr>
          <w:sz w:val="22"/>
        </w:rPr>
        <w:t xml:space="preserve">je delež teh pomoči </w:t>
      </w:r>
      <w:r w:rsidR="00780DE4">
        <w:rPr>
          <w:sz w:val="22"/>
        </w:rPr>
        <w:t xml:space="preserve">v strukturi vseh pomoči </w:t>
      </w:r>
      <w:r w:rsidR="00C35061">
        <w:rPr>
          <w:sz w:val="22"/>
        </w:rPr>
        <w:t xml:space="preserve">še </w:t>
      </w:r>
      <w:r w:rsidR="006A594E">
        <w:rPr>
          <w:sz w:val="22"/>
        </w:rPr>
        <w:t>p</w:t>
      </w:r>
      <w:r w:rsidR="00C35061">
        <w:rPr>
          <w:sz w:val="22"/>
        </w:rPr>
        <w:t xml:space="preserve">ovečal (29,8 % v letu 2015). </w:t>
      </w:r>
      <w:r w:rsidR="00780DE4">
        <w:rPr>
          <w:sz w:val="22"/>
        </w:rPr>
        <w:t xml:space="preserve">Trend povečevanja teh pomoči traja </w:t>
      </w:r>
      <w:r w:rsidR="00780DE4" w:rsidRPr="00AF56A4">
        <w:rPr>
          <w:sz w:val="22"/>
        </w:rPr>
        <w:t>vse od leta 2007.</w:t>
      </w:r>
      <w:r w:rsidR="00780DE4">
        <w:rPr>
          <w:sz w:val="22"/>
        </w:rPr>
        <w:t xml:space="preserve"> </w:t>
      </w:r>
    </w:p>
    <w:p w:rsidR="00DD5F69" w:rsidRDefault="00DD5F69" w:rsidP="00A300F4">
      <w:pPr>
        <w:spacing w:line="276" w:lineRule="auto"/>
        <w:jc w:val="both"/>
        <w:rPr>
          <w:sz w:val="22"/>
        </w:rPr>
      </w:pPr>
    </w:p>
    <w:p w:rsidR="00424E57" w:rsidRDefault="00450716" w:rsidP="00A300F4">
      <w:pPr>
        <w:spacing w:line="276" w:lineRule="auto"/>
        <w:jc w:val="both"/>
        <w:rPr>
          <w:sz w:val="22"/>
        </w:rPr>
      </w:pPr>
      <w:r w:rsidRPr="00565C73">
        <w:rPr>
          <w:sz w:val="22"/>
        </w:rPr>
        <w:t xml:space="preserve">Druge po </w:t>
      </w:r>
      <w:r w:rsidR="00EC03F3" w:rsidRPr="00565C73">
        <w:rPr>
          <w:sz w:val="22"/>
        </w:rPr>
        <w:t xml:space="preserve">obsegu so bile pomoči za spodbujanje </w:t>
      </w:r>
      <w:r w:rsidR="00EC03F3" w:rsidRPr="00565C73">
        <w:rPr>
          <w:b/>
          <w:sz w:val="22"/>
        </w:rPr>
        <w:t>zaposlovanja,</w:t>
      </w:r>
      <w:r w:rsidR="00EC03F3" w:rsidRPr="00565C73">
        <w:rPr>
          <w:sz w:val="22"/>
        </w:rPr>
        <w:t xml:space="preserve"> ki so predstavljale </w:t>
      </w:r>
      <w:r w:rsidR="00405BD5" w:rsidRPr="00565C73">
        <w:rPr>
          <w:sz w:val="22"/>
        </w:rPr>
        <w:t>dobro četrtino</w:t>
      </w:r>
      <w:r w:rsidR="003923C7">
        <w:rPr>
          <w:sz w:val="22"/>
        </w:rPr>
        <w:t xml:space="preserve"> vseh pomoči</w:t>
      </w:r>
      <w:r w:rsidRPr="00565C73">
        <w:rPr>
          <w:sz w:val="22"/>
        </w:rPr>
        <w:t xml:space="preserve">, </w:t>
      </w:r>
      <w:r w:rsidR="00B05C30">
        <w:rPr>
          <w:b/>
          <w:sz w:val="22"/>
        </w:rPr>
        <w:t>25,6</w:t>
      </w:r>
      <w:r w:rsidR="003923C7">
        <w:t xml:space="preserve"> </w:t>
      </w:r>
      <w:r w:rsidR="00B05C30">
        <w:rPr>
          <w:b/>
          <w:sz w:val="22"/>
        </w:rPr>
        <w:t xml:space="preserve">% </w:t>
      </w:r>
      <w:r w:rsidR="00DE0EAF" w:rsidRPr="00565C73">
        <w:rPr>
          <w:sz w:val="22"/>
        </w:rPr>
        <w:t>oz. 89,90 mio EUR</w:t>
      </w:r>
      <w:r w:rsidR="00EC03F3" w:rsidRPr="00565C73">
        <w:rPr>
          <w:sz w:val="22"/>
        </w:rPr>
        <w:t xml:space="preserve">. </w:t>
      </w:r>
      <w:r w:rsidR="00AF56A4">
        <w:rPr>
          <w:sz w:val="22"/>
        </w:rPr>
        <w:t xml:space="preserve"> </w:t>
      </w:r>
      <w:r w:rsidR="00AF56A4" w:rsidRPr="00AF56A4">
        <w:rPr>
          <w:sz w:val="22"/>
        </w:rPr>
        <w:t>Tudi te pomoči so kljub manjšemu absolutnemu znižanju  v letu 2016</w:t>
      </w:r>
      <w:r w:rsidR="00DD5F69">
        <w:rPr>
          <w:sz w:val="22"/>
        </w:rPr>
        <w:t>,</w:t>
      </w:r>
      <w:r w:rsidR="00AF56A4" w:rsidRPr="00AF56A4">
        <w:rPr>
          <w:sz w:val="22"/>
        </w:rPr>
        <w:t xml:space="preserve"> povečale delež v strukturi vseh pomoči (17 % v letu 2015)</w:t>
      </w:r>
      <w:r w:rsidR="00AF56A4">
        <w:rPr>
          <w:sz w:val="22"/>
        </w:rPr>
        <w:t>. N</w:t>
      </w:r>
      <w:r w:rsidR="00424E57" w:rsidRPr="00AF56A4">
        <w:rPr>
          <w:sz w:val="22"/>
        </w:rPr>
        <w:t>ajbolj izrazito</w:t>
      </w:r>
      <w:r w:rsidR="00C35061" w:rsidRPr="00AF56A4">
        <w:rPr>
          <w:sz w:val="22"/>
        </w:rPr>
        <w:t xml:space="preserve"> so se </w:t>
      </w:r>
      <w:r w:rsidR="00AF56A4">
        <w:rPr>
          <w:sz w:val="22"/>
        </w:rPr>
        <w:t xml:space="preserve">pomoči za zaposlovanje </w:t>
      </w:r>
      <w:r w:rsidR="003923C7" w:rsidRPr="00AF56A4">
        <w:rPr>
          <w:sz w:val="22"/>
        </w:rPr>
        <w:t>povečal</w:t>
      </w:r>
      <w:r w:rsidR="00AF56A4">
        <w:rPr>
          <w:sz w:val="22"/>
        </w:rPr>
        <w:t>e</w:t>
      </w:r>
      <w:r w:rsidR="00424E57" w:rsidRPr="00AF56A4">
        <w:rPr>
          <w:sz w:val="22"/>
        </w:rPr>
        <w:t xml:space="preserve"> po letu 2011, ko je bila priglašena shema za </w:t>
      </w:r>
      <w:r w:rsidR="00C35061" w:rsidRPr="00AF56A4">
        <w:rPr>
          <w:sz w:val="22"/>
        </w:rPr>
        <w:t>zaposlovanje</w:t>
      </w:r>
      <w:r w:rsidR="00424E57" w:rsidRPr="00AF56A4">
        <w:rPr>
          <w:sz w:val="22"/>
        </w:rPr>
        <w:t xml:space="preserve"> invalidov.</w:t>
      </w:r>
      <w:r w:rsidR="00424E57">
        <w:rPr>
          <w:sz w:val="22"/>
        </w:rPr>
        <w:t xml:space="preserve"> </w:t>
      </w:r>
    </w:p>
    <w:p w:rsidR="00DD5F69" w:rsidRDefault="00DD5F69" w:rsidP="00A300F4">
      <w:pPr>
        <w:spacing w:line="276" w:lineRule="auto"/>
        <w:jc w:val="both"/>
        <w:rPr>
          <w:sz w:val="22"/>
        </w:rPr>
      </w:pPr>
    </w:p>
    <w:p w:rsidR="006E017E" w:rsidRDefault="00EC03F3" w:rsidP="00A300F4">
      <w:pPr>
        <w:spacing w:line="276" w:lineRule="auto"/>
        <w:jc w:val="both"/>
        <w:rPr>
          <w:sz w:val="22"/>
        </w:rPr>
      </w:pPr>
      <w:r w:rsidRPr="00565C73">
        <w:rPr>
          <w:sz w:val="22"/>
        </w:rPr>
        <w:t xml:space="preserve">Sledijo pomoči za spodbujanje </w:t>
      </w:r>
      <w:r w:rsidRPr="00565C73">
        <w:rPr>
          <w:b/>
          <w:sz w:val="22"/>
        </w:rPr>
        <w:t xml:space="preserve">regionalnega razvoja </w:t>
      </w:r>
      <w:r w:rsidRPr="00565C73">
        <w:rPr>
          <w:sz w:val="22"/>
        </w:rPr>
        <w:t>(</w:t>
      </w:r>
      <w:r w:rsidR="00450716" w:rsidRPr="00565C73">
        <w:rPr>
          <w:b/>
          <w:sz w:val="22"/>
        </w:rPr>
        <w:t>5,8</w:t>
      </w:r>
      <w:r w:rsidR="00B05C30">
        <w:rPr>
          <w:b/>
          <w:sz w:val="22"/>
        </w:rPr>
        <w:t xml:space="preserve"> </w:t>
      </w:r>
      <w:r w:rsidR="00450716" w:rsidRPr="00565C73">
        <w:rPr>
          <w:b/>
          <w:sz w:val="22"/>
        </w:rPr>
        <w:t>%</w:t>
      </w:r>
      <w:r w:rsidRPr="00565C73">
        <w:rPr>
          <w:sz w:val="22"/>
        </w:rPr>
        <w:t xml:space="preserve"> </w:t>
      </w:r>
      <w:r w:rsidR="00DE0EAF" w:rsidRPr="00565C73">
        <w:rPr>
          <w:sz w:val="22"/>
        </w:rPr>
        <w:t>oz. 20,22 mio EUR</w:t>
      </w:r>
      <w:r w:rsidRPr="00565C73">
        <w:rPr>
          <w:sz w:val="22"/>
        </w:rPr>
        <w:t>)</w:t>
      </w:r>
      <w:r w:rsidR="00424E57">
        <w:rPr>
          <w:sz w:val="22"/>
        </w:rPr>
        <w:t xml:space="preserve"> in</w:t>
      </w:r>
      <w:r w:rsidR="00450716" w:rsidRPr="00565C73">
        <w:rPr>
          <w:sz w:val="22"/>
        </w:rPr>
        <w:t xml:space="preserve"> pomoči za </w:t>
      </w:r>
      <w:r w:rsidR="00450716" w:rsidRPr="00565C73">
        <w:rPr>
          <w:b/>
          <w:sz w:val="22"/>
        </w:rPr>
        <w:t>raziskav</w:t>
      </w:r>
      <w:r w:rsidR="00405BD5" w:rsidRPr="00565C73">
        <w:rPr>
          <w:b/>
          <w:sz w:val="22"/>
        </w:rPr>
        <w:t>e, razvoj</w:t>
      </w:r>
      <w:r w:rsidR="00450716" w:rsidRPr="00565C73">
        <w:rPr>
          <w:b/>
          <w:sz w:val="22"/>
        </w:rPr>
        <w:t xml:space="preserve"> in inovacij</w:t>
      </w:r>
      <w:r w:rsidR="00405BD5" w:rsidRPr="00565C73">
        <w:rPr>
          <w:b/>
          <w:sz w:val="22"/>
        </w:rPr>
        <w:t>e</w:t>
      </w:r>
      <w:r w:rsidR="00450716" w:rsidRPr="00565C73">
        <w:rPr>
          <w:b/>
          <w:sz w:val="22"/>
        </w:rPr>
        <w:t xml:space="preserve"> </w:t>
      </w:r>
      <w:r w:rsidR="00450716" w:rsidRPr="00565C73">
        <w:rPr>
          <w:sz w:val="22"/>
        </w:rPr>
        <w:t>(</w:t>
      </w:r>
      <w:r w:rsidR="00450716" w:rsidRPr="00C35061">
        <w:rPr>
          <w:b/>
          <w:sz w:val="22"/>
        </w:rPr>
        <w:t>3,0</w:t>
      </w:r>
      <w:r w:rsidR="00B05C30" w:rsidRPr="00C35061">
        <w:rPr>
          <w:b/>
          <w:sz w:val="22"/>
        </w:rPr>
        <w:t xml:space="preserve"> </w:t>
      </w:r>
      <w:r w:rsidR="00450716" w:rsidRPr="00C35061">
        <w:rPr>
          <w:b/>
          <w:sz w:val="22"/>
        </w:rPr>
        <w:t>%</w:t>
      </w:r>
      <w:r w:rsidR="00450716" w:rsidRPr="00565C73">
        <w:rPr>
          <w:sz w:val="22"/>
        </w:rPr>
        <w:t xml:space="preserve"> </w:t>
      </w:r>
      <w:r w:rsidR="00DE0EAF" w:rsidRPr="00565C73">
        <w:rPr>
          <w:sz w:val="22"/>
        </w:rPr>
        <w:t>oz. 10,65 mio EUR</w:t>
      </w:r>
      <w:r w:rsidR="00424E57">
        <w:rPr>
          <w:sz w:val="22"/>
        </w:rPr>
        <w:t>). Obe kategoriji pomoči</w:t>
      </w:r>
      <w:r w:rsidR="00FC7D9D">
        <w:rPr>
          <w:sz w:val="22"/>
        </w:rPr>
        <w:t xml:space="preserve"> sta se v letu 2016 </w:t>
      </w:r>
      <w:r w:rsidR="00C35061">
        <w:rPr>
          <w:sz w:val="22"/>
        </w:rPr>
        <w:t xml:space="preserve">precej </w:t>
      </w:r>
      <w:r w:rsidR="00FC7D9D">
        <w:rPr>
          <w:sz w:val="22"/>
        </w:rPr>
        <w:t>znižali, pomoči za regionalni razvoj za več ko</w:t>
      </w:r>
      <w:r w:rsidR="00DD5F69">
        <w:rPr>
          <w:sz w:val="22"/>
        </w:rPr>
        <w:t>t četrtino glede na leto 2015 (–</w:t>
      </w:r>
      <w:r w:rsidR="00FC7D9D">
        <w:rPr>
          <w:sz w:val="22"/>
        </w:rPr>
        <w:t>7 mio EUR), pomoči za raziskave razvoj in inovacije pa sko</w:t>
      </w:r>
      <w:r w:rsidR="00DD5F69">
        <w:rPr>
          <w:sz w:val="22"/>
        </w:rPr>
        <w:t>raj za polovico glede na 2015 (–</w:t>
      </w:r>
      <w:r w:rsidR="00FC7D9D">
        <w:rPr>
          <w:sz w:val="22"/>
        </w:rPr>
        <w:t xml:space="preserve">10 mio EUR). S tem se je nadaljeval </w:t>
      </w:r>
      <w:r w:rsidR="00424E57">
        <w:rPr>
          <w:sz w:val="22"/>
        </w:rPr>
        <w:t>trend zniževanja</w:t>
      </w:r>
      <w:r w:rsidR="00FC7D9D">
        <w:rPr>
          <w:sz w:val="22"/>
        </w:rPr>
        <w:t xml:space="preserve"> teh pomoči, ki se pri regionalnih pomočeh kaže vse</w:t>
      </w:r>
      <w:r w:rsidR="00C35061">
        <w:rPr>
          <w:sz w:val="22"/>
        </w:rPr>
        <w:t xml:space="preserve"> od leta 2011, ko so</w:t>
      </w:r>
      <w:r w:rsidR="003923C7">
        <w:rPr>
          <w:sz w:val="22"/>
        </w:rPr>
        <w:t xml:space="preserve"> le-t</w:t>
      </w:r>
      <w:r w:rsidR="00C35061">
        <w:rPr>
          <w:sz w:val="22"/>
        </w:rPr>
        <w:t xml:space="preserve">e predstavljale 24 % vseh pomoči, </w:t>
      </w:r>
      <w:r w:rsidR="00FC7D9D">
        <w:rPr>
          <w:sz w:val="22"/>
        </w:rPr>
        <w:t>pri pomočeh</w:t>
      </w:r>
      <w:r w:rsidR="00424E57">
        <w:rPr>
          <w:sz w:val="22"/>
        </w:rPr>
        <w:t xml:space="preserve"> za raziskave, razvoj in inovacije pa od leta 2010</w:t>
      </w:r>
      <w:r w:rsidR="00C35061">
        <w:rPr>
          <w:sz w:val="22"/>
        </w:rPr>
        <w:t>, ko so dosegale visokih 23 % vseh pomoči</w:t>
      </w:r>
      <w:r w:rsidR="00424E57">
        <w:rPr>
          <w:sz w:val="22"/>
        </w:rPr>
        <w:t xml:space="preserve">. </w:t>
      </w:r>
    </w:p>
    <w:p w:rsidR="000920EC" w:rsidRDefault="000920EC" w:rsidP="00A300F4">
      <w:pPr>
        <w:spacing w:line="276" w:lineRule="auto"/>
        <w:jc w:val="both"/>
        <w:rPr>
          <w:sz w:val="22"/>
          <w:highlight w:val="yellow"/>
        </w:rPr>
      </w:pPr>
    </w:p>
    <w:p w:rsidR="000920EC" w:rsidRPr="009B11FA" w:rsidRDefault="000920EC" w:rsidP="000920EC">
      <w:pPr>
        <w:spacing w:line="276" w:lineRule="auto"/>
        <w:jc w:val="both"/>
        <w:rPr>
          <w:sz w:val="22"/>
        </w:rPr>
      </w:pPr>
      <w:r w:rsidRPr="009B11FA">
        <w:rPr>
          <w:sz w:val="22"/>
        </w:rPr>
        <w:t xml:space="preserve">V letu 2016 so se znižale pomoči v vseh </w:t>
      </w:r>
      <w:r w:rsidR="00C46335" w:rsidRPr="009B11FA">
        <w:rPr>
          <w:sz w:val="22"/>
        </w:rPr>
        <w:t>kategorijah,</w:t>
      </w:r>
      <w:r w:rsidRPr="009B11FA">
        <w:rPr>
          <w:sz w:val="22"/>
        </w:rPr>
        <w:t xml:space="preserve"> z izjemo pomoči za </w:t>
      </w:r>
      <w:r w:rsidRPr="009B11FA">
        <w:rPr>
          <w:b/>
          <w:sz w:val="22"/>
        </w:rPr>
        <w:t>mala in srednje velika podjetja</w:t>
      </w:r>
      <w:r w:rsidRPr="009B11FA">
        <w:rPr>
          <w:sz w:val="22"/>
        </w:rPr>
        <w:t xml:space="preserve"> (+3 mio EUR</w:t>
      </w:r>
      <w:r w:rsidR="00E47F7E" w:rsidRPr="009B11FA">
        <w:rPr>
          <w:sz w:val="22"/>
        </w:rPr>
        <w:t>, predstavljale so</w:t>
      </w:r>
      <w:r w:rsidR="008723DF" w:rsidRPr="009B11FA">
        <w:rPr>
          <w:sz w:val="22"/>
        </w:rPr>
        <w:t xml:space="preserve"> 3,72 mio EUR oz. </w:t>
      </w:r>
      <w:r w:rsidR="00E47F7E" w:rsidRPr="009B11FA">
        <w:rPr>
          <w:sz w:val="22"/>
        </w:rPr>
        <w:t>1,1 % vseh pomoči)</w:t>
      </w:r>
      <w:r w:rsidRPr="009B11FA">
        <w:rPr>
          <w:sz w:val="22"/>
        </w:rPr>
        <w:t xml:space="preserve">, za </w:t>
      </w:r>
      <w:r w:rsidRPr="003923C7">
        <w:rPr>
          <w:b/>
          <w:sz w:val="22"/>
        </w:rPr>
        <w:t>spodbujanje</w:t>
      </w:r>
      <w:r w:rsidRPr="009B11FA">
        <w:rPr>
          <w:sz w:val="22"/>
        </w:rPr>
        <w:t xml:space="preserve"> </w:t>
      </w:r>
      <w:r w:rsidRPr="009B11FA">
        <w:rPr>
          <w:b/>
          <w:sz w:val="22"/>
        </w:rPr>
        <w:t>kulture in avdiovizualne</w:t>
      </w:r>
      <w:r w:rsidRPr="009B11FA">
        <w:rPr>
          <w:sz w:val="22"/>
        </w:rPr>
        <w:t xml:space="preserve"> </w:t>
      </w:r>
      <w:r w:rsidRPr="003923C7">
        <w:rPr>
          <w:b/>
          <w:sz w:val="22"/>
        </w:rPr>
        <w:t>dejavnosti</w:t>
      </w:r>
      <w:r w:rsidR="00340DC9">
        <w:rPr>
          <w:sz w:val="22"/>
        </w:rPr>
        <w:t xml:space="preserve"> (+</w:t>
      </w:r>
      <w:r w:rsidRPr="009B11FA">
        <w:rPr>
          <w:sz w:val="22"/>
        </w:rPr>
        <w:t>1,5 mio EUR</w:t>
      </w:r>
      <w:r w:rsidR="00E47F7E" w:rsidRPr="009B11FA">
        <w:rPr>
          <w:sz w:val="22"/>
        </w:rPr>
        <w:t xml:space="preserve">, na </w:t>
      </w:r>
      <w:r w:rsidR="008723DF" w:rsidRPr="009B11FA">
        <w:rPr>
          <w:sz w:val="22"/>
        </w:rPr>
        <w:t xml:space="preserve">10,21 mio EUR oz. </w:t>
      </w:r>
      <w:r w:rsidR="00E47F7E" w:rsidRPr="009B11FA">
        <w:rPr>
          <w:sz w:val="22"/>
        </w:rPr>
        <w:t>2,9 % vseh pomoči</w:t>
      </w:r>
      <w:r w:rsidR="004B4A77">
        <w:rPr>
          <w:sz w:val="22"/>
        </w:rPr>
        <w:t>) ter</w:t>
      </w:r>
      <w:r w:rsidRPr="009B11FA">
        <w:rPr>
          <w:sz w:val="22"/>
        </w:rPr>
        <w:t xml:space="preserve"> </w:t>
      </w:r>
      <w:r w:rsidRPr="009B11FA">
        <w:rPr>
          <w:b/>
          <w:sz w:val="22"/>
        </w:rPr>
        <w:t>premogovništvo</w:t>
      </w:r>
      <w:r w:rsidRPr="009B11FA">
        <w:rPr>
          <w:sz w:val="22"/>
        </w:rPr>
        <w:t xml:space="preserve"> (+3,6 mio EUR</w:t>
      </w:r>
      <w:r w:rsidR="00E47F7E" w:rsidRPr="009B11FA">
        <w:rPr>
          <w:sz w:val="22"/>
        </w:rPr>
        <w:t>, na</w:t>
      </w:r>
      <w:r w:rsidR="008723DF" w:rsidRPr="009B11FA">
        <w:rPr>
          <w:sz w:val="22"/>
        </w:rPr>
        <w:t xml:space="preserve"> 12,47 mio EUR oz.</w:t>
      </w:r>
      <w:r w:rsidR="00E47F7E" w:rsidRPr="009B11FA">
        <w:rPr>
          <w:sz w:val="22"/>
        </w:rPr>
        <w:t xml:space="preserve"> 3,5 %</w:t>
      </w:r>
      <w:r w:rsidR="00340DC9">
        <w:rPr>
          <w:sz w:val="22"/>
        </w:rPr>
        <w:t xml:space="preserve"> </w:t>
      </w:r>
      <w:r w:rsidR="00E47F7E" w:rsidRPr="009B11FA">
        <w:rPr>
          <w:sz w:val="22"/>
        </w:rPr>
        <w:t>vseh pomoči</w:t>
      </w:r>
      <w:r w:rsidRPr="009B11FA">
        <w:rPr>
          <w:sz w:val="22"/>
        </w:rPr>
        <w:t xml:space="preserve">). </w:t>
      </w:r>
    </w:p>
    <w:p w:rsidR="00C46335" w:rsidRDefault="00C46335" w:rsidP="000920EC">
      <w:pPr>
        <w:spacing w:line="276" w:lineRule="auto"/>
        <w:jc w:val="both"/>
        <w:rPr>
          <w:sz w:val="22"/>
          <w:highlight w:val="yellow"/>
        </w:rPr>
      </w:pPr>
    </w:p>
    <w:p w:rsidR="000920EC" w:rsidRPr="009B11FA" w:rsidRDefault="000920EC" w:rsidP="000920EC">
      <w:pPr>
        <w:spacing w:line="276" w:lineRule="auto"/>
        <w:jc w:val="both"/>
        <w:rPr>
          <w:sz w:val="22"/>
        </w:rPr>
      </w:pPr>
      <w:r w:rsidRPr="009B11FA">
        <w:rPr>
          <w:sz w:val="22"/>
        </w:rPr>
        <w:t xml:space="preserve">Najbolj so se so se znižale pomoči za </w:t>
      </w:r>
      <w:r w:rsidRPr="009B11FA">
        <w:rPr>
          <w:b/>
          <w:sz w:val="22"/>
        </w:rPr>
        <w:t>prestrukturiranje</w:t>
      </w:r>
      <w:r w:rsidRPr="009B11FA">
        <w:rPr>
          <w:sz w:val="22"/>
        </w:rPr>
        <w:t xml:space="preserve"> </w:t>
      </w:r>
      <w:r w:rsidRPr="00340DC9">
        <w:rPr>
          <w:b/>
          <w:sz w:val="22"/>
        </w:rPr>
        <w:t>podjetij v težavah</w:t>
      </w:r>
      <w:r w:rsidRPr="009B11FA">
        <w:rPr>
          <w:sz w:val="22"/>
        </w:rPr>
        <w:t>, ki so predstavljale znatni dele</w:t>
      </w:r>
      <w:r w:rsidR="00DD5F69">
        <w:rPr>
          <w:sz w:val="22"/>
        </w:rPr>
        <w:t>ž državnih pomoči v letu 2015 (–</w:t>
      </w:r>
      <w:r w:rsidRPr="009B11FA">
        <w:rPr>
          <w:sz w:val="22"/>
        </w:rPr>
        <w:t>101,64 mio EUR) in pomoči v</w:t>
      </w:r>
      <w:r w:rsidRPr="009B11FA">
        <w:rPr>
          <w:b/>
          <w:sz w:val="22"/>
        </w:rPr>
        <w:t xml:space="preserve"> kmetijstvu in ribištvu </w:t>
      </w:r>
      <w:r w:rsidR="00DD5F69">
        <w:rPr>
          <w:sz w:val="22"/>
        </w:rPr>
        <w:t>(–</w:t>
      </w:r>
      <w:r w:rsidRPr="009B11FA">
        <w:rPr>
          <w:sz w:val="22"/>
        </w:rPr>
        <w:t>56,39 mio EUR). Slednje je v glavnem posledica spremenjene metodologije zajemanja in poročanja podatkov o državni</w:t>
      </w:r>
      <w:r w:rsidR="00E47F7E" w:rsidRPr="009B11FA">
        <w:rPr>
          <w:sz w:val="22"/>
        </w:rPr>
        <w:t xml:space="preserve"> pomoči v kmetijstvu in ribištvu</w:t>
      </w:r>
      <w:r w:rsidRPr="009B11FA">
        <w:rPr>
          <w:sz w:val="22"/>
        </w:rPr>
        <w:t xml:space="preserve">, zaradi česar se določeni javni izdatki, ki so bili do sedaj vključeni v poročilo o državnih pomočeh, ne obravnavajo več kot državne pomoči, čeprav so bila </w:t>
      </w:r>
      <w:r w:rsidRPr="009B11FA">
        <w:rPr>
          <w:sz w:val="22"/>
        </w:rPr>
        <w:lastRenderedPageBreak/>
        <w:t>javna sredstva za iste namene še vedno izplačana (javna sredstva,</w:t>
      </w:r>
      <w:r w:rsidR="00E47F7E" w:rsidRPr="009B11FA">
        <w:rPr>
          <w:sz w:val="22"/>
        </w:rPr>
        <w:t xml:space="preserve"> namenjena za programe EU </w:t>
      </w:r>
      <w:r w:rsidR="00E46944">
        <w:rPr>
          <w:sz w:val="22"/>
        </w:rPr>
        <w:t>2014</w:t>
      </w:r>
      <w:r w:rsidR="00DD5F69">
        <w:rPr>
          <w:sz w:val="22"/>
        </w:rPr>
        <w:t>–</w:t>
      </w:r>
      <w:r w:rsidR="00E46944">
        <w:rPr>
          <w:sz w:val="22"/>
        </w:rPr>
        <w:t>2020</w:t>
      </w:r>
      <w:r w:rsidRPr="009B11FA">
        <w:rPr>
          <w:sz w:val="22"/>
        </w:rPr>
        <w:t xml:space="preserve"> za razvoj podeželja in sklada za pomorstvo in ribištvo ter javna sredstva za izvajanje javne službe na področju kmetijstva in ribištva ter gozdarstva). </w:t>
      </w:r>
    </w:p>
    <w:p w:rsidR="00C46335" w:rsidRPr="009B11FA" w:rsidRDefault="00C46335" w:rsidP="00A300F4">
      <w:pPr>
        <w:spacing w:line="276" w:lineRule="auto"/>
        <w:jc w:val="both"/>
        <w:rPr>
          <w:sz w:val="22"/>
        </w:rPr>
      </w:pPr>
    </w:p>
    <w:p w:rsidR="00635889" w:rsidRDefault="000920EC" w:rsidP="00A300F4">
      <w:pPr>
        <w:spacing w:line="276" w:lineRule="auto"/>
        <w:jc w:val="both"/>
        <w:rPr>
          <w:sz w:val="22"/>
        </w:rPr>
      </w:pPr>
      <w:r w:rsidRPr="009B11FA">
        <w:rPr>
          <w:sz w:val="22"/>
        </w:rPr>
        <w:t xml:space="preserve">Manj je bilo tudi </w:t>
      </w:r>
      <w:r w:rsidRPr="009B11FA">
        <w:rPr>
          <w:b/>
          <w:sz w:val="22"/>
        </w:rPr>
        <w:t>horizontalnih pomoči</w:t>
      </w:r>
      <w:r w:rsidRPr="009B11FA">
        <w:rPr>
          <w:sz w:val="22"/>
        </w:rPr>
        <w:t xml:space="preserve">, </w:t>
      </w:r>
      <w:r w:rsidR="00C35061" w:rsidRPr="009B11FA">
        <w:rPr>
          <w:sz w:val="22"/>
        </w:rPr>
        <w:t xml:space="preserve">skupaj za </w:t>
      </w:r>
      <w:r w:rsidR="00FC7D9D" w:rsidRPr="009B11FA">
        <w:rPr>
          <w:sz w:val="22"/>
        </w:rPr>
        <w:t xml:space="preserve">33 mio EUR oz. </w:t>
      </w:r>
      <w:r w:rsidR="00C35061" w:rsidRPr="009B11FA">
        <w:rPr>
          <w:sz w:val="22"/>
        </w:rPr>
        <w:t xml:space="preserve">desetino glede na leto 2015. Ocenjuje se, da je glavni razlog za to manjši </w:t>
      </w:r>
      <w:r w:rsidR="00FC7D9D" w:rsidRPr="009B11FA">
        <w:rPr>
          <w:sz w:val="22"/>
        </w:rPr>
        <w:t>obseg sredstev iz proračuna</w:t>
      </w:r>
      <w:r w:rsidR="00E47F7E" w:rsidRPr="009B11FA">
        <w:rPr>
          <w:sz w:val="22"/>
        </w:rPr>
        <w:t xml:space="preserve"> EU</w:t>
      </w:r>
      <w:r w:rsidR="00BC5CB1" w:rsidRPr="009B11FA">
        <w:rPr>
          <w:sz w:val="22"/>
        </w:rPr>
        <w:t xml:space="preserve"> iz strukturnih in investicijskih skladov (</w:t>
      </w:r>
      <w:r w:rsidR="00FC7D9D" w:rsidRPr="009B11FA">
        <w:rPr>
          <w:sz w:val="22"/>
        </w:rPr>
        <w:t>zaključ</w:t>
      </w:r>
      <w:r w:rsidR="00BC5CB1" w:rsidRPr="009B11FA">
        <w:rPr>
          <w:sz w:val="22"/>
        </w:rPr>
        <w:t>e</w:t>
      </w:r>
      <w:r w:rsidR="00E47F7E" w:rsidRPr="009B11FA">
        <w:rPr>
          <w:sz w:val="22"/>
        </w:rPr>
        <w:t xml:space="preserve">k obdobja </w:t>
      </w:r>
      <w:r w:rsidR="003F7365" w:rsidRPr="009B11FA">
        <w:rPr>
          <w:sz w:val="22"/>
        </w:rPr>
        <w:t>2007-2013</w:t>
      </w:r>
      <w:r w:rsidR="00FC7D9D" w:rsidRPr="009B11FA">
        <w:rPr>
          <w:sz w:val="22"/>
        </w:rPr>
        <w:t xml:space="preserve"> in počasnejše koriščenje pomoči iz </w:t>
      </w:r>
      <w:r w:rsidR="00BC5CB1" w:rsidRPr="009B11FA">
        <w:rPr>
          <w:sz w:val="22"/>
        </w:rPr>
        <w:t xml:space="preserve">obdobja </w:t>
      </w:r>
      <w:r w:rsidR="00E47F7E" w:rsidRPr="009B11FA">
        <w:rPr>
          <w:sz w:val="22"/>
        </w:rPr>
        <w:t>2014</w:t>
      </w:r>
      <w:r w:rsidR="00BC5CB1" w:rsidRPr="009B11FA">
        <w:rPr>
          <w:sz w:val="22"/>
        </w:rPr>
        <w:t>–</w:t>
      </w:r>
      <w:r w:rsidR="00FC7D9D" w:rsidRPr="009B11FA">
        <w:rPr>
          <w:sz w:val="22"/>
        </w:rPr>
        <w:t>2020</w:t>
      </w:r>
      <w:r w:rsidR="00BC5CB1" w:rsidRPr="009B11FA">
        <w:rPr>
          <w:sz w:val="22"/>
        </w:rPr>
        <w:t xml:space="preserve">) in </w:t>
      </w:r>
      <w:r w:rsidR="00FC7D9D" w:rsidRPr="009B11FA">
        <w:rPr>
          <w:sz w:val="22"/>
        </w:rPr>
        <w:t>manjši obsega nacionalnih sredstev, ki se dodeljujejo podjetje</w:t>
      </w:r>
      <w:r w:rsidR="00635889">
        <w:rPr>
          <w:sz w:val="22"/>
        </w:rPr>
        <w:t>m za spodbude subjektom na trgu</w:t>
      </w:r>
    </w:p>
    <w:p w:rsidR="00635889" w:rsidRDefault="00635889" w:rsidP="00A300F4">
      <w:pPr>
        <w:spacing w:line="276" w:lineRule="auto"/>
        <w:jc w:val="both"/>
        <w:rPr>
          <w:sz w:val="22"/>
        </w:rPr>
      </w:pPr>
    </w:p>
    <w:p w:rsidR="007E5952" w:rsidRPr="00565C73" w:rsidRDefault="00405BD5" w:rsidP="00A300F4">
      <w:pPr>
        <w:spacing w:line="276" w:lineRule="auto"/>
        <w:jc w:val="both"/>
        <w:rPr>
          <w:sz w:val="22"/>
        </w:rPr>
      </w:pPr>
      <w:r w:rsidRPr="009B11FA">
        <w:rPr>
          <w:sz w:val="22"/>
        </w:rPr>
        <w:t>Znižanje državnih pomoči v letu 2016 je bilo d</w:t>
      </w:r>
      <w:r w:rsidR="007E5952" w:rsidRPr="009B11FA">
        <w:rPr>
          <w:sz w:val="22"/>
        </w:rPr>
        <w:t xml:space="preserve">eloma </w:t>
      </w:r>
      <w:r w:rsidR="00830A73" w:rsidRPr="009B11FA">
        <w:rPr>
          <w:sz w:val="22"/>
        </w:rPr>
        <w:t xml:space="preserve">nadomeščeno </w:t>
      </w:r>
      <w:r w:rsidR="00351BA9" w:rsidRPr="009B11FA">
        <w:rPr>
          <w:sz w:val="22"/>
        </w:rPr>
        <w:t xml:space="preserve">z </w:t>
      </w:r>
      <w:r w:rsidR="007E5952" w:rsidRPr="009B11FA">
        <w:rPr>
          <w:sz w:val="22"/>
        </w:rPr>
        <w:t xml:space="preserve">občutnim </w:t>
      </w:r>
      <w:r w:rsidR="00351BA9" w:rsidRPr="009B11FA">
        <w:rPr>
          <w:b/>
          <w:sz w:val="22"/>
        </w:rPr>
        <w:t>povečanjem pomoči</w:t>
      </w:r>
      <w:r w:rsidR="00351BA9" w:rsidRPr="009B11FA">
        <w:rPr>
          <w:sz w:val="22"/>
        </w:rPr>
        <w:t xml:space="preserve"> </w:t>
      </w:r>
      <w:r w:rsidR="00351BA9" w:rsidRPr="00034B45">
        <w:rPr>
          <w:b/>
          <w:i/>
          <w:sz w:val="22"/>
        </w:rPr>
        <w:t>de minimis</w:t>
      </w:r>
      <w:r w:rsidR="00A77C40" w:rsidRPr="009B11FA">
        <w:rPr>
          <w:rStyle w:val="FootnoteReference"/>
          <w:sz w:val="22"/>
        </w:rPr>
        <w:footnoteReference w:id="2"/>
      </w:r>
      <w:r w:rsidR="00351BA9" w:rsidRPr="009B11FA">
        <w:rPr>
          <w:sz w:val="22"/>
        </w:rPr>
        <w:t xml:space="preserve"> (pomoči v majhnih zneskih do 200.000 EUR n</w:t>
      </w:r>
      <w:r w:rsidRPr="009B11FA">
        <w:rPr>
          <w:sz w:val="22"/>
        </w:rPr>
        <w:t>a prejemnika v obdobju 3 letih). Te pomoči</w:t>
      </w:r>
      <w:r w:rsidRPr="00565C73">
        <w:rPr>
          <w:sz w:val="22"/>
        </w:rPr>
        <w:t xml:space="preserve"> so </w:t>
      </w:r>
      <w:r w:rsidR="00351BA9" w:rsidRPr="00565C73">
        <w:rPr>
          <w:sz w:val="22"/>
        </w:rPr>
        <w:t>v letu 2016 predstavljale skoraj petino (19</w:t>
      </w:r>
      <w:r w:rsidR="000F2559" w:rsidRPr="00565C73">
        <w:rPr>
          <w:sz w:val="22"/>
        </w:rPr>
        <w:t xml:space="preserve"> </w:t>
      </w:r>
      <w:r w:rsidR="00351BA9" w:rsidRPr="00565C73">
        <w:rPr>
          <w:sz w:val="22"/>
        </w:rPr>
        <w:t>%)</w:t>
      </w:r>
      <w:r w:rsidR="00A77C40" w:rsidRPr="00565C73">
        <w:rPr>
          <w:sz w:val="22"/>
        </w:rPr>
        <w:t xml:space="preserve"> vseh pomoči </w:t>
      </w:r>
      <w:r w:rsidR="00351BA9" w:rsidRPr="00565C73">
        <w:rPr>
          <w:sz w:val="22"/>
        </w:rPr>
        <w:t xml:space="preserve">(državne pomoči in </w:t>
      </w:r>
      <w:r w:rsidR="00E46944" w:rsidRPr="00E46944">
        <w:rPr>
          <w:i/>
          <w:sz w:val="22"/>
        </w:rPr>
        <w:t>de minimis</w:t>
      </w:r>
      <w:r w:rsidR="004B4A77">
        <w:rPr>
          <w:i/>
          <w:sz w:val="22"/>
        </w:rPr>
        <w:t xml:space="preserve"> </w:t>
      </w:r>
      <w:r w:rsidR="00351BA9" w:rsidRPr="00565C73">
        <w:rPr>
          <w:sz w:val="22"/>
        </w:rPr>
        <w:t>skupaj)</w:t>
      </w:r>
      <w:r w:rsidR="00A77C40" w:rsidRPr="00565C73">
        <w:rPr>
          <w:sz w:val="22"/>
        </w:rPr>
        <w:t xml:space="preserve"> oz. </w:t>
      </w:r>
      <w:r w:rsidR="00A77C40" w:rsidRPr="00C35061">
        <w:rPr>
          <w:b/>
          <w:sz w:val="22"/>
        </w:rPr>
        <w:t>83,73 mio</w:t>
      </w:r>
      <w:r w:rsidR="00A77C40" w:rsidRPr="00565C73">
        <w:rPr>
          <w:sz w:val="22"/>
        </w:rPr>
        <w:t xml:space="preserve"> EUR</w:t>
      </w:r>
      <w:r w:rsidR="000F2559" w:rsidRPr="00565C73">
        <w:rPr>
          <w:sz w:val="22"/>
        </w:rPr>
        <w:t xml:space="preserve"> (</w:t>
      </w:r>
      <w:r w:rsidR="008B0D7D" w:rsidRPr="00565C73">
        <w:rPr>
          <w:sz w:val="22"/>
        </w:rPr>
        <w:t>160 % ali 51 mio EUR več kot v letu 2015</w:t>
      </w:r>
      <w:r w:rsidR="000F2559" w:rsidRPr="00565C73">
        <w:rPr>
          <w:sz w:val="22"/>
        </w:rPr>
        <w:t>)</w:t>
      </w:r>
      <w:r w:rsidR="008B0D7D" w:rsidRPr="00565C73">
        <w:rPr>
          <w:sz w:val="22"/>
        </w:rPr>
        <w:t xml:space="preserve">. </w:t>
      </w:r>
      <w:r w:rsidR="00A77C40" w:rsidRPr="00565C73">
        <w:rPr>
          <w:sz w:val="22"/>
        </w:rPr>
        <w:t xml:space="preserve">Najbolj </w:t>
      </w:r>
      <w:r w:rsidR="00C51DC6" w:rsidRPr="00565C73">
        <w:rPr>
          <w:sz w:val="22"/>
        </w:rPr>
        <w:t xml:space="preserve">so se povečale </w:t>
      </w:r>
      <w:r w:rsidR="00E46944" w:rsidRPr="00E46944">
        <w:rPr>
          <w:i/>
          <w:sz w:val="22"/>
        </w:rPr>
        <w:t>de minimis</w:t>
      </w:r>
      <w:r w:rsidR="004B4A77">
        <w:rPr>
          <w:i/>
          <w:sz w:val="22"/>
        </w:rPr>
        <w:t xml:space="preserve"> </w:t>
      </w:r>
      <w:r w:rsidR="007E5952" w:rsidRPr="00565C73">
        <w:rPr>
          <w:sz w:val="22"/>
        </w:rPr>
        <w:t xml:space="preserve">pomoči za </w:t>
      </w:r>
      <w:r w:rsidR="00A77C40" w:rsidRPr="00565C73">
        <w:rPr>
          <w:sz w:val="22"/>
        </w:rPr>
        <w:t xml:space="preserve">zaposlovanje, </w:t>
      </w:r>
      <w:r w:rsidR="007E5952" w:rsidRPr="00565C73">
        <w:rPr>
          <w:sz w:val="22"/>
        </w:rPr>
        <w:t>regionalne pomoči</w:t>
      </w:r>
      <w:r w:rsidR="008B0D7D" w:rsidRPr="00565C73">
        <w:rPr>
          <w:sz w:val="22"/>
        </w:rPr>
        <w:t>,</w:t>
      </w:r>
      <w:r w:rsidR="007E5952" w:rsidRPr="00565C73">
        <w:rPr>
          <w:sz w:val="22"/>
        </w:rPr>
        <w:t xml:space="preserve"> mala in srednje velika podjetja</w:t>
      </w:r>
      <w:r w:rsidR="00830A73" w:rsidRPr="00565C73">
        <w:rPr>
          <w:sz w:val="22"/>
        </w:rPr>
        <w:t xml:space="preserve"> ter pomoči za raziskave, razvoj in inovacije</w:t>
      </w:r>
      <w:r w:rsidR="007E5952" w:rsidRPr="00565C73">
        <w:rPr>
          <w:sz w:val="22"/>
        </w:rPr>
        <w:t xml:space="preserve">. </w:t>
      </w:r>
    </w:p>
    <w:p w:rsidR="00351BA9" w:rsidRPr="00565C73" w:rsidRDefault="00351BA9" w:rsidP="00A300F4">
      <w:pPr>
        <w:spacing w:line="276" w:lineRule="auto"/>
        <w:jc w:val="both"/>
        <w:rPr>
          <w:sz w:val="22"/>
        </w:rPr>
      </w:pPr>
    </w:p>
    <w:p w:rsidR="00DE48AD" w:rsidRDefault="00EC03F3" w:rsidP="00A300F4">
      <w:pPr>
        <w:spacing w:line="276" w:lineRule="auto"/>
        <w:jc w:val="both"/>
        <w:rPr>
          <w:sz w:val="22"/>
        </w:rPr>
      </w:pPr>
      <w:r w:rsidRPr="00565C73">
        <w:rPr>
          <w:sz w:val="22"/>
        </w:rPr>
        <w:t xml:space="preserve">Večina </w:t>
      </w:r>
      <w:r w:rsidR="00640E0A" w:rsidRPr="00565C73">
        <w:rPr>
          <w:sz w:val="22"/>
        </w:rPr>
        <w:t xml:space="preserve">državnih </w:t>
      </w:r>
      <w:r w:rsidRPr="00565C73">
        <w:rPr>
          <w:sz w:val="22"/>
        </w:rPr>
        <w:t xml:space="preserve">pomoči v Sloveniji se </w:t>
      </w:r>
      <w:r w:rsidR="00B61468">
        <w:rPr>
          <w:sz w:val="22"/>
        </w:rPr>
        <w:t xml:space="preserve">izplačuje </w:t>
      </w:r>
      <w:r w:rsidRPr="00565C73">
        <w:rPr>
          <w:sz w:val="22"/>
        </w:rPr>
        <w:t>v obliki</w:t>
      </w:r>
      <w:r w:rsidR="002E22A7">
        <w:rPr>
          <w:sz w:val="22"/>
        </w:rPr>
        <w:t xml:space="preserve"> </w:t>
      </w:r>
      <w:r w:rsidR="00E63F4A" w:rsidRPr="00E63F4A">
        <w:rPr>
          <w:b/>
          <w:sz w:val="22"/>
        </w:rPr>
        <w:t>subvencij</w:t>
      </w:r>
      <w:r w:rsidR="00E63F4A">
        <w:rPr>
          <w:sz w:val="22"/>
        </w:rPr>
        <w:t>, vendar se njihov delež zmanjšuje. V letu 2016 so subvencije predstavljale</w:t>
      </w:r>
      <w:r w:rsidR="00691E73" w:rsidRPr="00565C73">
        <w:rPr>
          <w:sz w:val="22"/>
        </w:rPr>
        <w:t xml:space="preserve"> skoraj </w:t>
      </w:r>
      <w:r w:rsidR="00691E73" w:rsidRPr="00565C73">
        <w:rPr>
          <w:b/>
          <w:sz w:val="22"/>
        </w:rPr>
        <w:t>70 %</w:t>
      </w:r>
      <w:r w:rsidR="00691E73" w:rsidRPr="00565C73">
        <w:rPr>
          <w:sz w:val="22"/>
        </w:rPr>
        <w:t xml:space="preserve"> vseh pomoči </w:t>
      </w:r>
      <w:r w:rsidR="00E63F4A">
        <w:rPr>
          <w:sz w:val="22"/>
        </w:rPr>
        <w:t>o</w:t>
      </w:r>
      <w:r w:rsidR="00131E8C">
        <w:rPr>
          <w:sz w:val="22"/>
        </w:rPr>
        <w:t xml:space="preserve">z. </w:t>
      </w:r>
      <w:r w:rsidR="00C35061">
        <w:rPr>
          <w:b/>
          <w:sz w:val="22"/>
        </w:rPr>
        <w:t xml:space="preserve">245,46 </w:t>
      </w:r>
      <w:r w:rsidR="00131E8C">
        <w:rPr>
          <w:sz w:val="22"/>
        </w:rPr>
        <w:t>mio EUR,</w:t>
      </w:r>
      <w:r w:rsidR="00691E73" w:rsidRPr="00565C73">
        <w:rPr>
          <w:sz w:val="22"/>
        </w:rPr>
        <w:t xml:space="preserve"> kar je </w:t>
      </w:r>
      <w:r w:rsidR="00C46968" w:rsidRPr="00565C73">
        <w:rPr>
          <w:sz w:val="22"/>
        </w:rPr>
        <w:t>za</w:t>
      </w:r>
      <w:r w:rsidR="00131E8C">
        <w:rPr>
          <w:sz w:val="22"/>
        </w:rPr>
        <w:t xml:space="preserve"> dobro </w:t>
      </w:r>
      <w:r w:rsidR="00E63F4A">
        <w:rPr>
          <w:sz w:val="22"/>
        </w:rPr>
        <w:t xml:space="preserve">četrtino </w:t>
      </w:r>
      <w:r w:rsidR="00B34030">
        <w:rPr>
          <w:sz w:val="22"/>
        </w:rPr>
        <w:t>manj kot v letu 2015 (–</w:t>
      </w:r>
      <w:r w:rsidR="00E63F4A">
        <w:rPr>
          <w:sz w:val="22"/>
        </w:rPr>
        <w:t xml:space="preserve">83,49 </w:t>
      </w:r>
      <w:r w:rsidR="00C46968" w:rsidRPr="00565C73">
        <w:rPr>
          <w:sz w:val="22"/>
        </w:rPr>
        <w:t xml:space="preserve"> mio EUR</w:t>
      </w:r>
      <w:r w:rsidR="00B61468">
        <w:rPr>
          <w:sz w:val="22"/>
        </w:rPr>
        <w:t xml:space="preserve">, od tega večina </w:t>
      </w:r>
      <w:r w:rsidR="00DE48AD">
        <w:rPr>
          <w:sz w:val="22"/>
        </w:rPr>
        <w:t xml:space="preserve">na </w:t>
      </w:r>
      <w:r w:rsidR="00B61468">
        <w:rPr>
          <w:sz w:val="22"/>
        </w:rPr>
        <w:t>področju kmetijstva</w:t>
      </w:r>
      <w:r w:rsidR="00DE48AD">
        <w:rPr>
          <w:sz w:val="22"/>
        </w:rPr>
        <w:t>,</w:t>
      </w:r>
      <w:r w:rsidR="00B34030">
        <w:rPr>
          <w:sz w:val="22"/>
        </w:rPr>
        <w:t xml:space="preserve"> –</w:t>
      </w:r>
      <w:r w:rsidR="00DE48AD">
        <w:rPr>
          <w:sz w:val="22"/>
        </w:rPr>
        <w:t>56 mio EUR</w:t>
      </w:r>
      <w:r w:rsidR="00E63F4A">
        <w:rPr>
          <w:sz w:val="22"/>
        </w:rPr>
        <w:t>), v deležu vseh pomoči pa za deset odstotnih točk več</w:t>
      </w:r>
      <w:r w:rsidR="00DE48AD">
        <w:rPr>
          <w:sz w:val="22"/>
        </w:rPr>
        <w:t xml:space="preserve">. </w:t>
      </w:r>
      <w:r w:rsidR="00E63F4A">
        <w:rPr>
          <w:sz w:val="22"/>
        </w:rPr>
        <w:t xml:space="preserve">Delež </w:t>
      </w:r>
      <w:r w:rsidR="00B61468">
        <w:rPr>
          <w:sz w:val="22"/>
        </w:rPr>
        <w:t xml:space="preserve">pomoči, ki se dodeljujejo v obliki </w:t>
      </w:r>
      <w:r w:rsidR="00E63F4A">
        <w:rPr>
          <w:sz w:val="22"/>
        </w:rPr>
        <w:t>subvencij in subvenci</w:t>
      </w:r>
      <w:r w:rsidR="00034B45">
        <w:rPr>
          <w:sz w:val="22"/>
        </w:rPr>
        <w:t>onirane obrestne zmanjšuje mere</w:t>
      </w:r>
      <w:r w:rsidR="00E63F4A">
        <w:rPr>
          <w:sz w:val="22"/>
        </w:rPr>
        <w:t xml:space="preserve"> </w:t>
      </w:r>
      <w:r w:rsidR="00B61468">
        <w:rPr>
          <w:sz w:val="22"/>
        </w:rPr>
        <w:t xml:space="preserve">se </w:t>
      </w:r>
      <w:r w:rsidR="00E63F4A">
        <w:rPr>
          <w:sz w:val="22"/>
        </w:rPr>
        <w:t xml:space="preserve">zmanjšuje vse od leta 2007, ko so nepovratne </w:t>
      </w:r>
      <w:r w:rsidR="00DE48AD">
        <w:rPr>
          <w:sz w:val="22"/>
        </w:rPr>
        <w:t xml:space="preserve">oblike pomoči predstavljale skoraj </w:t>
      </w:r>
      <w:r w:rsidR="00B61468">
        <w:rPr>
          <w:sz w:val="22"/>
        </w:rPr>
        <w:t xml:space="preserve">99 % </w:t>
      </w:r>
      <w:r w:rsidR="00DE48AD">
        <w:rPr>
          <w:sz w:val="22"/>
        </w:rPr>
        <w:t xml:space="preserve">vseh pomoči. </w:t>
      </w:r>
    </w:p>
    <w:p w:rsidR="0099051E" w:rsidRDefault="0099051E" w:rsidP="00A300F4">
      <w:pPr>
        <w:spacing w:line="276" w:lineRule="auto"/>
        <w:jc w:val="both"/>
        <w:rPr>
          <w:sz w:val="22"/>
        </w:rPr>
      </w:pPr>
    </w:p>
    <w:p w:rsidR="003D3F60" w:rsidRPr="00565C73" w:rsidRDefault="00034B45" w:rsidP="00A300F4">
      <w:pPr>
        <w:spacing w:line="276" w:lineRule="auto"/>
        <w:jc w:val="both"/>
        <w:rPr>
          <w:sz w:val="22"/>
        </w:rPr>
      </w:pPr>
      <w:r>
        <w:rPr>
          <w:sz w:val="22"/>
        </w:rPr>
        <w:t xml:space="preserve">Po </w:t>
      </w:r>
      <w:r w:rsidR="00C46968" w:rsidRPr="00565C73">
        <w:rPr>
          <w:sz w:val="22"/>
        </w:rPr>
        <w:t xml:space="preserve">drugi strani se </w:t>
      </w:r>
      <w:r w:rsidR="004A131B" w:rsidRPr="00565C73">
        <w:rPr>
          <w:sz w:val="22"/>
        </w:rPr>
        <w:t xml:space="preserve">je </w:t>
      </w:r>
      <w:r w:rsidR="00DE48AD">
        <w:rPr>
          <w:sz w:val="22"/>
        </w:rPr>
        <w:t xml:space="preserve">tudi v letu 2016 </w:t>
      </w:r>
      <w:r w:rsidR="004A131B" w:rsidRPr="00565C73">
        <w:rPr>
          <w:sz w:val="22"/>
        </w:rPr>
        <w:t xml:space="preserve">nadaljeval </w:t>
      </w:r>
      <w:r w:rsidR="00612ED1">
        <w:rPr>
          <w:sz w:val="22"/>
        </w:rPr>
        <w:t xml:space="preserve">trend povečevanja pomoči, ki </w:t>
      </w:r>
      <w:r w:rsidR="00C46968" w:rsidRPr="00565C73">
        <w:rPr>
          <w:sz w:val="22"/>
        </w:rPr>
        <w:t xml:space="preserve">pomenijo </w:t>
      </w:r>
      <w:r w:rsidR="00C46968" w:rsidRPr="00612ED1">
        <w:rPr>
          <w:b/>
          <w:sz w:val="22"/>
        </w:rPr>
        <w:t>znižanje javnofinančnih prihodkov</w:t>
      </w:r>
      <w:r w:rsidR="00EC03F3" w:rsidRPr="00565C73">
        <w:rPr>
          <w:sz w:val="22"/>
        </w:rPr>
        <w:t xml:space="preserve"> </w:t>
      </w:r>
      <w:r w:rsidR="00E63F4A">
        <w:rPr>
          <w:sz w:val="22"/>
        </w:rPr>
        <w:t xml:space="preserve">(davčne </w:t>
      </w:r>
      <w:r w:rsidR="00231DC0">
        <w:rPr>
          <w:sz w:val="22"/>
        </w:rPr>
        <w:t xml:space="preserve">olajšave </w:t>
      </w:r>
      <w:r w:rsidR="00E63F4A">
        <w:rPr>
          <w:sz w:val="22"/>
        </w:rPr>
        <w:t>in izjeme,</w:t>
      </w:r>
      <w:r w:rsidR="00C46968" w:rsidRPr="00565C73">
        <w:rPr>
          <w:sz w:val="22"/>
        </w:rPr>
        <w:t xml:space="preserve"> </w:t>
      </w:r>
      <w:r w:rsidR="00231DC0">
        <w:rPr>
          <w:sz w:val="22"/>
        </w:rPr>
        <w:t>oprostit</w:t>
      </w:r>
      <w:r w:rsidR="00E87893">
        <w:rPr>
          <w:sz w:val="22"/>
        </w:rPr>
        <w:t>v</w:t>
      </w:r>
      <w:r w:rsidR="00231DC0">
        <w:rPr>
          <w:sz w:val="22"/>
        </w:rPr>
        <w:t>e</w:t>
      </w:r>
      <w:r w:rsidR="00E87893">
        <w:rPr>
          <w:sz w:val="22"/>
        </w:rPr>
        <w:t xml:space="preserve"> </w:t>
      </w:r>
      <w:r w:rsidR="00231DC0">
        <w:rPr>
          <w:sz w:val="22"/>
        </w:rPr>
        <w:t>plačil</w:t>
      </w:r>
      <w:r w:rsidR="00C46968" w:rsidRPr="00565C73">
        <w:rPr>
          <w:sz w:val="22"/>
        </w:rPr>
        <w:t xml:space="preserve"> prispevkov</w:t>
      </w:r>
      <w:r w:rsidR="004A131B" w:rsidRPr="00565C73">
        <w:rPr>
          <w:sz w:val="22"/>
        </w:rPr>
        <w:t xml:space="preserve"> za socialno varnost</w:t>
      </w:r>
      <w:r w:rsidR="00C46968" w:rsidRPr="00565C73">
        <w:rPr>
          <w:sz w:val="22"/>
        </w:rPr>
        <w:t xml:space="preserve">). Te pomoči so </w:t>
      </w:r>
      <w:r w:rsidR="00EC03F3" w:rsidRPr="00565C73">
        <w:rPr>
          <w:sz w:val="22"/>
        </w:rPr>
        <w:t xml:space="preserve">predstavljale </w:t>
      </w:r>
      <w:r w:rsidR="0054185D">
        <w:rPr>
          <w:b/>
          <w:sz w:val="22"/>
        </w:rPr>
        <w:t>28,3</w:t>
      </w:r>
      <w:r w:rsidR="00C46968" w:rsidRPr="00565C73">
        <w:rPr>
          <w:b/>
          <w:sz w:val="22"/>
        </w:rPr>
        <w:t xml:space="preserve"> %</w:t>
      </w:r>
      <w:r w:rsidR="00C46968" w:rsidRPr="00565C73">
        <w:rPr>
          <w:sz w:val="22"/>
        </w:rPr>
        <w:t xml:space="preserve"> vseh pomoči v letu 2016 oz. </w:t>
      </w:r>
      <w:r w:rsidR="00C46968" w:rsidRPr="00DE48AD">
        <w:rPr>
          <w:b/>
          <w:sz w:val="22"/>
        </w:rPr>
        <w:t>99,54 mio EUR</w:t>
      </w:r>
      <w:r>
        <w:rPr>
          <w:sz w:val="22"/>
        </w:rPr>
        <w:t xml:space="preserve"> (za </w:t>
      </w:r>
      <w:r w:rsidR="00C46968" w:rsidRPr="00565C73">
        <w:rPr>
          <w:sz w:val="22"/>
        </w:rPr>
        <w:t xml:space="preserve">8,7 </w:t>
      </w:r>
      <w:r w:rsidR="0054185D">
        <w:rPr>
          <w:sz w:val="22"/>
        </w:rPr>
        <w:t xml:space="preserve">mio EUR </w:t>
      </w:r>
      <w:r>
        <w:rPr>
          <w:sz w:val="22"/>
        </w:rPr>
        <w:t xml:space="preserve">manj </w:t>
      </w:r>
      <w:r w:rsidR="0054185D">
        <w:rPr>
          <w:sz w:val="22"/>
        </w:rPr>
        <w:t xml:space="preserve">kot v letu </w:t>
      </w:r>
      <w:r w:rsidR="00C46968" w:rsidRPr="00565C73">
        <w:rPr>
          <w:sz w:val="22"/>
        </w:rPr>
        <w:t>2015</w:t>
      </w:r>
      <w:r w:rsidR="0054185D">
        <w:rPr>
          <w:sz w:val="22"/>
        </w:rPr>
        <w:t>, v deležu pa za</w:t>
      </w:r>
      <w:r w:rsidR="00C46968" w:rsidRPr="00565C73">
        <w:rPr>
          <w:sz w:val="22"/>
        </w:rPr>
        <w:t xml:space="preserve"> 8,7 odstotnih točk več kot v letu 2015). </w:t>
      </w:r>
      <w:r w:rsidR="003D3F60" w:rsidRPr="00565C73">
        <w:rPr>
          <w:sz w:val="22"/>
        </w:rPr>
        <w:t xml:space="preserve">Glavnino </w:t>
      </w:r>
      <w:r w:rsidR="00640E0A" w:rsidRPr="00565C73">
        <w:rPr>
          <w:sz w:val="22"/>
        </w:rPr>
        <w:t xml:space="preserve">so </w:t>
      </w:r>
      <w:r w:rsidR="003D3F60" w:rsidRPr="00565C73">
        <w:rPr>
          <w:sz w:val="22"/>
        </w:rPr>
        <w:t>pred</w:t>
      </w:r>
      <w:r w:rsidR="00640E0A" w:rsidRPr="00565C73">
        <w:rPr>
          <w:sz w:val="22"/>
        </w:rPr>
        <w:t>stavljale</w:t>
      </w:r>
      <w:r w:rsidR="003D3F60" w:rsidRPr="00565C73">
        <w:rPr>
          <w:sz w:val="22"/>
        </w:rPr>
        <w:t xml:space="preserve"> pomoči iz naslova znižanja prispevkov za socialno varnost, ki se dodeljujejo pretežno za zaposlovanje invalidnih oseb (73,25 mio EUR oz. 20,9 % vseh pomoči v letu 2016). </w:t>
      </w:r>
    </w:p>
    <w:p w:rsidR="003D3F60" w:rsidRPr="00565C73" w:rsidRDefault="003D3F60" w:rsidP="00A300F4">
      <w:pPr>
        <w:spacing w:line="276" w:lineRule="auto"/>
        <w:jc w:val="both"/>
        <w:rPr>
          <w:sz w:val="22"/>
        </w:rPr>
      </w:pPr>
    </w:p>
    <w:p w:rsidR="005C139C" w:rsidRPr="00565C73" w:rsidRDefault="00D458F5" w:rsidP="00A300F4">
      <w:pPr>
        <w:spacing w:line="276" w:lineRule="auto"/>
        <w:jc w:val="both"/>
        <w:rPr>
          <w:sz w:val="22"/>
        </w:rPr>
      </w:pPr>
      <w:r>
        <w:rPr>
          <w:sz w:val="22"/>
        </w:rPr>
        <w:t xml:space="preserve">V letu 2016 </w:t>
      </w:r>
      <w:r w:rsidR="00492992">
        <w:rPr>
          <w:sz w:val="22"/>
        </w:rPr>
        <w:t xml:space="preserve">se je nekoliko povečala uporaba </w:t>
      </w:r>
      <w:r w:rsidR="00AC50E4">
        <w:rPr>
          <w:b/>
          <w:sz w:val="22"/>
        </w:rPr>
        <w:t xml:space="preserve">povratnih </w:t>
      </w:r>
      <w:r w:rsidR="00492992">
        <w:rPr>
          <w:b/>
          <w:sz w:val="22"/>
        </w:rPr>
        <w:t xml:space="preserve">oblik pomoči </w:t>
      </w:r>
      <w:r w:rsidR="00492992" w:rsidRPr="00492992">
        <w:rPr>
          <w:sz w:val="22"/>
        </w:rPr>
        <w:t>(ugodna posojila, garancije)</w:t>
      </w:r>
      <w:r w:rsidR="00492992">
        <w:rPr>
          <w:sz w:val="22"/>
        </w:rPr>
        <w:t xml:space="preserve">, zlasti za spodbujanje malih in srednje velikih podjetij. </w:t>
      </w:r>
      <w:r w:rsidR="00492992" w:rsidRPr="00492992">
        <w:rPr>
          <w:sz w:val="22"/>
        </w:rPr>
        <w:t>K</w:t>
      </w:r>
      <w:r w:rsidR="00492992">
        <w:rPr>
          <w:sz w:val="22"/>
        </w:rPr>
        <w:t xml:space="preserve">ljub temu so ugodna posojila in garancije  predstavljale </w:t>
      </w:r>
      <w:r w:rsidR="00D4076B" w:rsidRPr="007D5C5C">
        <w:rPr>
          <w:sz w:val="22"/>
        </w:rPr>
        <w:t>le</w:t>
      </w:r>
      <w:r w:rsidR="00D4076B" w:rsidRPr="007D5C5C">
        <w:rPr>
          <w:b/>
          <w:sz w:val="22"/>
        </w:rPr>
        <w:t xml:space="preserve"> </w:t>
      </w:r>
      <w:r w:rsidR="00B61468" w:rsidRPr="007D5C5C">
        <w:rPr>
          <w:b/>
          <w:sz w:val="22"/>
        </w:rPr>
        <w:t>1,</w:t>
      </w:r>
      <w:r w:rsidR="00D4076B" w:rsidRPr="007D5C5C">
        <w:rPr>
          <w:b/>
          <w:sz w:val="22"/>
        </w:rPr>
        <w:t>3 %</w:t>
      </w:r>
      <w:r w:rsidR="00D4076B" w:rsidRPr="007D5C5C">
        <w:rPr>
          <w:sz w:val="22"/>
        </w:rPr>
        <w:t xml:space="preserve"> vseh pomoči oz. 4,79 mio EUR</w:t>
      </w:r>
      <w:r w:rsidR="00392FEE">
        <w:rPr>
          <w:sz w:val="22"/>
        </w:rPr>
        <w:t xml:space="preserve"> (+</w:t>
      </w:r>
      <w:r w:rsidR="00492992">
        <w:rPr>
          <w:sz w:val="22"/>
        </w:rPr>
        <w:t>2,14 mio EUR)</w:t>
      </w:r>
      <w:r w:rsidR="00AC50E4">
        <w:rPr>
          <w:sz w:val="22"/>
        </w:rPr>
        <w:t xml:space="preserve">. </w:t>
      </w:r>
      <w:r w:rsidR="00AC50E4" w:rsidRPr="00DD2103">
        <w:rPr>
          <w:sz w:val="22"/>
          <w:lang w:bidi="hi-IN"/>
        </w:rPr>
        <w:t>Pri tem je potrebno opozoriti, da je bil bruto obseg posojil bistveno večji</w:t>
      </w:r>
      <w:r w:rsidR="00492992">
        <w:rPr>
          <w:sz w:val="22"/>
          <w:lang w:bidi="hi-IN"/>
        </w:rPr>
        <w:t xml:space="preserve">, znašal je </w:t>
      </w:r>
      <w:r w:rsidR="00AC50E4" w:rsidRPr="00DD2103">
        <w:rPr>
          <w:b/>
          <w:sz w:val="22"/>
          <w:lang w:bidi="hi-IN"/>
        </w:rPr>
        <w:t>27,41 mio EUR</w:t>
      </w:r>
      <w:r w:rsidR="003F7365">
        <w:rPr>
          <w:sz w:val="22"/>
          <w:lang w:bidi="hi-IN"/>
        </w:rPr>
        <w:t>, kar je</w:t>
      </w:r>
      <w:r w:rsidR="00034B45">
        <w:rPr>
          <w:sz w:val="22"/>
          <w:lang w:bidi="hi-IN"/>
        </w:rPr>
        <w:t xml:space="preserve"> za</w:t>
      </w:r>
      <w:r w:rsidR="003F7365">
        <w:rPr>
          <w:sz w:val="22"/>
          <w:lang w:bidi="hi-IN"/>
        </w:rPr>
        <w:t xml:space="preserve"> 9,61</w:t>
      </w:r>
      <w:r w:rsidR="00AC50E4" w:rsidRPr="00DD2103">
        <w:rPr>
          <w:sz w:val="22"/>
          <w:lang w:bidi="hi-IN"/>
        </w:rPr>
        <w:t xml:space="preserve"> mio EUR več kot v letu 2015 (17,79 mio EUR)</w:t>
      </w:r>
      <w:r w:rsidR="00AC50E4">
        <w:rPr>
          <w:sz w:val="22"/>
          <w:lang w:bidi="hi-IN"/>
        </w:rPr>
        <w:t xml:space="preserve">. </w:t>
      </w:r>
      <w:r w:rsidR="003D3F60" w:rsidRPr="007D5C5C">
        <w:rPr>
          <w:b/>
          <w:sz w:val="22"/>
        </w:rPr>
        <w:t>Kapitalske naložbe</w:t>
      </w:r>
      <w:r w:rsidR="003D3F60" w:rsidRPr="007D5C5C">
        <w:rPr>
          <w:sz w:val="22"/>
        </w:rPr>
        <w:t xml:space="preserve"> so predstavljale </w:t>
      </w:r>
      <w:r w:rsidR="003D3F60" w:rsidRPr="007D5C5C">
        <w:rPr>
          <w:b/>
          <w:sz w:val="22"/>
        </w:rPr>
        <w:t>0,4 %</w:t>
      </w:r>
      <w:r w:rsidR="003D3F60" w:rsidRPr="007D5C5C">
        <w:rPr>
          <w:sz w:val="22"/>
        </w:rPr>
        <w:t xml:space="preserve"> vseh pom</w:t>
      </w:r>
      <w:r w:rsidR="00492992">
        <w:rPr>
          <w:sz w:val="22"/>
        </w:rPr>
        <w:t xml:space="preserve">oči v letu 2016  oz. 1,46 mio EUR, kar je </w:t>
      </w:r>
      <w:r w:rsidR="003F7365">
        <w:rPr>
          <w:sz w:val="22"/>
        </w:rPr>
        <w:t xml:space="preserve">znatno </w:t>
      </w:r>
      <w:r w:rsidR="00492992">
        <w:rPr>
          <w:sz w:val="22"/>
        </w:rPr>
        <w:t>manj kot v letu 2015, ko so kapitalske naložbe in konverzije dolga v kapital, zaradi velikega deleža pomoči za prestrukturiranje podjetij, predstavljale več kot desetino vseh pomoči</w:t>
      </w:r>
      <w:r w:rsidR="003F7365">
        <w:rPr>
          <w:sz w:val="22"/>
        </w:rPr>
        <w:t>.</w:t>
      </w:r>
      <w:r w:rsidR="00492992">
        <w:rPr>
          <w:sz w:val="22"/>
        </w:rPr>
        <w:t xml:space="preserve">  </w:t>
      </w:r>
    </w:p>
    <w:p w:rsidR="00AC50E4" w:rsidRDefault="00AC50E4" w:rsidP="00A300F4">
      <w:pPr>
        <w:spacing w:line="276" w:lineRule="auto"/>
        <w:jc w:val="both"/>
        <w:rPr>
          <w:sz w:val="22"/>
        </w:rPr>
      </w:pPr>
    </w:p>
    <w:p w:rsidR="00DD5F69" w:rsidRDefault="00DD5F69" w:rsidP="00A300F4">
      <w:pPr>
        <w:spacing w:line="276" w:lineRule="auto"/>
        <w:jc w:val="both"/>
        <w:rPr>
          <w:sz w:val="22"/>
        </w:rPr>
      </w:pPr>
    </w:p>
    <w:p w:rsidR="009B4B19" w:rsidRDefault="00EC03F3" w:rsidP="00A300F4">
      <w:pPr>
        <w:spacing w:line="276" w:lineRule="auto"/>
        <w:jc w:val="both"/>
        <w:rPr>
          <w:sz w:val="22"/>
        </w:rPr>
      </w:pPr>
      <w:r w:rsidRPr="00565C73">
        <w:rPr>
          <w:sz w:val="22"/>
        </w:rPr>
        <w:lastRenderedPageBreak/>
        <w:t>Primerjava</w:t>
      </w:r>
      <w:r w:rsidR="00D4076B">
        <w:rPr>
          <w:sz w:val="22"/>
        </w:rPr>
        <w:t xml:space="preserve"> z </w:t>
      </w:r>
      <w:r w:rsidR="00D4076B" w:rsidRPr="00D4076B">
        <w:rPr>
          <w:b/>
          <w:sz w:val="22"/>
        </w:rPr>
        <w:t>državami EU</w:t>
      </w:r>
      <w:r w:rsidR="00D4076B">
        <w:rPr>
          <w:sz w:val="22"/>
        </w:rPr>
        <w:t xml:space="preserve"> </w:t>
      </w:r>
      <w:r w:rsidR="004D42B2">
        <w:rPr>
          <w:sz w:val="22"/>
        </w:rPr>
        <w:t xml:space="preserve">(zadnji </w:t>
      </w:r>
      <w:r w:rsidR="00ED4F43">
        <w:rPr>
          <w:sz w:val="22"/>
        </w:rPr>
        <w:t xml:space="preserve">primerljivi </w:t>
      </w:r>
      <w:r w:rsidR="004D42B2">
        <w:rPr>
          <w:sz w:val="22"/>
        </w:rPr>
        <w:t xml:space="preserve">podatki so za leto 2015) </w:t>
      </w:r>
      <w:r w:rsidRPr="00565C73">
        <w:rPr>
          <w:sz w:val="22"/>
        </w:rPr>
        <w:t xml:space="preserve">kaže, da ima </w:t>
      </w:r>
      <w:r w:rsidRPr="00565C73">
        <w:rPr>
          <w:b/>
          <w:sz w:val="22"/>
        </w:rPr>
        <w:t>Slovenija primerljiv</w:t>
      </w:r>
      <w:r w:rsidR="009B4B19">
        <w:rPr>
          <w:b/>
          <w:sz w:val="22"/>
        </w:rPr>
        <w:t xml:space="preserve"> obseg in </w:t>
      </w:r>
      <w:r w:rsidRPr="00565C73">
        <w:rPr>
          <w:b/>
          <w:sz w:val="22"/>
        </w:rPr>
        <w:t>strukturo državnih pomoči</w:t>
      </w:r>
      <w:r w:rsidRPr="00565C73">
        <w:rPr>
          <w:sz w:val="22"/>
        </w:rPr>
        <w:t>. Tako Slovenija</w:t>
      </w:r>
      <w:r w:rsidR="00034B45">
        <w:rPr>
          <w:sz w:val="22"/>
        </w:rPr>
        <w:t xml:space="preserve"> kot</w:t>
      </w:r>
      <w:r w:rsidRPr="00565C73">
        <w:rPr>
          <w:sz w:val="22"/>
        </w:rPr>
        <w:t xml:space="preserve"> tudi države EU v povprečju največ pomoči namenjajo za varstvo o</w:t>
      </w:r>
      <w:r w:rsidR="004440F3" w:rsidRPr="00565C73">
        <w:rPr>
          <w:sz w:val="22"/>
        </w:rPr>
        <w:t xml:space="preserve">kolja in varčevanju z energijo, </w:t>
      </w:r>
      <w:r w:rsidRPr="00565C73">
        <w:rPr>
          <w:sz w:val="22"/>
        </w:rPr>
        <w:t xml:space="preserve">sledijo </w:t>
      </w:r>
      <w:r w:rsidR="004440F3" w:rsidRPr="00565C73">
        <w:rPr>
          <w:sz w:val="22"/>
        </w:rPr>
        <w:t xml:space="preserve">pomoči za </w:t>
      </w:r>
      <w:r w:rsidR="00034B45">
        <w:rPr>
          <w:sz w:val="22"/>
        </w:rPr>
        <w:t>raziskave, razvoj in inovacije ter</w:t>
      </w:r>
      <w:r w:rsidR="004440F3" w:rsidRPr="00565C73">
        <w:rPr>
          <w:sz w:val="22"/>
        </w:rPr>
        <w:t xml:space="preserve"> regionalne pomoči, ki </w:t>
      </w:r>
      <w:r w:rsidR="004A131B" w:rsidRPr="00565C73">
        <w:rPr>
          <w:sz w:val="22"/>
        </w:rPr>
        <w:t xml:space="preserve">pa </w:t>
      </w:r>
      <w:r w:rsidR="004440F3" w:rsidRPr="00565C73">
        <w:rPr>
          <w:sz w:val="22"/>
        </w:rPr>
        <w:t xml:space="preserve">so se v Sloveniji v zadnjih letih znižale </w:t>
      </w:r>
      <w:r w:rsidR="00034B45">
        <w:rPr>
          <w:sz w:val="22"/>
        </w:rPr>
        <w:t xml:space="preserve">znatneje </w:t>
      </w:r>
      <w:r w:rsidR="004440F3" w:rsidRPr="00565C73">
        <w:rPr>
          <w:sz w:val="22"/>
        </w:rPr>
        <w:t>kot v</w:t>
      </w:r>
      <w:r w:rsidR="00034B45">
        <w:rPr>
          <w:sz w:val="22"/>
        </w:rPr>
        <w:t xml:space="preserve"> povprečju v</w:t>
      </w:r>
      <w:r w:rsidR="004440F3" w:rsidRPr="00565C73">
        <w:rPr>
          <w:sz w:val="22"/>
        </w:rPr>
        <w:t xml:space="preserve"> EU</w:t>
      </w:r>
      <w:r w:rsidRPr="00565C73">
        <w:rPr>
          <w:sz w:val="22"/>
        </w:rPr>
        <w:t>. Slovenija od povprečja EU najbolj odstopa po (visokem</w:t>
      </w:r>
      <w:r w:rsidR="004440F3" w:rsidRPr="00565C73">
        <w:rPr>
          <w:sz w:val="22"/>
        </w:rPr>
        <w:t xml:space="preserve">) deležu pomoči za zaposlovanje, v letu 2015 pa tudi po višjem deležu pomoči za prestrukturiranje. </w:t>
      </w:r>
    </w:p>
    <w:p w:rsidR="00A62592" w:rsidRDefault="00A62592" w:rsidP="00A62592">
      <w:pPr>
        <w:spacing w:line="276" w:lineRule="auto"/>
        <w:rPr>
          <w:b/>
          <w:sz w:val="22"/>
        </w:rPr>
      </w:pPr>
    </w:p>
    <w:p w:rsidR="00A62592" w:rsidRDefault="00A62592" w:rsidP="00A300F4">
      <w:pPr>
        <w:spacing w:line="276" w:lineRule="auto"/>
        <w:jc w:val="both"/>
        <w:rPr>
          <w:sz w:val="22"/>
        </w:rPr>
      </w:pPr>
      <w:r w:rsidRPr="007745B5">
        <w:rPr>
          <w:b/>
          <w:sz w:val="22"/>
        </w:rPr>
        <w:t>Delež državnih pomoči v BDP</w:t>
      </w:r>
      <w:r w:rsidRPr="00565C73">
        <w:rPr>
          <w:sz w:val="22"/>
        </w:rPr>
        <w:t xml:space="preserve"> </w:t>
      </w:r>
      <w:r w:rsidR="00034B45">
        <w:rPr>
          <w:sz w:val="22"/>
        </w:rPr>
        <w:t xml:space="preserve">je zelo </w:t>
      </w:r>
      <w:r w:rsidRPr="00565C73">
        <w:rPr>
          <w:sz w:val="22"/>
        </w:rPr>
        <w:t xml:space="preserve">različen </w:t>
      </w:r>
      <w:r w:rsidR="00034B45" w:rsidRPr="00565C73">
        <w:rPr>
          <w:sz w:val="22"/>
        </w:rPr>
        <w:t xml:space="preserve">po državah EU </w:t>
      </w:r>
      <w:r w:rsidRPr="00565C73">
        <w:rPr>
          <w:sz w:val="22"/>
        </w:rPr>
        <w:t>in se je v letu 2015</w:t>
      </w:r>
      <w:r>
        <w:rPr>
          <w:sz w:val="22"/>
        </w:rPr>
        <w:t xml:space="preserve"> (zadnji podatki</w:t>
      </w:r>
      <w:r w:rsidR="00034B45">
        <w:rPr>
          <w:sz w:val="22"/>
        </w:rPr>
        <w:t>, ki so na voljo</w:t>
      </w:r>
      <w:r>
        <w:rPr>
          <w:sz w:val="22"/>
        </w:rPr>
        <w:t xml:space="preserve"> za EU)</w:t>
      </w:r>
      <w:r w:rsidRPr="00565C73">
        <w:rPr>
          <w:sz w:val="22"/>
        </w:rPr>
        <w:t xml:space="preserve"> gibal od 0,24 % BDP v Španiji do 2,27 % BDP v Latviji. </w:t>
      </w:r>
      <w:r>
        <w:rPr>
          <w:sz w:val="22"/>
        </w:rPr>
        <w:t xml:space="preserve">V povprečju je zanašal </w:t>
      </w:r>
      <w:r w:rsidRPr="007745B5">
        <w:rPr>
          <w:b/>
          <w:sz w:val="22"/>
        </w:rPr>
        <w:t>0,68 % BDP</w:t>
      </w:r>
      <w:r>
        <w:rPr>
          <w:b/>
          <w:sz w:val="22"/>
        </w:rPr>
        <w:t xml:space="preserve"> </w:t>
      </w:r>
      <w:r>
        <w:rPr>
          <w:sz w:val="22"/>
        </w:rPr>
        <w:t xml:space="preserve">EU-28. </w:t>
      </w:r>
      <w:r w:rsidRPr="00565C73">
        <w:rPr>
          <w:sz w:val="22"/>
        </w:rPr>
        <w:t xml:space="preserve">Primerljiv delež državnih pomoči </w:t>
      </w:r>
      <w:r>
        <w:rPr>
          <w:sz w:val="22"/>
        </w:rPr>
        <w:t>(brez pomoči v transportnem sektorju</w:t>
      </w:r>
      <w:r w:rsidRPr="00565C73">
        <w:rPr>
          <w:sz w:val="22"/>
        </w:rPr>
        <w:t xml:space="preserve">) </w:t>
      </w:r>
      <w:r>
        <w:rPr>
          <w:sz w:val="22"/>
        </w:rPr>
        <w:t xml:space="preserve">za </w:t>
      </w:r>
      <w:r w:rsidR="00034B45">
        <w:rPr>
          <w:sz w:val="22"/>
        </w:rPr>
        <w:t>Slovenijo</w:t>
      </w:r>
      <w:r w:rsidRPr="00565C73">
        <w:rPr>
          <w:sz w:val="22"/>
        </w:rPr>
        <w:t xml:space="preserve"> je </w:t>
      </w:r>
      <w:r>
        <w:rPr>
          <w:sz w:val="22"/>
        </w:rPr>
        <w:t xml:space="preserve">po podatkih Evropske komisije </w:t>
      </w:r>
      <w:r w:rsidRPr="00565C73">
        <w:rPr>
          <w:sz w:val="22"/>
        </w:rPr>
        <w:t xml:space="preserve">znašal </w:t>
      </w:r>
      <w:r w:rsidRPr="007745B5">
        <w:rPr>
          <w:b/>
          <w:sz w:val="22"/>
        </w:rPr>
        <w:t>1,14 % BDP</w:t>
      </w:r>
      <w:r w:rsidRPr="00565C73">
        <w:rPr>
          <w:sz w:val="22"/>
        </w:rPr>
        <w:t>, kar Slovenijo uvršča na 8. mesto med EU-28</w:t>
      </w:r>
      <w:r w:rsidR="00E47F7E">
        <w:rPr>
          <w:sz w:val="22"/>
        </w:rPr>
        <w:t>.</w:t>
      </w:r>
      <w:r>
        <w:rPr>
          <w:sz w:val="22"/>
        </w:rPr>
        <w:t xml:space="preserve"> Hkrati </w:t>
      </w:r>
      <w:r w:rsidR="00034B45">
        <w:rPr>
          <w:sz w:val="22"/>
        </w:rPr>
        <w:t>je</w:t>
      </w:r>
      <w:r>
        <w:rPr>
          <w:sz w:val="22"/>
        </w:rPr>
        <w:t xml:space="preserve"> </w:t>
      </w:r>
      <w:r w:rsidRPr="00565C73">
        <w:rPr>
          <w:sz w:val="22"/>
        </w:rPr>
        <w:t>Slovenija v skupini 11 držav, v katerih se je delež državnih pomoči v BDP v letu 2015 zmanjšal. Več pom</w:t>
      </w:r>
      <w:r>
        <w:rPr>
          <w:sz w:val="22"/>
        </w:rPr>
        <w:t xml:space="preserve">oči kot Slovenija, izraženo v deležu </w:t>
      </w:r>
      <w:r w:rsidRPr="00565C73">
        <w:rPr>
          <w:sz w:val="22"/>
        </w:rPr>
        <w:t>BDP, so dodelile že omenjena Latvija ter Češka republika, Madžarska, Grčija Danska, N</w:t>
      </w:r>
      <w:r w:rsidR="00034B45">
        <w:rPr>
          <w:sz w:val="22"/>
        </w:rPr>
        <w:t>emčija</w:t>
      </w:r>
      <w:r w:rsidRPr="00565C73">
        <w:rPr>
          <w:sz w:val="22"/>
        </w:rPr>
        <w:t xml:space="preserve"> in Estonija.</w:t>
      </w:r>
      <w:r w:rsidR="004440F3" w:rsidRPr="00565C73">
        <w:rPr>
          <w:sz w:val="22"/>
        </w:rPr>
        <w:t xml:space="preserve"> </w:t>
      </w:r>
    </w:p>
    <w:p w:rsidR="00A62592" w:rsidRDefault="00A62592" w:rsidP="00A300F4">
      <w:pPr>
        <w:spacing w:line="276" w:lineRule="auto"/>
        <w:jc w:val="both"/>
        <w:rPr>
          <w:sz w:val="22"/>
        </w:rPr>
      </w:pPr>
    </w:p>
    <w:p w:rsidR="00EC03F3" w:rsidRPr="00565C73" w:rsidRDefault="004440F3" w:rsidP="00A300F4">
      <w:pPr>
        <w:spacing w:line="276" w:lineRule="auto"/>
        <w:jc w:val="both"/>
        <w:rPr>
          <w:sz w:val="22"/>
        </w:rPr>
      </w:pPr>
      <w:r w:rsidRPr="00565C73">
        <w:rPr>
          <w:sz w:val="22"/>
        </w:rPr>
        <w:t xml:space="preserve">Slovenija </w:t>
      </w:r>
      <w:r w:rsidR="00A62592">
        <w:rPr>
          <w:sz w:val="22"/>
        </w:rPr>
        <w:t xml:space="preserve">je </w:t>
      </w:r>
      <w:r w:rsidRPr="00565C73">
        <w:rPr>
          <w:sz w:val="22"/>
        </w:rPr>
        <w:t xml:space="preserve">sicer </w:t>
      </w:r>
      <w:r w:rsidR="009B4B19">
        <w:rPr>
          <w:sz w:val="22"/>
        </w:rPr>
        <w:t>izplača</w:t>
      </w:r>
      <w:r w:rsidR="00A62592">
        <w:rPr>
          <w:sz w:val="22"/>
        </w:rPr>
        <w:t xml:space="preserve">la </w:t>
      </w:r>
      <w:r w:rsidR="009B4B19">
        <w:rPr>
          <w:sz w:val="22"/>
        </w:rPr>
        <w:t xml:space="preserve"> </w:t>
      </w:r>
      <w:r w:rsidRPr="00565C73">
        <w:rPr>
          <w:sz w:val="22"/>
        </w:rPr>
        <w:t>0,</w:t>
      </w:r>
      <w:r w:rsidR="00A62592">
        <w:rPr>
          <w:sz w:val="22"/>
        </w:rPr>
        <w:t>45</w:t>
      </w:r>
      <w:r w:rsidRPr="00565C73">
        <w:rPr>
          <w:sz w:val="22"/>
        </w:rPr>
        <w:t xml:space="preserve"> % vseh pomoči v EU</w:t>
      </w:r>
      <w:r w:rsidR="00A62592">
        <w:rPr>
          <w:sz w:val="22"/>
        </w:rPr>
        <w:t xml:space="preserve"> od skupaj 100,22 mrd EUR, kolikor jih je bilo izplačanih v EU v letu 2015</w:t>
      </w:r>
      <w:r w:rsidR="00625935" w:rsidRPr="00565C73">
        <w:rPr>
          <w:sz w:val="22"/>
        </w:rPr>
        <w:t xml:space="preserve">. </w:t>
      </w:r>
      <w:r w:rsidR="0036413D" w:rsidRPr="00565C73">
        <w:rPr>
          <w:sz w:val="22"/>
        </w:rPr>
        <w:t>Največ pomoči</w:t>
      </w:r>
      <w:r w:rsidR="00A62592">
        <w:rPr>
          <w:sz w:val="22"/>
        </w:rPr>
        <w:t xml:space="preserve"> je</w:t>
      </w:r>
      <w:r w:rsidR="0036413D" w:rsidRPr="00565C73">
        <w:rPr>
          <w:sz w:val="22"/>
        </w:rPr>
        <w:t xml:space="preserve"> </w:t>
      </w:r>
      <w:r w:rsidR="009B4B19">
        <w:rPr>
          <w:sz w:val="22"/>
        </w:rPr>
        <w:t>izplača</w:t>
      </w:r>
      <w:r w:rsidR="00A62592">
        <w:rPr>
          <w:sz w:val="22"/>
        </w:rPr>
        <w:t>la</w:t>
      </w:r>
      <w:r w:rsidR="009B4B19">
        <w:rPr>
          <w:sz w:val="22"/>
        </w:rPr>
        <w:t xml:space="preserve"> Nemčija, </w:t>
      </w:r>
      <w:r w:rsidR="00625935" w:rsidRPr="00565C73">
        <w:rPr>
          <w:sz w:val="22"/>
        </w:rPr>
        <w:t xml:space="preserve">skoraj 38 % vseh pomoči </w:t>
      </w:r>
      <w:r w:rsidR="00A62592">
        <w:rPr>
          <w:sz w:val="22"/>
        </w:rPr>
        <w:t>v EU, sled</w:t>
      </w:r>
      <w:r w:rsidR="00625935" w:rsidRPr="00565C73">
        <w:rPr>
          <w:sz w:val="22"/>
        </w:rPr>
        <w:t>ita Francija, 14 % vseh pomoči EU in Velika Britan</w:t>
      </w:r>
      <w:r w:rsidR="009B4B19">
        <w:rPr>
          <w:sz w:val="22"/>
        </w:rPr>
        <w:t>ija, dobrih 9 % vseh pomoči EU.</w:t>
      </w:r>
    </w:p>
    <w:p w:rsidR="00392FEE" w:rsidRDefault="00392FEE">
      <w:r>
        <w:br w:type="page"/>
      </w:r>
    </w:p>
    <w:p w:rsidR="00EC03F3" w:rsidRDefault="00EC03F3" w:rsidP="00A300F4">
      <w:pPr>
        <w:pStyle w:val="Heading1"/>
        <w:spacing w:line="276" w:lineRule="auto"/>
      </w:pPr>
      <w:bookmarkStart w:id="5" w:name="_Toc471207218"/>
      <w:bookmarkStart w:id="6" w:name="_Toc501099196"/>
      <w:r w:rsidRPr="00390524">
        <w:lastRenderedPageBreak/>
        <w:t xml:space="preserve">OBSEG IN STRUKTURA </w:t>
      </w:r>
      <w:r w:rsidR="00F96693" w:rsidRPr="00390524">
        <w:t xml:space="preserve">DRŽAVNIH POMOČI V SLOVENIJI </w:t>
      </w:r>
      <w:bookmarkEnd w:id="5"/>
      <w:r w:rsidR="007148B1">
        <w:t>2014–2016</w:t>
      </w:r>
      <w:bookmarkEnd w:id="6"/>
    </w:p>
    <w:p w:rsidR="00EC03F3" w:rsidRPr="00C11EB9" w:rsidRDefault="00390524" w:rsidP="00A300F4">
      <w:pPr>
        <w:pStyle w:val="Heading2"/>
        <w:spacing w:line="276" w:lineRule="auto"/>
      </w:pPr>
      <w:bookmarkStart w:id="7" w:name="_Toc471207219"/>
      <w:bookmarkStart w:id="8" w:name="_Toc501099197"/>
      <w:r w:rsidRPr="00C11EB9">
        <w:t>DR</w:t>
      </w:r>
      <w:r w:rsidR="0092630C" w:rsidRPr="00C11EB9">
        <w:t xml:space="preserve">ŽAVNE POMOČI </w:t>
      </w:r>
      <w:r w:rsidR="007148B1">
        <w:t>2014–2016</w:t>
      </w:r>
      <w:r w:rsidR="0092630C" w:rsidRPr="00C11EB9">
        <w:t xml:space="preserve"> V NOMINALNIH ŠTEVILKAH</w:t>
      </w:r>
      <w:bookmarkEnd w:id="7"/>
      <w:r w:rsidR="00DE003F" w:rsidRPr="00C11EB9">
        <w:t xml:space="preserve"> IN V PRIMERJAVI Z BDP</w:t>
      </w:r>
      <w:bookmarkEnd w:id="8"/>
    </w:p>
    <w:p w:rsidR="00D92A4A" w:rsidRPr="00EB1E65" w:rsidRDefault="00D92A4A" w:rsidP="00A300F4">
      <w:pPr>
        <w:spacing w:line="276" w:lineRule="auto"/>
        <w:jc w:val="both"/>
      </w:pPr>
    </w:p>
    <w:p w:rsidR="00FA0190" w:rsidRDefault="003B3A0C" w:rsidP="00FA0190">
      <w:pPr>
        <w:spacing w:line="276" w:lineRule="auto"/>
        <w:jc w:val="both"/>
        <w:rPr>
          <w:sz w:val="22"/>
        </w:rPr>
      </w:pPr>
      <w:r w:rsidRPr="00565C73">
        <w:rPr>
          <w:sz w:val="22"/>
        </w:rPr>
        <w:t xml:space="preserve">V letu 2016 </w:t>
      </w:r>
      <w:r w:rsidR="009A7F7C" w:rsidRPr="00565C73">
        <w:rPr>
          <w:sz w:val="22"/>
        </w:rPr>
        <w:t xml:space="preserve">je bilo za državne pomoči </w:t>
      </w:r>
      <w:r w:rsidR="00033DA3" w:rsidRPr="00565C73">
        <w:rPr>
          <w:sz w:val="22"/>
        </w:rPr>
        <w:t xml:space="preserve">v Sloveniji </w:t>
      </w:r>
      <w:r w:rsidR="009A7F7C" w:rsidRPr="00565C73">
        <w:rPr>
          <w:sz w:val="22"/>
        </w:rPr>
        <w:t>namenjenih</w:t>
      </w:r>
      <w:r w:rsidRPr="00565C73">
        <w:rPr>
          <w:sz w:val="22"/>
        </w:rPr>
        <w:t xml:space="preserve"> </w:t>
      </w:r>
      <w:r w:rsidR="0099051E">
        <w:rPr>
          <w:b/>
          <w:sz w:val="22"/>
        </w:rPr>
        <w:t>351,29</w:t>
      </w:r>
      <w:r w:rsidRPr="00565C73">
        <w:rPr>
          <w:b/>
          <w:sz w:val="22"/>
        </w:rPr>
        <w:t xml:space="preserve"> mio EUR</w:t>
      </w:r>
      <w:r w:rsidR="004359E5" w:rsidRPr="00565C73">
        <w:rPr>
          <w:sz w:val="22"/>
        </w:rPr>
        <w:t xml:space="preserve">, kar je za </w:t>
      </w:r>
      <w:r w:rsidR="0099051E" w:rsidRPr="00F10D95">
        <w:rPr>
          <w:sz w:val="22"/>
        </w:rPr>
        <w:t>196,88</w:t>
      </w:r>
      <w:r w:rsidR="0099051E">
        <w:rPr>
          <w:sz w:val="22"/>
        </w:rPr>
        <w:t xml:space="preserve"> </w:t>
      </w:r>
      <w:r w:rsidR="0099051E" w:rsidRPr="00565C73">
        <w:rPr>
          <w:sz w:val="22"/>
        </w:rPr>
        <w:t xml:space="preserve">mio </w:t>
      </w:r>
      <w:r w:rsidR="004359E5" w:rsidRPr="00565C73">
        <w:rPr>
          <w:sz w:val="22"/>
        </w:rPr>
        <w:t xml:space="preserve"> EUR</w:t>
      </w:r>
      <w:r w:rsidR="00061ED0" w:rsidRPr="00565C73">
        <w:rPr>
          <w:sz w:val="22"/>
        </w:rPr>
        <w:t xml:space="preserve"> ali 36 </w:t>
      </w:r>
      <w:r w:rsidR="00061ED0" w:rsidRPr="00565C73">
        <w:rPr>
          <w:i/>
          <w:sz w:val="22"/>
        </w:rPr>
        <w:t xml:space="preserve">% </w:t>
      </w:r>
      <w:r w:rsidR="009A69A1" w:rsidRPr="00565C73">
        <w:rPr>
          <w:i/>
          <w:sz w:val="22"/>
        </w:rPr>
        <w:t>manj kot v letih</w:t>
      </w:r>
      <w:r w:rsidR="004359E5" w:rsidRPr="00565C73">
        <w:rPr>
          <w:i/>
          <w:sz w:val="22"/>
        </w:rPr>
        <w:t xml:space="preserve"> 2015</w:t>
      </w:r>
      <w:r w:rsidR="009A69A1" w:rsidRPr="00565C73">
        <w:rPr>
          <w:i/>
          <w:sz w:val="22"/>
        </w:rPr>
        <w:t xml:space="preserve"> in 2014,</w:t>
      </w:r>
      <w:r w:rsidR="009A69A1" w:rsidRPr="00565C73">
        <w:rPr>
          <w:sz w:val="22"/>
        </w:rPr>
        <w:t xml:space="preserve"> ko </w:t>
      </w:r>
      <w:r w:rsidR="00A26150" w:rsidRPr="00565C73">
        <w:rPr>
          <w:sz w:val="22"/>
        </w:rPr>
        <w:t xml:space="preserve">so državne pomoči znašale </w:t>
      </w:r>
      <w:r w:rsidR="001D7320">
        <w:rPr>
          <w:sz w:val="22"/>
        </w:rPr>
        <w:t xml:space="preserve">po </w:t>
      </w:r>
      <w:r w:rsidR="009A69A1" w:rsidRPr="00565C73">
        <w:rPr>
          <w:sz w:val="22"/>
        </w:rPr>
        <w:t>548 mio EUR.</w:t>
      </w:r>
      <w:r w:rsidR="00A26150" w:rsidRPr="00565C73">
        <w:rPr>
          <w:sz w:val="22"/>
        </w:rPr>
        <w:t xml:space="preserve"> Obseg državnih pomoči se od leta 2013, ko je bil zabeležen </w:t>
      </w:r>
      <w:r w:rsidR="00FA0190">
        <w:rPr>
          <w:sz w:val="22"/>
        </w:rPr>
        <w:t xml:space="preserve">do sedaj </w:t>
      </w:r>
      <w:r w:rsidR="00A26150" w:rsidRPr="00565C73">
        <w:rPr>
          <w:sz w:val="22"/>
        </w:rPr>
        <w:t>največji obseg pomoči,</w:t>
      </w:r>
      <w:r w:rsidR="007073D0" w:rsidRPr="00565C73">
        <w:rPr>
          <w:sz w:val="22"/>
        </w:rPr>
        <w:t xml:space="preserve"> skoraj</w:t>
      </w:r>
      <w:r w:rsidR="00136C2B" w:rsidRPr="00565C73">
        <w:rPr>
          <w:sz w:val="22"/>
        </w:rPr>
        <w:t xml:space="preserve"> 580 mio EUR,  zmanjšuje, </w:t>
      </w:r>
      <w:r w:rsidR="00FA0190">
        <w:rPr>
          <w:sz w:val="22"/>
        </w:rPr>
        <w:t xml:space="preserve">najbolj </w:t>
      </w:r>
      <w:r w:rsidR="00A26150" w:rsidRPr="00565C73">
        <w:rPr>
          <w:sz w:val="22"/>
        </w:rPr>
        <w:t xml:space="preserve">izrazito prav v letu 2016. </w:t>
      </w:r>
    </w:p>
    <w:p w:rsidR="00A300F4" w:rsidRDefault="00A300F4" w:rsidP="00A300F4">
      <w:pPr>
        <w:spacing w:line="276" w:lineRule="auto"/>
        <w:jc w:val="both"/>
      </w:pPr>
    </w:p>
    <w:p w:rsidR="00A300F4" w:rsidRDefault="00565C73" w:rsidP="00565C73">
      <w:pPr>
        <w:pStyle w:val="Caption"/>
        <w:rPr>
          <w:rFonts w:ascii="Calibri" w:eastAsia="Times New Roman" w:hAnsi="Calibri" w:cs="Arial"/>
          <w:color w:val="000000"/>
          <w:lang w:eastAsia="sl-SI"/>
        </w:rPr>
      </w:pPr>
      <w:bookmarkStart w:id="9" w:name="_Toc501099275"/>
      <w:r w:rsidRPr="00565C73">
        <w:rPr>
          <w:color w:val="auto"/>
        </w:rPr>
        <w:t xml:space="preserve">Tabela </w:t>
      </w:r>
      <w:r w:rsidRPr="00565C73">
        <w:rPr>
          <w:color w:val="auto"/>
        </w:rPr>
        <w:fldChar w:fldCharType="begin"/>
      </w:r>
      <w:r w:rsidRPr="00565C73">
        <w:rPr>
          <w:color w:val="auto"/>
        </w:rPr>
        <w:instrText xml:space="preserve"> SEQ Tabela \* ARABIC </w:instrText>
      </w:r>
      <w:r w:rsidRPr="00565C73">
        <w:rPr>
          <w:color w:val="auto"/>
        </w:rPr>
        <w:fldChar w:fldCharType="separate"/>
      </w:r>
      <w:r w:rsidR="00974B35">
        <w:rPr>
          <w:noProof/>
          <w:color w:val="auto"/>
        </w:rPr>
        <w:t>1</w:t>
      </w:r>
      <w:r w:rsidRPr="00565C73">
        <w:rPr>
          <w:color w:val="auto"/>
        </w:rPr>
        <w:fldChar w:fldCharType="end"/>
      </w:r>
      <w:r w:rsidR="00A300F4" w:rsidRPr="00EB1E65">
        <w:t xml:space="preserve">: </w:t>
      </w:r>
      <w:r w:rsidR="00A300F4" w:rsidRPr="00EB1E65">
        <w:rPr>
          <w:rFonts w:ascii="Calibri" w:eastAsia="Times New Roman" w:hAnsi="Calibri" w:cs="Arial"/>
          <w:color w:val="000000"/>
          <w:lang w:eastAsia="sl-SI"/>
        </w:rPr>
        <w:t xml:space="preserve">Državne pomoči v Sloveniji v letih </w:t>
      </w:r>
      <w:r w:rsidR="007148B1">
        <w:rPr>
          <w:rFonts w:ascii="Calibri" w:eastAsia="Times New Roman" w:hAnsi="Calibri" w:cs="Arial"/>
          <w:color w:val="000000"/>
          <w:lang w:eastAsia="sl-SI"/>
        </w:rPr>
        <w:t>2014–2016</w:t>
      </w:r>
      <w:r w:rsidR="00A300F4" w:rsidRPr="00EB1E65">
        <w:rPr>
          <w:rFonts w:ascii="Calibri" w:eastAsia="Times New Roman" w:hAnsi="Calibri" w:cs="Arial"/>
          <w:color w:val="000000"/>
          <w:lang w:eastAsia="sl-SI"/>
        </w:rPr>
        <w:t xml:space="preserve"> v pri</w:t>
      </w:r>
      <w:r w:rsidR="00142E72">
        <w:rPr>
          <w:rFonts w:ascii="Calibri" w:eastAsia="Times New Roman" w:hAnsi="Calibri" w:cs="Arial"/>
          <w:color w:val="000000"/>
          <w:lang w:eastAsia="sl-SI"/>
        </w:rPr>
        <w:t>merjavi z izbranimi kazalniki</w:t>
      </w:r>
      <w:bookmarkEnd w:id="9"/>
    </w:p>
    <w:p w:rsidR="00352556" w:rsidRDefault="00352556" w:rsidP="00352556">
      <w:pPr>
        <w:rPr>
          <w:lang w:eastAsia="sl-SI" w:bidi="hi-IN"/>
        </w:rPr>
      </w:pPr>
    </w:p>
    <w:tbl>
      <w:tblPr>
        <w:tblStyle w:val="MediumGrid3-Accent4"/>
        <w:tblW w:w="4942" w:type="pct"/>
        <w:tblLook w:val="04A0" w:firstRow="1" w:lastRow="0" w:firstColumn="1" w:lastColumn="0" w:noHBand="0" w:noVBand="1"/>
      </w:tblPr>
      <w:tblGrid>
        <w:gridCol w:w="4504"/>
        <w:gridCol w:w="1133"/>
        <w:gridCol w:w="1276"/>
        <w:gridCol w:w="1160"/>
        <w:gridCol w:w="1107"/>
      </w:tblGrid>
      <w:tr w:rsidR="00352556" w:rsidRPr="00352556" w:rsidTr="00FA361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3" w:type="pct"/>
            <w:hideMark/>
          </w:tcPr>
          <w:p w:rsidR="00352556" w:rsidRPr="00352556" w:rsidRDefault="00352556" w:rsidP="00352556">
            <w:pPr>
              <w:jc w:val="right"/>
              <w:rPr>
                <w:rFonts w:ascii="Calibri" w:eastAsia="Times New Roman" w:hAnsi="Calibri" w:cs="Arial"/>
                <w:sz w:val="18"/>
                <w:szCs w:val="18"/>
                <w:lang w:eastAsia="sl-SI"/>
              </w:rPr>
            </w:pPr>
            <w:r w:rsidRPr="00352556">
              <w:rPr>
                <w:rFonts w:ascii="Calibri" w:eastAsia="Times New Roman" w:hAnsi="Calibri" w:cs="Arial"/>
                <w:sz w:val="18"/>
                <w:szCs w:val="18"/>
                <w:lang w:eastAsia="sl-SI"/>
              </w:rPr>
              <w:t> </w:t>
            </w:r>
          </w:p>
        </w:tc>
        <w:tc>
          <w:tcPr>
            <w:tcW w:w="617" w:type="pct"/>
            <w:hideMark/>
          </w:tcPr>
          <w:p w:rsidR="00352556" w:rsidRPr="00352556" w:rsidRDefault="00352556" w:rsidP="003525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i/>
                <w:iCs/>
                <w:sz w:val="18"/>
                <w:szCs w:val="18"/>
                <w:lang w:eastAsia="sl-SI"/>
              </w:rPr>
            </w:pPr>
            <w:r w:rsidRPr="00352556">
              <w:rPr>
                <w:rFonts w:ascii="Calibri" w:eastAsia="Times New Roman" w:hAnsi="Calibri" w:cs="Arial"/>
                <w:i/>
                <w:iCs/>
                <w:sz w:val="18"/>
                <w:szCs w:val="18"/>
                <w:lang w:eastAsia="sl-SI"/>
              </w:rPr>
              <w:t> </w:t>
            </w:r>
          </w:p>
        </w:tc>
        <w:tc>
          <w:tcPr>
            <w:tcW w:w="695" w:type="pct"/>
            <w:hideMark/>
          </w:tcPr>
          <w:p w:rsidR="00352556" w:rsidRPr="00352556" w:rsidRDefault="00352556" w:rsidP="003525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352556">
              <w:rPr>
                <w:rFonts w:ascii="Calibri" w:eastAsia="Times New Roman" w:hAnsi="Calibri" w:cs="Arial"/>
                <w:sz w:val="18"/>
                <w:szCs w:val="18"/>
                <w:lang w:eastAsia="sl-SI"/>
              </w:rPr>
              <w:t>2014</w:t>
            </w:r>
          </w:p>
        </w:tc>
        <w:tc>
          <w:tcPr>
            <w:tcW w:w="632" w:type="pct"/>
            <w:hideMark/>
          </w:tcPr>
          <w:p w:rsidR="00352556" w:rsidRPr="00352556" w:rsidRDefault="00352556" w:rsidP="003525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352556">
              <w:rPr>
                <w:rFonts w:ascii="Calibri" w:eastAsia="Times New Roman" w:hAnsi="Calibri" w:cs="Arial"/>
                <w:sz w:val="18"/>
                <w:szCs w:val="18"/>
                <w:lang w:eastAsia="sl-SI"/>
              </w:rPr>
              <w:t>2015</w:t>
            </w:r>
          </w:p>
        </w:tc>
        <w:tc>
          <w:tcPr>
            <w:tcW w:w="603" w:type="pct"/>
            <w:hideMark/>
          </w:tcPr>
          <w:p w:rsidR="00352556" w:rsidRPr="00352556" w:rsidRDefault="00352556" w:rsidP="003525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352556">
              <w:rPr>
                <w:rFonts w:ascii="Calibri" w:eastAsia="Times New Roman" w:hAnsi="Calibri" w:cs="Arial"/>
                <w:sz w:val="18"/>
                <w:szCs w:val="18"/>
                <w:lang w:eastAsia="sl-SI"/>
              </w:rPr>
              <w:t>2016</w:t>
            </w:r>
          </w:p>
        </w:tc>
      </w:tr>
      <w:tr w:rsidR="00352556" w:rsidRPr="00352556" w:rsidTr="00FA361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3" w:type="pct"/>
            <w:hideMark/>
          </w:tcPr>
          <w:p w:rsidR="00352556" w:rsidRPr="00352556" w:rsidRDefault="00352556" w:rsidP="00352556">
            <w:pPr>
              <w:rPr>
                <w:rFonts w:ascii="Calibri" w:eastAsia="Times New Roman" w:hAnsi="Calibri" w:cs="Arial"/>
                <w:sz w:val="18"/>
                <w:szCs w:val="18"/>
                <w:lang w:eastAsia="sl-SI"/>
              </w:rPr>
            </w:pPr>
            <w:r w:rsidRPr="00352556">
              <w:rPr>
                <w:rFonts w:ascii="Calibri" w:eastAsia="Times New Roman" w:hAnsi="Calibri" w:cs="Arial"/>
                <w:sz w:val="18"/>
                <w:szCs w:val="18"/>
                <w:lang w:eastAsia="sl-SI"/>
              </w:rPr>
              <w:t>DRŽAVNE POMOČI</w:t>
            </w:r>
          </w:p>
        </w:tc>
        <w:tc>
          <w:tcPr>
            <w:tcW w:w="617" w:type="pct"/>
            <w:hideMark/>
          </w:tcPr>
          <w:p w:rsidR="00352556" w:rsidRPr="00352556" w:rsidRDefault="00352556" w:rsidP="003525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352556">
              <w:rPr>
                <w:rFonts w:ascii="Calibri" w:eastAsia="Times New Roman" w:hAnsi="Calibri" w:cs="Arial"/>
                <w:sz w:val="18"/>
                <w:szCs w:val="18"/>
                <w:lang w:eastAsia="sl-SI"/>
              </w:rPr>
              <w:t>v mio EUR</w:t>
            </w:r>
          </w:p>
        </w:tc>
        <w:tc>
          <w:tcPr>
            <w:tcW w:w="695" w:type="pct"/>
            <w:hideMark/>
          </w:tcPr>
          <w:p w:rsidR="00352556" w:rsidRPr="00352556" w:rsidRDefault="00352556" w:rsidP="003525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548,08</w:t>
            </w:r>
          </w:p>
        </w:tc>
        <w:tc>
          <w:tcPr>
            <w:tcW w:w="632" w:type="pct"/>
            <w:hideMark/>
          </w:tcPr>
          <w:p w:rsidR="00352556" w:rsidRPr="00352556" w:rsidRDefault="00352556" w:rsidP="003525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548,17</w:t>
            </w:r>
          </w:p>
        </w:tc>
        <w:tc>
          <w:tcPr>
            <w:tcW w:w="603" w:type="pct"/>
            <w:hideMark/>
          </w:tcPr>
          <w:p w:rsidR="00352556" w:rsidRPr="00352556" w:rsidRDefault="00352556" w:rsidP="003525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351,29</w:t>
            </w:r>
          </w:p>
        </w:tc>
      </w:tr>
      <w:tr w:rsidR="00352556" w:rsidRPr="00352556" w:rsidTr="00FA3615">
        <w:trPr>
          <w:trHeight w:val="283"/>
        </w:trPr>
        <w:tc>
          <w:tcPr>
            <w:cnfStyle w:val="001000000000" w:firstRow="0" w:lastRow="0" w:firstColumn="1" w:lastColumn="0" w:oddVBand="0" w:evenVBand="0" w:oddHBand="0" w:evenHBand="0" w:firstRowFirstColumn="0" w:firstRowLastColumn="0" w:lastRowFirstColumn="0" w:lastRowLastColumn="0"/>
            <w:tcW w:w="2453" w:type="pct"/>
            <w:hideMark/>
          </w:tcPr>
          <w:p w:rsidR="00352556" w:rsidRPr="00352556" w:rsidRDefault="00352556" w:rsidP="00352556">
            <w:pPr>
              <w:rPr>
                <w:rFonts w:ascii="Calibri" w:eastAsia="Times New Roman" w:hAnsi="Calibri" w:cs="Arial"/>
                <w:i/>
                <w:iCs/>
                <w:sz w:val="18"/>
                <w:szCs w:val="18"/>
                <w:lang w:eastAsia="sl-SI"/>
              </w:rPr>
            </w:pPr>
            <w:r w:rsidRPr="00352556">
              <w:rPr>
                <w:rFonts w:ascii="Calibri" w:eastAsia="Times New Roman" w:hAnsi="Calibri" w:cs="Arial"/>
                <w:i/>
                <w:iCs/>
                <w:sz w:val="18"/>
                <w:szCs w:val="18"/>
                <w:lang w:eastAsia="sl-SI"/>
              </w:rPr>
              <w:t>pomoči za krizne ukrepe</w:t>
            </w:r>
            <w:r w:rsidR="00FA3615">
              <w:rPr>
                <w:rFonts w:ascii="Calibri" w:eastAsia="Times New Roman" w:hAnsi="Calibri" w:cs="Arial"/>
                <w:i/>
                <w:iCs/>
                <w:sz w:val="18"/>
                <w:szCs w:val="18"/>
                <w:lang w:eastAsia="sl-SI"/>
              </w:rPr>
              <w:t xml:space="preserve"> (pomoč finančnih institucijam)</w:t>
            </w:r>
          </w:p>
        </w:tc>
        <w:tc>
          <w:tcPr>
            <w:tcW w:w="617" w:type="pct"/>
            <w:hideMark/>
          </w:tcPr>
          <w:p w:rsidR="00352556" w:rsidRPr="00352556" w:rsidRDefault="00352556" w:rsidP="003525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352556">
              <w:rPr>
                <w:rFonts w:ascii="Calibri" w:eastAsia="Times New Roman" w:hAnsi="Calibri" w:cs="Arial"/>
                <w:sz w:val="18"/>
                <w:szCs w:val="18"/>
                <w:lang w:eastAsia="sl-SI"/>
              </w:rPr>
              <w:t>v mio EUR</w:t>
            </w:r>
          </w:p>
        </w:tc>
        <w:tc>
          <w:tcPr>
            <w:tcW w:w="695" w:type="pct"/>
            <w:hideMark/>
          </w:tcPr>
          <w:p w:rsidR="00352556" w:rsidRPr="00352556" w:rsidRDefault="00352556" w:rsidP="003525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iCs/>
                <w:sz w:val="18"/>
                <w:szCs w:val="18"/>
                <w:lang w:eastAsia="sl-SI"/>
              </w:rPr>
            </w:pPr>
            <w:r w:rsidRPr="00352556">
              <w:rPr>
                <w:rFonts w:ascii="Calibri" w:eastAsia="Times New Roman" w:hAnsi="Calibri" w:cs="Arial"/>
                <w:i/>
                <w:iCs/>
                <w:sz w:val="18"/>
                <w:szCs w:val="18"/>
                <w:lang w:eastAsia="sl-SI"/>
              </w:rPr>
              <w:t>433,00</w:t>
            </w:r>
          </w:p>
        </w:tc>
        <w:tc>
          <w:tcPr>
            <w:tcW w:w="632" w:type="pct"/>
            <w:hideMark/>
          </w:tcPr>
          <w:p w:rsidR="00352556" w:rsidRPr="00352556" w:rsidRDefault="00352556" w:rsidP="003525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i/>
                <w:iCs/>
                <w:sz w:val="18"/>
                <w:szCs w:val="18"/>
                <w:lang w:eastAsia="sl-SI"/>
              </w:rPr>
            </w:pPr>
            <w:r w:rsidRPr="00352556">
              <w:rPr>
                <w:rFonts w:ascii="Calibri" w:eastAsia="Times New Roman" w:hAnsi="Calibri" w:cs="Arial"/>
                <w:bCs/>
                <w:i/>
                <w:iCs/>
                <w:sz w:val="18"/>
                <w:szCs w:val="18"/>
                <w:lang w:eastAsia="sl-SI"/>
              </w:rPr>
              <w:t>0</w:t>
            </w:r>
          </w:p>
        </w:tc>
        <w:tc>
          <w:tcPr>
            <w:tcW w:w="603" w:type="pct"/>
            <w:hideMark/>
          </w:tcPr>
          <w:p w:rsidR="00352556" w:rsidRPr="00352556" w:rsidRDefault="00352556" w:rsidP="003525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i/>
                <w:iCs/>
                <w:sz w:val="18"/>
                <w:szCs w:val="18"/>
                <w:lang w:eastAsia="sl-SI"/>
              </w:rPr>
            </w:pPr>
            <w:r w:rsidRPr="00352556">
              <w:rPr>
                <w:rFonts w:ascii="Calibri" w:eastAsia="Times New Roman" w:hAnsi="Calibri" w:cs="Arial"/>
                <w:bCs/>
                <w:i/>
                <w:iCs/>
                <w:sz w:val="18"/>
                <w:szCs w:val="18"/>
                <w:lang w:eastAsia="sl-SI"/>
              </w:rPr>
              <w:t>0</w:t>
            </w:r>
          </w:p>
        </w:tc>
      </w:tr>
      <w:tr w:rsidR="00352556" w:rsidRPr="00352556" w:rsidTr="00FA361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3" w:type="pct"/>
            <w:noWrap/>
            <w:hideMark/>
          </w:tcPr>
          <w:p w:rsidR="00352556" w:rsidRPr="00352556" w:rsidRDefault="00352556" w:rsidP="00352556">
            <w:pPr>
              <w:rPr>
                <w:rFonts w:ascii="Calibri" w:eastAsia="Times New Roman" w:hAnsi="Calibri" w:cs="Arial"/>
                <w:sz w:val="22"/>
                <w:lang w:eastAsia="sl-SI"/>
              </w:rPr>
            </w:pPr>
            <w:r w:rsidRPr="00352556">
              <w:rPr>
                <w:rFonts w:ascii="Calibri" w:eastAsia="Times New Roman" w:hAnsi="Calibri" w:cs="Arial"/>
                <w:sz w:val="22"/>
                <w:lang w:eastAsia="sl-SI"/>
              </w:rPr>
              <w:t> </w:t>
            </w:r>
          </w:p>
        </w:tc>
        <w:tc>
          <w:tcPr>
            <w:tcW w:w="617" w:type="pct"/>
            <w:noWrap/>
            <w:hideMark/>
          </w:tcPr>
          <w:p w:rsidR="00352556" w:rsidRPr="00352556" w:rsidRDefault="00352556" w:rsidP="0035255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2"/>
                <w:lang w:eastAsia="sl-SI"/>
              </w:rPr>
            </w:pPr>
            <w:r w:rsidRPr="00352556">
              <w:rPr>
                <w:rFonts w:ascii="Calibri" w:eastAsia="Times New Roman" w:hAnsi="Calibri" w:cs="Arial"/>
                <w:sz w:val="22"/>
                <w:lang w:eastAsia="sl-SI"/>
              </w:rPr>
              <w:t> </w:t>
            </w:r>
          </w:p>
        </w:tc>
        <w:tc>
          <w:tcPr>
            <w:tcW w:w="695" w:type="pct"/>
            <w:noWrap/>
            <w:hideMark/>
          </w:tcPr>
          <w:p w:rsidR="00352556" w:rsidRPr="00352556" w:rsidRDefault="00352556" w:rsidP="0035255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2"/>
                <w:lang w:eastAsia="sl-SI"/>
              </w:rPr>
            </w:pPr>
            <w:r w:rsidRPr="00352556">
              <w:rPr>
                <w:rFonts w:ascii="Calibri" w:eastAsia="Times New Roman" w:hAnsi="Calibri" w:cs="Arial"/>
                <w:sz w:val="22"/>
                <w:lang w:eastAsia="sl-SI"/>
              </w:rPr>
              <w:t> </w:t>
            </w:r>
          </w:p>
        </w:tc>
        <w:tc>
          <w:tcPr>
            <w:tcW w:w="632" w:type="pct"/>
            <w:noWrap/>
            <w:hideMark/>
          </w:tcPr>
          <w:p w:rsidR="00352556" w:rsidRPr="00352556" w:rsidRDefault="00352556" w:rsidP="0035255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2"/>
                <w:lang w:eastAsia="sl-SI"/>
              </w:rPr>
            </w:pPr>
            <w:r w:rsidRPr="00352556">
              <w:rPr>
                <w:rFonts w:ascii="Calibri" w:eastAsia="Times New Roman" w:hAnsi="Calibri" w:cs="Arial"/>
                <w:sz w:val="22"/>
                <w:lang w:eastAsia="sl-SI"/>
              </w:rPr>
              <w:t> </w:t>
            </w:r>
          </w:p>
        </w:tc>
        <w:tc>
          <w:tcPr>
            <w:tcW w:w="603" w:type="pct"/>
            <w:noWrap/>
            <w:hideMark/>
          </w:tcPr>
          <w:p w:rsidR="00352556" w:rsidRPr="00352556" w:rsidRDefault="00352556" w:rsidP="0035255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2"/>
                <w:lang w:eastAsia="sl-SI"/>
              </w:rPr>
            </w:pPr>
            <w:r w:rsidRPr="00352556">
              <w:rPr>
                <w:rFonts w:ascii="Calibri" w:eastAsia="Times New Roman" w:hAnsi="Calibri" w:cs="Arial"/>
                <w:sz w:val="22"/>
                <w:lang w:eastAsia="sl-SI"/>
              </w:rPr>
              <w:t> </w:t>
            </w:r>
          </w:p>
        </w:tc>
      </w:tr>
      <w:tr w:rsidR="00352556" w:rsidRPr="00352556" w:rsidTr="00FA3615">
        <w:trPr>
          <w:trHeight w:val="283"/>
        </w:trPr>
        <w:tc>
          <w:tcPr>
            <w:cnfStyle w:val="001000000000" w:firstRow="0" w:lastRow="0" w:firstColumn="1" w:lastColumn="0" w:oddVBand="0" w:evenVBand="0" w:oddHBand="0" w:evenHBand="0" w:firstRowFirstColumn="0" w:firstRowLastColumn="0" w:lastRowFirstColumn="0" w:lastRowLastColumn="0"/>
            <w:tcW w:w="2453" w:type="pct"/>
            <w:hideMark/>
          </w:tcPr>
          <w:p w:rsidR="00352556" w:rsidRPr="00352556" w:rsidRDefault="00352556" w:rsidP="00352556">
            <w:pPr>
              <w:rPr>
                <w:rFonts w:ascii="Calibri" w:eastAsia="Times New Roman" w:hAnsi="Calibri" w:cs="Arial"/>
                <w:sz w:val="18"/>
                <w:szCs w:val="18"/>
                <w:lang w:eastAsia="sl-SI"/>
              </w:rPr>
            </w:pPr>
            <w:r>
              <w:rPr>
                <w:rFonts w:ascii="Calibri" w:eastAsia="Times New Roman" w:hAnsi="Calibri" w:cs="Arial"/>
                <w:sz w:val="18"/>
                <w:szCs w:val="18"/>
                <w:lang w:eastAsia="sl-SI"/>
              </w:rPr>
              <w:t>bruto domači proizvod (</w:t>
            </w:r>
            <w:r w:rsidRPr="00352556">
              <w:rPr>
                <w:rFonts w:ascii="Calibri" w:eastAsia="Times New Roman" w:hAnsi="Calibri" w:cs="Arial"/>
                <w:sz w:val="18"/>
                <w:szCs w:val="18"/>
                <w:lang w:eastAsia="sl-SI"/>
              </w:rPr>
              <w:t>BDP</w:t>
            </w:r>
            <w:r>
              <w:rPr>
                <w:rFonts w:ascii="Calibri" w:eastAsia="Times New Roman" w:hAnsi="Calibri" w:cs="Arial"/>
                <w:sz w:val="18"/>
                <w:szCs w:val="18"/>
                <w:lang w:eastAsia="sl-SI"/>
              </w:rPr>
              <w:t>)</w:t>
            </w:r>
          </w:p>
        </w:tc>
        <w:tc>
          <w:tcPr>
            <w:tcW w:w="617" w:type="pct"/>
            <w:noWrap/>
            <w:hideMark/>
          </w:tcPr>
          <w:p w:rsidR="00352556" w:rsidRPr="00352556" w:rsidRDefault="00352556" w:rsidP="003525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2"/>
                <w:lang w:eastAsia="sl-SI"/>
              </w:rPr>
            </w:pPr>
            <w:r w:rsidRPr="00352556">
              <w:rPr>
                <w:rFonts w:ascii="Calibri" w:eastAsia="Times New Roman" w:hAnsi="Calibri" w:cs="Arial"/>
                <w:sz w:val="22"/>
                <w:lang w:eastAsia="sl-SI"/>
              </w:rPr>
              <w:t> </w:t>
            </w:r>
          </w:p>
        </w:tc>
        <w:tc>
          <w:tcPr>
            <w:tcW w:w="695" w:type="pct"/>
            <w:hideMark/>
          </w:tcPr>
          <w:p w:rsidR="00352556" w:rsidRPr="00352556" w:rsidRDefault="00352556" w:rsidP="003525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eastAsia="sl-SI"/>
              </w:rPr>
            </w:pPr>
            <w:r w:rsidRPr="00352556">
              <w:rPr>
                <w:rFonts w:ascii="Calibri" w:eastAsia="Times New Roman" w:hAnsi="Calibri" w:cs="Arial"/>
                <w:bCs/>
                <w:sz w:val="18"/>
                <w:szCs w:val="18"/>
                <w:lang w:eastAsia="sl-SI"/>
              </w:rPr>
              <w:t>37.332,00</w:t>
            </w:r>
          </w:p>
        </w:tc>
        <w:tc>
          <w:tcPr>
            <w:tcW w:w="632" w:type="pct"/>
            <w:hideMark/>
          </w:tcPr>
          <w:p w:rsidR="00352556" w:rsidRPr="00352556" w:rsidRDefault="00352556" w:rsidP="003525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eastAsia="sl-SI"/>
              </w:rPr>
            </w:pPr>
            <w:r w:rsidRPr="00352556">
              <w:rPr>
                <w:rFonts w:ascii="Calibri" w:eastAsia="Times New Roman" w:hAnsi="Calibri" w:cs="Arial"/>
                <w:bCs/>
                <w:sz w:val="18"/>
                <w:szCs w:val="18"/>
                <w:lang w:eastAsia="sl-SI"/>
              </w:rPr>
              <w:t>38.570,00</w:t>
            </w:r>
          </w:p>
        </w:tc>
        <w:tc>
          <w:tcPr>
            <w:tcW w:w="603" w:type="pct"/>
            <w:hideMark/>
          </w:tcPr>
          <w:p w:rsidR="00352556" w:rsidRPr="00352556" w:rsidRDefault="00352556" w:rsidP="003525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eastAsia="sl-SI"/>
              </w:rPr>
            </w:pPr>
            <w:r w:rsidRPr="00352556">
              <w:rPr>
                <w:rFonts w:ascii="Calibri" w:eastAsia="Times New Roman" w:hAnsi="Calibri" w:cs="Arial"/>
                <w:bCs/>
                <w:sz w:val="18"/>
                <w:szCs w:val="18"/>
                <w:lang w:eastAsia="sl-SI"/>
              </w:rPr>
              <w:t>39.769,00</w:t>
            </w:r>
          </w:p>
        </w:tc>
      </w:tr>
      <w:tr w:rsidR="00352556" w:rsidRPr="00352556" w:rsidTr="00FA361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3" w:type="pct"/>
            <w:hideMark/>
          </w:tcPr>
          <w:p w:rsidR="00352556" w:rsidRPr="00352556" w:rsidRDefault="00352556" w:rsidP="00352556">
            <w:pPr>
              <w:rPr>
                <w:rFonts w:ascii="Calibri" w:eastAsia="Times New Roman" w:hAnsi="Calibri" w:cs="Arial"/>
                <w:sz w:val="18"/>
                <w:szCs w:val="18"/>
                <w:lang w:eastAsia="sl-SI"/>
              </w:rPr>
            </w:pPr>
            <w:r w:rsidRPr="00352556">
              <w:rPr>
                <w:rFonts w:ascii="Calibri" w:eastAsia="Times New Roman" w:hAnsi="Calibri" w:cs="Arial"/>
                <w:sz w:val="18"/>
                <w:szCs w:val="18"/>
                <w:lang w:eastAsia="sl-SI"/>
              </w:rPr>
              <w:t>delež pomoči v BDP</w:t>
            </w:r>
          </w:p>
        </w:tc>
        <w:tc>
          <w:tcPr>
            <w:tcW w:w="617" w:type="pct"/>
            <w:hideMark/>
          </w:tcPr>
          <w:p w:rsidR="00352556" w:rsidRPr="00352556" w:rsidRDefault="00352556" w:rsidP="003525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352556">
              <w:rPr>
                <w:rFonts w:ascii="Calibri" w:eastAsia="Times New Roman" w:hAnsi="Calibri" w:cs="Arial"/>
                <w:sz w:val="18"/>
                <w:szCs w:val="18"/>
                <w:lang w:eastAsia="sl-SI"/>
              </w:rPr>
              <w:t>v %</w:t>
            </w:r>
          </w:p>
        </w:tc>
        <w:tc>
          <w:tcPr>
            <w:tcW w:w="695" w:type="pct"/>
            <w:hideMark/>
          </w:tcPr>
          <w:p w:rsidR="00352556" w:rsidRPr="00352556" w:rsidRDefault="00352556" w:rsidP="003525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1,47%</w:t>
            </w:r>
          </w:p>
        </w:tc>
        <w:tc>
          <w:tcPr>
            <w:tcW w:w="632" w:type="pct"/>
            <w:hideMark/>
          </w:tcPr>
          <w:p w:rsidR="00352556" w:rsidRPr="00352556" w:rsidRDefault="00352556" w:rsidP="003525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1,42%</w:t>
            </w:r>
          </w:p>
        </w:tc>
        <w:tc>
          <w:tcPr>
            <w:tcW w:w="603" w:type="pct"/>
            <w:hideMark/>
          </w:tcPr>
          <w:p w:rsidR="00352556" w:rsidRPr="00352556" w:rsidRDefault="00352556" w:rsidP="003525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0,88%</w:t>
            </w:r>
          </w:p>
        </w:tc>
      </w:tr>
      <w:tr w:rsidR="00352556" w:rsidRPr="00352556" w:rsidTr="00FA3615">
        <w:trPr>
          <w:trHeight w:val="283"/>
        </w:trPr>
        <w:tc>
          <w:tcPr>
            <w:cnfStyle w:val="001000000000" w:firstRow="0" w:lastRow="0" w:firstColumn="1" w:lastColumn="0" w:oddVBand="0" w:evenVBand="0" w:oddHBand="0" w:evenHBand="0" w:firstRowFirstColumn="0" w:firstRowLastColumn="0" w:lastRowFirstColumn="0" w:lastRowLastColumn="0"/>
            <w:tcW w:w="2453" w:type="pct"/>
            <w:hideMark/>
          </w:tcPr>
          <w:p w:rsidR="00352556" w:rsidRPr="00352556" w:rsidRDefault="00352556" w:rsidP="00352556">
            <w:pPr>
              <w:rPr>
                <w:rFonts w:ascii="Calibri" w:eastAsia="Times New Roman" w:hAnsi="Calibri" w:cs="Arial"/>
                <w:sz w:val="18"/>
                <w:szCs w:val="18"/>
                <w:lang w:eastAsia="sl-SI"/>
              </w:rPr>
            </w:pPr>
            <w:r w:rsidRPr="00352556">
              <w:rPr>
                <w:rFonts w:ascii="Calibri" w:eastAsia="Times New Roman" w:hAnsi="Calibri" w:cs="Arial"/>
                <w:sz w:val="18"/>
                <w:szCs w:val="18"/>
                <w:lang w:eastAsia="sl-SI"/>
              </w:rPr>
              <w:t>delež v dodani vrednosti</w:t>
            </w:r>
          </w:p>
        </w:tc>
        <w:tc>
          <w:tcPr>
            <w:tcW w:w="617" w:type="pct"/>
            <w:hideMark/>
          </w:tcPr>
          <w:p w:rsidR="00352556" w:rsidRPr="00352556" w:rsidRDefault="00352556" w:rsidP="003525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352556">
              <w:rPr>
                <w:rFonts w:ascii="Calibri" w:eastAsia="Times New Roman" w:hAnsi="Calibri" w:cs="Arial"/>
                <w:sz w:val="18"/>
                <w:szCs w:val="18"/>
                <w:lang w:eastAsia="sl-SI"/>
              </w:rPr>
              <w:t>v %</w:t>
            </w:r>
          </w:p>
        </w:tc>
        <w:tc>
          <w:tcPr>
            <w:tcW w:w="695" w:type="pct"/>
            <w:hideMark/>
          </w:tcPr>
          <w:p w:rsidR="00352556" w:rsidRPr="00352556" w:rsidRDefault="00352556" w:rsidP="003525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1,52%</w:t>
            </w:r>
          </w:p>
        </w:tc>
        <w:tc>
          <w:tcPr>
            <w:tcW w:w="632" w:type="pct"/>
            <w:hideMark/>
          </w:tcPr>
          <w:p w:rsidR="00352556" w:rsidRPr="00352556" w:rsidRDefault="00352556" w:rsidP="003525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1,45%</w:t>
            </w:r>
          </w:p>
        </w:tc>
        <w:tc>
          <w:tcPr>
            <w:tcW w:w="603" w:type="pct"/>
            <w:hideMark/>
          </w:tcPr>
          <w:p w:rsidR="00352556" w:rsidRPr="00352556" w:rsidRDefault="00352556" w:rsidP="003525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0,89%</w:t>
            </w:r>
          </w:p>
        </w:tc>
      </w:tr>
      <w:tr w:rsidR="00352556" w:rsidRPr="00352556" w:rsidTr="00FA361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3" w:type="pct"/>
            <w:hideMark/>
          </w:tcPr>
          <w:p w:rsidR="00352556" w:rsidRPr="00352556" w:rsidRDefault="00352556" w:rsidP="00352556">
            <w:pPr>
              <w:rPr>
                <w:rFonts w:ascii="Calibri" w:eastAsia="Times New Roman" w:hAnsi="Calibri" w:cs="Arial"/>
                <w:sz w:val="18"/>
                <w:szCs w:val="18"/>
                <w:lang w:eastAsia="sl-SI"/>
              </w:rPr>
            </w:pPr>
            <w:r w:rsidRPr="00352556">
              <w:rPr>
                <w:rFonts w:ascii="Calibri" w:eastAsia="Times New Roman" w:hAnsi="Calibri" w:cs="Arial"/>
                <w:sz w:val="18"/>
                <w:szCs w:val="18"/>
                <w:lang w:eastAsia="sl-SI"/>
              </w:rPr>
              <w:t>delež v javnofinančnih odhodkih</w:t>
            </w:r>
          </w:p>
        </w:tc>
        <w:tc>
          <w:tcPr>
            <w:tcW w:w="617" w:type="pct"/>
            <w:hideMark/>
          </w:tcPr>
          <w:p w:rsidR="00352556" w:rsidRPr="00352556" w:rsidRDefault="00352556" w:rsidP="003525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352556">
              <w:rPr>
                <w:rFonts w:ascii="Calibri" w:eastAsia="Times New Roman" w:hAnsi="Calibri" w:cs="Arial"/>
                <w:sz w:val="18"/>
                <w:szCs w:val="18"/>
                <w:lang w:eastAsia="sl-SI"/>
              </w:rPr>
              <w:t>v %</w:t>
            </w:r>
          </w:p>
        </w:tc>
        <w:tc>
          <w:tcPr>
            <w:tcW w:w="695" w:type="pct"/>
            <w:hideMark/>
          </w:tcPr>
          <w:p w:rsidR="00352556" w:rsidRPr="00352556" w:rsidRDefault="00352556" w:rsidP="003525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3,27%</w:t>
            </w:r>
          </w:p>
        </w:tc>
        <w:tc>
          <w:tcPr>
            <w:tcW w:w="632" w:type="pct"/>
            <w:hideMark/>
          </w:tcPr>
          <w:p w:rsidR="00352556" w:rsidRPr="00352556" w:rsidRDefault="00352556" w:rsidP="003525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3,23%</w:t>
            </w:r>
          </w:p>
        </w:tc>
        <w:tc>
          <w:tcPr>
            <w:tcW w:w="603" w:type="pct"/>
            <w:hideMark/>
          </w:tcPr>
          <w:p w:rsidR="00352556" w:rsidRPr="00352556" w:rsidRDefault="00352556" w:rsidP="003525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2,13%</w:t>
            </w:r>
          </w:p>
        </w:tc>
      </w:tr>
      <w:tr w:rsidR="00352556" w:rsidRPr="00352556" w:rsidTr="00FA3615">
        <w:trPr>
          <w:trHeight w:val="283"/>
        </w:trPr>
        <w:tc>
          <w:tcPr>
            <w:cnfStyle w:val="001000000000" w:firstRow="0" w:lastRow="0" w:firstColumn="1" w:lastColumn="0" w:oddVBand="0" w:evenVBand="0" w:oddHBand="0" w:evenHBand="0" w:firstRowFirstColumn="0" w:firstRowLastColumn="0" w:lastRowFirstColumn="0" w:lastRowLastColumn="0"/>
            <w:tcW w:w="2453" w:type="pct"/>
            <w:hideMark/>
          </w:tcPr>
          <w:p w:rsidR="00352556" w:rsidRPr="00352556" w:rsidRDefault="00352556" w:rsidP="00352556">
            <w:pPr>
              <w:rPr>
                <w:rFonts w:ascii="Calibri" w:eastAsia="Times New Roman" w:hAnsi="Calibri" w:cs="Arial"/>
                <w:sz w:val="18"/>
                <w:szCs w:val="18"/>
                <w:lang w:eastAsia="sl-SI"/>
              </w:rPr>
            </w:pPr>
            <w:r w:rsidRPr="00352556">
              <w:rPr>
                <w:rFonts w:ascii="Calibri" w:eastAsia="Times New Roman" w:hAnsi="Calibri" w:cs="Arial"/>
                <w:sz w:val="18"/>
                <w:szCs w:val="18"/>
                <w:lang w:eastAsia="sl-SI"/>
              </w:rPr>
              <w:t>državne pomoči na del. aktivnega</w:t>
            </w:r>
          </w:p>
        </w:tc>
        <w:tc>
          <w:tcPr>
            <w:tcW w:w="617" w:type="pct"/>
            <w:hideMark/>
          </w:tcPr>
          <w:p w:rsidR="00352556" w:rsidRPr="00352556" w:rsidRDefault="00352556" w:rsidP="003525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352556">
              <w:rPr>
                <w:rFonts w:ascii="Calibri" w:eastAsia="Times New Roman" w:hAnsi="Calibri" w:cs="Arial"/>
                <w:sz w:val="18"/>
                <w:szCs w:val="18"/>
                <w:lang w:eastAsia="sl-SI"/>
              </w:rPr>
              <w:t>v EUR</w:t>
            </w:r>
          </w:p>
        </w:tc>
        <w:tc>
          <w:tcPr>
            <w:tcW w:w="695" w:type="pct"/>
            <w:hideMark/>
          </w:tcPr>
          <w:p w:rsidR="00352556" w:rsidRPr="00352556" w:rsidRDefault="00352556" w:rsidP="003525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687,00</w:t>
            </w:r>
          </w:p>
        </w:tc>
        <w:tc>
          <w:tcPr>
            <w:tcW w:w="632" w:type="pct"/>
            <w:hideMark/>
          </w:tcPr>
          <w:p w:rsidR="00352556" w:rsidRPr="00352556" w:rsidRDefault="00352556" w:rsidP="003525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681,26</w:t>
            </w:r>
          </w:p>
        </w:tc>
        <w:tc>
          <w:tcPr>
            <w:tcW w:w="603" w:type="pct"/>
            <w:hideMark/>
          </w:tcPr>
          <w:p w:rsidR="00352556" w:rsidRPr="00352556" w:rsidRDefault="00352556" w:rsidP="003525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429,31</w:t>
            </w:r>
          </w:p>
        </w:tc>
      </w:tr>
      <w:tr w:rsidR="00352556" w:rsidRPr="00352556" w:rsidTr="00FA361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53" w:type="pct"/>
            <w:hideMark/>
          </w:tcPr>
          <w:p w:rsidR="00352556" w:rsidRPr="00352556" w:rsidRDefault="00352556" w:rsidP="00352556">
            <w:pPr>
              <w:rPr>
                <w:rFonts w:ascii="Calibri" w:eastAsia="Times New Roman" w:hAnsi="Calibri" w:cs="Arial"/>
                <w:sz w:val="18"/>
                <w:szCs w:val="18"/>
                <w:lang w:eastAsia="sl-SI"/>
              </w:rPr>
            </w:pPr>
            <w:r w:rsidRPr="00352556">
              <w:rPr>
                <w:rFonts w:ascii="Calibri" w:eastAsia="Times New Roman" w:hAnsi="Calibri" w:cs="Arial"/>
                <w:sz w:val="18"/>
                <w:szCs w:val="18"/>
                <w:lang w:eastAsia="sl-SI"/>
              </w:rPr>
              <w:t>državne pomoči na prebivalca</w:t>
            </w:r>
          </w:p>
        </w:tc>
        <w:tc>
          <w:tcPr>
            <w:tcW w:w="617" w:type="pct"/>
            <w:hideMark/>
          </w:tcPr>
          <w:p w:rsidR="00352556" w:rsidRPr="00352556" w:rsidRDefault="00352556" w:rsidP="003525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352556">
              <w:rPr>
                <w:rFonts w:ascii="Calibri" w:eastAsia="Times New Roman" w:hAnsi="Calibri" w:cs="Arial"/>
                <w:sz w:val="18"/>
                <w:szCs w:val="18"/>
                <w:lang w:eastAsia="sl-SI"/>
              </w:rPr>
              <w:t>v EUR</w:t>
            </w:r>
          </w:p>
        </w:tc>
        <w:tc>
          <w:tcPr>
            <w:tcW w:w="695" w:type="pct"/>
            <w:hideMark/>
          </w:tcPr>
          <w:p w:rsidR="00352556" w:rsidRPr="00352556" w:rsidRDefault="00352556" w:rsidP="003525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265,92</w:t>
            </w:r>
          </w:p>
        </w:tc>
        <w:tc>
          <w:tcPr>
            <w:tcW w:w="632" w:type="pct"/>
            <w:hideMark/>
          </w:tcPr>
          <w:p w:rsidR="00352556" w:rsidRPr="00352556" w:rsidRDefault="00352556" w:rsidP="003525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265,73</w:t>
            </w:r>
          </w:p>
        </w:tc>
        <w:tc>
          <w:tcPr>
            <w:tcW w:w="603" w:type="pct"/>
            <w:hideMark/>
          </w:tcPr>
          <w:p w:rsidR="00352556" w:rsidRPr="00352556" w:rsidRDefault="00352556" w:rsidP="003525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352556">
              <w:rPr>
                <w:rFonts w:ascii="Calibri" w:eastAsia="Times New Roman" w:hAnsi="Calibri" w:cs="Arial"/>
                <w:b/>
                <w:bCs/>
                <w:sz w:val="18"/>
                <w:szCs w:val="18"/>
                <w:lang w:eastAsia="sl-SI"/>
              </w:rPr>
              <w:t>169,96</w:t>
            </w:r>
          </w:p>
        </w:tc>
      </w:tr>
    </w:tbl>
    <w:p w:rsidR="00DE6DAC" w:rsidRDefault="00DE6DAC" w:rsidP="00A300F4">
      <w:pPr>
        <w:spacing w:line="276" w:lineRule="auto"/>
        <w:jc w:val="both"/>
        <w:rPr>
          <w:sz w:val="22"/>
        </w:rPr>
      </w:pPr>
    </w:p>
    <w:p w:rsidR="000A1A13" w:rsidRDefault="00A300F4" w:rsidP="000A1A13">
      <w:pPr>
        <w:spacing w:line="276" w:lineRule="auto"/>
        <w:jc w:val="both"/>
        <w:rPr>
          <w:sz w:val="22"/>
        </w:rPr>
      </w:pPr>
      <w:r w:rsidRPr="00565C73">
        <w:rPr>
          <w:sz w:val="22"/>
        </w:rPr>
        <w:t xml:space="preserve">Državne pomoči so v letu 2016 predstavljale </w:t>
      </w:r>
      <w:r w:rsidRPr="00565C73">
        <w:rPr>
          <w:b/>
          <w:sz w:val="22"/>
        </w:rPr>
        <w:t>0,88 % BDP</w:t>
      </w:r>
      <w:r w:rsidRPr="00565C73">
        <w:rPr>
          <w:sz w:val="22"/>
        </w:rPr>
        <w:t xml:space="preserve">, kar je občutno manj kot v letu 2015 (1,42%) in </w:t>
      </w:r>
      <w:r w:rsidR="001D7320">
        <w:rPr>
          <w:sz w:val="22"/>
        </w:rPr>
        <w:t xml:space="preserve">letu </w:t>
      </w:r>
      <w:r w:rsidRPr="00565C73">
        <w:rPr>
          <w:sz w:val="22"/>
        </w:rPr>
        <w:t>2014 (1,47%</w:t>
      </w:r>
      <w:r w:rsidR="00082AA4">
        <w:rPr>
          <w:sz w:val="22"/>
        </w:rPr>
        <w:t>,</w:t>
      </w:r>
      <w:r w:rsidRPr="00565C73">
        <w:rPr>
          <w:sz w:val="22"/>
        </w:rPr>
        <w:t xml:space="preserve">). </w:t>
      </w:r>
      <w:r w:rsidR="00B23D91">
        <w:rPr>
          <w:sz w:val="22"/>
        </w:rPr>
        <w:t xml:space="preserve">Državne pomoči </w:t>
      </w:r>
      <w:r w:rsidR="00FA0190">
        <w:rPr>
          <w:sz w:val="22"/>
        </w:rPr>
        <w:t>so v letu 2016 dosegle enako raven (izraže</w:t>
      </w:r>
      <w:r w:rsidR="00B23D91">
        <w:rPr>
          <w:sz w:val="22"/>
        </w:rPr>
        <w:t>no v deležu BDP) kot leta 2008</w:t>
      </w:r>
      <w:r w:rsidR="00FA0190">
        <w:rPr>
          <w:sz w:val="22"/>
        </w:rPr>
        <w:t xml:space="preserve">. </w:t>
      </w:r>
      <w:r w:rsidRPr="00565C73">
        <w:rPr>
          <w:sz w:val="22"/>
        </w:rPr>
        <w:t>V letu 2016 se je bistveno zmanjšal tudi delež državnih pomoči v javnofinančnih odhodkih</w:t>
      </w:r>
      <w:r w:rsidR="00BA1C64">
        <w:rPr>
          <w:sz w:val="22"/>
        </w:rPr>
        <w:t xml:space="preserve"> (</w:t>
      </w:r>
      <w:r w:rsidR="001D7320">
        <w:rPr>
          <w:sz w:val="22"/>
        </w:rPr>
        <w:t>z</w:t>
      </w:r>
      <w:r w:rsidRPr="00565C73">
        <w:rPr>
          <w:sz w:val="22"/>
        </w:rPr>
        <w:t xml:space="preserve"> 3,2</w:t>
      </w:r>
      <w:r w:rsidR="001D7320">
        <w:rPr>
          <w:sz w:val="22"/>
        </w:rPr>
        <w:t xml:space="preserve"> </w:t>
      </w:r>
      <w:r w:rsidRPr="00565C73">
        <w:rPr>
          <w:sz w:val="22"/>
        </w:rPr>
        <w:t>% oz. 3,3</w:t>
      </w:r>
      <w:r w:rsidR="001D7320">
        <w:rPr>
          <w:sz w:val="22"/>
        </w:rPr>
        <w:t xml:space="preserve"> </w:t>
      </w:r>
      <w:r w:rsidR="00BA1C64">
        <w:rPr>
          <w:sz w:val="22"/>
        </w:rPr>
        <w:t xml:space="preserve">% v letu 2015 oz. letu </w:t>
      </w:r>
      <w:r w:rsidRPr="00565C73">
        <w:rPr>
          <w:sz w:val="22"/>
        </w:rPr>
        <w:t>2014 na 2,1</w:t>
      </w:r>
      <w:r w:rsidR="001D7320">
        <w:rPr>
          <w:sz w:val="22"/>
        </w:rPr>
        <w:t xml:space="preserve"> </w:t>
      </w:r>
      <w:r w:rsidRPr="00565C73">
        <w:rPr>
          <w:sz w:val="22"/>
        </w:rPr>
        <w:t>% v letu 2016</w:t>
      </w:r>
      <w:r w:rsidR="00BA1C64">
        <w:rPr>
          <w:sz w:val="22"/>
        </w:rPr>
        <w:t>)</w:t>
      </w:r>
      <w:r w:rsidRPr="00565C73">
        <w:rPr>
          <w:sz w:val="22"/>
        </w:rPr>
        <w:t>. Obseg državnih pomoči na delovno aktivnega prebivalca je v letu 2016 znašal 429 EUR (681 EUR v letu 2015, 687 EUR v letu 2014), na prebivalca Slovenije pa 1</w:t>
      </w:r>
      <w:r w:rsidR="00BA1C64">
        <w:rPr>
          <w:sz w:val="22"/>
        </w:rPr>
        <w:t>70 EUR (266 EUR v letu 2015, 266</w:t>
      </w:r>
      <w:r w:rsidRPr="00565C73">
        <w:rPr>
          <w:sz w:val="22"/>
        </w:rPr>
        <w:t xml:space="preserve"> EUR 2014). </w:t>
      </w:r>
    </w:p>
    <w:p w:rsidR="000A1A13" w:rsidRDefault="000A1A13" w:rsidP="000A1A13">
      <w:pPr>
        <w:spacing w:line="276" w:lineRule="auto"/>
        <w:jc w:val="both"/>
        <w:rPr>
          <w:sz w:val="22"/>
        </w:rPr>
      </w:pPr>
    </w:p>
    <w:p w:rsidR="001A2101" w:rsidRPr="00A826BE" w:rsidRDefault="00A07A49" w:rsidP="00A826BE">
      <w:pPr>
        <w:pStyle w:val="Caption"/>
        <w:rPr>
          <w:color w:val="auto"/>
        </w:rPr>
      </w:pPr>
      <w:bookmarkStart w:id="10" w:name="_Toc501099300"/>
      <w:r w:rsidRPr="00A826BE">
        <w:rPr>
          <w:color w:val="auto"/>
        </w:rPr>
        <w:t xml:space="preserve">Slika </w:t>
      </w:r>
      <w:r w:rsidR="002F1883" w:rsidRPr="00A826BE">
        <w:rPr>
          <w:color w:val="auto"/>
        </w:rPr>
        <w:fldChar w:fldCharType="begin"/>
      </w:r>
      <w:r w:rsidR="002F1883" w:rsidRPr="00A826BE">
        <w:rPr>
          <w:color w:val="auto"/>
        </w:rPr>
        <w:instrText xml:space="preserve"> SEQ Slika \* ARABIC </w:instrText>
      </w:r>
      <w:r w:rsidR="002F1883" w:rsidRPr="00A826BE">
        <w:rPr>
          <w:color w:val="auto"/>
        </w:rPr>
        <w:fldChar w:fldCharType="separate"/>
      </w:r>
      <w:r w:rsidR="00974B35">
        <w:rPr>
          <w:noProof/>
          <w:color w:val="auto"/>
        </w:rPr>
        <w:t>1</w:t>
      </w:r>
      <w:r w:rsidR="002F1883" w:rsidRPr="00A826BE">
        <w:rPr>
          <w:color w:val="auto"/>
        </w:rPr>
        <w:fldChar w:fldCharType="end"/>
      </w:r>
      <w:r w:rsidR="00D50CDC" w:rsidRPr="00A826BE">
        <w:rPr>
          <w:color w:val="auto"/>
        </w:rPr>
        <w:t xml:space="preserve">: </w:t>
      </w:r>
      <w:r w:rsidR="001A2101" w:rsidRPr="00A826BE">
        <w:rPr>
          <w:color w:val="auto"/>
        </w:rPr>
        <w:t>D</w:t>
      </w:r>
      <w:r w:rsidR="004B4AF8" w:rsidRPr="00A826BE">
        <w:rPr>
          <w:color w:val="auto"/>
        </w:rPr>
        <w:t>ržavn</w:t>
      </w:r>
      <w:r w:rsidR="001A2101" w:rsidRPr="00A826BE">
        <w:rPr>
          <w:color w:val="auto"/>
        </w:rPr>
        <w:t>e</w:t>
      </w:r>
      <w:r w:rsidR="004B4AF8" w:rsidRPr="00A826BE">
        <w:rPr>
          <w:color w:val="auto"/>
        </w:rPr>
        <w:t xml:space="preserve"> pomoči v Sloveniji v letih </w:t>
      </w:r>
      <w:r w:rsidR="006A03DC" w:rsidRPr="00A826BE">
        <w:rPr>
          <w:color w:val="auto"/>
        </w:rPr>
        <w:t>2007–2016</w:t>
      </w:r>
      <w:r w:rsidR="004B4AF8" w:rsidRPr="00A826BE">
        <w:rPr>
          <w:color w:val="auto"/>
        </w:rPr>
        <w:t>, v mio EUR</w:t>
      </w:r>
      <w:r w:rsidR="001A2101" w:rsidRPr="00A826BE">
        <w:rPr>
          <w:color w:val="auto"/>
        </w:rPr>
        <w:t xml:space="preserve"> in kot delež BDP</w:t>
      </w:r>
      <w:bookmarkEnd w:id="10"/>
    </w:p>
    <w:p w:rsidR="000A1A13" w:rsidRDefault="000A1A13" w:rsidP="00205FC7">
      <w:pPr>
        <w:spacing w:line="276" w:lineRule="auto"/>
        <w:jc w:val="both"/>
        <w:rPr>
          <w:sz w:val="22"/>
          <w:highlight w:val="yellow"/>
        </w:rPr>
      </w:pPr>
      <w:r>
        <w:rPr>
          <w:noProof/>
          <w:lang w:eastAsia="sl-SI"/>
        </w:rPr>
        <w:drawing>
          <wp:inline distT="0" distB="0" distL="0" distR="0" wp14:anchorId="52F93B4F" wp14:editId="3E6523E2">
            <wp:extent cx="5760720" cy="2978352"/>
            <wp:effectExtent l="0" t="0" r="0" b="0"/>
            <wp:docPr id="679" name="Chart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A1A13" w:rsidRDefault="000A1A13" w:rsidP="00205FC7">
      <w:pPr>
        <w:spacing w:line="276" w:lineRule="auto"/>
        <w:jc w:val="both"/>
        <w:rPr>
          <w:sz w:val="22"/>
          <w:highlight w:val="yellow"/>
        </w:rPr>
      </w:pPr>
    </w:p>
    <w:p w:rsidR="00500605" w:rsidRPr="00205FC7" w:rsidRDefault="0023042F" w:rsidP="00205FC7">
      <w:pPr>
        <w:spacing w:line="276" w:lineRule="auto"/>
        <w:jc w:val="both"/>
        <w:rPr>
          <w:sz w:val="22"/>
        </w:rPr>
      </w:pPr>
      <w:r w:rsidRPr="00E47F7E">
        <w:rPr>
          <w:sz w:val="22"/>
        </w:rPr>
        <w:lastRenderedPageBreak/>
        <w:t>V letih 2009–2014 so se državne pomoči dodeljevale tudi za blažitev finančne krize. Te pomoči so se dodeljevale po posebnih pravili</w:t>
      </w:r>
      <w:r w:rsidR="00B05C30" w:rsidRPr="00E47F7E">
        <w:rPr>
          <w:sz w:val="22"/>
        </w:rPr>
        <w:t xml:space="preserve">h in le </w:t>
      </w:r>
      <w:r w:rsidR="00BA1C64">
        <w:rPr>
          <w:sz w:val="22"/>
        </w:rPr>
        <w:t xml:space="preserve">za </w:t>
      </w:r>
      <w:r w:rsidR="00B05C30" w:rsidRPr="00E47F7E">
        <w:rPr>
          <w:sz w:val="22"/>
        </w:rPr>
        <w:t>omejeno obdobje, zato se,</w:t>
      </w:r>
      <w:r w:rsidRPr="00E47F7E">
        <w:rPr>
          <w:sz w:val="22"/>
        </w:rPr>
        <w:t xml:space="preserve"> skladno z metodologij</w:t>
      </w:r>
      <w:r w:rsidR="00B05C30" w:rsidRPr="00E47F7E">
        <w:rPr>
          <w:sz w:val="22"/>
        </w:rPr>
        <w:t>o EU, prikazujejo</w:t>
      </w:r>
      <w:r w:rsidRPr="00E47F7E">
        <w:rPr>
          <w:sz w:val="22"/>
        </w:rPr>
        <w:t xml:space="preserve"> ločeno. Za krizne ukrepe je bilo </w:t>
      </w:r>
      <w:r w:rsidR="00B23D91" w:rsidRPr="00E47F7E">
        <w:rPr>
          <w:sz w:val="22"/>
        </w:rPr>
        <w:t xml:space="preserve">v Sloveniji </w:t>
      </w:r>
      <w:r w:rsidRPr="00E47F7E">
        <w:rPr>
          <w:sz w:val="22"/>
        </w:rPr>
        <w:t>skupaj</w:t>
      </w:r>
      <w:r w:rsidR="000802EB" w:rsidRPr="00E47F7E">
        <w:rPr>
          <w:sz w:val="22"/>
        </w:rPr>
        <w:t xml:space="preserve"> izplačanih </w:t>
      </w:r>
      <w:r w:rsidRPr="00E47F7E">
        <w:rPr>
          <w:sz w:val="22"/>
        </w:rPr>
        <w:t xml:space="preserve">4,7 mrd EUR, največ v letu 2013 (3,3 mrd EUR). Delež državnih pomoči skupaj s kriznimi ukrepi je v tem letu dosegel </w:t>
      </w:r>
      <w:r w:rsidR="00500605" w:rsidRPr="00E47F7E">
        <w:rPr>
          <w:sz w:val="22"/>
        </w:rPr>
        <w:t>10,8 % BDP. Zadnje pomoči za krizne ukrepe so bile izplačane v letu 2014 (433 mio EUR). V letih 2015 in 2016 se pomoči za krizne ukrepe niso izplačevale.</w:t>
      </w:r>
      <w:r w:rsidR="00500605" w:rsidRPr="00205FC7">
        <w:rPr>
          <w:sz w:val="22"/>
        </w:rPr>
        <w:t xml:space="preserve"> </w:t>
      </w:r>
    </w:p>
    <w:p w:rsidR="00EF270A" w:rsidRDefault="00EF270A" w:rsidP="00205FC7">
      <w:pPr>
        <w:spacing w:line="276" w:lineRule="auto"/>
        <w:jc w:val="both"/>
      </w:pPr>
    </w:p>
    <w:p w:rsidR="00854F14" w:rsidRPr="00A826BE" w:rsidRDefault="00500605" w:rsidP="00854F14">
      <w:pPr>
        <w:pStyle w:val="Caption"/>
        <w:rPr>
          <w:color w:val="auto"/>
        </w:rPr>
      </w:pPr>
      <w:bookmarkStart w:id="11" w:name="_Toc501099301"/>
      <w:r w:rsidRPr="00A826BE">
        <w:rPr>
          <w:color w:val="auto"/>
        </w:rPr>
        <w:t xml:space="preserve">Slika </w:t>
      </w:r>
      <w:r w:rsidR="002F1883" w:rsidRPr="00A826BE">
        <w:rPr>
          <w:color w:val="auto"/>
        </w:rPr>
        <w:fldChar w:fldCharType="begin"/>
      </w:r>
      <w:r w:rsidR="002F1883" w:rsidRPr="00A826BE">
        <w:rPr>
          <w:color w:val="auto"/>
        </w:rPr>
        <w:instrText xml:space="preserve"> SEQ Slika \* ARABIC </w:instrText>
      </w:r>
      <w:r w:rsidR="002F1883" w:rsidRPr="00A826BE">
        <w:rPr>
          <w:color w:val="auto"/>
        </w:rPr>
        <w:fldChar w:fldCharType="separate"/>
      </w:r>
      <w:r w:rsidR="00974B35">
        <w:rPr>
          <w:noProof/>
          <w:color w:val="auto"/>
        </w:rPr>
        <w:t>2</w:t>
      </w:r>
      <w:r w:rsidR="002F1883" w:rsidRPr="00A826BE">
        <w:rPr>
          <w:noProof/>
          <w:color w:val="auto"/>
        </w:rPr>
        <w:fldChar w:fldCharType="end"/>
      </w:r>
      <w:r w:rsidR="009B1B73" w:rsidRPr="00A826BE">
        <w:rPr>
          <w:color w:val="auto"/>
        </w:rPr>
        <w:t xml:space="preserve">: </w:t>
      </w:r>
      <w:r w:rsidRPr="00A826BE">
        <w:rPr>
          <w:color w:val="auto"/>
        </w:rPr>
        <w:t>Državne pomoči skupaj s pomočmi za krizne ukrepe kot delež v BDP</w:t>
      </w:r>
      <w:bookmarkEnd w:id="11"/>
    </w:p>
    <w:p w:rsidR="000802EB" w:rsidRPr="000802EB" w:rsidRDefault="000802EB" w:rsidP="000802EB">
      <w:pPr>
        <w:rPr>
          <w:lang w:bidi="hi-IN"/>
        </w:rPr>
      </w:pPr>
      <w:r w:rsidRPr="000802EB">
        <w:rPr>
          <w:noProof/>
          <w:lang w:eastAsia="sl-SI"/>
        </w:rPr>
        <w:drawing>
          <wp:inline distT="0" distB="0" distL="0" distR="0" wp14:anchorId="491E7B4E" wp14:editId="316D2FE3">
            <wp:extent cx="5760720" cy="32385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2FEE" w:rsidRPr="00922DFC" w:rsidRDefault="00392FEE" w:rsidP="00922DFC"/>
    <w:p w:rsidR="00061ED0" w:rsidRPr="00F23310" w:rsidRDefault="00061ED0" w:rsidP="00A300F4">
      <w:pPr>
        <w:pStyle w:val="Heading2"/>
        <w:spacing w:line="276" w:lineRule="auto"/>
      </w:pPr>
      <w:bookmarkStart w:id="12" w:name="_Toc501099198"/>
      <w:r w:rsidRPr="00F23310">
        <w:t>SPREMEMBE V OBSEGU DRŽAVNIH POMOČI V LETU 2016</w:t>
      </w:r>
      <w:bookmarkEnd w:id="12"/>
    </w:p>
    <w:p w:rsidR="00061ED0" w:rsidRDefault="00061ED0" w:rsidP="00A300F4">
      <w:pPr>
        <w:spacing w:line="276" w:lineRule="auto"/>
        <w:jc w:val="both"/>
      </w:pPr>
    </w:p>
    <w:p w:rsidR="009A7F16" w:rsidRDefault="00A271DA" w:rsidP="009A7F16">
      <w:pPr>
        <w:spacing w:line="276" w:lineRule="auto"/>
        <w:jc w:val="both"/>
        <w:rPr>
          <w:sz w:val="22"/>
        </w:rPr>
      </w:pPr>
      <w:r w:rsidRPr="00565C73">
        <w:rPr>
          <w:sz w:val="22"/>
        </w:rPr>
        <w:t>V letu 2016</w:t>
      </w:r>
      <w:r w:rsidR="00CB08DE" w:rsidRPr="00565C73">
        <w:rPr>
          <w:sz w:val="22"/>
        </w:rPr>
        <w:t xml:space="preserve"> se je zmanjšal obseg pomoči </w:t>
      </w:r>
      <w:r w:rsidR="00033DA3" w:rsidRPr="00565C73">
        <w:rPr>
          <w:sz w:val="22"/>
        </w:rPr>
        <w:t xml:space="preserve">v </w:t>
      </w:r>
      <w:r w:rsidR="00084715" w:rsidRPr="00565C73">
        <w:rPr>
          <w:sz w:val="22"/>
        </w:rPr>
        <w:t xml:space="preserve">vseh </w:t>
      </w:r>
      <w:r w:rsidR="003F7365">
        <w:rPr>
          <w:sz w:val="22"/>
        </w:rPr>
        <w:t xml:space="preserve">glavnih skupinah pomoči </w:t>
      </w:r>
      <w:r w:rsidR="003F7365">
        <w:rPr>
          <w:sz w:val="22"/>
        </w:rPr>
        <w:softHyphen/>
        <w:t>-</w:t>
      </w:r>
      <w:r w:rsidR="007A6D25" w:rsidRPr="00565C73">
        <w:rPr>
          <w:sz w:val="22"/>
        </w:rPr>
        <w:t xml:space="preserve"> t</w:t>
      </w:r>
      <w:r w:rsidR="009A7F7C" w:rsidRPr="00565C73">
        <w:rPr>
          <w:sz w:val="22"/>
        </w:rPr>
        <w:t xml:space="preserve">ako </w:t>
      </w:r>
      <w:r w:rsidR="00153438" w:rsidRPr="00565C73">
        <w:rPr>
          <w:sz w:val="22"/>
        </w:rPr>
        <w:t>horizon</w:t>
      </w:r>
      <w:r w:rsidR="00CB08DE" w:rsidRPr="00565C73">
        <w:rPr>
          <w:sz w:val="22"/>
        </w:rPr>
        <w:t>taln</w:t>
      </w:r>
      <w:r w:rsidR="00136C2B" w:rsidRPr="00565C73">
        <w:rPr>
          <w:sz w:val="22"/>
        </w:rPr>
        <w:t>ih pomočeh</w:t>
      </w:r>
      <w:r w:rsidR="00153438" w:rsidRPr="00565C73">
        <w:rPr>
          <w:sz w:val="22"/>
        </w:rPr>
        <w:t xml:space="preserve"> kot </w:t>
      </w:r>
      <w:r w:rsidR="007A6D25" w:rsidRPr="00565C73">
        <w:rPr>
          <w:sz w:val="22"/>
        </w:rPr>
        <w:t>pomoč</w:t>
      </w:r>
      <w:r w:rsidR="00136C2B" w:rsidRPr="00565C73">
        <w:rPr>
          <w:sz w:val="22"/>
        </w:rPr>
        <w:t>eh</w:t>
      </w:r>
      <w:r w:rsidR="00153438" w:rsidRPr="00565C73">
        <w:rPr>
          <w:sz w:val="22"/>
        </w:rPr>
        <w:t xml:space="preserve"> </w:t>
      </w:r>
      <w:r w:rsidR="009A7F7C" w:rsidRPr="00565C73">
        <w:rPr>
          <w:sz w:val="22"/>
        </w:rPr>
        <w:t>za posebne</w:t>
      </w:r>
      <w:r w:rsidR="00153438" w:rsidRPr="00565C73">
        <w:rPr>
          <w:sz w:val="22"/>
        </w:rPr>
        <w:t xml:space="preserve"> sektorje</w:t>
      </w:r>
      <w:r w:rsidR="005D2268" w:rsidRPr="00565C73">
        <w:rPr>
          <w:sz w:val="22"/>
        </w:rPr>
        <w:t xml:space="preserve"> ter </w:t>
      </w:r>
      <w:r w:rsidR="00136C2B" w:rsidRPr="00565C73">
        <w:rPr>
          <w:sz w:val="22"/>
        </w:rPr>
        <w:t xml:space="preserve">pomočeh za </w:t>
      </w:r>
      <w:r w:rsidR="00033DA3" w:rsidRPr="00565C73">
        <w:rPr>
          <w:sz w:val="22"/>
        </w:rPr>
        <w:t>kmetijstvo</w:t>
      </w:r>
      <w:r w:rsidR="005D2268" w:rsidRPr="00565C73">
        <w:rPr>
          <w:sz w:val="22"/>
        </w:rPr>
        <w:t xml:space="preserve"> in ribištvo</w:t>
      </w:r>
      <w:r w:rsidR="003F7365">
        <w:rPr>
          <w:sz w:val="22"/>
        </w:rPr>
        <w:t>.</w:t>
      </w:r>
      <w:r w:rsidR="009A7F16">
        <w:rPr>
          <w:sz w:val="22"/>
        </w:rPr>
        <w:t xml:space="preserve"> </w:t>
      </w:r>
      <w:r w:rsidR="00FC1879">
        <w:rPr>
          <w:sz w:val="22"/>
        </w:rPr>
        <w:t xml:space="preserve">Znižanje obsega pomoči v letu 2016 pomeni prvo </w:t>
      </w:r>
      <w:r w:rsidR="00FC1879" w:rsidRPr="0005051E">
        <w:rPr>
          <w:b/>
          <w:sz w:val="22"/>
        </w:rPr>
        <w:t>občutnejše zmanjšanje obsega pomoči</w:t>
      </w:r>
      <w:r w:rsidR="00FC1879">
        <w:rPr>
          <w:b/>
          <w:sz w:val="22"/>
        </w:rPr>
        <w:t xml:space="preserve"> </w:t>
      </w:r>
      <w:r w:rsidR="00FC1879">
        <w:rPr>
          <w:sz w:val="22"/>
        </w:rPr>
        <w:t xml:space="preserve">v zadnjih desetih letih. </w:t>
      </w:r>
      <w:r w:rsidR="009A7F16" w:rsidRPr="003F7365">
        <w:rPr>
          <w:sz w:val="22"/>
        </w:rPr>
        <w:t>Razlog</w:t>
      </w:r>
      <w:r w:rsidR="007817D2" w:rsidRPr="003F7365">
        <w:rPr>
          <w:sz w:val="22"/>
        </w:rPr>
        <w:t>i</w:t>
      </w:r>
      <w:r w:rsidR="009A7F16" w:rsidRPr="003F7365">
        <w:rPr>
          <w:sz w:val="22"/>
        </w:rPr>
        <w:t xml:space="preserve"> za </w:t>
      </w:r>
      <w:r w:rsidR="00FC1879" w:rsidRPr="003F7365">
        <w:rPr>
          <w:sz w:val="22"/>
        </w:rPr>
        <w:t xml:space="preserve">to </w:t>
      </w:r>
      <w:r w:rsidR="009A7F16" w:rsidRPr="003F7365">
        <w:rPr>
          <w:sz w:val="22"/>
        </w:rPr>
        <w:t>so deloma vsebinske narave (</w:t>
      </w:r>
      <w:r w:rsidR="000013F3" w:rsidRPr="003F7365">
        <w:rPr>
          <w:sz w:val="22"/>
        </w:rPr>
        <w:t xml:space="preserve">pomoči za </w:t>
      </w:r>
      <w:r w:rsidR="009A7F16" w:rsidRPr="003F7365">
        <w:rPr>
          <w:sz w:val="22"/>
        </w:rPr>
        <w:t>prestrukturiranj</w:t>
      </w:r>
      <w:r w:rsidR="007817D2" w:rsidRPr="003F7365">
        <w:rPr>
          <w:sz w:val="22"/>
        </w:rPr>
        <w:t>e in</w:t>
      </w:r>
      <w:r w:rsidR="00FC1879" w:rsidRPr="003F7365">
        <w:rPr>
          <w:sz w:val="22"/>
        </w:rPr>
        <w:t xml:space="preserve"> horizontalne pomoči), v veliki </w:t>
      </w:r>
      <w:r w:rsidR="009A7F16" w:rsidRPr="003F7365">
        <w:rPr>
          <w:sz w:val="22"/>
        </w:rPr>
        <w:t xml:space="preserve">meri </w:t>
      </w:r>
      <w:r w:rsidR="00FC1879" w:rsidRPr="003F7365">
        <w:rPr>
          <w:sz w:val="22"/>
        </w:rPr>
        <w:t xml:space="preserve">pa </w:t>
      </w:r>
      <w:r w:rsidR="003F7365">
        <w:rPr>
          <w:sz w:val="22"/>
        </w:rPr>
        <w:t xml:space="preserve">tudi posledica </w:t>
      </w:r>
      <w:r w:rsidR="009A7F16" w:rsidRPr="003F7365">
        <w:rPr>
          <w:sz w:val="22"/>
        </w:rPr>
        <w:t>metodoloških sprememb v zajemanju in poročanju podatkov o državni pomoči (</w:t>
      </w:r>
      <w:r w:rsidR="000013F3" w:rsidRPr="003F7365">
        <w:rPr>
          <w:sz w:val="22"/>
        </w:rPr>
        <w:t xml:space="preserve">pomoči za </w:t>
      </w:r>
      <w:r w:rsidR="009A7F16" w:rsidRPr="003F7365">
        <w:rPr>
          <w:sz w:val="22"/>
        </w:rPr>
        <w:t>kmetijstvo).</w:t>
      </w:r>
      <w:r w:rsidR="009A7F16">
        <w:rPr>
          <w:sz w:val="22"/>
        </w:rPr>
        <w:t xml:space="preserve"> </w:t>
      </w:r>
    </w:p>
    <w:p w:rsidR="000013F3" w:rsidRDefault="000013F3" w:rsidP="00A300F4">
      <w:pPr>
        <w:spacing w:line="276" w:lineRule="auto"/>
        <w:jc w:val="both"/>
        <w:rPr>
          <w:sz w:val="22"/>
        </w:rPr>
      </w:pPr>
    </w:p>
    <w:p w:rsidR="007817D2" w:rsidRPr="003F7365" w:rsidRDefault="0009595C" w:rsidP="00AE042E">
      <w:pPr>
        <w:spacing w:line="276" w:lineRule="auto"/>
        <w:jc w:val="both"/>
        <w:rPr>
          <w:sz w:val="22"/>
        </w:rPr>
      </w:pPr>
      <w:r w:rsidRPr="003F7365">
        <w:rPr>
          <w:sz w:val="22"/>
        </w:rPr>
        <w:t xml:space="preserve">Najbolj so se znižale pomoči za </w:t>
      </w:r>
      <w:r w:rsidRPr="003F7365">
        <w:rPr>
          <w:rFonts w:cs="Arial"/>
          <w:b/>
          <w:iCs/>
          <w:sz w:val="22"/>
        </w:rPr>
        <w:t xml:space="preserve">prestrukturiranje podjetij </w:t>
      </w:r>
      <w:r w:rsidRPr="00BA1C64">
        <w:rPr>
          <w:rFonts w:cs="Arial"/>
          <w:b/>
          <w:iCs/>
          <w:sz w:val="22"/>
        </w:rPr>
        <w:t>v težavah</w:t>
      </w:r>
      <w:r w:rsidRPr="003F7365">
        <w:rPr>
          <w:rFonts w:cs="Arial"/>
          <w:iCs/>
          <w:sz w:val="22"/>
        </w:rPr>
        <w:t>, ki so v letu 2015 predstavljale znatni delež pomoči (</w:t>
      </w:r>
      <w:r w:rsidR="00BA1C64">
        <w:rPr>
          <w:rFonts w:cs="Arial"/>
          <w:iCs/>
          <w:sz w:val="22"/>
        </w:rPr>
        <w:t>–</w:t>
      </w:r>
      <w:r w:rsidR="00BA1C64">
        <w:rPr>
          <w:sz w:val="22"/>
        </w:rPr>
        <w:t>101,64 mio EUR oz. za –</w:t>
      </w:r>
      <w:r w:rsidRPr="003F7365">
        <w:rPr>
          <w:sz w:val="22"/>
        </w:rPr>
        <w:t>99 %</w:t>
      </w:r>
      <w:r w:rsidR="00BA1C64">
        <w:rPr>
          <w:sz w:val="22"/>
        </w:rPr>
        <w:t>,</w:t>
      </w:r>
      <w:r w:rsidR="00D75488" w:rsidRPr="003F7365">
        <w:rPr>
          <w:sz w:val="22"/>
        </w:rPr>
        <w:t xml:space="preserve"> na vsega 1,30 mio EUR oz. 0,4 % vseh pomoči, 18,8 % v letu 2015</w:t>
      </w:r>
      <w:r w:rsidRPr="003F7365">
        <w:rPr>
          <w:sz w:val="22"/>
        </w:rPr>
        <w:t xml:space="preserve">), ter pomoči na področju </w:t>
      </w:r>
      <w:r w:rsidRPr="003F7365">
        <w:rPr>
          <w:b/>
          <w:sz w:val="22"/>
        </w:rPr>
        <w:t>kmetijstva</w:t>
      </w:r>
      <w:r w:rsidR="00922DFC" w:rsidRPr="003F7365">
        <w:rPr>
          <w:b/>
          <w:sz w:val="22"/>
        </w:rPr>
        <w:t xml:space="preserve"> in ribištva</w:t>
      </w:r>
      <w:r w:rsidRPr="003F7365">
        <w:rPr>
          <w:b/>
          <w:sz w:val="22"/>
        </w:rPr>
        <w:t xml:space="preserve"> </w:t>
      </w:r>
      <w:r w:rsidR="00E47F7E" w:rsidRPr="003F7365">
        <w:rPr>
          <w:sz w:val="22"/>
        </w:rPr>
        <w:t>(–</w:t>
      </w:r>
      <w:r w:rsidRPr="003F7365">
        <w:rPr>
          <w:sz w:val="22"/>
        </w:rPr>
        <w:t>56,</w:t>
      </w:r>
      <w:r w:rsidR="009C2C62" w:rsidRPr="003F7365">
        <w:rPr>
          <w:sz w:val="22"/>
        </w:rPr>
        <w:t>39</w:t>
      </w:r>
      <w:r w:rsidR="003F7365" w:rsidRPr="003F7365">
        <w:rPr>
          <w:sz w:val="22"/>
        </w:rPr>
        <w:t xml:space="preserve"> mio EUR oz. –</w:t>
      </w:r>
      <w:r w:rsidRPr="003F7365">
        <w:rPr>
          <w:sz w:val="22"/>
        </w:rPr>
        <w:t>9</w:t>
      </w:r>
      <w:r w:rsidR="009C2C62" w:rsidRPr="003F7365">
        <w:rPr>
          <w:sz w:val="22"/>
        </w:rPr>
        <w:t>0</w:t>
      </w:r>
      <w:r w:rsidRPr="003F7365">
        <w:rPr>
          <w:sz w:val="22"/>
        </w:rPr>
        <w:t xml:space="preserve"> %</w:t>
      </w:r>
      <w:r w:rsidR="00D75488" w:rsidRPr="003F7365">
        <w:rPr>
          <w:sz w:val="22"/>
        </w:rPr>
        <w:t xml:space="preserve"> na 5,99 mio EUR oz. 1,7 % vseh pomoči, 11,4 % v letu 2015)</w:t>
      </w:r>
      <w:r w:rsidRPr="003F7365">
        <w:rPr>
          <w:sz w:val="22"/>
        </w:rPr>
        <w:t>. Skupaj sta ti dve kat</w:t>
      </w:r>
      <w:r w:rsidR="009C2C62" w:rsidRPr="003F7365">
        <w:rPr>
          <w:sz w:val="22"/>
        </w:rPr>
        <w:t xml:space="preserve">egoriji </w:t>
      </w:r>
      <w:r w:rsidR="00D75488" w:rsidRPr="003F7365">
        <w:rPr>
          <w:sz w:val="22"/>
        </w:rPr>
        <w:t xml:space="preserve">predstavljali </w:t>
      </w:r>
      <w:r w:rsidRPr="003F7365">
        <w:rPr>
          <w:sz w:val="22"/>
        </w:rPr>
        <w:t xml:space="preserve">80 % </w:t>
      </w:r>
      <w:r w:rsidR="00BA1C64">
        <w:rPr>
          <w:sz w:val="22"/>
        </w:rPr>
        <w:t xml:space="preserve">celotnega </w:t>
      </w:r>
      <w:r w:rsidRPr="003F7365">
        <w:rPr>
          <w:sz w:val="22"/>
        </w:rPr>
        <w:t xml:space="preserve">zmanjšanja pomoči v letu 2016. </w:t>
      </w:r>
    </w:p>
    <w:p w:rsidR="007817D2" w:rsidRDefault="007817D2" w:rsidP="00AE042E">
      <w:pPr>
        <w:spacing w:line="276" w:lineRule="auto"/>
        <w:jc w:val="both"/>
        <w:rPr>
          <w:sz w:val="22"/>
          <w:highlight w:val="yellow"/>
        </w:rPr>
      </w:pPr>
    </w:p>
    <w:p w:rsidR="00AE042E" w:rsidRPr="005E3D66" w:rsidRDefault="0009595C" w:rsidP="00AE042E">
      <w:pPr>
        <w:spacing w:line="276" w:lineRule="auto"/>
        <w:jc w:val="both"/>
        <w:rPr>
          <w:sz w:val="22"/>
          <w:szCs w:val="20"/>
        </w:rPr>
      </w:pPr>
      <w:r w:rsidRPr="003F7365">
        <w:rPr>
          <w:sz w:val="22"/>
        </w:rPr>
        <w:t>Če je za pomoči za prestrukturiranje podjetij značilno</w:t>
      </w:r>
      <w:r w:rsidR="0091520F" w:rsidRPr="003F7365">
        <w:rPr>
          <w:sz w:val="22"/>
        </w:rPr>
        <w:t xml:space="preserve"> (in zato </w:t>
      </w:r>
      <w:r w:rsidR="006166F9" w:rsidRPr="003F7365">
        <w:rPr>
          <w:sz w:val="22"/>
        </w:rPr>
        <w:t>lahko</w:t>
      </w:r>
      <w:r w:rsidR="0091520F" w:rsidRPr="003F7365">
        <w:rPr>
          <w:sz w:val="22"/>
        </w:rPr>
        <w:t xml:space="preserve"> pričakovano) </w:t>
      </w:r>
      <w:r w:rsidRPr="003F7365">
        <w:rPr>
          <w:sz w:val="22"/>
        </w:rPr>
        <w:t xml:space="preserve">veliko </w:t>
      </w:r>
      <w:r w:rsidR="007817D2" w:rsidRPr="003F7365">
        <w:rPr>
          <w:sz w:val="22"/>
        </w:rPr>
        <w:t xml:space="preserve">nihanje </w:t>
      </w:r>
      <w:r w:rsidRPr="003F7365">
        <w:rPr>
          <w:sz w:val="22"/>
        </w:rPr>
        <w:t>v o</w:t>
      </w:r>
      <w:r w:rsidR="007817D2" w:rsidRPr="003F7365">
        <w:rPr>
          <w:sz w:val="22"/>
        </w:rPr>
        <w:t>bseg</w:t>
      </w:r>
      <w:r w:rsidR="00CE7143">
        <w:rPr>
          <w:sz w:val="22"/>
        </w:rPr>
        <w:t>u pomoči med leti, ker</w:t>
      </w:r>
      <w:r w:rsidR="007817D2" w:rsidRPr="003F7365">
        <w:rPr>
          <w:sz w:val="22"/>
        </w:rPr>
        <w:t xml:space="preserve"> gre za</w:t>
      </w:r>
      <w:r w:rsidRPr="003F7365">
        <w:rPr>
          <w:sz w:val="22"/>
        </w:rPr>
        <w:t xml:space="preserve"> pomoči</w:t>
      </w:r>
      <w:r w:rsidR="00E47F7E" w:rsidRPr="003F7365">
        <w:rPr>
          <w:sz w:val="22"/>
        </w:rPr>
        <w:t xml:space="preserve">, </w:t>
      </w:r>
      <w:r w:rsidR="007817D2" w:rsidRPr="003F7365">
        <w:rPr>
          <w:sz w:val="22"/>
        </w:rPr>
        <w:t>ki so</w:t>
      </w:r>
      <w:r w:rsidRPr="003F7365">
        <w:rPr>
          <w:sz w:val="22"/>
        </w:rPr>
        <w:t xml:space="preserve"> odvisne in pogojene s stanjem in potrebami gospodarstva, </w:t>
      </w:r>
      <w:r w:rsidR="00072D18" w:rsidRPr="003F7365">
        <w:rPr>
          <w:sz w:val="22"/>
        </w:rPr>
        <w:t xml:space="preserve">je </w:t>
      </w:r>
      <w:r w:rsidRPr="003F7365">
        <w:rPr>
          <w:sz w:val="22"/>
        </w:rPr>
        <w:t xml:space="preserve">zmanjšanje pomoči na področju </w:t>
      </w:r>
      <w:r w:rsidRPr="003F7365">
        <w:rPr>
          <w:b/>
          <w:sz w:val="22"/>
        </w:rPr>
        <w:t>kmetijstva</w:t>
      </w:r>
      <w:r w:rsidR="00922DFC" w:rsidRPr="003F7365">
        <w:rPr>
          <w:b/>
          <w:sz w:val="22"/>
        </w:rPr>
        <w:t xml:space="preserve"> in ribištva</w:t>
      </w:r>
      <w:r w:rsidRPr="003F7365">
        <w:rPr>
          <w:b/>
          <w:sz w:val="22"/>
        </w:rPr>
        <w:t xml:space="preserve"> </w:t>
      </w:r>
      <w:r w:rsidR="00984BCA" w:rsidRPr="003F7365">
        <w:rPr>
          <w:sz w:val="22"/>
        </w:rPr>
        <w:t>v letu 2016</w:t>
      </w:r>
      <w:r w:rsidR="007817D2" w:rsidRPr="003F7365">
        <w:rPr>
          <w:sz w:val="22"/>
        </w:rPr>
        <w:t xml:space="preserve"> zlasti</w:t>
      </w:r>
      <w:r w:rsidR="00984BCA" w:rsidRPr="003F7365">
        <w:rPr>
          <w:sz w:val="22"/>
        </w:rPr>
        <w:t xml:space="preserve"> </w:t>
      </w:r>
      <w:r w:rsidR="00A00E0F" w:rsidRPr="003F7365">
        <w:rPr>
          <w:sz w:val="22"/>
        </w:rPr>
        <w:t>p</w:t>
      </w:r>
      <w:r w:rsidR="00072D18" w:rsidRPr="003F7365">
        <w:rPr>
          <w:sz w:val="22"/>
        </w:rPr>
        <w:t xml:space="preserve">osledica </w:t>
      </w:r>
      <w:r w:rsidRPr="00E76773">
        <w:rPr>
          <w:sz w:val="22"/>
        </w:rPr>
        <w:t>metodoloških sprememb p</w:t>
      </w:r>
      <w:r w:rsidRPr="003F7365">
        <w:rPr>
          <w:sz w:val="22"/>
        </w:rPr>
        <w:t>ri zajemanju in poro</w:t>
      </w:r>
      <w:r w:rsidR="00E47F7E" w:rsidRPr="003F7365">
        <w:rPr>
          <w:sz w:val="22"/>
        </w:rPr>
        <w:t>čanju podatkov o državnih pomočeh</w:t>
      </w:r>
      <w:r w:rsidRPr="003F7365">
        <w:rPr>
          <w:sz w:val="22"/>
        </w:rPr>
        <w:t xml:space="preserve"> za kmetijstvo in </w:t>
      </w:r>
      <w:r w:rsidRPr="003F7365">
        <w:rPr>
          <w:sz w:val="22"/>
        </w:rPr>
        <w:lastRenderedPageBreak/>
        <w:t>ribištvo</w:t>
      </w:r>
      <w:r w:rsidR="00DE359F" w:rsidRPr="003F7365">
        <w:rPr>
          <w:sz w:val="22"/>
        </w:rPr>
        <w:t>, zaradi katerih se določeni javni izdatki, ki so bili do sedaj vključeni v poročilo o državnih pomočeh, ne obra</w:t>
      </w:r>
      <w:r w:rsidR="00AE042E" w:rsidRPr="003F7365">
        <w:rPr>
          <w:sz w:val="22"/>
        </w:rPr>
        <w:t xml:space="preserve">vnavajo več kot državne pomoči. </w:t>
      </w:r>
      <w:r w:rsidR="00DE359F" w:rsidRPr="003F7365">
        <w:rPr>
          <w:sz w:val="22"/>
        </w:rPr>
        <w:t>Sprememba se nanaša na javne izdatke</w:t>
      </w:r>
      <w:r w:rsidR="00E76773">
        <w:rPr>
          <w:sz w:val="22"/>
        </w:rPr>
        <w:t xml:space="preserve"> z</w:t>
      </w:r>
      <w:r w:rsidR="00037F68" w:rsidRPr="003F7365">
        <w:rPr>
          <w:sz w:val="22"/>
        </w:rPr>
        <w:t xml:space="preserve">a </w:t>
      </w:r>
      <w:r w:rsidR="00E76773">
        <w:rPr>
          <w:sz w:val="22"/>
        </w:rPr>
        <w:t xml:space="preserve">izvajanje </w:t>
      </w:r>
      <w:r w:rsidR="00DE359F" w:rsidRPr="003F7365">
        <w:rPr>
          <w:sz w:val="22"/>
        </w:rPr>
        <w:t xml:space="preserve">(i) </w:t>
      </w:r>
      <w:r w:rsidR="00037F68" w:rsidRPr="003F7365">
        <w:rPr>
          <w:sz w:val="22"/>
        </w:rPr>
        <w:t>programa</w:t>
      </w:r>
      <w:r w:rsidR="00DE359F" w:rsidRPr="003F7365">
        <w:rPr>
          <w:sz w:val="22"/>
        </w:rPr>
        <w:t xml:space="preserve"> EU za razvoj podeželja in ukrepov Sklada za pomorstvo in ribištvo za obdobje </w:t>
      </w:r>
      <w:r w:rsidR="00AB40B4">
        <w:rPr>
          <w:sz w:val="22"/>
        </w:rPr>
        <w:t>2014–2020</w:t>
      </w:r>
      <w:r w:rsidR="00037F68" w:rsidRPr="003F7365">
        <w:rPr>
          <w:sz w:val="22"/>
        </w:rPr>
        <w:t xml:space="preserve"> </w:t>
      </w:r>
      <w:r w:rsidR="00587A0F" w:rsidRPr="003F7365">
        <w:rPr>
          <w:sz w:val="22"/>
        </w:rPr>
        <w:t>ter</w:t>
      </w:r>
      <w:r w:rsidR="00037F68" w:rsidRPr="003F7365">
        <w:rPr>
          <w:sz w:val="22"/>
        </w:rPr>
        <w:t xml:space="preserve"> (ii)</w:t>
      </w:r>
      <w:r w:rsidR="00E76773">
        <w:rPr>
          <w:sz w:val="22"/>
        </w:rPr>
        <w:t xml:space="preserve"> </w:t>
      </w:r>
      <w:r w:rsidR="00587A0F" w:rsidRPr="003F7365">
        <w:rPr>
          <w:sz w:val="22"/>
        </w:rPr>
        <w:t>javne službe</w:t>
      </w:r>
      <w:r w:rsidR="00037F68" w:rsidRPr="003F7365">
        <w:rPr>
          <w:sz w:val="22"/>
        </w:rPr>
        <w:t xml:space="preserve"> </w:t>
      </w:r>
      <w:r w:rsidR="00587A0F" w:rsidRPr="003F7365">
        <w:rPr>
          <w:sz w:val="22"/>
        </w:rPr>
        <w:t>na področju kmetijstva, ribištva in gozdarstva</w:t>
      </w:r>
      <w:r w:rsidR="00205FC7" w:rsidRPr="003F7365">
        <w:rPr>
          <w:sz w:val="22"/>
        </w:rPr>
        <w:t>, ki v poročilu za leto 2016 niso več zajeti</w:t>
      </w:r>
      <w:r w:rsidR="006D1741" w:rsidRPr="003F7365">
        <w:rPr>
          <w:sz w:val="22"/>
        </w:rPr>
        <w:t>.</w:t>
      </w:r>
      <w:r w:rsidR="00205FC7" w:rsidRPr="003F7365">
        <w:rPr>
          <w:sz w:val="22"/>
        </w:rPr>
        <w:t xml:space="preserve"> </w:t>
      </w:r>
      <w:r w:rsidR="00AE042E" w:rsidRPr="003F7365">
        <w:rPr>
          <w:sz w:val="22"/>
        </w:rPr>
        <w:t>Znižanje državnih pomoči za kmetijstvo ne pomeni, da se je zmanjšal tudi obseg javnih izdatkov za t</w:t>
      </w:r>
      <w:r w:rsidR="006D1741" w:rsidRPr="003F7365">
        <w:rPr>
          <w:sz w:val="22"/>
        </w:rPr>
        <w:t>o področje</w:t>
      </w:r>
      <w:r w:rsidR="00AE042E" w:rsidRPr="003F7365">
        <w:rPr>
          <w:sz w:val="22"/>
        </w:rPr>
        <w:t>, temveč le, da določeni javni izdatki, ki so sicer nastali</w:t>
      </w:r>
      <w:r w:rsidR="006D1741" w:rsidRPr="003F7365">
        <w:rPr>
          <w:sz w:val="22"/>
        </w:rPr>
        <w:t>,</w:t>
      </w:r>
      <w:r w:rsidR="00AE042E" w:rsidRPr="003F7365">
        <w:rPr>
          <w:sz w:val="22"/>
        </w:rPr>
        <w:t xml:space="preserve"> niso </w:t>
      </w:r>
      <w:r w:rsidR="006D1741" w:rsidRPr="003F7365">
        <w:rPr>
          <w:sz w:val="22"/>
        </w:rPr>
        <w:t xml:space="preserve">več </w:t>
      </w:r>
      <w:r w:rsidR="00AE042E" w:rsidRPr="003F7365">
        <w:rPr>
          <w:sz w:val="22"/>
        </w:rPr>
        <w:t>obravnavani kot državna pomoči (npr. izplačila javnih sredstev za izvajanje javne službe)</w:t>
      </w:r>
      <w:r w:rsidR="006D1741" w:rsidRPr="003F7365">
        <w:rPr>
          <w:rStyle w:val="FootnoteReference"/>
          <w:sz w:val="22"/>
        </w:rPr>
        <w:footnoteReference w:id="3"/>
      </w:r>
      <w:r w:rsidR="006D1741" w:rsidRPr="003F7365">
        <w:rPr>
          <w:sz w:val="22"/>
        </w:rPr>
        <w:t>.</w:t>
      </w:r>
      <w:r w:rsidR="00AE042E" w:rsidRPr="005E3D66">
        <w:rPr>
          <w:sz w:val="22"/>
        </w:rPr>
        <w:t xml:space="preserve"> </w:t>
      </w:r>
    </w:p>
    <w:p w:rsidR="00205FC7" w:rsidRDefault="00205FC7" w:rsidP="00CD6757">
      <w:pPr>
        <w:spacing w:line="276" w:lineRule="auto"/>
        <w:jc w:val="both"/>
        <w:rPr>
          <w:sz w:val="22"/>
        </w:rPr>
      </w:pPr>
    </w:p>
    <w:p w:rsidR="009B11FA" w:rsidRDefault="004621A7" w:rsidP="00CD6757">
      <w:pPr>
        <w:spacing w:line="276" w:lineRule="auto"/>
        <w:jc w:val="both"/>
        <w:rPr>
          <w:sz w:val="22"/>
        </w:rPr>
      </w:pPr>
      <w:r>
        <w:rPr>
          <w:sz w:val="22"/>
        </w:rPr>
        <w:t>Zmanjšale so se</w:t>
      </w:r>
      <w:r w:rsidR="00E47F7E">
        <w:rPr>
          <w:sz w:val="22"/>
        </w:rPr>
        <w:t xml:space="preserve"> tudi horizontalne pomoči, za </w:t>
      </w:r>
      <w:r w:rsidR="00BA1C64">
        <w:rPr>
          <w:sz w:val="22"/>
        </w:rPr>
        <w:t>–</w:t>
      </w:r>
      <w:r>
        <w:rPr>
          <w:sz w:val="22"/>
        </w:rPr>
        <w:t xml:space="preserve">33 mio EUR, </w:t>
      </w:r>
      <w:r w:rsidR="00CD6757" w:rsidRPr="00565C73">
        <w:rPr>
          <w:sz w:val="22"/>
        </w:rPr>
        <w:t>vendar relativno manj kot</w:t>
      </w:r>
      <w:r w:rsidR="00B34030">
        <w:rPr>
          <w:sz w:val="22"/>
        </w:rPr>
        <w:t xml:space="preserve"> celotni obseg pomoči (</w:t>
      </w:r>
      <w:r w:rsidR="00300534">
        <w:rPr>
          <w:sz w:val="22"/>
        </w:rPr>
        <w:t>–</w:t>
      </w:r>
      <w:r w:rsidR="00AA5020">
        <w:rPr>
          <w:sz w:val="22"/>
        </w:rPr>
        <w:t xml:space="preserve">10 %). </w:t>
      </w:r>
      <w:r w:rsidR="003F7365">
        <w:rPr>
          <w:sz w:val="22"/>
        </w:rPr>
        <w:t xml:space="preserve"> </w:t>
      </w:r>
      <w:r w:rsidR="00350758">
        <w:rPr>
          <w:sz w:val="22"/>
        </w:rPr>
        <w:t>Relativno so se</w:t>
      </w:r>
      <w:r w:rsidR="00BA1C64">
        <w:rPr>
          <w:sz w:val="22"/>
        </w:rPr>
        <w:t xml:space="preserve"> najbolj</w:t>
      </w:r>
      <w:r w:rsidR="00350758">
        <w:rPr>
          <w:sz w:val="22"/>
        </w:rPr>
        <w:t xml:space="preserve"> znižale </w:t>
      </w:r>
      <w:r w:rsidR="00AA5020">
        <w:rPr>
          <w:sz w:val="22"/>
        </w:rPr>
        <w:t>(</w:t>
      </w:r>
      <w:r w:rsidR="000F1547">
        <w:rPr>
          <w:sz w:val="22"/>
        </w:rPr>
        <w:t>poleg pomoči za usposabljanje in tvegani kapital, ki pa predstavljajo zelo mali delež vseh pomoči</w:t>
      </w:r>
      <w:r w:rsidR="00AA5020">
        <w:rPr>
          <w:sz w:val="22"/>
        </w:rPr>
        <w:t>)</w:t>
      </w:r>
      <w:r w:rsidR="000F1547">
        <w:rPr>
          <w:sz w:val="22"/>
        </w:rPr>
        <w:t xml:space="preserve"> </w:t>
      </w:r>
      <w:r w:rsidR="00350758">
        <w:rPr>
          <w:sz w:val="22"/>
        </w:rPr>
        <w:t xml:space="preserve">pomoči </w:t>
      </w:r>
      <w:r w:rsidR="000F1547">
        <w:rPr>
          <w:sz w:val="22"/>
        </w:rPr>
        <w:t xml:space="preserve">za raziskave, razvoj in inovacije, ki so se zmanjšale za skoraj polovico glede na </w:t>
      </w:r>
      <w:r w:rsidR="00BA1C64">
        <w:rPr>
          <w:sz w:val="22"/>
        </w:rPr>
        <w:t xml:space="preserve">leto </w:t>
      </w:r>
      <w:r w:rsidR="000F1547">
        <w:rPr>
          <w:sz w:val="22"/>
        </w:rPr>
        <w:t>2015 (</w:t>
      </w:r>
      <w:r w:rsidR="00BA1C64">
        <w:rPr>
          <w:sz w:val="22"/>
        </w:rPr>
        <w:t>–</w:t>
      </w:r>
      <w:r w:rsidR="00300534">
        <w:rPr>
          <w:sz w:val="22"/>
        </w:rPr>
        <w:t>10 mio EUR oz. –</w:t>
      </w:r>
      <w:r w:rsidR="000F1547">
        <w:rPr>
          <w:sz w:val="22"/>
        </w:rPr>
        <w:t>48 %) ter regionalne pomoči, ki jih je bilo za četrtino manj kot leta 2015 (</w:t>
      </w:r>
      <w:r w:rsidR="00300534">
        <w:rPr>
          <w:sz w:val="22"/>
        </w:rPr>
        <w:t xml:space="preserve">–7 mio EUR oz. </w:t>
      </w:r>
      <w:r w:rsidR="00E47F7E">
        <w:rPr>
          <w:sz w:val="22"/>
        </w:rPr>
        <w:t>–</w:t>
      </w:r>
      <w:r w:rsidR="000F1547">
        <w:rPr>
          <w:sz w:val="22"/>
        </w:rPr>
        <w:t>26 %). Znižale so se tudi pomoči za varstvo okolja (</w:t>
      </w:r>
      <w:r w:rsidR="00300534">
        <w:rPr>
          <w:sz w:val="22"/>
        </w:rPr>
        <w:t>–</w:t>
      </w:r>
      <w:r w:rsidR="00E47F7E">
        <w:rPr>
          <w:sz w:val="22"/>
        </w:rPr>
        <w:t>10 mio EUR oz. –</w:t>
      </w:r>
      <w:r w:rsidR="000F1547">
        <w:rPr>
          <w:sz w:val="22"/>
        </w:rPr>
        <w:t>6 %) in zaposlovanje (</w:t>
      </w:r>
      <w:r w:rsidR="00300534">
        <w:rPr>
          <w:sz w:val="22"/>
        </w:rPr>
        <w:t>–</w:t>
      </w:r>
      <w:r w:rsidR="000F1547">
        <w:rPr>
          <w:sz w:val="22"/>
        </w:rPr>
        <w:t xml:space="preserve">4 mio EUR oz. </w:t>
      </w:r>
      <w:r w:rsidR="00300534">
        <w:rPr>
          <w:sz w:val="22"/>
        </w:rPr>
        <w:t>–</w:t>
      </w:r>
      <w:r w:rsidR="000F1547">
        <w:rPr>
          <w:sz w:val="22"/>
        </w:rPr>
        <w:t>4 %), vendar manj kot</w:t>
      </w:r>
      <w:r w:rsidR="00AA5020">
        <w:rPr>
          <w:sz w:val="22"/>
        </w:rPr>
        <w:t xml:space="preserve"> v </w:t>
      </w:r>
      <w:r w:rsidR="00137E78">
        <w:rPr>
          <w:sz w:val="22"/>
        </w:rPr>
        <w:t>povprečju</w:t>
      </w:r>
      <w:r w:rsidR="000F1547">
        <w:rPr>
          <w:sz w:val="22"/>
        </w:rPr>
        <w:t xml:space="preserve"> horizontalne pomoči</w:t>
      </w:r>
      <w:r w:rsidR="000F1547" w:rsidRPr="003F7365">
        <w:rPr>
          <w:sz w:val="22"/>
        </w:rPr>
        <w:t>.</w:t>
      </w:r>
      <w:r w:rsidR="009A7F16" w:rsidRPr="003F7365">
        <w:rPr>
          <w:sz w:val="22"/>
        </w:rPr>
        <w:t xml:space="preserve"> </w:t>
      </w:r>
    </w:p>
    <w:p w:rsidR="009B11FA" w:rsidRDefault="009B11FA" w:rsidP="00CD6757">
      <w:pPr>
        <w:spacing w:line="276" w:lineRule="auto"/>
        <w:jc w:val="both"/>
        <w:rPr>
          <w:sz w:val="22"/>
        </w:rPr>
      </w:pPr>
    </w:p>
    <w:p w:rsidR="00CD6757" w:rsidRPr="00565C73" w:rsidRDefault="00CD6757" w:rsidP="00CD6757">
      <w:pPr>
        <w:spacing w:line="276" w:lineRule="auto"/>
        <w:jc w:val="both"/>
        <w:rPr>
          <w:sz w:val="22"/>
        </w:rPr>
      </w:pPr>
      <w:r w:rsidRPr="003F7365">
        <w:rPr>
          <w:sz w:val="22"/>
        </w:rPr>
        <w:t>Ocenjuje se, da je glavni razlog za znižanje</w:t>
      </w:r>
      <w:r w:rsidR="009B11FA">
        <w:rPr>
          <w:sz w:val="22"/>
        </w:rPr>
        <w:t xml:space="preserve"> horizontalnih pomoči</w:t>
      </w:r>
      <w:r w:rsidRPr="003F7365">
        <w:rPr>
          <w:sz w:val="22"/>
        </w:rPr>
        <w:t>, zlasti regionalnih pomoči in pomoči za raziskave, razvoj in inovacije</w:t>
      </w:r>
      <w:r w:rsidR="000F1547" w:rsidRPr="003F7365">
        <w:rPr>
          <w:sz w:val="22"/>
        </w:rPr>
        <w:t xml:space="preserve"> ter zaposlovanje</w:t>
      </w:r>
      <w:r w:rsidRPr="003F7365">
        <w:rPr>
          <w:sz w:val="22"/>
        </w:rPr>
        <w:t xml:space="preserve">, </w:t>
      </w:r>
      <w:r w:rsidR="00684176" w:rsidRPr="003F7365">
        <w:rPr>
          <w:sz w:val="22"/>
        </w:rPr>
        <w:t>manjši obseg razpoložljivih sredstev iz proračuna</w:t>
      </w:r>
      <w:r w:rsidR="009105D5">
        <w:rPr>
          <w:sz w:val="22"/>
        </w:rPr>
        <w:t xml:space="preserve"> EU</w:t>
      </w:r>
      <w:r w:rsidR="00684176" w:rsidRPr="003F7365">
        <w:rPr>
          <w:sz w:val="22"/>
        </w:rPr>
        <w:t xml:space="preserve"> iz strukturnih in </w:t>
      </w:r>
      <w:r w:rsidR="000F1547" w:rsidRPr="003F7365">
        <w:rPr>
          <w:sz w:val="22"/>
        </w:rPr>
        <w:t>investicijskih skladov</w:t>
      </w:r>
      <w:r w:rsidR="00684176" w:rsidRPr="003F7365">
        <w:rPr>
          <w:sz w:val="22"/>
        </w:rPr>
        <w:t xml:space="preserve"> (zaključek programov 2007–2013 in </w:t>
      </w:r>
      <w:r w:rsidRPr="003F7365">
        <w:rPr>
          <w:sz w:val="22"/>
        </w:rPr>
        <w:t xml:space="preserve">počasnejše koriščenje </w:t>
      </w:r>
      <w:r w:rsidR="009105D5">
        <w:rPr>
          <w:sz w:val="22"/>
        </w:rPr>
        <w:t>sredstev</w:t>
      </w:r>
      <w:r w:rsidRPr="003F7365">
        <w:rPr>
          <w:sz w:val="22"/>
        </w:rPr>
        <w:t xml:space="preserve"> iz sklad</w:t>
      </w:r>
      <w:r w:rsidR="00E47F7E" w:rsidRPr="003F7365">
        <w:rPr>
          <w:sz w:val="22"/>
        </w:rPr>
        <w:t>ov EU iz finančne perspektive 2014</w:t>
      </w:r>
      <w:r w:rsidR="00684176" w:rsidRPr="003F7365">
        <w:rPr>
          <w:sz w:val="22"/>
        </w:rPr>
        <w:t>–</w:t>
      </w:r>
      <w:r w:rsidRPr="003F7365">
        <w:rPr>
          <w:sz w:val="22"/>
        </w:rPr>
        <w:t>2020</w:t>
      </w:r>
      <w:r w:rsidR="00684176" w:rsidRPr="003F7365">
        <w:rPr>
          <w:sz w:val="22"/>
        </w:rPr>
        <w:t>)</w:t>
      </w:r>
      <w:r w:rsidR="00CE7143">
        <w:rPr>
          <w:sz w:val="22"/>
        </w:rPr>
        <w:t xml:space="preserve"> ter manjši</w:t>
      </w:r>
      <w:r w:rsidRPr="003F7365">
        <w:rPr>
          <w:sz w:val="22"/>
        </w:rPr>
        <w:t xml:space="preserve"> obseg razpoložljivih nacionalnih sredstev, ki se dodeljujejo podjetjem za te namene.</w:t>
      </w:r>
      <w:r w:rsidRPr="00565C73">
        <w:rPr>
          <w:sz w:val="22"/>
        </w:rPr>
        <w:t xml:space="preserve"> </w:t>
      </w:r>
    </w:p>
    <w:p w:rsidR="00CD6757" w:rsidRDefault="00CD6757" w:rsidP="00A300F4">
      <w:pPr>
        <w:spacing w:line="276" w:lineRule="auto"/>
        <w:jc w:val="both"/>
        <w:rPr>
          <w:sz w:val="22"/>
        </w:rPr>
      </w:pPr>
    </w:p>
    <w:p w:rsidR="00DE6DAC" w:rsidRDefault="004C5300" w:rsidP="00A300F4">
      <w:pPr>
        <w:spacing w:line="276" w:lineRule="auto"/>
        <w:jc w:val="both"/>
        <w:rPr>
          <w:sz w:val="22"/>
        </w:rPr>
      </w:pPr>
      <w:r w:rsidRPr="00565C73">
        <w:rPr>
          <w:sz w:val="22"/>
        </w:rPr>
        <w:t xml:space="preserve">V letu 2016 so se </w:t>
      </w:r>
      <w:r w:rsidRPr="00137E78">
        <w:rPr>
          <w:b/>
          <w:sz w:val="22"/>
        </w:rPr>
        <w:t>povečale</w:t>
      </w:r>
      <w:r w:rsidRPr="00565C73">
        <w:rPr>
          <w:sz w:val="22"/>
        </w:rPr>
        <w:t xml:space="preserve"> le pomoči za </w:t>
      </w:r>
      <w:r w:rsidRPr="00DE6DAC">
        <w:rPr>
          <w:b/>
          <w:sz w:val="22"/>
        </w:rPr>
        <w:t xml:space="preserve">zapiranje </w:t>
      </w:r>
      <w:r w:rsidR="00DE6DAC" w:rsidRPr="00DE6DAC">
        <w:rPr>
          <w:b/>
          <w:sz w:val="22"/>
        </w:rPr>
        <w:t>rudnikov</w:t>
      </w:r>
      <w:r w:rsidR="00DE6DAC">
        <w:rPr>
          <w:sz w:val="22"/>
        </w:rPr>
        <w:t xml:space="preserve"> </w:t>
      </w:r>
      <w:r w:rsidRPr="00565C73">
        <w:rPr>
          <w:sz w:val="22"/>
        </w:rPr>
        <w:t>(</w:t>
      </w:r>
      <w:r w:rsidR="00DE6DAC">
        <w:rPr>
          <w:sz w:val="22"/>
        </w:rPr>
        <w:t>+</w:t>
      </w:r>
      <w:r w:rsidRPr="00565C73">
        <w:rPr>
          <w:sz w:val="22"/>
        </w:rPr>
        <w:t>3,63 mio EUR</w:t>
      </w:r>
      <w:r w:rsidR="00DE6DAC">
        <w:rPr>
          <w:sz w:val="22"/>
        </w:rPr>
        <w:t xml:space="preserve"> oz. </w:t>
      </w:r>
      <w:r w:rsidR="00E47F7E">
        <w:rPr>
          <w:sz w:val="22"/>
        </w:rPr>
        <w:t>+41 %</w:t>
      </w:r>
      <w:r w:rsidR="00DE6DAC">
        <w:rPr>
          <w:sz w:val="22"/>
        </w:rPr>
        <w:t xml:space="preserve">), </w:t>
      </w:r>
      <w:r w:rsidRPr="00565C73">
        <w:rPr>
          <w:sz w:val="22"/>
        </w:rPr>
        <w:t xml:space="preserve">pomoči za </w:t>
      </w:r>
      <w:r w:rsidRPr="00DE6DAC">
        <w:rPr>
          <w:b/>
          <w:sz w:val="22"/>
        </w:rPr>
        <w:t>mala in srednja podjetja</w:t>
      </w:r>
      <w:r w:rsidR="00C35061">
        <w:rPr>
          <w:sz w:val="22"/>
        </w:rPr>
        <w:t xml:space="preserve"> (+</w:t>
      </w:r>
      <w:r w:rsidR="00300534">
        <w:rPr>
          <w:sz w:val="22"/>
        </w:rPr>
        <w:t>2,92 mio EUR oz. +</w:t>
      </w:r>
      <w:r w:rsidR="00C35061">
        <w:rPr>
          <w:sz w:val="22"/>
        </w:rPr>
        <w:t xml:space="preserve">365 %, </w:t>
      </w:r>
      <w:r w:rsidR="00C35061" w:rsidRPr="004B5C9E">
        <w:rPr>
          <w:sz w:val="22"/>
        </w:rPr>
        <w:t>pretežno iz ugodnih posojil in garancij, ki jih je bilo v bruto znesku za skoraj 14 mio EUR več)</w:t>
      </w:r>
      <w:r w:rsidR="00061EE7" w:rsidRPr="004B5C9E">
        <w:rPr>
          <w:sz w:val="22"/>
        </w:rPr>
        <w:t xml:space="preserve"> ter za spodbujanje </w:t>
      </w:r>
      <w:r w:rsidR="00061EE7" w:rsidRPr="004B5C9E">
        <w:rPr>
          <w:b/>
          <w:sz w:val="22"/>
        </w:rPr>
        <w:t>kulture in avdiovizualne dejavnosti</w:t>
      </w:r>
      <w:r w:rsidR="00300534">
        <w:rPr>
          <w:sz w:val="22"/>
        </w:rPr>
        <w:t xml:space="preserve"> (+</w:t>
      </w:r>
      <w:r w:rsidR="00061EE7" w:rsidRPr="004B5C9E">
        <w:rPr>
          <w:sz w:val="22"/>
        </w:rPr>
        <w:t xml:space="preserve">1,52 mio EUR </w:t>
      </w:r>
      <w:r w:rsidR="00300534">
        <w:rPr>
          <w:sz w:val="22"/>
        </w:rPr>
        <w:t>oz. +</w:t>
      </w:r>
      <w:r w:rsidR="00287940" w:rsidRPr="004B5C9E">
        <w:rPr>
          <w:sz w:val="22"/>
        </w:rPr>
        <w:t>17</w:t>
      </w:r>
      <w:r w:rsidR="00DE6DAC" w:rsidRPr="004B5C9E">
        <w:rPr>
          <w:sz w:val="22"/>
        </w:rPr>
        <w:t xml:space="preserve"> %). Skupaj so povečanja znašala</w:t>
      </w:r>
      <w:r w:rsidR="00087670" w:rsidRPr="004B5C9E">
        <w:rPr>
          <w:sz w:val="22"/>
        </w:rPr>
        <w:t xml:space="preserve"> 8 mio EUR, kar je bistveno manj kot </w:t>
      </w:r>
      <w:r w:rsidR="00300534">
        <w:rPr>
          <w:sz w:val="22"/>
        </w:rPr>
        <w:t>je bilo znižanj pomoči (–</w:t>
      </w:r>
      <w:r w:rsidR="00137E78" w:rsidRPr="004B5C9E">
        <w:rPr>
          <w:sz w:val="22"/>
        </w:rPr>
        <w:t xml:space="preserve">205 mio EUR). </w:t>
      </w:r>
      <w:r w:rsidR="00087670" w:rsidRPr="004B5C9E">
        <w:rPr>
          <w:sz w:val="22"/>
        </w:rPr>
        <w:t xml:space="preserve">Celotna (neto) sprememba obsega pomoči v letu 2016 je tako znašala </w:t>
      </w:r>
      <w:r w:rsidR="00137E78" w:rsidRPr="004B5C9E">
        <w:rPr>
          <w:sz w:val="22"/>
        </w:rPr>
        <w:t>–</w:t>
      </w:r>
      <w:r w:rsidR="00DE6DAC" w:rsidRPr="004B5C9E">
        <w:rPr>
          <w:sz w:val="22"/>
        </w:rPr>
        <w:t>197</w:t>
      </w:r>
      <w:r w:rsidR="00137E78" w:rsidRPr="004B5C9E">
        <w:rPr>
          <w:sz w:val="22"/>
        </w:rPr>
        <w:t xml:space="preserve"> mio EUR.</w:t>
      </w:r>
      <w:r w:rsidR="00137E78">
        <w:rPr>
          <w:sz w:val="22"/>
        </w:rPr>
        <w:t xml:space="preserve"> </w:t>
      </w:r>
    </w:p>
    <w:p w:rsidR="007817D2" w:rsidRDefault="007817D2" w:rsidP="007817D2">
      <w:pPr>
        <w:rPr>
          <w:lang w:bidi="hi-IN"/>
        </w:rPr>
      </w:pPr>
    </w:p>
    <w:p w:rsidR="00300534" w:rsidRDefault="00300534" w:rsidP="007817D2">
      <w:pPr>
        <w:rPr>
          <w:lang w:bidi="hi-IN"/>
        </w:rPr>
      </w:pPr>
    </w:p>
    <w:p w:rsidR="00300534" w:rsidRDefault="00300534" w:rsidP="007817D2">
      <w:pPr>
        <w:rPr>
          <w:lang w:bidi="hi-IN"/>
        </w:rPr>
      </w:pPr>
    </w:p>
    <w:p w:rsidR="00300534" w:rsidRDefault="00300534" w:rsidP="007817D2">
      <w:pPr>
        <w:rPr>
          <w:lang w:bidi="hi-IN"/>
        </w:rPr>
      </w:pPr>
    </w:p>
    <w:p w:rsidR="00300534" w:rsidRDefault="00300534" w:rsidP="007817D2">
      <w:pPr>
        <w:rPr>
          <w:lang w:bidi="hi-IN"/>
        </w:rPr>
      </w:pPr>
    </w:p>
    <w:p w:rsidR="00300534" w:rsidRDefault="00300534" w:rsidP="007817D2">
      <w:pPr>
        <w:rPr>
          <w:lang w:bidi="hi-IN"/>
        </w:rPr>
      </w:pPr>
    </w:p>
    <w:p w:rsidR="00300534" w:rsidRDefault="00300534" w:rsidP="007817D2">
      <w:pPr>
        <w:rPr>
          <w:lang w:bidi="hi-IN"/>
        </w:rPr>
      </w:pPr>
    </w:p>
    <w:p w:rsidR="00300534" w:rsidRDefault="00300534" w:rsidP="007817D2">
      <w:pPr>
        <w:rPr>
          <w:lang w:bidi="hi-IN"/>
        </w:rPr>
      </w:pPr>
    </w:p>
    <w:p w:rsidR="00300534" w:rsidRDefault="00300534" w:rsidP="007817D2">
      <w:pPr>
        <w:rPr>
          <w:lang w:bidi="hi-IN"/>
        </w:rPr>
      </w:pPr>
    </w:p>
    <w:p w:rsidR="00300534" w:rsidRDefault="00300534" w:rsidP="007817D2">
      <w:pPr>
        <w:rPr>
          <w:lang w:bidi="hi-IN"/>
        </w:rPr>
      </w:pPr>
    </w:p>
    <w:p w:rsidR="00300534" w:rsidRDefault="00300534" w:rsidP="007817D2">
      <w:pPr>
        <w:rPr>
          <w:lang w:bidi="hi-IN"/>
        </w:rPr>
      </w:pPr>
    </w:p>
    <w:p w:rsidR="00A826BE" w:rsidRDefault="00A826BE" w:rsidP="007817D2">
      <w:pPr>
        <w:rPr>
          <w:lang w:bidi="hi-IN"/>
        </w:rPr>
      </w:pPr>
    </w:p>
    <w:p w:rsidR="00300534" w:rsidRDefault="00300534" w:rsidP="007817D2">
      <w:pPr>
        <w:rPr>
          <w:lang w:bidi="hi-IN"/>
        </w:rPr>
      </w:pPr>
    </w:p>
    <w:p w:rsidR="00300534" w:rsidRDefault="00300534" w:rsidP="007817D2">
      <w:pPr>
        <w:rPr>
          <w:lang w:bidi="hi-IN"/>
        </w:rPr>
      </w:pPr>
    </w:p>
    <w:p w:rsidR="00300534" w:rsidRDefault="00300534" w:rsidP="007817D2">
      <w:pPr>
        <w:rPr>
          <w:lang w:bidi="hi-IN"/>
        </w:rPr>
      </w:pPr>
    </w:p>
    <w:p w:rsidR="00300534" w:rsidRPr="007817D2" w:rsidRDefault="00300534" w:rsidP="007817D2">
      <w:pPr>
        <w:rPr>
          <w:lang w:bidi="hi-IN"/>
        </w:rPr>
      </w:pPr>
    </w:p>
    <w:p w:rsidR="004621A7" w:rsidRDefault="00A07A49" w:rsidP="00137E78">
      <w:pPr>
        <w:pStyle w:val="Caption"/>
        <w:rPr>
          <w:color w:val="auto"/>
          <w:szCs w:val="22"/>
        </w:rPr>
      </w:pPr>
      <w:bookmarkStart w:id="13" w:name="_Toc501099302"/>
      <w:r w:rsidRPr="00A07A49">
        <w:rPr>
          <w:color w:val="auto"/>
        </w:rPr>
        <w:lastRenderedPageBreak/>
        <w:t xml:space="preserve">Slika </w:t>
      </w:r>
      <w:r w:rsidRPr="00A07A49">
        <w:rPr>
          <w:color w:val="auto"/>
        </w:rPr>
        <w:fldChar w:fldCharType="begin"/>
      </w:r>
      <w:r w:rsidRPr="00A07A49">
        <w:rPr>
          <w:color w:val="auto"/>
        </w:rPr>
        <w:instrText xml:space="preserve"> SEQ Slika \* ARABIC </w:instrText>
      </w:r>
      <w:r w:rsidRPr="00A07A49">
        <w:rPr>
          <w:color w:val="auto"/>
        </w:rPr>
        <w:fldChar w:fldCharType="separate"/>
      </w:r>
      <w:r w:rsidR="00974B35">
        <w:rPr>
          <w:noProof/>
          <w:color w:val="auto"/>
        </w:rPr>
        <w:t>3</w:t>
      </w:r>
      <w:r w:rsidRPr="00A07A49">
        <w:rPr>
          <w:color w:val="auto"/>
        </w:rPr>
        <w:fldChar w:fldCharType="end"/>
      </w:r>
      <w:r w:rsidR="00565C73" w:rsidRPr="00A07A49">
        <w:rPr>
          <w:color w:val="auto"/>
          <w:szCs w:val="22"/>
        </w:rPr>
        <w:t xml:space="preserve">: </w:t>
      </w:r>
      <w:r w:rsidR="000F2559" w:rsidRPr="00A07A49">
        <w:rPr>
          <w:color w:val="auto"/>
          <w:szCs w:val="22"/>
        </w:rPr>
        <w:t>Spremembe obsega pomoči v letu 2016 glede na leto</w:t>
      </w:r>
      <w:r w:rsidR="003528FF" w:rsidRPr="00A07A49">
        <w:rPr>
          <w:color w:val="auto"/>
          <w:szCs w:val="22"/>
        </w:rPr>
        <w:t xml:space="preserve"> 2015 po kategorijah</w:t>
      </w:r>
      <w:bookmarkEnd w:id="13"/>
    </w:p>
    <w:p w:rsidR="00AB40B4" w:rsidRPr="00AB40B4" w:rsidRDefault="00AB40B4" w:rsidP="00AB40B4">
      <w:pPr>
        <w:rPr>
          <w:lang w:bidi="hi-IN"/>
        </w:rPr>
      </w:pPr>
    </w:p>
    <w:p w:rsidR="00EC03F3" w:rsidRPr="00EB1E65" w:rsidRDefault="00E0393F" w:rsidP="00137E78">
      <w:pPr>
        <w:pStyle w:val="Caption"/>
      </w:pPr>
      <w:r w:rsidRPr="00EB1E65">
        <w:rPr>
          <w:noProof/>
          <w:lang w:eastAsia="sl-SI" w:bidi="ar-SA"/>
        </w:rPr>
        <w:drawing>
          <wp:inline distT="0" distB="0" distL="0" distR="0" wp14:anchorId="44D2D50E" wp14:editId="67445FC3">
            <wp:extent cx="5699760" cy="310896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C7802" w:rsidRDefault="009C7802" w:rsidP="00A300F4">
      <w:pPr>
        <w:spacing w:line="276" w:lineRule="auto"/>
        <w:jc w:val="both"/>
        <w:rPr>
          <w:bCs/>
          <w:sz w:val="22"/>
        </w:rPr>
      </w:pPr>
      <w:bookmarkStart w:id="14" w:name="_Toc471207220"/>
    </w:p>
    <w:p w:rsidR="00BA4F77" w:rsidRPr="003D232E" w:rsidRDefault="001D0316" w:rsidP="00A300F4">
      <w:pPr>
        <w:spacing w:line="276" w:lineRule="auto"/>
        <w:jc w:val="both"/>
        <w:rPr>
          <w:bCs/>
          <w:sz w:val="22"/>
        </w:rPr>
      </w:pPr>
      <w:r w:rsidRPr="003D232E">
        <w:rPr>
          <w:bCs/>
          <w:sz w:val="22"/>
        </w:rPr>
        <w:t>Slika</w:t>
      </w:r>
      <w:r w:rsidR="00ED4F43" w:rsidRPr="003D232E">
        <w:rPr>
          <w:bCs/>
          <w:sz w:val="22"/>
        </w:rPr>
        <w:t xml:space="preserve"> 4</w:t>
      </w:r>
      <w:r w:rsidR="00BA4F77" w:rsidRPr="003D232E">
        <w:rPr>
          <w:bCs/>
          <w:sz w:val="22"/>
        </w:rPr>
        <w:t xml:space="preserve"> prikazuje</w:t>
      </w:r>
      <w:r w:rsidR="00035BA9" w:rsidRPr="003D232E">
        <w:rPr>
          <w:bCs/>
          <w:sz w:val="22"/>
        </w:rPr>
        <w:t xml:space="preserve"> </w:t>
      </w:r>
      <w:r w:rsidR="00BA4F77" w:rsidRPr="003D232E">
        <w:rPr>
          <w:bCs/>
          <w:sz w:val="22"/>
        </w:rPr>
        <w:t xml:space="preserve">spremembe obsega državnih pomoči </w:t>
      </w:r>
      <w:r w:rsidR="00035BA9" w:rsidRPr="003D232E">
        <w:rPr>
          <w:bCs/>
          <w:sz w:val="22"/>
        </w:rPr>
        <w:t xml:space="preserve">po glavnih kategorijah pomoči </w:t>
      </w:r>
      <w:r w:rsidR="00684176" w:rsidRPr="003D232E">
        <w:rPr>
          <w:bCs/>
          <w:sz w:val="22"/>
        </w:rPr>
        <w:t xml:space="preserve">v zadnjih treh letih z navedbo relativne spremembe v letu 2016 glede na leto 2015.  </w:t>
      </w:r>
    </w:p>
    <w:p w:rsidR="00D076FC" w:rsidRDefault="00D076FC" w:rsidP="001D0316">
      <w:pPr>
        <w:pStyle w:val="Caption"/>
        <w:rPr>
          <w:color w:val="auto"/>
        </w:rPr>
      </w:pPr>
      <w:bookmarkStart w:id="15" w:name="_Toc497480072"/>
    </w:p>
    <w:p w:rsidR="001D0316" w:rsidRDefault="001D0316" w:rsidP="00BB3142">
      <w:pPr>
        <w:pStyle w:val="Caption"/>
        <w:rPr>
          <w:bCs w:val="0"/>
          <w:color w:val="auto"/>
        </w:rPr>
      </w:pPr>
      <w:bookmarkStart w:id="16" w:name="_Toc501099303"/>
      <w:r w:rsidRPr="001D0316">
        <w:rPr>
          <w:color w:val="auto"/>
        </w:rPr>
        <w:t xml:space="preserve">Slika </w:t>
      </w:r>
      <w:r w:rsidRPr="001D0316">
        <w:rPr>
          <w:color w:val="auto"/>
        </w:rPr>
        <w:fldChar w:fldCharType="begin"/>
      </w:r>
      <w:r w:rsidRPr="001D0316">
        <w:rPr>
          <w:color w:val="auto"/>
        </w:rPr>
        <w:instrText xml:space="preserve"> SEQ Slika \* ARABIC </w:instrText>
      </w:r>
      <w:r w:rsidRPr="001D0316">
        <w:rPr>
          <w:color w:val="auto"/>
        </w:rPr>
        <w:fldChar w:fldCharType="separate"/>
      </w:r>
      <w:r w:rsidR="00974B35">
        <w:rPr>
          <w:noProof/>
          <w:color w:val="auto"/>
        </w:rPr>
        <w:t>4</w:t>
      </w:r>
      <w:r w:rsidRPr="001D0316">
        <w:rPr>
          <w:color w:val="auto"/>
        </w:rPr>
        <w:fldChar w:fldCharType="end"/>
      </w:r>
      <w:r w:rsidR="00035BA9" w:rsidRPr="001D0316">
        <w:rPr>
          <w:color w:val="auto"/>
        </w:rPr>
        <w:t xml:space="preserve">: </w:t>
      </w:r>
      <w:r w:rsidR="001E61B7" w:rsidRPr="001D0316">
        <w:rPr>
          <w:bCs w:val="0"/>
          <w:color w:val="auto"/>
        </w:rPr>
        <w:t>Spremembe v obsegu držav</w:t>
      </w:r>
      <w:r w:rsidR="00AB40B4">
        <w:rPr>
          <w:bCs w:val="0"/>
          <w:color w:val="auto"/>
        </w:rPr>
        <w:t>nih pomoči po kategorijah, 2014</w:t>
      </w:r>
      <w:r w:rsidR="001E61B7" w:rsidRPr="001D0316">
        <w:rPr>
          <w:bCs w:val="0"/>
          <w:color w:val="auto"/>
        </w:rPr>
        <w:t>–2016</w:t>
      </w:r>
      <w:bookmarkEnd w:id="15"/>
      <w:bookmarkEnd w:id="16"/>
    </w:p>
    <w:p w:rsidR="00B448A0" w:rsidRPr="00B448A0" w:rsidRDefault="00B448A0" w:rsidP="00B448A0">
      <w:pPr>
        <w:rPr>
          <w:lang w:bidi="hi-IN"/>
        </w:rPr>
      </w:pPr>
    </w:p>
    <w:p w:rsidR="001E61B7" w:rsidRPr="00EB1E65" w:rsidRDefault="001E61B7" w:rsidP="00A300F4">
      <w:pPr>
        <w:spacing w:line="276" w:lineRule="auto"/>
        <w:jc w:val="both"/>
      </w:pPr>
      <w:r>
        <w:rPr>
          <w:noProof/>
          <w:lang w:eastAsia="sl-SI"/>
        </w:rPr>
        <w:drawing>
          <wp:inline distT="0" distB="0" distL="0" distR="0" wp14:anchorId="451AA856" wp14:editId="2AB8C5AF">
            <wp:extent cx="5699760" cy="339852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09A6" w:rsidRDefault="004209A6">
      <w:r>
        <w:br w:type="page"/>
      </w:r>
    </w:p>
    <w:p w:rsidR="00EC03F3" w:rsidRPr="003D2A6F" w:rsidRDefault="00080971" w:rsidP="00A300F4">
      <w:pPr>
        <w:pStyle w:val="Heading2"/>
        <w:spacing w:line="276" w:lineRule="auto"/>
      </w:pPr>
      <w:bookmarkStart w:id="17" w:name="_Toc501099199"/>
      <w:r w:rsidRPr="003D2A6F">
        <w:lastRenderedPageBreak/>
        <w:t>STRUKTURA</w:t>
      </w:r>
      <w:bookmarkEnd w:id="14"/>
      <w:r w:rsidR="005734FF" w:rsidRPr="003D2A6F">
        <w:t xml:space="preserve"> DRŽAVNIH POMOČI V SLOVENIJI</w:t>
      </w:r>
      <w:bookmarkEnd w:id="17"/>
    </w:p>
    <w:p w:rsidR="00EC03F3" w:rsidRPr="00EB1E65" w:rsidRDefault="00EC03F3" w:rsidP="00A300F4">
      <w:pPr>
        <w:spacing w:line="276" w:lineRule="auto"/>
        <w:jc w:val="both"/>
        <w:rPr>
          <w:b/>
        </w:rPr>
      </w:pPr>
    </w:p>
    <w:p w:rsidR="00EC03F3" w:rsidRPr="00F017B6" w:rsidRDefault="00F017B6" w:rsidP="00A300F4">
      <w:pPr>
        <w:pStyle w:val="Heading3"/>
        <w:spacing w:line="276" w:lineRule="auto"/>
      </w:pPr>
      <w:bookmarkStart w:id="18" w:name="_Toc501099200"/>
      <w:r w:rsidRPr="00F017B6">
        <w:t xml:space="preserve">Državne pomoči po </w:t>
      </w:r>
      <w:r w:rsidR="00054177">
        <w:t>skupinah (</w:t>
      </w:r>
      <w:r w:rsidRPr="00F017B6">
        <w:t>ciljih</w:t>
      </w:r>
      <w:r w:rsidR="00054177">
        <w:t xml:space="preserve">) </w:t>
      </w:r>
      <w:r w:rsidRPr="00F017B6">
        <w:t>pomoči</w:t>
      </w:r>
      <w:bookmarkEnd w:id="18"/>
    </w:p>
    <w:p w:rsidR="00EC03F3" w:rsidRPr="00EB1E65" w:rsidRDefault="00EC03F3" w:rsidP="00A300F4">
      <w:pPr>
        <w:spacing w:line="276" w:lineRule="auto"/>
        <w:jc w:val="both"/>
        <w:rPr>
          <w:highlight w:val="lightGray"/>
        </w:rPr>
      </w:pPr>
    </w:p>
    <w:p w:rsidR="00B4333A" w:rsidRPr="00035BA9" w:rsidRDefault="00EC03F3" w:rsidP="00A300F4">
      <w:pPr>
        <w:spacing w:line="276" w:lineRule="auto"/>
        <w:jc w:val="both"/>
        <w:rPr>
          <w:sz w:val="22"/>
          <w:lang w:eastAsia="x-none"/>
        </w:rPr>
      </w:pPr>
      <w:r w:rsidRPr="00035BA9">
        <w:rPr>
          <w:sz w:val="22"/>
        </w:rPr>
        <w:t xml:space="preserve">V Sloveniji </w:t>
      </w:r>
      <w:r w:rsidR="007639CC" w:rsidRPr="00035BA9">
        <w:rPr>
          <w:sz w:val="22"/>
        </w:rPr>
        <w:t>se</w:t>
      </w:r>
      <w:r w:rsidR="00CB08DE" w:rsidRPr="00035BA9">
        <w:rPr>
          <w:sz w:val="22"/>
        </w:rPr>
        <w:t xml:space="preserve"> </w:t>
      </w:r>
      <w:r w:rsidR="007639CC" w:rsidRPr="00035BA9">
        <w:rPr>
          <w:sz w:val="22"/>
        </w:rPr>
        <w:t>večina državnih pomoči namenja za doseganje</w:t>
      </w:r>
      <w:r w:rsidRPr="00035BA9">
        <w:rPr>
          <w:sz w:val="22"/>
        </w:rPr>
        <w:t xml:space="preserve"> </w:t>
      </w:r>
      <w:r w:rsidR="007639CC" w:rsidRPr="00035BA9">
        <w:rPr>
          <w:b/>
          <w:sz w:val="22"/>
        </w:rPr>
        <w:t>horizontalnih ciljev</w:t>
      </w:r>
      <w:r w:rsidRPr="00035BA9">
        <w:rPr>
          <w:sz w:val="22"/>
        </w:rPr>
        <w:t xml:space="preserve">, t.j. </w:t>
      </w:r>
      <w:r w:rsidR="007639CC" w:rsidRPr="00035BA9">
        <w:rPr>
          <w:sz w:val="22"/>
        </w:rPr>
        <w:t>za pomoči</w:t>
      </w:r>
      <w:r w:rsidRPr="00035BA9">
        <w:rPr>
          <w:sz w:val="22"/>
        </w:rPr>
        <w:t xml:space="preserve">, ki se dodeljujejo za </w:t>
      </w:r>
      <w:r w:rsidRPr="00035BA9">
        <w:rPr>
          <w:i/>
          <w:sz w:val="22"/>
        </w:rPr>
        <w:t>spodbujanje</w:t>
      </w:r>
      <w:r w:rsidRPr="00035BA9">
        <w:rPr>
          <w:sz w:val="22"/>
        </w:rPr>
        <w:t xml:space="preserve"> razvoja in odpravljanje tržnih nepopolnosti </w:t>
      </w:r>
      <w:r w:rsidR="0050406B" w:rsidRPr="00035BA9">
        <w:rPr>
          <w:sz w:val="22"/>
        </w:rPr>
        <w:t>ne glede na sektor gospodarstva</w:t>
      </w:r>
      <w:r w:rsidRPr="00035BA9">
        <w:rPr>
          <w:sz w:val="22"/>
        </w:rPr>
        <w:t xml:space="preserve"> </w:t>
      </w:r>
      <w:r w:rsidR="0050406B" w:rsidRPr="00035BA9">
        <w:rPr>
          <w:sz w:val="22"/>
        </w:rPr>
        <w:t xml:space="preserve">in </w:t>
      </w:r>
      <w:r w:rsidR="00033DA3" w:rsidRPr="00035BA9">
        <w:rPr>
          <w:sz w:val="22"/>
        </w:rPr>
        <w:t xml:space="preserve">ki </w:t>
      </w:r>
      <w:r w:rsidR="0050406B" w:rsidRPr="00035BA9">
        <w:rPr>
          <w:sz w:val="22"/>
        </w:rPr>
        <w:t>imajo</w:t>
      </w:r>
      <w:r w:rsidR="009C7802">
        <w:rPr>
          <w:sz w:val="22"/>
        </w:rPr>
        <w:t>,</w:t>
      </w:r>
      <w:r w:rsidR="0050406B" w:rsidRPr="00035BA9">
        <w:rPr>
          <w:sz w:val="22"/>
        </w:rPr>
        <w:t xml:space="preserve"> v primerjavi s sektorsko specifičnimi pomočmi, manjši učinek </w:t>
      </w:r>
      <w:r w:rsidR="0050406B" w:rsidRPr="00035BA9">
        <w:rPr>
          <w:sz w:val="22"/>
          <w:lang w:eastAsia="x-none"/>
        </w:rPr>
        <w:t xml:space="preserve">na izkrivljanje konkurence in trgovine med državami EU. </w:t>
      </w:r>
    </w:p>
    <w:p w:rsidR="00B4333A" w:rsidRPr="00035BA9" w:rsidRDefault="00B4333A" w:rsidP="00A300F4">
      <w:pPr>
        <w:spacing w:line="276" w:lineRule="auto"/>
        <w:jc w:val="both"/>
        <w:rPr>
          <w:sz w:val="22"/>
          <w:lang w:eastAsia="x-none"/>
        </w:rPr>
      </w:pPr>
    </w:p>
    <w:p w:rsidR="008B3A09" w:rsidRDefault="007828DD" w:rsidP="00A300F4">
      <w:pPr>
        <w:spacing w:line="276" w:lineRule="auto"/>
        <w:jc w:val="both"/>
        <w:rPr>
          <w:sz w:val="22"/>
          <w:lang w:eastAsia="x-none"/>
        </w:rPr>
      </w:pPr>
      <w:r w:rsidRPr="00035BA9">
        <w:rPr>
          <w:sz w:val="22"/>
          <w:lang w:eastAsia="x-none"/>
        </w:rPr>
        <w:t xml:space="preserve">Za horizontalne pomoči je bilo v letu 2016 namenjenih </w:t>
      </w:r>
      <w:r w:rsidRPr="00035BA9">
        <w:rPr>
          <w:b/>
          <w:sz w:val="22"/>
          <w:lang w:eastAsia="x-none"/>
        </w:rPr>
        <w:t>288</w:t>
      </w:r>
      <w:r w:rsidR="00033DA3" w:rsidRPr="00035BA9">
        <w:rPr>
          <w:b/>
          <w:sz w:val="22"/>
          <w:lang w:eastAsia="x-none"/>
        </w:rPr>
        <w:t>,42</w:t>
      </w:r>
      <w:r w:rsidRPr="00035BA9">
        <w:rPr>
          <w:b/>
          <w:sz w:val="22"/>
          <w:lang w:eastAsia="x-none"/>
        </w:rPr>
        <w:t xml:space="preserve"> mio EUR ali 82</w:t>
      </w:r>
      <w:r w:rsidR="004777FC">
        <w:rPr>
          <w:b/>
          <w:sz w:val="22"/>
          <w:lang w:eastAsia="x-none"/>
        </w:rPr>
        <w:t>,1</w:t>
      </w:r>
      <w:r w:rsidRPr="00035BA9">
        <w:rPr>
          <w:b/>
          <w:sz w:val="22"/>
          <w:lang w:eastAsia="x-none"/>
        </w:rPr>
        <w:t xml:space="preserve"> % </w:t>
      </w:r>
      <w:r w:rsidRPr="00035BA9">
        <w:rPr>
          <w:sz w:val="22"/>
          <w:lang w:eastAsia="x-none"/>
        </w:rPr>
        <w:t>vseh državnih pomoči</w:t>
      </w:r>
      <w:r w:rsidR="00E12750" w:rsidRPr="00035BA9">
        <w:rPr>
          <w:sz w:val="22"/>
          <w:lang w:eastAsia="x-none"/>
        </w:rPr>
        <w:t xml:space="preserve">, kar </w:t>
      </w:r>
      <w:r w:rsidR="00F63760">
        <w:rPr>
          <w:sz w:val="22"/>
          <w:lang w:eastAsia="x-none"/>
        </w:rPr>
        <w:t xml:space="preserve">je </w:t>
      </w:r>
      <w:r w:rsidR="00347008" w:rsidRPr="00035BA9">
        <w:rPr>
          <w:sz w:val="22"/>
          <w:lang w:eastAsia="x-none"/>
        </w:rPr>
        <w:t>desetino</w:t>
      </w:r>
      <w:r w:rsidR="00F63760">
        <w:rPr>
          <w:sz w:val="22"/>
          <w:lang w:eastAsia="x-none"/>
        </w:rPr>
        <w:t xml:space="preserve"> oz. 33 mio EUR</w:t>
      </w:r>
      <w:r w:rsidR="00347008" w:rsidRPr="00035BA9">
        <w:rPr>
          <w:sz w:val="22"/>
          <w:lang w:eastAsia="x-none"/>
        </w:rPr>
        <w:t xml:space="preserve"> </w:t>
      </w:r>
      <w:r w:rsidR="00E12750" w:rsidRPr="00035BA9">
        <w:rPr>
          <w:sz w:val="22"/>
          <w:lang w:eastAsia="x-none"/>
        </w:rPr>
        <w:t>manj kot v letu 2015</w:t>
      </w:r>
      <w:r w:rsidR="0050184A" w:rsidRPr="00035BA9">
        <w:rPr>
          <w:sz w:val="22"/>
          <w:lang w:eastAsia="x-none"/>
        </w:rPr>
        <w:t>, v deležu vseh pomoči pa so se</w:t>
      </w:r>
      <w:r w:rsidR="0045423F">
        <w:rPr>
          <w:sz w:val="22"/>
          <w:lang w:eastAsia="x-none"/>
        </w:rPr>
        <w:t xml:space="preserve"> te pomoči,</w:t>
      </w:r>
      <w:r w:rsidR="0050184A" w:rsidRPr="00035BA9">
        <w:rPr>
          <w:sz w:val="22"/>
          <w:lang w:eastAsia="x-none"/>
        </w:rPr>
        <w:t xml:space="preserve"> zaradi relativno večjeg</w:t>
      </w:r>
      <w:r w:rsidR="0045423F">
        <w:rPr>
          <w:sz w:val="22"/>
          <w:lang w:eastAsia="x-none"/>
        </w:rPr>
        <w:t xml:space="preserve">a upada celotnega obsega pomoči, </w:t>
      </w:r>
      <w:r w:rsidR="0050184A" w:rsidRPr="00035BA9">
        <w:rPr>
          <w:sz w:val="22"/>
          <w:lang w:eastAsia="x-none"/>
        </w:rPr>
        <w:t>povečale</w:t>
      </w:r>
      <w:r w:rsidR="00465573" w:rsidRPr="00035BA9">
        <w:rPr>
          <w:sz w:val="22"/>
          <w:lang w:eastAsia="x-none"/>
        </w:rPr>
        <w:t xml:space="preserve"> (58,6 </w:t>
      </w:r>
      <w:r w:rsidRPr="00035BA9">
        <w:rPr>
          <w:sz w:val="22"/>
          <w:lang w:eastAsia="x-none"/>
        </w:rPr>
        <w:t>% v letu 2015</w:t>
      </w:r>
      <w:r w:rsidR="00465573" w:rsidRPr="00035BA9">
        <w:rPr>
          <w:sz w:val="22"/>
          <w:lang w:eastAsia="x-none"/>
        </w:rPr>
        <w:t>, 72,2</w:t>
      </w:r>
      <w:r w:rsidR="009C7802">
        <w:rPr>
          <w:sz w:val="22"/>
          <w:lang w:eastAsia="x-none"/>
        </w:rPr>
        <w:t xml:space="preserve"> </w:t>
      </w:r>
      <w:r w:rsidR="00465573" w:rsidRPr="00035BA9">
        <w:rPr>
          <w:sz w:val="22"/>
          <w:lang w:eastAsia="x-none"/>
        </w:rPr>
        <w:t>% v letu 2014</w:t>
      </w:r>
      <w:r w:rsidRPr="000335B2">
        <w:rPr>
          <w:sz w:val="22"/>
          <w:lang w:eastAsia="x-none"/>
        </w:rPr>
        <w:t>).</w:t>
      </w:r>
      <w:r w:rsidR="00B448A0" w:rsidRPr="000335B2">
        <w:rPr>
          <w:sz w:val="22"/>
        </w:rPr>
        <w:t xml:space="preserve"> </w:t>
      </w:r>
      <w:r w:rsidR="008B3A09" w:rsidRPr="000335B2">
        <w:rPr>
          <w:sz w:val="22"/>
          <w:lang w:eastAsia="x-none"/>
        </w:rPr>
        <w:t>V</w:t>
      </w:r>
      <w:r w:rsidR="009C7802">
        <w:rPr>
          <w:sz w:val="22"/>
          <w:lang w:eastAsia="x-none"/>
        </w:rPr>
        <w:t xml:space="preserve"> zadnjem desetletn</w:t>
      </w:r>
      <w:r w:rsidR="00B448A0" w:rsidRPr="000335B2">
        <w:rPr>
          <w:sz w:val="22"/>
          <w:lang w:eastAsia="x-none"/>
        </w:rPr>
        <w:t>em obdobju so horizontalne pomoči</w:t>
      </w:r>
      <w:r w:rsidR="0045423F" w:rsidRPr="000335B2">
        <w:rPr>
          <w:sz w:val="22"/>
          <w:lang w:eastAsia="x-none"/>
        </w:rPr>
        <w:t xml:space="preserve"> </w:t>
      </w:r>
      <w:r w:rsidR="007F7873" w:rsidRPr="000335B2">
        <w:rPr>
          <w:sz w:val="22"/>
          <w:lang w:eastAsia="x-none"/>
        </w:rPr>
        <w:t xml:space="preserve">v povprečju </w:t>
      </w:r>
      <w:r w:rsidR="0045423F" w:rsidRPr="000335B2">
        <w:rPr>
          <w:sz w:val="22"/>
          <w:lang w:eastAsia="x-none"/>
        </w:rPr>
        <w:t>pre</w:t>
      </w:r>
      <w:r w:rsidR="00287940" w:rsidRPr="000335B2">
        <w:rPr>
          <w:sz w:val="22"/>
          <w:lang w:eastAsia="x-none"/>
        </w:rPr>
        <w:t>d</w:t>
      </w:r>
      <w:r w:rsidR="0045423F" w:rsidRPr="000335B2">
        <w:rPr>
          <w:sz w:val="22"/>
          <w:lang w:eastAsia="x-none"/>
        </w:rPr>
        <w:t>stavljale</w:t>
      </w:r>
      <w:r w:rsidR="007F7873" w:rsidRPr="000335B2">
        <w:rPr>
          <w:sz w:val="22"/>
          <w:lang w:eastAsia="x-none"/>
        </w:rPr>
        <w:t xml:space="preserve"> </w:t>
      </w:r>
      <w:r w:rsidR="0045423F" w:rsidRPr="000335B2">
        <w:rPr>
          <w:sz w:val="22"/>
          <w:lang w:eastAsia="x-none"/>
        </w:rPr>
        <w:t>63 % vseh pomoči</w:t>
      </w:r>
      <w:r w:rsidR="009A7F16" w:rsidRPr="000335B2">
        <w:rPr>
          <w:sz w:val="22"/>
          <w:lang w:eastAsia="x-none"/>
        </w:rPr>
        <w:t xml:space="preserve">, njihov delež pa se </w:t>
      </w:r>
      <w:r w:rsidR="009C2C62" w:rsidRPr="000335B2">
        <w:rPr>
          <w:sz w:val="22"/>
        </w:rPr>
        <w:t>povečuje.</w:t>
      </w:r>
    </w:p>
    <w:p w:rsidR="00205FC7" w:rsidRDefault="00205FC7" w:rsidP="00A300F4">
      <w:pPr>
        <w:spacing w:line="276" w:lineRule="auto"/>
        <w:jc w:val="both"/>
        <w:rPr>
          <w:lang w:eastAsia="x-none"/>
        </w:rPr>
      </w:pPr>
    </w:p>
    <w:p w:rsidR="00BB6F7B" w:rsidRPr="001D0316" w:rsidRDefault="001D0316" w:rsidP="001D0316">
      <w:pPr>
        <w:pStyle w:val="Caption"/>
        <w:rPr>
          <w:noProof/>
          <w:color w:val="auto"/>
          <w:lang w:eastAsia="sl-SI"/>
        </w:rPr>
      </w:pPr>
      <w:bookmarkStart w:id="19" w:name="_Toc497480074"/>
      <w:bookmarkStart w:id="20" w:name="_Toc501099304"/>
      <w:r w:rsidRPr="008F35C4">
        <w:rPr>
          <w:color w:val="auto"/>
        </w:rPr>
        <w:t xml:space="preserve">Slika </w:t>
      </w:r>
      <w:r w:rsidRPr="008F35C4">
        <w:rPr>
          <w:color w:val="auto"/>
        </w:rPr>
        <w:fldChar w:fldCharType="begin"/>
      </w:r>
      <w:r w:rsidRPr="008F35C4">
        <w:rPr>
          <w:color w:val="auto"/>
        </w:rPr>
        <w:instrText xml:space="preserve"> SEQ Slika \* ARABIC </w:instrText>
      </w:r>
      <w:r w:rsidRPr="008F35C4">
        <w:rPr>
          <w:color w:val="auto"/>
        </w:rPr>
        <w:fldChar w:fldCharType="separate"/>
      </w:r>
      <w:r w:rsidR="00974B35">
        <w:rPr>
          <w:noProof/>
          <w:color w:val="auto"/>
        </w:rPr>
        <w:t>5</w:t>
      </w:r>
      <w:r w:rsidRPr="008F35C4">
        <w:rPr>
          <w:color w:val="auto"/>
        </w:rPr>
        <w:fldChar w:fldCharType="end"/>
      </w:r>
      <w:r w:rsidRPr="008F35C4">
        <w:rPr>
          <w:color w:val="auto"/>
        </w:rPr>
        <w:t>:</w:t>
      </w:r>
      <w:r w:rsidR="00035BA9" w:rsidRPr="008F35C4">
        <w:rPr>
          <w:color w:val="auto"/>
        </w:rPr>
        <w:t xml:space="preserve"> </w:t>
      </w:r>
      <w:r w:rsidR="00BB6F7B" w:rsidRPr="008F35C4">
        <w:rPr>
          <w:color w:val="auto"/>
        </w:rPr>
        <w:t xml:space="preserve">Struktura pomoči po skupinah pomoči v Sloveniji, </w:t>
      </w:r>
      <w:r w:rsidR="006A03DC">
        <w:rPr>
          <w:color w:val="auto"/>
        </w:rPr>
        <w:t>2007–2016</w:t>
      </w:r>
      <w:r w:rsidR="00BB6F7B" w:rsidRPr="008F35C4">
        <w:rPr>
          <w:color w:val="auto"/>
        </w:rPr>
        <w:t>, v deležu vseh pomoči</w:t>
      </w:r>
      <w:bookmarkEnd w:id="19"/>
      <w:bookmarkEnd w:id="20"/>
    </w:p>
    <w:p w:rsidR="00033DA3" w:rsidRPr="00EB1E65" w:rsidRDefault="003C3A30" w:rsidP="00A300F4">
      <w:pPr>
        <w:spacing w:line="276" w:lineRule="auto"/>
        <w:jc w:val="both"/>
        <w:rPr>
          <w:lang w:eastAsia="x-none"/>
        </w:rPr>
      </w:pPr>
      <w:r>
        <w:rPr>
          <w:noProof/>
          <w:lang w:eastAsia="sl-SI"/>
        </w:rPr>
        <w:drawing>
          <wp:inline distT="0" distB="0" distL="0" distR="0" wp14:anchorId="0D848745" wp14:editId="30461A7D">
            <wp:extent cx="5731933" cy="2734733"/>
            <wp:effectExtent l="0" t="0" r="2540" b="889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2C62" w:rsidRDefault="00033DA3" w:rsidP="00352556">
      <w:pPr>
        <w:pStyle w:val="Odstavek"/>
        <w:spacing w:line="276" w:lineRule="auto"/>
        <w:ind w:firstLine="0"/>
        <w:rPr>
          <w:rFonts w:asciiTheme="minorHAnsi" w:hAnsiTheme="minorHAnsi"/>
        </w:rPr>
      </w:pPr>
      <w:r w:rsidRPr="00352556">
        <w:rPr>
          <w:rFonts w:asciiTheme="minorHAnsi" w:hAnsiTheme="minorHAnsi"/>
        </w:rPr>
        <w:t xml:space="preserve">Za </w:t>
      </w:r>
      <w:r w:rsidR="009716CA" w:rsidRPr="009716CA">
        <w:rPr>
          <w:rFonts w:asciiTheme="minorHAnsi" w:hAnsiTheme="minorHAnsi"/>
          <w:b/>
        </w:rPr>
        <w:t>sektorske pomoči</w:t>
      </w:r>
      <w:r w:rsidR="00DB2076">
        <w:rPr>
          <w:rFonts w:asciiTheme="minorHAnsi" w:hAnsiTheme="minorHAnsi"/>
        </w:rPr>
        <w:t xml:space="preserve"> </w:t>
      </w:r>
      <w:r w:rsidR="00EA4795" w:rsidRPr="0045423F">
        <w:rPr>
          <w:rStyle w:val="FootnoteReference"/>
          <w:rFonts w:asciiTheme="minorHAnsi" w:hAnsiTheme="minorHAnsi"/>
        </w:rPr>
        <w:footnoteReference w:id="4"/>
      </w:r>
      <w:r w:rsidR="000C594E" w:rsidRPr="0045423F">
        <w:rPr>
          <w:rFonts w:asciiTheme="minorHAnsi" w:hAnsiTheme="minorHAnsi"/>
        </w:rPr>
        <w:t xml:space="preserve"> </w:t>
      </w:r>
      <w:r w:rsidRPr="0045423F">
        <w:rPr>
          <w:rFonts w:asciiTheme="minorHAnsi" w:hAnsiTheme="minorHAnsi"/>
        </w:rPr>
        <w:t xml:space="preserve">je bilo v letu 2016 namenjenih 56,88 mio EUR ali </w:t>
      </w:r>
      <w:r w:rsidRPr="0045423F">
        <w:rPr>
          <w:rFonts w:asciiTheme="minorHAnsi" w:hAnsiTheme="minorHAnsi"/>
          <w:b/>
        </w:rPr>
        <w:t>16,2</w:t>
      </w:r>
      <w:r w:rsidR="009A7F16">
        <w:rPr>
          <w:rFonts w:asciiTheme="minorHAnsi" w:hAnsiTheme="minorHAnsi"/>
          <w:b/>
        </w:rPr>
        <w:t xml:space="preserve"> </w:t>
      </w:r>
      <w:r w:rsidRPr="0045423F">
        <w:rPr>
          <w:rFonts w:asciiTheme="minorHAnsi" w:hAnsiTheme="minorHAnsi"/>
          <w:b/>
        </w:rPr>
        <w:t>%</w:t>
      </w:r>
      <w:r w:rsidR="0045423F">
        <w:rPr>
          <w:rFonts w:asciiTheme="minorHAnsi" w:hAnsiTheme="minorHAnsi"/>
          <w:b/>
        </w:rPr>
        <w:t xml:space="preserve"> </w:t>
      </w:r>
      <w:r w:rsidR="0045423F" w:rsidRPr="0045423F">
        <w:rPr>
          <w:rFonts w:asciiTheme="minorHAnsi" w:hAnsiTheme="minorHAnsi"/>
        </w:rPr>
        <w:t>(30 % v letu 2015, 12,2 % v letu 2014)</w:t>
      </w:r>
      <w:r w:rsidR="00F63760">
        <w:rPr>
          <w:rFonts w:asciiTheme="minorHAnsi" w:hAnsiTheme="minorHAnsi"/>
        </w:rPr>
        <w:t xml:space="preserve">, kar je za </w:t>
      </w:r>
      <w:r w:rsidR="000C594E" w:rsidRPr="00352556">
        <w:rPr>
          <w:rFonts w:asciiTheme="minorHAnsi" w:hAnsiTheme="minorHAnsi"/>
        </w:rPr>
        <w:t xml:space="preserve">dve tretjini </w:t>
      </w:r>
      <w:r w:rsidR="00F63760">
        <w:rPr>
          <w:rFonts w:asciiTheme="minorHAnsi" w:hAnsiTheme="minorHAnsi"/>
        </w:rPr>
        <w:t xml:space="preserve">oz. 108 mio EUR </w:t>
      </w:r>
      <w:r w:rsidR="000C594E" w:rsidRPr="00352556">
        <w:rPr>
          <w:rFonts w:asciiTheme="minorHAnsi" w:hAnsiTheme="minorHAnsi"/>
        </w:rPr>
        <w:t>manj kot v letu 2015</w:t>
      </w:r>
      <w:r w:rsidR="009A7F16">
        <w:rPr>
          <w:rFonts w:asciiTheme="minorHAnsi" w:hAnsiTheme="minorHAnsi"/>
        </w:rPr>
        <w:t xml:space="preserve">. </w:t>
      </w:r>
      <w:r w:rsidR="009A7F16" w:rsidRPr="000335B2">
        <w:rPr>
          <w:rFonts w:asciiTheme="minorHAnsi" w:hAnsiTheme="minorHAnsi"/>
        </w:rPr>
        <w:t xml:space="preserve">V to skupino spadajo tudi pomoči za prestrukturiranje podjetij, ki so glavni razlog za precejšnje znižanje </w:t>
      </w:r>
      <w:r w:rsidR="009C7802">
        <w:rPr>
          <w:rFonts w:asciiTheme="minorHAnsi" w:hAnsiTheme="minorHAnsi"/>
        </w:rPr>
        <w:t xml:space="preserve">sektorskih </w:t>
      </w:r>
      <w:r w:rsidR="009A7F16" w:rsidRPr="000335B2">
        <w:rPr>
          <w:rFonts w:asciiTheme="minorHAnsi" w:hAnsiTheme="minorHAnsi"/>
        </w:rPr>
        <w:t>pomoči</w:t>
      </w:r>
      <w:r w:rsidR="00922DFC" w:rsidRPr="000335B2">
        <w:rPr>
          <w:rFonts w:asciiTheme="minorHAnsi" w:hAnsiTheme="minorHAnsi"/>
        </w:rPr>
        <w:t xml:space="preserve"> v lanskem l</w:t>
      </w:r>
      <w:r w:rsidR="00DB2076" w:rsidRPr="000335B2">
        <w:rPr>
          <w:rFonts w:asciiTheme="minorHAnsi" w:hAnsiTheme="minorHAnsi"/>
        </w:rPr>
        <w:t>etu in za večja nihanja obsega teh pomoči tudi v preteklih letih.</w:t>
      </w:r>
      <w:r w:rsidR="00E16F33" w:rsidRPr="000335B2">
        <w:rPr>
          <w:rFonts w:asciiTheme="minorHAnsi" w:hAnsiTheme="minorHAnsi"/>
        </w:rPr>
        <w:t xml:space="preserve"> </w:t>
      </w:r>
      <w:r w:rsidR="00F32CD5" w:rsidRPr="000335B2">
        <w:rPr>
          <w:rFonts w:asciiTheme="minorHAnsi" w:hAnsiTheme="minorHAnsi"/>
        </w:rPr>
        <w:t>Delež pomoči za posebne sektorje se je v zadnjih desetih</w:t>
      </w:r>
      <w:r w:rsidR="009C7802">
        <w:rPr>
          <w:rFonts w:asciiTheme="minorHAnsi" w:hAnsiTheme="minorHAnsi"/>
        </w:rPr>
        <w:t xml:space="preserve"> letih</w:t>
      </w:r>
      <w:r w:rsidR="00F32CD5" w:rsidRPr="000335B2">
        <w:rPr>
          <w:rFonts w:asciiTheme="minorHAnsi" w:hAnsiTheme="minorHAnsi"/>
        </w:rPr>
        <w:t xml:space="preserve"> </w:t>
      </w:r>
      <w:r w:rsidR="00DB2076" w:rsidRPr="000335B2">
        <w:rPr>
          <w:rFonts w:asciiTheme="minorHAnsi" w:hAnsiTheme="minorHAnsi"/>
        </w:rPr>
        <w:t xml:space="preserve">tako </w:t>
      </w:r>
      <w:r w:rsidR="00F32CD5" w:rsidRPr="000335B2">
        <w:rPr>
          <w:rFonts w:asciiTheme="minorHAnsi" w:hAnsiTheme="minorHAnsi"/>
        </w:rPr>
        <w:t>gibal</w:t>
      </w:r>
      <w:r w:rsidR="009C7802">
        <w:rPr>
          <w:rFonts w:asciiTheme="minorHAnsi" w:hAnsiTheme="minorHAnsi"/>
        </w:rPr>
        <w:t xml:space="preserve"> od</w:t>
      </w:r>
      <w:r w:rsidR="009C2C62" w:rsidRPr="000335B2">
        <w:rPr>
          <w:rFonts w:asciiTheme="minorHAnsi" w:hAnsiTheme="minorHAnsi"/>
        </w:rPr>
        <w:t xml:space="preserve"> 12 % v letu 2012 do 30 % v letu 2015. </w:t>
      </w:r>
    </w:p>
    <w:p w:rsidR="00F63760" w:rsidRDefault="00DB2076" w:rsidP="00232D4A">
      <w:pPr>
        <w:pStyle w:val="Odstavek"/>
        <w:spacing w:line="276" w:lineRule="auto"/>
        <w:ind w:firstLine="0"/>
        <w:rPr>
          <w:rFonts w:asciiTheme="minorHAnsi" w:hAnsiTheme="minorHAnsi"/>
        </w:rPr>
      </w:pPr>
      <w:r w:rsidRPr="000335B2">
        <w:rPr>
          <w:rFonts w:asciiTheme="minorHAnsi" w:hAnsiTheme="minorHAnsi"/>
        </w:rPr>
        <w:t>Tretja skupina pomoči, za katere veljajo posebna pravila</w:t>
      </w:r>
      <w:r w:rsidR="00922DFC" w:rsidRPr="000335B2">
        <w:rPr>
          <w:rStyle w:val="FootnoteReference"/>
          <w:rFonts w:asciiTheme="minorHAnsi" w:hAnsiTheme="minorHAnsi"/>
        </w:rPr>
        <w:footnoteReference w:id="5"/>
      </w:r>
      <w:r w:rsidR="000C18F0" w:rsidRPr="000335B2">
        <w:rPr>
          <w:rFonts w:asciiTheme="minorHAnsi" w:hAnsiTheme="minorHAnsi"/>
        </w:rPr>
        <w:t>,</w:t>
      </w:r>
      <w:r w:rsidRPr="000335B2">
        <w:rPr>
          <w:rFonts w:asciiTheme="minorHAnsi" w:hAnsiTheme="minorHAnsi"/>
        </w:rPr>
        <w:t xml:space="preserve"> so pomoči na področju </w:t>
      </w:r>
      <w:r w:rsidRPr="000335B2">
        <w:rPr>
          <w:rFonts w:asciiTheme="minorHAnsi" w:hAnsiTheme="minorHAnsi"/>
          <w:b/>
        </w:rPr>
        <w:t>kmetijstva in</w:t>
      </w:r>
      <w:r w:rsidRPr="00DB2076">
        <w:rPr>
          <w:rFonts w:asciiTheme="minorHAnsi" w:hAnsiTheme="minorHAnsi"/>
          <w:b/>
        </w:rPr>
        <w:t xml:space="preserve"> ribištva</w:t>
      </w:r>
      <w:r w:rsidR="0068182D">
        <w:rPr>
          <w:rFonts w:asciiTheme="minorHAnsi" w:hAnsiTheme="minorHAnsi"/>
        </w:rPr>
        <w:t xml:space="preserve">. </w:t>
      </w:r>
      <w:r>
        <w:rPr>
          <w:rFonts w:asciiTheme="minorHAnsi" w:hAnsiTheme="minorHAnsi"/>
        </w:rPr>
        <w:t>Te pomoči so se v z</w:t>
      </w:r>
      <w:r w:rsidR="00287940">
        <w:rPr>
          <w:rFonts w:asciiTheme="minorHAnsi" w:hAnsiTheme="minorHAnsi"/>
        </w:rPr>
        <w:t>adnjih desetih letih zmanjšale z</w:t>
      </w:r>
      <w:r>
        <w:rPr>
          <w:rFonts w:asciiTheme="minorHAnsi" w:hAnsiTheme="minorHAnsi"/>
        </w:rPr>
        <w:t xml:space="preserve"> 38 % v letu 2007 na </w:t>
      </w:r>
      <w:r w:rsidRPr="00DB2076">
        <w:rPr>
          <w:rFonts w:asciiTheme="minorHAnsi" w:hAnsiTheme="minorHAnsi"/>
          <w:b/>
        </w:rPr>
        <w:t>1,7 %</w:t>
      </w:r>
      <w:r>
        <w:rPr>
          <w:rFonts w:asciiTheme="minorHAnsi" w:hAnsiTheme="minorHAnsi"/>
        </w:rPr>
        <w:t xml:space="preserve"> v</w:t>
      </w:r>
      <w:r w:rsidR="00232D4A">
        <w:rPr>
          <w:rFonts w:asciiTheme="minorHAnsi" w:hAnsiTheme="minorHAnsi"/>
        </w:rPr>
        <w:t>s</w:t>
      </w:r>
      <w:r>
        <w:rPr>
          <w:rFonts w:asciiTheme="minorHAnsi" w:hAnsiTheme="minorHAnsi"/>
        </w:rPr>
        <w:t xml:space="preserve">eh pomoči v </w:t>
      </w:r>
      <w:r>
        <w:rPr>
          <w:rFonts w:asciiTheme="minorHAnsi" w:hAnsiTheme="minorHAnsi"/>
        </w:rPr>
        <w:lastRenderedPageBreak/>
        <w:t xml:space="preserve">letu 2016 </w:t>
      </w:r>
      <w:r w:rsidR="00F63760" w:rsidRPr="00F63760">
        <w:rPr>
          <w:rFonts w:asciiTheme="minorHAnsi" w:hAnsiTheme="minorHAnsi"/>
        </w:rPr>
        <w:t>(11,4</w:t>
      </w:r>
      <w:r w:rsidR="00287940">
        <w:rPr>
          <w:rFonts w:asciiTheme="minorHAnsi" w:hAnsiTheme="minorHAnsi"/>
        </w:rPr>
        <w:t xml:space="preserve"> </w:t>
      </w:r>
      <w:r w:rsidR="00F63760" w:rsidRPr="00F63760">
        <w:rPr>
          <w:rFonts w:asciiTheme="minorHAnsi" w:hAnsiTheme="minorHAnsi"/>
        </w:rPr>
        <w:t>% v letu 2015, 15,6</w:t>
      </w:r>
      <w:r w:rsidR="00287940">
        <w:rPr>
          <w:rFonts w:asciiTheme="minorHAnsi" w:hAnsiTheme="minorHAnsi"/>
        </w:rPr>
        <w:t xml:space="preserve"> </w:t>
      </w:r>
      <w:r w:rsidR="00F63760" w:rsidRPr="00F63760">
        <w:rPr>
          <w:rFonts w:asciiTheme="minorHAnsi" w:hAnsiTheme="minorHAnsi"/>
        </w:rPr>
        <w:t>% v letu 2014)</w:t>
      </w:r>
      <w:r w:rsidR="00F63760">
        <w:rPr>
          <w:rFonts w:asciiTheme="minorHAnsi" w:hAnsiTheme="minorHAnsi"/>
        </w:rPr>
        <w:t xml:space="preserve"> oz. </w:t>
      </w:r>
      <w:r w:rsidRPr="00E16F33">
        <w:rPr>
          <w:rFonts w:asciiTheme="minorHAnsi" w:hAnsiTheme="minorHAnsi"/>
          <w:b/>
        </w:rPr>
        <w:t xml:space="preserve">5,99 mio </w:t>
      </w:r>
      <w:r w:rsidR="00F63760">
        <w:rPr>
          <w:rFonts w:asciiTheme="minorHAnsi" w:hAnsiTheme="minorHAnsi"/>
        </w:rPr>
        <w:t xml:space="preserve">EUR, </w:t>
      </w:r>
      <w:r w:rsidR="00232D4A">
        <w:rPr>
          <w:rFonts w:asciiTheme="minorHAnsi" w:hAnsiTheme="minorHAnsi"/>
        </w:rPr>
        <w:t xml:space="preserve">in so </w:t>
      </w:r>
      <w:r>
        <w:rPr>
          <w:rFonts w:asciiTheme="minorHAnsi" w:hAnsiTheme="minorHAnsi"/>
        </w:rPr>
        <w:t>v poprečju so predstavljale</w:t>
      </w:r>
      <w:r w:rsidR="00232D4A">
        <w:rPr>
          <w:rFonts w:asciiTheme="minorHAnsi" w:hAnsiTheme="minorHAnsi"/>
        </w:rPr>
        <w:t xml:space="preserve"> skoraj </w:t>
      </w:r>
      <w:r w:rsidR="0068182D">
        <w:rPr>
          <w:rFonts w:asciiTheme="minorHAnsi" w:hAnsiTheme="minorHAnsi"/>
        </w:rPr>
        <w:t>petino (</w:t>
      </w:r>
      <w:r>
        <w:rPr>
          <w:rFonts w:asciiTheme="minorHAnsi" w:hAnsiTheme="minorHAnsi"/>
        </w:rPr>
        <w:t>19 %</w:t>
      </w:r>
      <w:r w:rsidR="0068182D">
        <w:rPr>
          <w:rFonts w:asciiTheme="minorHAnsi" w:hAnsiTheme="minorHAnsi"/>
        </w:rPr>
        <w:t>)</w:t>
      </w:r>
      <w:r>
        <w:rPr>
          <w:rFonts w:asciiTheme="minorHAnsi" w:hAnsiTheme="minorHAnsi"/>
        </w:rPr>
        <w:t xml:space="preserve"> </w:t>
      </w:r>
      <w:r w:rsidR="00F63760">
        <w:rPr>
          <w:rFonts w:asciiTheme="minorHAnsi" w:hAnsiTheme="minorHAnsi"/>
        </w:rPr>
        <w:t xml:space="preserve">vseh </w:t>
      </w:r>
      <w:r w:rsidR="00232D4A">
        <w:rPr>
          <w:rFonts w:asciiTheme="minorHAnsi" w:hAnsiTheme="minorHAnsi"/>
        </w:rPr>
        <w:t>pomoči 2007–</w:t>
      </w:r>
      <w:r>
        <w:rPr>
          <w:rFonts w:asciiTheme="minorHAnsi" w:hAnsiTheme="minorHAnsi"/>
        </w:rPr>
        <w:t xml:space="preserve">2016. </w:t>
      </w:r>
      <w:r w:rsidR="00C414FB" w:rsidRPr="00C414FB">
        <w:rPr>
          <w:rFonts w:asciiTheme="minorHAnsi" w:hAnsiTheme="minorHAnsi"/>
        </w:rPr>
        <w:t>Veliko znižanje teh pomoči v letu 2016</w:t>
      </w:r>
      <w:r w:rsidR="00F63760">
        <w:rPr>
          <w:rFonts w:asciiTheme="minorHAnsi" w:hAnsiTheme="minorHAnsi"/>
        </w:rPr>
        <w:t xml:space="preserve"> (</w:t>
      </w:r>
      <w:r w:rsidR="00232D4A">
        <w:rPr>
          <w:rFonts w:asciiTheme="minorHAnsi" w:hAnsiTheme="minorHAnsi"/>
        </w:rPr>
        <w:t>–</w:t>
      </w:r>
      <w:r w:rsidR="00F63760">
        <w:rPr>
          <w:rFonts w:asciiTheme="minorHAnsi" w:hAnsiTheme="minorHAnsi"/>
        </w:rPr>
        <w:t>56 mio EUR)</w:t>
      </w:r>
      <w:r w:rsidR="00C414FB" w:rsidRPr="00C414FB">
        <w:rPr>
          <w:rFonts w:asciiTheme="minorHAnsi" w:hAnsiTheme="minorHAnsi"/>
        </w:rPr>
        <w:t xml:space="preserve"> je posledica</w:t>
      </w:r>
      <w:r w:rsidR="00922DFC">
        <w:rPr>
          <w:rFonts w:asciiTheme="minorHAnsi" w:hAnsiTheme="minorHAnsi"/>
        </w:rPr>
        <w:t>, kot že navedeno,</w:t>
      </w:r>
      <w:r w:rsidR="00C414FB" w:rsidRPr="00C414FB">
        <w:rPr>
          <w:rFonts w:asciiTheme="minorHAnsi" w:hAnsiTheme="minorHAnsi"/>
        </w:rPr>
        <w:t xml:space="preserve"> metodoloških sprememb v zajemanju in poročanju podatkov o državni pomoči</w:t>
      </w:r>
      <w:r w:rsidR="00F63760">
        <w:rPr>
          <w:rFonts w:asciiTheme="minorHAnsi" w:hAnsiTheme="minorHAnsi"/>
        </w:rPr>
        <w:t>.</w:t>
      </w:r>
      <w:r w:rsidR="00D45C49">
        <w:rPr>
          <w:rFonts w:asciiTheme="minorHAnsi" w:hAnsiTheme="minorHAnsi"/>
        </w:rPr>
        <w:t xml:space="preserve"> </w:t>
      </w:r>
      <w:r w:rsidR="00D45C49" w:rsidRPr="000335B2">
        <w:rPr>
          <w:rFonts w:asciiTheme="minorHAnsi" w:hAnsiTheme="minorHAnsi"/>
        </w:rPr>
        <w:t>Znižale so se zlasti pomoči za kmetijstvo (</w:t>
      </w:r>
      <w:r w:rsidR="00232D4A">
        <w:rPr>
          <w:rFonts w:asciiTheme="minorHAnsi" w:hAnsiTheme="minorHAnsi"/>
        </w:rPr>
        <w:t>–</w:t>
      </w:r>
      <w:r w:rsidR="00D45C49" w:rsidRPr="000335B2">
        <w:rPr>
          <w:rFonts w:asciiTheme="minorHAnsi" w:hAnsiTheme="minorHAnsi"/>
        </w:rPr>
        <w:t xml:space="preserve">91 % oz. </w:t>
      </w:r>
      <w:r w:rsidR="00232D4A">
        <w:rPr>
          <w:rFonts w:asciiTheme="minorHAnsi" w:hAnsiTheme="minorHAnsi"/>
        </w:rPr>
        <w:t>–</w:t>
      </w:r>
      <w:r w:rsidR="00D45C49" w:rsidRPr="000335B2">
        <w:rPr>
          <w:rFonts w:asciiTheme="minorHAnsi" w:hAnsiTheme="minorHAnsi"/>
        </w:rPr>
        <w:t>56,27 mio EUR), medtem ko je bilo pomoči za ribištvo za petino manj  kot v letu 2015 (</w:t>
      </w:r>
      <w:r w:rsidR="00232D4A">
        <w:rPr>
          <w:rFonts w:asciiTheme="minorHAnsi" w:hAnsiTheme="minorHAnsi"/>
        </w:rPr>
        <w:t>–</w:t>
      </w:r>
      <w:r w:rsidR="003D232E">
        <w:rPr>
          <w:rFonts w:asciiTheme="minorHAnsi" w:hAnsiTheme="minorHAnsi"/>
        </w:rPr>
        <w:t xml:space="preserve">21 % oz. </w:t>
      </w:r>
      <w:r w:rsidR="00232D4A">
        <w:rPr>
          <w:rFonts w:asciiTheme="minorHAnsi" w:hAnsiTheme="minorHAnsi"/>
        </w:rPr>
        <w:t>–</w:t>
      </w:r>
      <w:r w:rsidR="00D45C49" w:rsidRPr="000335B2">
        <w:rPr>
          <w:rFonts w:asciiTheme="minorHAnsi" w:hAnsiTheme="minorHAnsi"/>
        </w:rPr>
        <w:t>0,12 mio EUR)</w:t>
      </w:r>
      <w:r w:rsidR="00D45C49" w:rsidRPr="000335B2">
        <w:t>.</w:t>
      </w:r>
      <w:r w:rsidR="00F63760">
        <w:rPr>
          <w:rFonts w:asciiTheme="minorHAnsi" w:hAnsiTheme="minorHAnsi"/>
        </w:rPr>
        <w:t xml:space="preserve"> </w:t>
      </w:r>
      <w:r w:rsidR="00F63760" w:rsidRPr="00F63760">
        <w:rPr>
          <w:rFonts w:asciiTheme="minorHAnsi" w:hAnsiTheme="minorHAnsi"/>
        </w:rPr>
        <w:t>Delež pomoči za kmetijstvo</w:t>
      </w:r>
      <w:r w:rsidR="003C421B">
        <w:rPr>
          <w:rFonts w:asciiTheme="minorHAnsi" w:hAnsiTheme="minorHAnsi"/>
        </w:rPr>
        <w:t xml:space="preserve"> in ribištvo</w:t>
      </w:r>
      <w:r w:rsidR="00F63760" w:rsidRPr="00F63760">
        <w:rPr>
          <w:rFonts w:asciiTheme="minorHAnsi" w:hAnsiTheme="minorHAnsi"/>
        </w:rPr>
        <w:t xml:space="preserve"> se sicer zmanjšuje vse od vstopa Slovenije v EU in (postopnega) uvajanja pravil skupne kmetijske politike. </w:t>
      </w:r>
    </w:p>
    <w:p w:rsidR="00F63760" w:rsidRDefault="00F63760" w:rsidP="00232D4A">
      <w:pPr>
        <w:pStyle w:val="Caption"/>
        <w:jc w:val="both"/>
        <w:rPr>
          <w:color w:val="auto"/>
        </w:rPr>
      </w:pPr>
      <w:bookmarkStart w:id="21" w:name="_Toc470093466"/>
    </w:p>
    <w:p w:rsidR="00F82927" w:rsidRDefault="00035BA9" w:rsidP="00035BA9">
      <w:pPr>
        <w:pStyle w:val="Caption"/>
        <w:rPr>
          <w:color w:val="auto"/>
        </w:rPr>
      </w:pPr>
      <w:bookmarkStart w:id="22" w:name="_Toc501099276"/>
      <w:r w:rsidRPr="008F35C4">
        <w:rPr>
          <w:color w:val="auto"/>
        </w:rPr>
        <w:t xml:space="preserve">Tabela </w:t>
      </w:r>
      <w:r w:rsidRPr="008F35C4">
        <w:rPr>
          <w:color w:val="auto"/>
        </w:rPr>
        <w:fldChar w:fldCharType="begin"/>
      </w:r>
      <w:r w:rsidRPr="008F35C4">
        <w:rPr>
          <w:color w:val="auto"/>
        </w:rPr>
        <w:instrText xml:space="preserve"> SEQ Tabela \* ARABIC </w:instrText>
      </w:r>
      <w:r w:rsidRPr="008F35C4">
        <w:rPr>
          <w:color w:val="auto"/>
        </w:rPr>
        <w:fldChar w:fldCharType="separate"/>
      </w:r>
      <w:r w:rsidR="00974B35">
        <w:rPr>
          <w:noProof/>
          <w:color w:val="auto"/>
        </w:rPr>
        <w:t>2</w:t>
      </w:r>
      <w:r w:rsidRPr="008F35C4">
        <w:rPr>
          <w:color w:val="auto"/>
        </w:rPr>
        <w:fldChar w:fldCharType="end"/>
      </w:r>
      <w:r w:rsidRPr="008F35C4">
        <w:rPr>
          <w:color w:val="auto"/>
        </w:rPr>
        <w:t xml:space="preserve">: </w:t>
      </w:r>
      <w:r w:rsidR="00F82927" w:rsidRPr="008F35C4">
        <w:rPr>
          <w:color w:val="auto"/>
        </w:rPr>
        <w:t>Državne pomoči v Sloveniji po skupi</w:t>
      </w:r>
      <w:r w:rsidR="00AB40B4">
        <w:rPr>
          <w:color w:val="auto"/>
        </w:rPr>
        <w:t>nah in kategorijah pomoči, 2014</w:t>
      </w:r>
      <w:r w:rsidR="00F82927" w:rsidRPr="008F35C4">
        <w:rPr>
          <w:color w:val="auto"/>
        </w:rPr>
        <w:t>–201</w:t>
      </w:r>
      <w:bookmarkEnd w:id="21"/>
      <w:r w:rsidR="00F82927" w:rsidRPr="008F35C4">
        <w:rPr>
          <w:color w:val="auto"/>
        </w:rPr>
        <w:t>6</w:t>
      </w:r>
      <w:bookmarkEnd w:id="22"/>
    </w:p>
    <w:p w:rsidR="00011016" w:rsidRDefault="00011016" w:rsidP="00011016">
      <w:pPr>
        <w:rPr>
          <w:lang w:bidi="hi-IN"/>
        </w:rPr>
      </w:pPr>
    </w:p>
    <w:tbl>
      <w:tblPr>
        <w:tblStyle w:val="LightGrid-Accent4"/>
        <w:tblW w:w="4790" w:type="pct"/>
        <w:tblLook w:val="04A0" w:firstRow="1" w:lastRow="0" w:firstColumn="1" w:lastColumn="0" w:noHBand="0" w:noVBand="1"/>
      </w:tblPr>
      <w:tblGrid>
        <w:gridCol w:w="2627"/>
        <w:gridCol w:w="897"/>
        <w:gridCol w:w="789"/>
        <w:gridCol w:w="960"/>
        <w:gridCol w:w="789"/>
        <w:gridCol w:w="918"/>
        <w:gridCol w:w="789"/>
        <w:gridCol w:w="1129"/>
      </w:tblGrid>
      <w:tr w:rsidR="00A06442" w:rsidRPr="00FA3615" w:rsidTr="00957CB5">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Merge w:val="restart"/>
            <w:vAlign w:val="center"/>
            <w:hideMark/>
          </w:tcPr>
          <w:p w:rsidR="00A06442" w:rsidRPr="00FA3615" w:rsidRDefault="00A06442" w:rsidP="009106E0">
            <w:pPr>
              <w:jc w:val="center"/>
              <w:rPr>
                <w:rFonts w:ascii="Calibri" w:eastAsia="Times New Roman" w:hAnsi="Calibri" w:cs="Arial"/>
                <w:sz w:val="19"/>
                <w:szCs w:val="19"/>
                <w:lang w:eastAsia="sl-SI"/>
              </w:rPr>
            </w:pPr>
            <w:r w:rsidRPr="00FA3615">
              <w:rPr>
                <w:rFonts w:ascii="Calibri" w:eastAsia="Times New Roman" w:hAnsi="Calibri" w:cs="Arial"/>
                <w:sz w:val="19"/>
                <w:szCs w:val="19"/>
                <w:lang w:eastAsia="sl-SI"/>
              </w:rPr>
              <w:t>Skupina / Kategorija</w:t>
            </w:r>
          </w:p>
        </w:tc>
        <w:tc>
          <w:tcPr>
            <w:tcW w:w="945" w:type="pct"/>
            <w:gridSpan w:val="2"/>
            <w:noWrap/>
            <w:vAlign w:val="center"/>
            <w:hideMark/>
          </w:tcPr>
          <w:p w:rsidR="00A06442" w:rsidRPr="00FA3615" w:rsidRDefault="00A06442" w:rsidP="00910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2014</w:t>
            </w:r>
          </w:p>
        </w:tc>
        <w:tc>
          <w:tcPr>
            <w:tcW w:w="976" w:type="pct"/>
            <w:gridSpan w:val="2"/>
            <w:noWrap/>
            <w:vAlign w:val="center"/>
            <w:hideMark/>
          </w:tcPr>
          <w:p w:rsidR="00A06442" w:rsidRPr="00FA3615" w:rsidRDefault="00A06442" w:rsidP="00910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2015</w:t>
            </w:r>
          </w:p>
        </w:tc>
        <w:tc>
          <w:tcPr>
            <w:tcW w:w="951" w:type="pct"/>
            <w:gridSpan w:val="2"/>
            <w:noWrap/>
            <w:vAlign w:val="center"/>
            <w:hideMark/>
          </w:tcPr>
          <w:p w:rsidR="00A06442" w:rsidRPr="00FA3615" w:rsidRDefault="00A06442" w:rsidP="009106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2016</w:t>
            </w:r>
          </w:p>
        </w:tc>
        <w:tc>
          <w:tcPr>
            <w:tcW w:w="643" w:type="pct"/>
            <w:vAlign w:val="center"/>
            <w:hideMark/>
          </w:tcPr>
          <w:p w:rsidR="00A06442" w:rsidRPr="00FA3615" w:rsidRDefault="00A06442" w:rsidP="00232D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 xml:space="preserve">Skupaj </w:t>
            </w:r>
            <w:r w:rsidR="003F7365" w:rsidRPr="00FA3615">
              <w:rPr>
                <w:rFonts w:ascii="Calibri" w:eastAsia="Times New Roman" w:hAnsi="Calibri" w:cs="Arial"/>
                <w:color w:val="000000"/>
                <w:sz w:val="19"/>
                <w:szCs w:val="19"/>
                <w:lang w:eastAsia="sl-SI"/>
              </w:rPr>
              <w:t xml:space="preserve">  2014</w:t>
            </w:r>
            <w:r w:rsidR="00232D4A">
              <w:rPr>
                <w:rFonts w:ascii="Calibri" w:eastAsia="Times New Roman" w:hAnsi="Calibri" w:cs="Arial"/>
                <w:color w:val="000000"/>
                <w:sz w:val="19"/>
                <w:szCs w:val="19"/>
                <w:lang w:eastAsia="sl-SI"/>
              </w:rPr>
              <w:t>–</w:t>
            </w:r>
            <w:r w:rsidRPr="00FA3615">
              <w:rPr>
                <w:rFonts w:ascii="Calibri" w:eastAsia="Times New Roman" w:hAnsi="Calibri" w:cs="Arial"/>
                <w:color w:val="000000"/>
                <w:sz w:val="19"/>
                <w:szCs w:val="19"/>
                <w:lang w:eastAsia="sl-SI"/>
              </w:rPr>
              <w:t>2016</w:t>
            </w:r>
          </w:p>
        </w:tc>
      </w:tr>
      <w:tr w:rsidR="00957CB5" w:rsidRPr="00FA3615" w:rsidTr="00957CB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Merge/>
            <w:hideMark/>
          </w:tcPr>
          <w:p w:rsidR="00A06442" w:rsidRPr="00FA3615" w:rsidRDefault="00A06442" w:rsidP="00A06442">
            <w:pPr>
              <w:rPr>
                <w:rFonts w:ascii="Calibri" w:eastAsia="Times New Roman" w:hAnsi="Calibri" w:cs="Arial"/>
                <w:sz w:val="19"/>
                <w:szCs w:val="19"/>
                <w:lang w:eastAsia="sl-SI"/>
              </w:rPr>
            </w:pPr>
          </w:p>
        </w:tc>
        <w:tc>
          <w:tcPr>
            <w:tcW w:w="513" w:type="pct"/>
            <w:vAlign w:val="center"/>
            <w:hideMark/>
          </w:tcPr>
          <w:p w:rsidR="00A06442" w:rsidRPr="00FA3615" w:rsidRDefault="00A06442" w:rsidP="009106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9"/>
                <w:szCs w:val="19"/>
                <w:lang w:eastAsia="sl-SI"/>
              </w:rPr>
            </w:pPr>
            <w:r w:rsidRPr="00FA3615">
              <w:rPr>
                <w:rFonts w:ascii="Calibri" w:eastAsia="Times New Roman" w:hAnsi="Calibri" w:cs="Arial"/>
                <w:b/>
                <w:bCs/>
                <w:sz w:val="19"/>
                <w:szCs w:val="19"/>
                <w:lang w:eastAsia="sl-SI"/>
              </w:rPr>
              <w:t>v mio EUR</w:t>
            </w:r>
          </w:p>
        </w:tc>
        <w:tc>
          <w:tcPr>
            <w:tcW w:w="432" w:type="pct"/>
            <w:vAlign w:val="center"/>
            <w:hideMark/>
          </w:tcPr>
          <w:p w:rsidR="00A06442" w:rsidRPr="00FA3615" w:rsidRDefault="00A06442" w:rsidP="009106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9"/>
                <w:szCs w:val="19"/>
                <w:lang w:eastAsia="sl-SI"/>
              </w:rPr>
            </w:pPr>
            <w:r w:rsidRPr="00FA3615">
              <w:rPr>
                <w:rFonts w:ascii="Calibri" w:eastAsia="Times New Roman" w:hAnsi="Calibri" w:cs="Arial"/>
                <w:b/>
                <w:bCs/>
                <w:sz w:val="19"/>
                <w:szCs w:val="19"/>
                <w:lang w:eastAsia="sl-SI"/>
              </w:rPr>
              <w:t>delež</w:t>
            </w:r>
          </w:p>
        </w:tc>
        <w:tc>
          <w:tcPr>
            <w:tcW w:w="548" w:type="pct"/>
            <w:vAlign w:val="center"/>
            <w:hideMark/>
          </w:tcPr>
          <w:p w:rsidR="00A06442" w:rsidRPr="00FA3615" w:rsidRDefault="00A06442" w:rsidP="009106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9"/>
                <w:szCs w:val="19"/>
                <w:lang w:eastAsia="sl-SI"/>
              </w:rPr>
            </w:pPr>
            <w:r w:rsidRPr="00FA3615">
              <w:rPr>
                <w:rFonts w:ascii="Calibri" w:eastAsia="Times New Roman" w:hAnsi="Calibri" w:cs="Arial"/>
                <w:b/>
                <w:bCs/>
                <w:sz w:val="19"/>
                <w:szCs w:val="19"/>
                <w:lang w:eastAsia="sl-SI"/>
              </w:rPr>
              <w:t>v mio EUR</w:t>
            </w:r>
          </w:p>
        </w:tc>
        <w:tc>
          <w:tcPr>
            <w:tcW w:w="428" w:type="pct"/>
            <w:vAlign w:val="center"/>
            <w:hideMark/>
          </w:tcPr>
          <w:p w:rsidR="00A06442" w:rsidRPr="00FA3615" w:rsidRDefault="00A06442" w:rsidP="009106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9"/>
                <w:szCs w:val="19"/>
                <w:lang w:eastAsia="sl-SI"/>
              </w:rPr>
            </w:pPr>
            <w:r w:rsidRPr="00FA3615">
              <w:rPr>
                <w:rFonts w:ascii="Calibri" w:eastAsia="Times New Roman" w:hAnsi="Calibri" w:cs="Arial"/>
                <w:b/>
                <w:bCs/>
                <w:sz w:val="19"/>
                <w:szCs w:val="19"/>
                <w:lang w:eastAsia="sl-SI"/>
              </w:rPr>
              <w:t>delež</w:t>
            </w:r>
          </w:p>
        </w:tc>
        <w:tc>
          <w:tcPr>
            <w:tcW w:w="524" w:type="pct"/>
            <w:vAlign w:val="center"/>
            <w:hideMark/>
          </w:tcPr>
          <w:p w:rsidR="00A06442" w:rsidRPr="00FA3615" w:rsidRDefault="00A06442" w:rsidP="009106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9"/>
                <w:szCs w:val="19"/>
                <w:lang w:eastAsia="sl-SI"/>
              </w:rPr>
            </w:pPr>
            <w:r w:rsidRPr="00FA3615">
              <w:rPr>
                <w:rFonts w:ascii="Calibri" w:eastAsia="Times New Roman" w:hAnsi="Calibri" w:cs="Arial"/>
                <w:b/>
                <w:bCs/>
                <w:sz w:val="19"/>
                <w:szCs w:val="19"/>
                <w:lang w:eastAsia="sl-SI"/>
              </w:rPr>
              <w:t>v mio EUR</w:t>
            </w:r>
          </w:p>
        </w:tc>
        <w:tc>
          <w:tcPr>
            <w:tcW w:w="427" w:type="pct"/>
            <w:vAlign w:val="center"/>
            <w:hideMark/>
          </w:tcPr>
          <w:p w:rsidR="00A06442" w:rsidRPr="00FA3615" w:rsidRDefault="00A06442" w:rsidP="009106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9"/>
                <w:szCs w:val="19"/>
                <w:lang w:eastAsia="sl-SI"/>
              </w:rPr>
            </w:pPr>
            <w:r w:rsidRPr="00FA3615">
              <w:rPr>
                <w:rFonts w:ascii="Calibri" w:eastAsia="Times New Roman" w:hAnsi="Calibri" w:cs="Arial"/>
                <w:b/>
                <w:bCs/>
                <w:sz w:val="19"/>
                <w:szCs w:val="19"/>
                <w:lang w:eastAsia="sl-SI"/>
              </w:rPr>
              <w:t>delež</w:t>
            </w:r>
          </w:p>
        </w:tc>
        <w:tc>
          <w:tcPr>
            <w:tcW w:w="643" w:type="pct"/>
            <w:vAlign w:val="center"/>
            <w:hideMark/>
          </w:tcPr>
          <w:p w:rsidR="00A06442" w:rsidRPr="00FA3615" w:rsidRDefault="00A06442" w:rsidP="009106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9"/>
                <w:szCs w:val="19"/>
                <w:lang w:eastAsia="sl-SI"/>
              </w:rPr>
            </w:pPr>
            <w:r w:rsidRPr="00FA3615">
              <w:rPr>
                <w:rFonts w:ascii="Calibri" w:eastAsia="Times New Roman" w:hAnsi="Calibri" w:cs="Arial"/>
                <w:b/>
                <w:bCs/>
                <w:sz w:val="19"/>
                <w:szCs w:val="19"/>
                <w:lang w:eastAsia="sl-SI"/>
              </w:rPr>
              <w:t>delež</w:t>
            </w:r>
          </w:p>
        </w:tc>
      </w:tr>
      <w:tr w:rsidR="00957CB5" w:rsidRPr="00FA3615" w:rsidTr="00957CB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2060"/>
                <w:sz w:val="19"/>
                <w:szCs w:val="19"/>
                <w:lang w:eastAsia="sl-SI"/>
              </w:rPr>
            </w:pPr>
            <w:r w:rsidRPr="00FA3615">
              <w:rPr>
                <w:rFonts w:ascii="Calibri" w:eastAsia="Times New Roman" w:hAnsi="Calibri" w:cs="Arial"/>
                <w:color w:val="002060"/>
                <w:sz w:val="19"/>
                <w:szCs w:val="19"/>
                <w:lang w:eastAsia="sl-SI"/>
              </w:rPr>
              <w:t>HORIZONTALNE POMOČI</w:t>
            </w:r>
          </w:p>
        </w:tc>
        <w:tc>
          <w:tcPr>
            <w:tcW w:w="51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2060"/>
                <w:sz w:val="19"/>
                <w:szCs w:val="19"/>
                <w:lang w:eastAsia="sl-SI"/>
              </w:rPr>
            </w:pPr>
            <w:r w:rsidRPr="00FA3615">
              <w:rPr>
                <w:rFonts w:ascii="Calibri" w:eastAsia="Times New Roman" w:hAnsi="Calibri" w:cs="Arial"/>
                <w:b/>
                <w:bCs/>
                <w:color w:val="002060"/>
                <w:sz w:val="19"/>
                <w:szCs w:val="19"/>
                <w:lang w:eastAsia="sl-SI"/>
              </w:rPr>
              <w:t>395,69</w:t>
            </w:r>
          </w:p>
        </w:tc>
        <w:tc>
          <w:tcPr>
            <w:tcW w:w="432"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2060"/>
                <w:sz w:val="19"/>
                <w:szCs w:val="19"/>
                <w:lang w:eastAsia="sl-SI"/>
              </w:rPr>
            </w:pPr>
            <w:r w:rsidRPr="00FA3615">
              <w:rPr>
                <w:rFonts w:ascii="Calibri" w:eastAsia="Times New Roman" w:hAnsi="Calibri" w:cs="Arial"/>
                <w:b/>
                <w:bCs/>
                <w:color w:val="002060"/>
                <w:sz w:val="19"/>
                <w:szCs w:val="19"/>
                <w:lang w:eastAsia="sl-SI"/>
              </w:rPr>
              <w:t>72,2%</w:t>
            </w:r>
          </w:p>
        </w:tc>
        <w:tc>
          <w:tcPr>
            <w:tcW w:w="54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2060"/>
                <w:sz w:val="19"/>
                <w:szCs w:val="19"/>
                <w:lang w:eastAsia="sl-SI"/>
              </w:rPr>
            </w:pPr>
            <w:r w:rsidRPr="00FA3615">
              <w:rPr>
                <w:rFonts w:ascii="Calibri" w:eastAsia="Times New Roman" w:hAnsi="Calibri" w:cs="Arial"/>
                <w:b/>
                <w:bCs/>
                <w:color w:val="002060"/>
                <w:sz w:val="19"/>
                <w:szCs w:val="19"/>
                <w:lang w:eastAsia="sl-SI"/>
              </w:rPr>
              <w:t>321,35</w:t>
            </w:r>
          </w:p>
        </w:tc>
        <w:tc>
          <w:tcPr>
            <w:tcW w:w="42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2060"/>
                <w:sz w:val="19"/>
                <w:szCs w:val="19"/>
                <w:lang w:eastAsia="sl-SI"/>
              </w:rPr>
            </w:pPr>
            <w:r w:rsidRPr="00FA3615">
              <w:rPr>
                <w:rFonts w:ascii="Calibri" w:eastAsia="Times New Roman" w:hAnsi="Calibri" w:cs="Arial"/>
                <w:b/>
                <w:bCs/>
                <w:color w:val="002060"/>
                <w:sz w:val="19"/>
                <w:szCs w:val="19"/>
                <w:lang w:eastAsia="sl-SI"/>
              </w:rPr>
              <w:t>58,6%</w:t>
            </w:r>
          </w:p>
        </w:tc>
        <w:tc>
          <w:tcPr>
            <w:tcW w:w="524"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2060"/>
                <w:sz w:val="19"/>
                <w:szCs w:val="19"/>
                <w:lang w:eastAsia="sl-SI"/>
              </w:rPr>
            </w:pPr>
            <w:r w:rsidRPr="00FA3615">
              <w:rPr>
                <w:rFonts w:ascii="Calibri" w:eastAsia="Times New Roman" w:hAnsi="Calibri" w:cs="Arial"/>
                <w:b/>
                <w:bCs/>
                <w:color w:val="002060"/>
                <w:sz w:val="19"/>
                <w:szCs w:val="19"/>
                <w:lang w:eastAsia="sl-SI"/>
              </w:rPr>
              <w:t>288,42</w:t>
            </w:r>
          </w:p>
        </w:tc>
        <w:tc>
          <w:tcPr>
            <w:tcW w:w="427"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2060"/>
                <w:sz w:val="19"/>
                <w:szCs w:val="19"/>
                <w:lang w:eastAsia="sl-SI"/>
              </w:rPr>
            </w:pPr>
            <w:r w:rsidRPr="00FA3615">
              <w:rPr>
                <w:rFonts w:ascii="Calibri" w:eastAsia="Times New Roman" w:hAnsi="Calibri" w:cs="Arial"/>
                <w:b/>
                <w:bCs/>
                <w:color w:val="002060"/>
                <w:sz w:val="19"/>
                <w:szCs w:val="19"/>
                <w:lang w:eastAsia="sl-SI"/>
              </w:rPr>
              <w:t>82,1%</w:t>
            </w:r>
          </w:p>
        </w:tc>
        <w:tc>
          <w:tcPr>
            <w:tcW w:w="64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2060"/>
                <w:sz w:val="19"/>
                <w:szCs w:val="19"/>
                <w:lang w:eastAsia="sl-SI"/>
              </w:rPr>
            </w:pPr>
            <w:r w:rsidRPr="00FA3615">
              <w:rPr>
                <w:rFonts w:ascii="Calibri" w:eastAsia="Times New Roman" w:hAnsi="Calibri" w:cs="Arial"/>
                <w:b/>
                <w:bCs/>
                <w:color w:val="002060"/>
                <w:sz w:val="19"/>
                <w:szCs w:val="19"/>
                <w:lang w:eastAsia="sl-SI"/>
              </w:rPr>
              <w:t>69,5%</w:t>
            </w:r>
          </w:p>
        </w:tc>
      </w:tr>
      <w:tr w:rsidR="00957CB5" w:rsidRPr="00FA3615" w:rsidTr="00957CB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Varstvo okolja</w:t>
            </w:r>
          </w:p>
        </w:tc>
        <w:tc>
          <w:tcPr>
            <w:tcW w:w="51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157,28</w:t>
            </w:r>
          </w:p>
        </w:tc>
        <w:tc>
          <w:tcPr>
            <w:tcW w:w="432"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28,7%</w:t>
            </w:r>
          </w:p>
        </w:tc>
        <w:tc>
          <w:tcPr>
            <w:tcW w:w="54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163,13</w:t>
            </w:r>
          </w:p>
        </w:tc>
        <w:tc>
          <w:tcPr>
            <w:tcW w:w="42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29,8%</w:t>
            </w:r>
          </w:p>
        </w:tc>
        <w:tc>
          <w:tcPr>
            <w:tcW w:w="524"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153,11</w:t>
            </w:r>
          </w:p>
        </w:tc>
        <w:tc>
          <w:tcPr>
            <w:tcW w:w="427"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43,6%</w:t>
            </w:r>
          </w:p>
        </w:tc>
        <w:tc>
          <w:tcPr>
            <w:tcW w:w="64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32,7%</w:t>
            </w:r>
          </w:p>
        </w:tc>
      </w:tr>
      <w:tr w:rsidR="00957CB5" w:rsidRPr="00FA3615" w:rsidTr="00957CB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Zaposlovanje</w:t>
            </w:r>
          </w:p>
        </w:tc>
        <w:tc>
          <w:tcPr>
            <w:tcW w:w="51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109,80</w:t>
            </w:r>
          </w:p>
        </w:tc>
        <w:tc>
          <w:tcPr>
            <w:tcW w:w="432"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20,0%</w:t>
            </w:r>
          </w:p>
        </w:tc>
        <w:tc>
          <w:tcPr>
            <w:tcW w:w="54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93,77</w:t>
            </w:r>
          </w:p>
        </w:tc>
        <w:tc>
          <w:tcPr>
            <w:tcW w:w="42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17,1%</w:t>
            </w:r>
          </w:p>
        </w:tc>
        <w:tc>
          <w:tcPr>
            <w:tcW w:w="524"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89,80</w:t>
            </w:r>
          </w:p>
        </w:tc>
        <w:tc>
          <w:tcPr>
            <w:tcW w:w="427"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25,6%</w:t>
            </w:r>
          </w:p>
        </w:tc>
        <w:tc>
          <w:tcPr>
            <w:tcW w:w="64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20,3%</w:t>
            </w:r>
          </w:p>
        </w:tc>
      </w:tr>
      <w:tr w:rsidR="00957CB5" w:rsidRPr="00FA3615" w:rsidTr="00957CB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Regionalne pomoči</w:t>
            </w:r>
          </w:p>
        </w:tc>
        <w:tc>
          <w:tcPr>
            <w:tcW w:w="51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66,82</w:t>
            </w:r>
          </w:p>
        </w:tc>
        <w:tc>
          <w:tcPr>
            <w:tcW w:w="432"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12,2%</w:t>
            </w:r>
          </w:p>
        </w:tc>
        <w:tc>
          <w:tcPr>
            <w:tcW w:w="54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27,19</w:t>
            </w:r>
          </w:p>
        </w:tc>
        <w:tc>
          <w:tcPr>
            <w:tcW w:w="42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5,0%</w:t>
            </w:r>
          </w:p>
        </w:tc>
        <w:tc>
          <w:tcPr>
            <w:tcW w:w="524"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20,22</w:t>
            </w:r>
          </w:p>
        </w:tc>
        <w:tc>
          <w:tcPr>
            <w:tcW w:w="427"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5,8%</w:t>
            </w:r>
          </w:p>
        </w:tc>
        <w:tc>
          <w:tcPr>
            <w:tcW w:w="64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7,9%</w:t>
            </w:r>
          </w:p>
        </w:tc>
      </w:tr>
      <w:tr w:rsidR="00957CB5" w:rsidRPr="00FA3615" w:rsidTr="00957CB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Raziskave in razvoj ter inovacije</w:t>
            </w:r>
          </w:p>
        </w:tc>
        <w:tc>
          <w:tcPr>
            <w:tcW w:w="51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47,03</w:t>
            </w:r>
          </w:p>
        </w:tc>
        <w:tc>
          <w:tcPr>
            <w:tcW w:w="432"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8,6%</w:t>
            </w:r>
          </w:p>
        </w:tc>
        <w:tc>
          <w:tcPr>
            <w:tcW w:w="54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20,61</w:t>
            </w:r>
          </w:p>
        </w:tc>
        <w:tc>
          <w:tcPr>
            <w:tcW w:w="42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3,8%</w:t>
            </w:r>
          </w:p>
        </w:tc>
        <w:tc>
          <w:tcPr>
            <w:tcW w:w="524"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10,65</w:t>
            </w:r>
          </w:p>
        </w:tc>
        <w:tc>
          <w:tcPr>
            <w:tcW w:w="427"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3,0%</w:t>
            </w:r>
          </w:p>
        </w:tc>
        <w:tc>
          <w:tcPr>
            <w:tcW w:w="64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5,4%</w:t>
            </w:r>
          </w:p>
        </w:tc>
      </w:tr>
      <w:tr w:rsidR="00957CB5" w:rsidRPr="00FA3615" w:rsidTr="00957CB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Kultura</w:t>
            </w:r>
          </w:p>
        </w:tc>
        <w:tc>
          <w:tcPr>
            <w:tcW w:w="51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8,46</w:t>
            </w:r>
          </w:p>
        </w:tc>
        <w:tc>
          <w:tcPr>
            <w:tcW w:w="432"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1,5%</w:t>
            </w:r>
          </w:p>
        </w:tc>
        <w:tc>
          <w:tcPr>
            <w:tcW w:w="54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8,69</w:t>
            </w:r>
          </w:p>
        </w:tc>
        <w:tc>
          <w:tcPr>
            <w:tcW w:w="42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1,6%</w:t>
            </w:r>
          </w:p>
        </w:tc>
        <w:tc>
          <w:tcPr>
            <w:tcW w:w="524"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10,21</w:t>
            </w:r>
          </w:p>
        </w:tc>
        <w:tc>
          <w:tcPr>
            <w:tcW w:w="427"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2,9%</w:t>
            </w:r>
          </w:p>
        </w:tc>
        <w:tc>
          <w:tcPr>
            <w:tcW w:w="64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1,9%</w:t>
            </w:r>
          </w:p>
        </w:tc>
      </w:tr>
      <w:tr w:rsidR="00957CB5" w:rsidRPr="00FA3615" w:rsidTr="00957CB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Mala in srednje velika podjetja</w:t>
            </w:r>
          </w:p>
        </w:tc>
        <w:tc>
          <w:tcPr>
            <w:tcW w:w="51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0,41</w:t>
            </w:r>
          </w:p>
        </w:tc>
        <w:tc>
          <w:tcPr>
            <w:tcW w:w="432"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0,1%</w:t>
            </w:r>
          </w:p>
        </w:tc>
        <w:tc>
          <w:tcPr>
            <w:tcW w:w="54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0,80</w:t>
            </w:r>
          </w:p>
        </w:tc>
        <w:tc>
          <w:tcPr>
            <w:tcW w:w="42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0,1%</w:t>
            </w:r>
          </w:p>
        </w:tc>
        <w:tc>
          <w:tcPr>
            <w:tcW w:w="524"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3,72</w:t>
            </w:r>
          </w:p>
        </w:tc>
        <w:tc>
          <w:tcPr>
            <w:tcW w:w="427"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1,1%</w:t>
            </w:r>
          </w:p>
        </w:tc>
        <w:tc>
          <w:tcPr>
            <w:tcW w:w="64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0,3%</w:t>
            </w:r>
          </w:p>
        </w:tc>
      </w:tr>
      <w:tr w:rsidR="00957CB5" w:rsidRPr="00FA3615" w:rsidTr="00957CB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Tvegani kapital</w:t>
            </w:r>
          </w:p>
        </w:tc>
        <w:tc>
          <w:tcPr>
            <w:tcW w:w="51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3,92</w:t>
            </w:r>
          </w:p>
        </w:tc>
        <w:tc>
          <w:tcPr>
            <w:tcW w:w="432"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0,7%</w:t>
            </w:r>
          </w:p>
        </w:tc>
        <w:tc>
          <w:tcPr>
            <w:tcW w:w="54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4,92</w:t>
            </w:r>
          </w:p>
        </w:tc>
        <w:tc>
          <w:tcPr>
            <w:tcW w:w="42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0,9%</w:t>
            </w:r>
          </w:p>
        </w:tc>
        <w:tc>
          <w:tcPr>
            <w:tcW w:w="524"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0,61</w:t>
            </w:r>
          </w:p>
        </w:tc>
        <w:tc>
          <w:tcPr>
            <w:tcW w:w="427"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0,2%</w:t>
            </w:r>
          </w:p>
        </w:tc>
        <w:tc>
          <w:tcPr>
            <w:tcW w:w="64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0,7%</w:t>
            </w:r>
          </w:p>
        </w:tc>
      </w:tr>
      <w:tr w:rsidR="00957CB5" w:rsidRPr="00FA3615" w:rsidTr="00957CB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Usposabljanje</w:t>
            </w:r>
          </w:p>
        </w:tc>
        <w:tc>
          <w:tcPr>
            <w:tcW w:w="51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1,98</w:t>
            </w:r>
          </w:p>
        </w:tc>
        <w:tc>
          <w:tcPr>
            <w:tcW w:w="432"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0,4%</w:t>
            </w:r>
          </w:p>
        </w:tc>
        <w:tc>
          <w:tcPr>
            <w:tcW w:w="54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0,67</w:t>
            </w:r>
          </w:p>
        </w:tc>
        <w:tc>
          <w:tcPr>
            <w:tcW w:w="42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0,1%</w:t>
            </w:r>
          </w:p>
        </w:tc>
        <w:tc>
          <w:tcPr>
            <w:tcW w:w="524"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0,10</w:t>
            </w:r>
          </w:p>
        </w:tc>
        <w:tc>
          <w:tcPr>
            <w:tcW w:w="427"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0,0%</w:t>
            </w:r>
          </w:p>
        </w:tc>
        <w:tc>
          <w:tcPr>
            <w:tcW w:w="64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0,2%</w:t>
            </w:r>
          </w:p>
        </w:tc>
      </w:tr>
      <w:tr w:rsidR="00957CB5" w:rsidRPr="00FA3615" w:rsidTr="00957CB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Naravne nesreče</w:t>
            </w:r>
          </w:p>
        </w:tc>
        <w:tc>
          <w:tcPr>
            <w:tcW w:w="513" w:type="pct"/>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p>
        </w:tc>
        <w:tc>
          <w:tcPr>
            <w:tcW w:w="432" w:type="pct"/>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p>
        </w:tc>
        <w:tc>
          <w:tcPr>
            <w:tcW w:w="54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1,57</w:t>
            </w:r>
          </w:p>
        </w:tc>
        <w:tc>
          <w:tcPr>
            <w:tcW w:w="42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0,3%</w:t>
            </w:r>
          </w:p>
        </w:tc>
        <w:tc>
          <w:tcPr>
            <w:tcW w:w="524" w:type="pct"/>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p>
        </w:tc>
        <w:tc>
          <w:tcPr>
            <w:tcW w:w="427" w:type="pct"/>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p>
        </w:tc>
        <w:tc>
          <w:tcPr>
            <w:tcW w:w="64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0,1%</w:t>
            </w:r>
          </w:p>
        </w:tc>
      </w:tr>
      <w:tr w:rsidR="00957CB5" w:rsidRPr="00FA3615" w:rsidTr="00957CB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C0504D"/>
                <w:sz w:val="19"/>
                <w:szCs w:val="19"/>
                <w:lang w:eastAsia="sl-SI"/>
              </w:rPr>
            </w:pPr>
            <w:r w:rsidRPr="00FA3615">
              <w:rPr>
                <w:rFonts w:ascii="Calibri" w:eastAsia="Times New Roman" w:hAnsi="Calibri" w:cs="Arial"/>
                <w:color w:val="C0504D"/>
                <w:sz w:val="19"/>
                <w:szCs w:val="19"/>
                <w:lang w:eastAsia="sl-SI"/>
              </w:rPr>
              <w:t>POSEBNI SEKTORJI</w:t>
            </w:r>
          </w:p>
        </w:tc>
        <w:tc>
          <w:tcPr>
            <w:tcW w:w="51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C0504D"/>
                <w:sz w:val="19"/>
                <w:szCs w:val="19"/>
                <w:lang w:eastAsia="sl-SI"/>
              </w:rPr>
            </w:pPr>
            <w:r w:rsidRPr="00FA3615">
              <w:rPr>
                <w:rFonts w:ascii="Calibri" w:eastAsia="Times New Roman" w:hAnsi="Calibri" w:cs="Arial"/>
                <w:b/>
                <w:bCs/>
                <w:color w:val="C0504D"/>
                <w:sz w:val="19"/>
                <w:szCs w:val="19"/>
                <w:lang w:eastAsia="sl-SI"/>
              </w:rPr>
              <w:t>66,85</w:t>
            </w:r>
          </w:p>
        </w:tc>
        <w:tc>
          <w:tcPr>
            <w:tcW w:w="432"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C0504D"/>
                <w:sz w:val="19"/>
                <w:szCs w:val="19"/>
                <w:lang w:eastAsia="sl-SI"/>
              </w:rPr>
            </w:pPr>
            <w:r w:rsidRPr="00FA3615">
              <w:rPr>
                <w:rFonts w:ascii="Calibri" w:eastAsia="Times New Roman" w:hAnsi="Calibri" w:cs="Arial"/>
                <w:b/>
                <w:bCs/>
                <w:color w:val="C0504D"/>
                <w:sz w:val="19"/>
                <w:szCs w:val="19"/>
                <w:lang w:eastAsia="sl-SI"/>
              </w:rPr>
              <w:t>12,2%</w:t>
            </w:r>
          </w:p>
        </w:tc>
        <w:tc>
          <w:tcPr>
            <w:tcW w:w="54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C0504D"/>
                <w:sz w:val="19"/>
                <w:szCs w:val="19"/>
                <w:lang w:eastAsia="sl-SI"/>
              </w:rPr>
            </w:pPr>
            <w:r w:rsidRPr="00FA3615">
              <w:rPr>
                <w:rFonts w:ascii="Calibri" w:eastAsia="Times New Roman" w:hAnsi="Calibri" w:cs="Arial"/>
                <w:b/>
                <w:bCs/>
                <w:color w:val="C0504D"/>
                <w:sz w:val="19"/>
                <w:szCs w:val="19"/>
                <w:lang w:eastAsia="sl-SI"/>
              </w:rPr>
              <w:t>164,44</w:t>
            </w:r>
          </w:p>
        </w:tc>
        <w:tc>
          <w:tcPr>
            <w:tcW w:w="42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C0504D"/>
                <w:sz w:val="19"/>
                <w:szCs w:val="19"/>
                <w:lang w:eastAsia="sl-SI"/>
              </w:rPr>
            </w:pPr>
            <w:r w:rsidRPr="00FA3615">
              <w:rPr>
                <w:rFonts w:ascii="Calibri" w:eastAsia="Times New Roman" w:hAnsi="Calibri" w:cs="Arial"/>
                <w:b/>
                <w:bCs/>
                <w:color w:val="C0504D"/>
                <w:sz w:val="19"/>
                <w:szCs w:val="19"/>
                <w:lang w:eastAsia="sl-SI"/>
              </w:rPr>
              <w:t>30,0%</w:t>
            </w:r>
          </w:p>
        </w:tc>
        <w:tc>
          <w:tcPr>
            <w:tcW w:w="524"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C0504D"/>
                <w:sz w:val="19"/>
                <w:szCs w:val="19"/>
                <w:lang w:eastAsia="sl-SI"/>
              </w:rPr>
            </w:pPr>
            <w:r w:rsidRPr="00FA3615">
              <w:rPr>
                <w:rFonts w:ascii="Calibri" w:eastAsia="Times New Roman" w:hAnsi="Calibri" w:cs="Arial"/>
                <w:b/>
                <w:bCs/>
                <w:color w:val="C0504D"/>
                <w:sz w:val="19"/>
                <w:szCs w:val="19"/>
                <w:lang w:eastAsia="sl-SI"/>
              </w:rPr>
              <w:t>56,88</w:t>
            </w:r>
          </w:p>
        </w:tc>
        <w:tc>
          <w:tcPr>
            <w:tcW w:w="427"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C0504D"/>
                <w:sz w:val="19"/>
                <w:szCs w:val="19"/>
                <w:lang w:eastAsia="sl-SI"/>
              </w:rPr>
            </w:pPr>
            <w:r w:rsidRPr="00FA3615">
              <w:rPr>
                <w:rFonts w:ascii="Calibri" w:eastAsia="Times New Roman" w:hAnsi="Calibri" w:cs="Arial"/>
                <w:b/>
                <w:bCs/>
                <w:color w:val="C0504D"/>
                <w:sz w:val="19"/>
                <w:szCs w:val="19"/>
                <w:lang w:eastAsia="sl-SI"/>
              </w:rPr>
              <w:t>16,2%</w:t>
            </w:r>
          </w:p>
        </w:tc>
        <w:tc>
          <w:tcPr>
            <w:tcW w:w="64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C0504D"/>
                <w:sz w:val="19"/>
                <w:szCs w:val="19"/>
                <w:lang w:eastAsia="sl-SI"/>
              </w:rPr>
            </w:pPr>
            <w:r w:rsidRPr="00FA3615">
              <w:rPr>
                <w:rFonts w:ascii="Calibri" w:eastAsia="Times New Roman" w:hAnsi="Calibri" w:cs="Arial"/>
                <w:b/>
                <w:bCs/>
                <w:color w:val="C0504D"/>
                <w:sz w:val="19"/>
                <w:szCs w:val="19"/>
                <w:lang w:eastAsia="sl-SI"/>
              </w:rPr>
              <w:t>19,9%</w:t>
            </w:r>
          </w:p>
        </w:tc>
      </w:tr>
      <w:tr w:rsidR="00957CB5" w:rsidRPr="00FA3615" w:rsidTr="00957CB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Transport (kopenski)</w:t>
            </w:r>
          </w:p>
        </w:tc>
        <w:tc>
          <w:tcPr>
            <w:tcW w:w="51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51,56</w:t>
            </w:r>
          </w:p>
        </w:tc>
        <w:tc>
          <w:tcPr>
            <w:tcW w:w="432"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9,4%</w:t>
            </w:r>
          </w:p>
        </w:tc>
        <w:tc>
          <w:tcPr>
            <w:tcW w:w="54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52,65</w:t>
            </w:r>
          </w:p>
        </w:tc>
        <w:tc>
          <w:tcPr>
            <w:tcW w:w="42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9,6%</w:t>
            </w:r>
          </w:p>
        </w:tc>
        <w:tc>
          <w:tcPr>
            <w:tcW w:w="524"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43,10</w:t>
            </w:r>
          </w:p>
        </w:tc>
        <w:tc>
          <w:tcPr>
            <w:tcW w:w="427"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12,3%</w:t>
            </w:r>
          </w:p>
        </w:tc>
        <w:tc>
          <w:tcPr>
            <w:tcW w:w="64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10,2%</w:t>
            </w:r>
          </w:p>
        </w:tc>
      </w:tr>
      <w:tr w:rsidR="00957CB5" w:rsidRPr="00FA3615" w:rsidTr="00957CB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Premogovništvo</w:t>
            </w:r>
          </w:p>
        </w:tc>
        <w:tc>
          <w:tcPr>
            <w:tcW w:w="51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13,77</w:t>
            </w:r>
          </w:p>
        </w:tc>
        <w:tc>
          <w:tcPr>
            <w:tcW w:w="432"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2,5%</w:t>
            </w:r>
          </w:p>
        </w:tc>
        <w:tc>
          <w:tcPr>
            <w:tcW w:w="54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8,84</w:t>
            </w:r>
          </w:p>
        </w:tc>
        <w:tc>
          <w:tcPr>
            <w:tcW w:w="42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1,6%</w:t>
            </w:r>
          </w:p>
        </w:tc>
        <w:tc>
          <w:tcPr>
            <w:tcW w:w="524"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12,47</w:t>
            </w:r>
          </w:p>
        </w:tc>
        <w:tc>
          <w:tcPr>
            <w:tcW w:w="427"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3,5%</w:t>
            </w:r>
          </w:p>
        </w:tc>
        <w:tc>
          <w:tcPr>
            <w:tcW w:w="64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2,4%</w:t>
            </w:r>
          </w:p>
        </w:tc>
      </w:tr>
      <w:tr w:rsidR="00957CB5" w:rsidRPr="00FA3615" w:rsidTr="00957CB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Prestrukturiranje</w:t>
            </w:r>
          </w:p>
        </w:tc>
        <w:tc>
          <w:tcPr>
            <w:tcW w:w="51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0,96</w:t>
            </w:r>
          </w:p>
        </w:tc>
        <w:tc>
          <w:tcPr>
            <w:tcW w:w="432"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0,2%</w:t>
            </w:r>
          </w:p>
        </w:tc>
        <w:tc>
          <w:tcPr>
            <w:tcW w:w="54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102,94</w:t>
            </w:r>
          </w:p>
        </w:tc>
        <w:tc>
          <w:tcPr>
            <w:tcW w:w="42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18,8%</w:t>
            </w:r>
          </w:p>
        </w:tc>
        <w:tc>
          <w:tcPr>
            <w:tcW w:w="524"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1,30</w:t>
            </w:r>
          </w:p>
        </w:tc>
        <w:tc>
          <w:tcPr>
            <w:tcW w:w="427"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0,4%</w:t>
            </w:r>
          </w:p>
        </w:tc>
        <w:tc>
          <w:tcPr>
            <w:tcW w:w="64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7,3%</w:t>
            </w:r>
          </w:p>
        </w:tc>
      </w:tr>
      <w:tr w:rsidR="00957CB5" w:rsidRPr="00FA3615" w:rsidTr="00957CB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Transport (morski promet)</w:t>
            </w:r>
          </w:p>
        </w:tc>
        <w:tc>
          <w:tcPr>
            <w:tcW w:w="51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0,05</w:t>
            </w:r>
          </w:p>
        </w:tc>
        <w:tc>
          <w:tcPr>
            <w:tcW w:w="432"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0,0%</w:t>
            </w:r>
          </w:p>
        </w:tc>
        <w:tc>
          <w:tcPr>
            <w:tcW w:w="548" w:type="pct"/>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p>
        </w:tc>
        <w:tc>
          <w:tcPr>
            <w:tcW w:w="428" w:type="pct"/>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p>
        </w:tc>
        <w:tc>
          <w:tcPr>
            <w:tcW w:w="524" w:type="pct"/>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p>
        </w:tc>
        <w:tc>
          <w:tcPr>
            <w:tcW w:w="427" w:type="pct"/>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p>
        </w:tc>
        <w:tc>
          <w:tcPr>
            <w:tcW w:w="64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0,0%</w:t>
            </w:r>
          </w:p>
        </w:tc>
      </w:tr>
      <w:tr w:rsidR="00957CB5" w:rsidRPr="00FA3615" w:rsidTr="00957CB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Pomoči za reševanje</w:t>
            </w:r>
          </w:p>
        </w:tc>
        <w:tc>
          <w:tcPr>
            <w:tcW w:w="51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0,50</w:t>
            </w:r>
          </w:p>
        </w:tc>
        <w:tc>
          <w:tcPr>
            <w:tcW w:w="432"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0,1%</w:t>
            </w:r>
          </w:p>
        </w:tc>
        <w:tc>
          <w:tcPr>
            <w:tcW w:w="548" w:type="pct"/>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p>
        </w:tc>
        <w:tc>
          <w:tcPr>
            <w:tcW w:w="428" w:type="pct"/>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p>
        </w:tc>
        <w:tc>
          <w:tcPr>
            <w:tcW w:w="524" w:type="pct"/>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p>
        </w:tc>
        <w:tc>
          <w:tcPr>
            <w:tcW w:w="427" w:type="pct"/>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p>
        </w:tc>
        <w:tc>
          <w:tcPr>
            <w:tcW w:w="64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0,0%</w:t>
            </w:r>
          </w:p>
        </w:tc>
      </w:tr>
      <w:tr w:rsidR="00957CB5" w:rsidRPr="00FA3615" w:rsidTr="00957CB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7434"/>
                <w:sz w:val="19"/>
                <w:szCs w:val="19"/>
                <w:lang w:eastAsia="sl-SI"/>
              </w:rPr>
            </w:pPr>
            <w:r w:rsidRPr="00FA3615">
              <w:rPr>
                <w:rFonts w:ascii="Calibri" w:eastAsia="Times New Roman" w:hAnsi="Calibri" w:cs="Arial"/>
                <w:color w:val="007434"/>
                <w:sz w:val="19"/>
                <w:szCs w:val="19"/>
                <w:lang w:eastAsia="sl-SI"/>
              </w:rPr>
              <w:t xml:space="preserve">KMETIJSTVO </w:t>
            </w:r>
          </w:p>
        </w:tc>
        <w:tc>
          <w:tcPr>
            <w:tcW w:w="51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7434"/>
                <w:sz w:val="19"/>
                <w:szCs w:val="19"/>
                <w:lang w:eastAsia="sl-SI"/>
              </w:rPr>
            </w:pPr>
            <w:r w:rsidRPr="00FA3615">
              <w:rPr>
                <w:rFonts w:ascii="Calibri" w:eastAsia="Times New Roman" w:hAnsi="Calibri" w:cs="Arial"/>
                <w:b/>
                <w:bCs/>
                <w:color w:val="007434"/>
                <w:sz w:val="19"/>
                <w:szCs w:val="19"/>
                <w:lang w:eastAsia="sl-SI"/>
              </w:rPr>
              <w:t>85,55</w:t>
            </w:r>
          </w:p>
        </w:tc>
        <w:tc>
          <w:tcPr>
            <w:tcW w:w="432"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7434"/>
                <w:sz w:val="19"/>
                <w:szCs w:val="19"/>
                <w:lang w:eastAsia="sl-SI"/>
              </w:rPr>
            </w:pPr>
            <w:r w:rsidRPr="00FA3615">
              <w:rPr>
                <w:rFonts w:ascii="Calibri" w:eastAsia="Times New Roman" w:hAnsi="Calibri" w:cs="Arial"/>
                <w:b/>
                <w:bCs/>
                <w:color w:val="007434"/>
                <w:sz w:val="19"/>
                <w:szCs w:val="19"/>
                <w:lang w:eastAsia="sl-SI"/>
              </w:rPr>
              <w:t>15,6%</w:t>
            </w:r>
          </w:p>
        </w:tc>
        <w:tc>
          <w:tcPr>
            <w:tcW w:w="54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7434"/>
                <w:sz w:val="19"/>
                <w:szCs w:val="19"/>
                <w:lang w:eastAsia="sl-SI"/>
              </w:rPr>
            </w:pPr>
            <w:r w:rsidRPr="00FA3615">
              <w:rPr>
                <w:rFonts w:ascii="Calibri" w:eastAsia="Times New Roman" w:hAnsi="Calibri" w:cs="Arial"/>
                <w:b/>
                <w:bCs/>
                <w:color w:val="007434"/>
                <w:sz w:val="19"/>
                <w:szCs w:val="19"/>
                <w:lang w:eastAsia="sl-SI"/>
              </w:rPr>
              <w:t>62,38</w:t>
            </w:r>
          </w:p>
        </w:tc>
        <w:tc>
          <w:tcPr>
            <w:tcW w:w="42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7434"/>
                <w:sz w:val="19"/>
                <w:szCs w:val="19"/>
                <w:lang w:eastAsia="sl-SI"/>
              </w:rPr>
            </w:pPr>
            <w:r w:rsidRPr="00FA3615">
              <w:rPr>
                <w:rFonts w:ascii="Calibri" w:eastAsia="Times New Roman" w:hAnsi="Calibri" w:cs="Arial"/>
                <w:b/>
                <w:bCs/>
                <w:color w:val="007434"/>
                <w:sz w:val="19"/>
                <w:szCs w:val="19"/>
                <w:lang w:eastAsia="sl-SI"/>
              </w:rPr>
              <w:t>11,4%</w:t>
            </w:r>
          </w:p>
        </w:tc>
        <w:tc>
          <w:tcPr>
            <w:tcW w:w="524"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sz w:val="19"/>
                <w:szCs w:val="19"/>
                <w:lang w:eastAsia="sl-SI"/>
              </w:rPr>
            </w:pPr>
            <w:r w:rsidRPr="00FA3615">
              <w:rPr>
                <w:rFonts w:ascii="Calibri" w:eastAsia="Times New Roman" w:hAnsi="Calibri" w:cs="Arial"/>
                <w:b/>
                <w:bCs/>
                <w:color w:val="007434"/>
                <w:sz w:val="19"/>
                <w:szCs w:val="19"/>
                <w:lang w:eastAsia="sl-SI"/>
              </w:rPr>
              <w:t>5,99</w:t>
            </w:r>
          </w:p>
        </w:tc>
        <w:tc>
          <w:tcPr>
            <w:tcW w:w="427"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7434"/>
                <w:sz w:val="19"/>
                <w:szCs w:val="19"/>
                <w:lang w:eastAsia="sl-SI"/>
              </w:rPr>
            </w:pPr>
            <w:r w:rsidRPr="00FA3615">
              <w:rPr>
                <w:rFonts w:ascii="Calibri" w:eastAsia="Times New Roman" w:hAnsi="Calibri" w:cs="Arial"/>
                <w:b/>
                <w:bCs/>
                <w:color w:val="007434"/>
                <w:sz w:val="19"/>
                <w:szCs w:val="19"/>
                <w:lang w:eastAsia="sl-SI"/>
              </w:rPr>
              <w:t>1,7%</w:t>
            </w:r>
          </w:p>
        </w:tc>
        <w:tc>
          <w:tcPr>
            <w:tcW w:w="64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7434"/>
                <w:sz w:val="19"/>
                <w:szCs w:val="19"/>
                <w:lang w:eastAsia="sl-SI"/>
              </w:rPr>
            </w:pPr>
            <w:r w:rsidRPr="00FA3615">
              <w:rPr>
                <w:rFonts w:ascii="Calibri" w:eastAsia="Times New Roman" w:hAnsi="Calibri" w:cs="Arial"/>
                <w:b/>
                <w:bCs/>
                <w:color w:val="007434"/>
                <w:sz w:val="19"/>
                <w:szCs w:val="19"/>
                <w:lang w:eastAsia="sl-SI"/>
              </w:rPr>
              <w:t>10,6%</w:t>
            </w:r>
          </w:p>
        </w:tc>
      </w:tr>
      <w:tr w:rsidR="00957CB5" w:rsidRPr="00FA3615" w:rsidTr="00957CB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Kmetijstvo</w:t>
            </w:r>
          </w:p>
        </w:tc>
        <w:tc>
          <w:tcPr>
            <w:tcW w:w="51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84,51</w:t>
            </w:r>
          </w:p>
        </w:tc>
        <w:tc>
          <w:tcPr>
            <w:tcW w:w="432"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15,4%</w:t>
            </w:r>
          </w:p>
        </w:tc>
        <w:tc>
          <w:tcPr>
            <w:tcW w:w="54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61,79</w:t>
            </w:r>
          </w:p>
        </w:tc>
        <w:tc>
          <w:tcPr>
            <w:tcW w:w="42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11,3%</w:t>
            </w:r>
          </w:p>
        </w:tc>
        <w:tc>
          <w:tcPr>
            <w:tcW w:w="524"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5,52</w:t>
            </w:r>
          </w:p>
        </w:tc>
        <w:tc>
          <w:tcPr>
            <w:tcW w:w="427"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1,6%</w:t>
            </w:r>
          </w:p>
        </w:tc>
        <w:tc>
          <w:tcPr>
            <w:tcW w:w="64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10,5%</w:t>
            </w:r>
          </w:p>
        </w:tc>
      </w:tr>
      <w:tr w:rsidR="00957CB5" w:rsidRPr="00FA3615" w:rsidTr="00957CB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Ribištvo</w:t>
            </w:r>
          </w:p>
        </w:tc>
        <w:tc>
          <w:tcPr>
            <w:tcW w:w="51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1,04</w:t>
            </w:r>
          </w:p>
        </w:tc>
        <w:tc>
          <w:tcPr>
            <w:tcW w:w="432"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0,2%</w:t>
            </w:r>
          </w:p>
        </w:tc>
        <w:tc>
          <w:tcPr>
            <w:tcW w:w="54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0,59</w:t>
            </w:r>
          </w:p>
        </w:tc>
        <w:tc>
          <w:tcPr>
            <w:tcW w:w="42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0,1%</w:t>
            </w:r>
          </w:p>
        </w:tc>
        <w:tc>
          <w:tcPr>
            <w:tcW w:w="524"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0,47</w:t>
            </w:r>
          </w:p>
        </w:tc>
        <w:tc>
          <w:tcPr>
            <w:tcW w:w="427"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0,1%</w:t>
            </w:r>
          </w:p>
        </w:tc>
        <w:tc>
          <w:tcPr>
            <w:tcW w:w="64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19"/>
                <w:szCs w:val="19"/>
                <w:lang w:eastAsia="sl-SI"/>
              </w:rPr>
            </w:pPr>
            <w:r w:rsidRPr="00FA3615">
              <w:rPr>
                <w:rFonts w:ascii="Calibri" w:eastAsia="Times New Roman" w:hAnsi="Calibri" w:cs="Arial"/>
                <w:sz w:val="19"/>
                <w:szCs w:val="19"/>
                <w:lang w:eastAsia="sl-SI"/>
              </w:rPr>
              <w:t>0,1%</w:t>
            </w:r>
          </w:p>
        </w:tc>
      </w:tr>
      <w:tr w:rsidR="00957CB5" w:rsidRPr="00FA3615" w:rsidTr="00957CB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sz w:val="19"/>
                <w:szCs w:val="19"/>
                <w:lang w:eastAsia="sl-SI"/>
              </w:rPr>
            </w:pPr>
            <w:r w:rsidRPr="00FA3615">
              <w:rPr>
                <w:rFonts w:ascii="Calibri" w:eastAsia="Times New Roman" w:hAnsi="Calibri" w:cs="Arial"/>
                <w:sz w:val="19"/>
                <w:szCs w:val="19"/>
                <w:lang w:eastAsia="sl-SI"/>
              </w:rPr>
              <w:t xml:space="preserve">SKUPAJ </w:t>
            </w:r>
          </w:p>
        </w:tc>
        <w:tc>
          <w:tcPr>
            <w:tcW w:w="51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9"/>
                <w:szCs w:val="19"/>
                <w:lang w:eastAsia="sl-SI"/>
              </w:rPr>
            </w:pPr>
            <w:r w:rsidRPr="00FA3615">
              <w:rPr>
                <w:rFonts w:ascii="Calibri" w:eastAsia="Times New Roman" w:hAnsi="Calibri" w:cs="Arial"/>
                <w:b/>
                <w:bCs/>
                <w:sz w:val="19"/>
                <w:szCs w:val="19"/>
                <w:lang w:eastAsia="sl-SI"/>
              </w:rPr>
              <w:t>548,08</w:t>
            </w:r>
          </w:p>
        </w:tc>
        <w:tc>
          <w:tcPr>
            <w:tcW w:w="432"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9"/>
                <w:szCs w:val="19"/>
                <w:lang w:eastAsia="sl-SI"/>
              </w:rPr>
            </w:pPr>
            <w:r w:rsidRPr="00FA3615">
              <w:rPr>
                <w:rFonts w:ascii="Calibri" w:eastAsia="Times New Roman" w:hAnsi="Calibri" w:cs="Arial"/>
                <w:b/>
                <w:bCs/>
                <w:sz w:val="19"/>
                <w:szCs w:val="19"/>
                <w:lang w:eastAsia="sl-SI"/>
              </w:rPr>
              <w:t>100,0%</w:t>
            </w:r>
          </w:p>
        </w:tc>
        <w:tc>
          <w:tcPr>
            <w:tcW w:w="54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9"/>
                <w:szCs w:val="19"/>
                <w:lang w:eastAsia="sl-SI"/>
              </w:rPr>
            </w:pPr>
            <w:r w:rsidRPr="00FA3615">
              <w:rPr>
                <w:rFonts w:ascii="Calibri" w:eastAsia="Times New Roman" w:hAnsi="Calibri" w:cs="Arial"/>
                <w:b/>
                <w:bCs/>
                <w:sz w:val="19"/>
                <w:szCs w:val="19"/>
                <w:lang w:eastAsia="sl-SI"/>
              </w:rPr>
              <w:t>548,17</w:t>
            </w:r>
          </w:p>
        </w:tc>
        <w:tc>
          <w:tcPr>
            <w:tcW w:w="428"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9"/>
                <w:szCs w:val="19"/>
                <w:lang w:eastAsia="sl-SI"/>
              </w:rPr>
            </w:pPr>
            <w:r w:rsidRPr="00FA3615">
              <w:rPr>
                <w:rFonts w:ascii="Calibri" w:eastAsia="Times New Roman" w:hAnsi="Calibri" w:cs="Arial"/>
                <w:b/>
                <w:bCs/>
                <w:sz w:val="19"/>
                <w:szCs w:val="19"/>
                <w:lang w:eastAsia="sl-SI"/>
              </w:rPr>
              <w:t>100,0%</w:t>
            </w:r>
          </w:p>
        </w:tc>
        <w:tc>
          <w:tcPr>
            <w:tcW w:w="524"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9"/>
                <w:szCs w:val="19"/>
                <w:lang w:eastAsia="sl-SI"/>
              </w:rPr>
            </w:pPr>
            <w:r w:rsidRPr="00FA3615">
              <w:rPr>
                <w:rFonts w:ascii="Calibri" w:eastAsia="Times New Roman" w:hAnsi="Calibri" w:cs="Arial"/>
                <w:b/>
                <w:bCs/>
                <w:sz w:val="19"/>
                <w:szCs w:val="19"/>
                <w:lang w:eastAsia="sl-SI"/>
              </w:rPr>
              <w:t xml:space="preserve">351,29 </w:t>
            </w:r>
          </w:p>
        </w:tc>
        <w:tc>
          <w:tcPr>
            <w:tcW w:w="427"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9"/>
                <w:szCs w:val="19"/>
                <w:lang w:eastAsia="sl-SI"/>
              </w:rPr>
            </w:pPr>
            <w:r w:rsidRPr="00FA3615">
              <w:rPr>
                <w:rFonts w:ascii="Calibri" w:eastAsia="Times New Roman" w:hAnsi="Calibri" w:cs="Arial"/>
                <w:b/>
                <w:bCs/>
                <w:sz w:val="19"/>
                <w:szCs w:val="19"/>
                <w:lang w:eastAsia="sl-SI"/>
              </w:rPr>
              <w:t>100,0%</w:t>
            </w:r>
          </w:p>
        </w:tc>
        <w:tc>
          <w:tcPr>
            <w:tcW w:w="643" w:type="pct"/>
            <w:hideMark/>
          </w:tcPr>
          <w:p w:rsidR="00A06442" w:rsidRPr="00FA3615" w:rsidRDefault="00A06442" w:rsidP="00A0644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9"/>
                <w:szCs w:val="19"/>
                <w:lang w:eastAsia="sl-SI"/>
              </w:rPr>
            </w:pPr>
            <w:r w:rsidRPr="00FA3615">
              <w:rPr>
                <w:rFonts w:ascii="Calibri" w:eastAsia="Times New Roman" w:hAnsi="Calibri" w:cs="Arial"/>
                <w:b/>
                <w:bCs/>
                <w:sz w:val="19"/>
                <w:szCs w:val="19"/>
                <w:lang w:eastAsia="sl-SI"/>
              </w:rPr>
              <w:t>100,0%</w:t>
            </w:r>
          </w:p>
        </w:tc>
      </w:tr>
      <w:tr w:rsidR="00957CB5" w:rsidRPr="00FA3615" w:rsidTr="00957CB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rsidR="00A06442" w:rsidRPr="00FA3615" w:rsidRDefault="00A06442" w:rsidP="009106E0">
            <w:pPr>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Krizni ukrepi</w:t>
            </w:r>
          </w:p>
        </w:tc>
        <w:tc>
          <w:tcPr>
            <w:tcW w:w="51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433,00</w:t>
            </w:r>
          </w:p>
        </w:tc>
        <w:tc>
          <w:tcPr>
            <w:tcW w:w="432"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 </w:t>
            </w:r>
          </w:p>
        </w:tc>
        <w:tc>
          <w:tcPr>
            <w:tcW w:w="54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 </w:t>
            </w:r>
          </w:p>
        </w:tc>
        <w:tc>
          <w:tcPr>
            <w:tcW w:w="428"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 </w:t>
            </w:r>
          </w:p>
        </w:tc>
        <w:tc>
          <w:tcPr>
            <w:tcW w:w="524"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 </w:t>
            </w:r>
          </w:p>
        </w:tc>
        <w:tc>
          <w:tcPr>
            <w:tcW w:w="427"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FA3615">
              <w:rPr>
                <w:rFonts w:ascii="Calibri" w:eastAsia="Times New Roman" w:hAnsi="Calibri" w:cs="Arial"/>
                <w:color w:val="000000"/>
                <w:sz w:val="19"/>
                <w:szCs w:val="19"/>
                <w:lang w:eastAsia="sl-SI"/>
              </w:rPr>
              <w:t> </w:t>
            </w:r>
          </w:p>
        </w:tc>
        <w:tc>
          <w:tcPr>
            <w:tcW w:w="643" w:type="pct"/>
            <w:hideMark/>
          </w:tcPr>
          <w:p w:rsidR="00A06442" w:rsidRPr="00FA3615" w:rsidRDefault="00A06442" w:rsidP="00A0644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p>
        </w:tc>
      </w:tr>
    </w:tbl>
    <w:p w:rsidR="000C18F0" w:rsidRDefault="000C18F0" w:rsidP="00A300F4">
      <w:pPr>
        <w:spacing w:line="276" w:lineRule="auto"/>
        <w:jc w:val="both"/>
        <w:rPr>
          <w:lang w:eastAsia="x-none"/>
        </w:rPr>
      </w:pPr>
    </w:p>
    <w:p w:rsidR="00FA3615" w:rsidRDefault="00FA3615" w:rsidP="00A300F4">
      <w:pPr>
        <w:spacing w:line="276" w:lineRule="auto"/>
        <w:jc w:val="both"/>
        <w:rPr>
          <w:lang w:eastAsia="x-none"/>
        </w:rPr>
      </w:pPr>
    </w:p>
    <w:p w:rsidR="00D45C49" w:rsidRPr="00F017B6" w:rsidRDefault="00D45C49" w:rsidP="00D45C49">
      <w:pPr>
        <w:pStyle w:val="Heading3"/>
        <w:spacing w:line="276" w:lineRule="auto"/>
      </w:pPr>
      <w:bookmarkStart w:id="23" w:name="_Toc501099201"/>
      <w:r w:rsidRPr="00F017B6">
        <w:t xml:space="preserve">Državne pomoči po </w:t>
      </w:r>
      <w:r>
        <w:t xml:space="preserve">kategorijah (namenih) </w:t>
      </w:r>
      <w:r w:rsidRPr="00F017B6">
        <w:t>pomoči</w:t>
      </w:r>
      <w:bookmarkEnd w:id="23"/>
    </w:p>
    <w:p w:rsidR="00D45C49" w:rsidRDefault="00D45C49" w:rsidP="00A300F4">
      <w:pPr>
        <w:spacing w:line="276" w:lineRule="auto"/>
        <w:jc w:val="both"/>
        <w:rPr>
          <w:sz w:val="22"/>
          <w:lang w:eastAsia="x-none"/>
        </w:rPr>
      </w:pPr>
    </w:p>
    <w:p w:rsidR="00640E0A" w:rsidRPr="00035BA9" w:rsidRDefault="00D45C49" w:rsidP="00A300F4">
      <w:pPr>
        <w:spacing w:line="276" w:lineRule="auto"/>
        <w:jc w:val="both"/>
        <w:rPr>
          <w:sz w:val="22"/>
          <w:lang w:eastAsia="x-none"/>
        </w:rPr>
      </w:pPr>
      <w:r>
        <w:rPr>
          <w:sz w:val="22"/>
          <w:lang w:eastAsia="x-none"/>
        </w:rPr>
        <w:t>V S</w:t>
      </w:r>
      <w:r w:rsidR="008242D4" w:rsidRPr="00035BA9">
        <w:rPr>
          <w:sz w:val="22"/>
          <w:lang w:eastAsia="x-none"/>
        </w:rPr>
        <w:t xml:space="preserve">loveniji </w:t>
      </w:r>
      <w:r w:rsidR="00E16F33">
        <w:rPr>
          <w:sz w:val="22"/>
          <w:lang w:eastAsia="x-none"/>
        </w:rPr>
        <w:t>n</w:t>
      </w:r>
      <w:r w:rsidR="00EE2A27" w:rsidRPr="00035BA9">
        <w:rPr>
          <w:sz w:val="22"/>
          <w:lang w:eastAsia="x-none"/>
        </w:rPr>
        <w:t>ajveč drž</w:t>
      </w:r>
      <w:r w:rsidR="000676E9" w:rsidRPr="00035BA9">
        <w:rPr>
          <w:sz w:val="22"/>
          <w:lang w:eastAsia="x-none"/>
        </w:rPr>
        <w:t>avnih pomoči</w:t>
      </w:r>
      <w:r w:rsidR="00D4235B" w:rsidRPr="00035BA9">
        <w:rPr>
          <w:sz w:val="22"/>
          <w:lang w:eastAsia="x-none"/>
        </w:rPr>
        <w:t xml:space="preserve"> </w:t>
      </w:r>
      <w:r w:rsidR="00F63760">
        <w:rPr>
          <w:sz w:val="22"/>
          <w:lang w:eastAsia="x-none"/>
        </w:rPr>
        <w:t xml:space="preserve">dodeljuje </w:t>
      </w:r>
      <w:r w:rsidR="00EE2A27" w:rsidRPr="00035BA9">
        <w:rPr>
          <w:sz w:val="22"/>
          <w:lang w:eastAsia="x-none"/>
        </w:rPr>
        <w:t xml:space="preserve">za </w:t>
      </w:r>
      <w:r w:rsidR="000676E9" w:rsidRPr="00035BA9">
        <w:rPr>
          <w:b/>
          <w:sz w:val="22"/>
          <w:lang w:eastAsia="x-none"/>
        </w:rPr>
        <w:t>varstvo okolja</w:t>
      </w:r>
      <w:r w:rsidR="00D4235B" w:rsidRPr="00035BA9">
        <w:rPr>
          <w:b/>
          <w:sz w:val="22"/>
          <w:lang w:eastAsia="x-none"/>
        </w:rPr>
        <w:t xml:space="preserve"> in varčevanje z energijo</w:t>
      </w:r>
      <w:r w:rsidR="000676E9" w:rsidRPr="00035BA9">
        <w:rPr>
          <w:sz w:val="22"/>
          <w:lang w:eastAsia="x-none"/>
        </w:rPr>
        <w:t>. Te pomoči so v letu 2016</w:t>
      </w:r>
      <w:r w:rsidR="000676E9" w:rsidRPr="00035BA9">
        <w:rPr>
          <w:b/>
          <w:sz w:val="22"/>
          <w:lang w:eastAsia="x-none"/>
        </w:rPr>
        <w:t xml:space="preserve"> </w:t>
      </w:r>
      <w:r w:rsidR="00457E27" w:rsidRPr="00035BA9">
        <w:rPr>
          <w:sz w:val="22"/>
          <w:lang w:eastAsia="x-none"/>
        </w:rPr>
        <w:t xml:space="preserve">predstavljale </w:t>
      </w:r>
      <w:r w:rsidR="00457E27" w:rsidRPr="00035BA9">
        <w:rPr>
          <w:b/>
          <w:sz w:val="22"/>
          <w:lang w:eastAsia="x-none"/>
        </w:rPr>
        <w:t>43,6</w:t>
      </w:r>
      <w:r w:rsidR="00980A0C" w:rsidRPr="00035BA9">
        <w:rPr>
          <w:b/>
          <w:sz w:val="22"/>
          <w:lang w:eastAsia="x-none"/>
        </w:rPr>
        <w:t xml:space="preserve"> </w:t>
      </w:r>
      <w:r w:rsidR="007828DD" w:rsidRPr="00035BA9">
        <w:rPr>
          <w:b/>
          <w:sz w:val="22"/>
          <w:lang w:eastAsia="x-none"/>
        </w:rPr>
        <w:t>%</w:t>
      </w:r>
      <w:r w:rsidR="007828DD" w:rsidRPr="00035BA9">
        <w:rPr>
          <w:sz w:val="22"/>
          <w:lang w:eastAsia="x-none"/>
        </w:rPr>
        <w:t xml:space="preserve"> </w:t>
      </w:r>
      <w:r w:rsidR="00232D4A">
        <w:rPr>
          <w:sz w:val="22"/>
          <w:lang w:eastAsia="x-none"/>
        </w:rPr>
        <w:t>izplačanih</w:t>
      </w:r>
      <w:r w:rsidR="00457E27" w:rsidRPr="00035BA9">
        <w:rPr>
          <w:sz w:val="22"/>
          <w:lang w:eastAsia="x-none"/>
        </w:rPr>
        <w:t xml:space="preserve"> </w:t>
      </w:r>
      <w:r w:rsidR="007828DD" w:rsidRPr="00035BA9">
        <w:rPr>
          <w:sz w:val="22"/>
          <w:lang w:eastAsia="x-none"/>
        </w:rPr>
        <w:t>pomoči</w:t>
      </w:r>
      <w:r w:rsidR="00F82927" w:rsidRPr="00035BA9">
        <w:rPr>
          <w:sz w:val="22"/>
          <w:lang w:eastAsia="x-none"/>
        </w:rPr>
        <w:t xml:space="preserve"> (</w:t>
      </w:r>
      <w:r w:rsidR="00F82927" w:rsidRPr="00035BA9">
        <w:rPr>
          <w:b/>
          <w:sz w:val="22"/>
          <w:lang w:eastAsia="x-none"/>
        </w:rPr>
        <w:t>153</w:t>
      </w:r>
      <w:r w:rsidR="000676E9" w:rsidRPr="00035BA9">
        <w:rPr>
          <w:b/>
          <w:sz w:val="22"/>
          <w:lang w:eastAsia="x-none"/>
        </w:rPr>
        <w:t>,11</w:t>
      </w:r>
      <w:r w:rsidR="00F82927" w:rsidRPr="00035BA9">
        <w:rPr>
          <w:b/>
          <w:sz w:val="22"/>
          <w:lang w:eastAsia="x-none"/>
        </w:rPr>
        <w:t xml:space="preserve"> mio EUR</w:t>
      </w:r>
      <w:r w:rsidR="00F82927" w:rsidRPr="00035BA9">
        <w:rPr>
          <w:sz w:val="22"/>
          <w:lang w:eastAsia="x-none"/>
        </w:rPr>
        <w:t>)</w:t>
      </w:r>
      <w:r w:rsidR="007828DD" w:rsidRPr="00035BA9">
        <w:rPr>
          <w:sz w:val="22"/>
          <w:lang w:eastAsia="x-none"/>
        </w:rPr>
        <w:t xml:space="preserve">, </w:t>
      </w:r>
      <w:r w:rsidR="00F82927" w:rsidRPr="00035BA9">
        <w:rPr>
          <w:sz w:val="22"/>
          <w:lang w:eastAsia="x-none"/>
        </w:rPr>
        <w:t>njihov delež pa se</w:t>
      </w:r>
      <w:r w:rsidR="00347008" w:rsidRPr="00035BA9">
        <w:rPr>
          <w:sz w:val="22"/>
          <w:lang w:eastAsia="x-none"/>
        </w:rPr>
        <w:t xml:space="preserve"> je še povečal</w:t>
      </w:r>
      <w:r w:rsidR="00F82927" w:rsidRPr="00035BA9">
        <w:rPr>
          <w:sz w:val="22"/>
          <w:lang w:eastAsia="x-none"/>
        </w:rPr>
        <w:t xml:space="preserve">, </w:t>
      </w:r>
      <w:r w:rsidR="007828DD" w:rsidRPr="00035BA9">
        <w:rPr>
          <w:sz w:val="22"/>
          <w:lang w:eastAsia="x-none"/>
        </w:rPr>
        <w:t>čeprav so se</w:t>
      </w:r>
      <w:r w:rsidR="00B6775B" w:rsidRPr="00035BA9">
        <w:rPr>
          <w:sz w:val="22"/>
          <w:lang w:eastAsia="x-none"/>
        </w:rPr>
        <w:t xml:space="preserve"> po obsegu tudi te pomoči </w:t>
      </w:r>
      <w:r w:rsidR="007828DD" w:rsidRPr="00035BA9">
        <w:rPr>
          <w:sz w:val="22"/>
          <w:lang w:eastAsia="x-none"/>
        </w:rPr>
        <w:t xml:space="preserve">lani </w:t>
      </w:r>
      <w:r w:rsidR="00457E27" w:rsidRPr="00035BA9">
        <w:rPr>
          <w:sz w:val="22"/>
          <w:lang w:eastAsia="x-none"/>
        </w:rPr>
        <w:t xml:space="preserve">glede na leto 2015 </w:t>
      </w:r>
      <w:r w:rsidR="007828DD" w:rsidRPr="00035BA9">
        <w:rPr>
          <w:sz w:val="22"/>
          <w:lang w:eastAsia="x-none"/>
        </w:rPr>
        <w:t>znižale (</w:t>
      </w:r>
      <w:r w:rsidR="00232D4A">
        <w:rPr>
          <w:sz w:val="22"/>
          <w:lang w:eastAsia="x-none"/>
        </w:rPr>
        <w:t>–</w:t>
      </w:r>
      <w:r w:rsidR="007828DD" w:rsidRPr="00035BA9">
        <w:rPr>
          <w:sz w:val="22"/>
          <w:lang w:eastAsia="x-none"/>
        </w:rPr>
        <w:t>10</w:t>
      </w:r>
      <w:r w:rsidR="00A376AF" w:rsidRPr="00035BA9">
        <w:rPr>
          <w:sz w:val="22"/>
          <w:lang w:eastAsia="x-none"/>
        </w:rPr>
        <w:t>,02</w:t>
      </w:r>
      <w:r w:rsidR="007828DD" w:rsidRPr="00035BA9">
        <w:rPr>
          <w:sz w:val="22"/>
          <w:lang w:eastAsia="x-none"/>
        </w:rPr>
        <w:t xml:space="preserve"> mio EUR oz. – 6</w:t>
      </w:r>
      <w:r w:rsidR="00980A0C" w:rsidRPr="00035BA9">
        <w:rPr>
          <w:sz w:val="22"/>
          <w:lang w:eastAsia="x-none"/>
        </w:rPr>
        <w:t xml:space="preserve"> </w:t>
      </w:r>
      <w:r w:rsidR="007828DD" w:rsidRPr="00035BA9">
        <w:rPr>
          <w:sz w:val="22"/>
          <w:lang w:eastAsia="x-none"/>
        </w:rPr>
        <w:t>%)</w:t>
      </w:r>
      <w:r w:rsidR="00232D4A">
        <w:rPr>
          <w:sz w:val="22"/>
          <w:lang w:eastAsia="x-none"/>
        </w:rPr>
        <w:t xml:space="preserve">, kar je prvo znižanje teh pomoči </w:t>
      </w:r>
      <w:r w:rsidR="00232D4A" w:rsidRPr="00232D4A">
        <w:rPr>
          <w:sz w:val="22"/>
          <w:lang w:eastAsia="x-none"/>
        </w:rPr>
        <w:t>po letu 2007</w:t>
      </w:r>
      <w:r w:rsidR="007828DD" w:rsidRPr="00232D4A">
        <w:rPr>
          <w:sz w:val="22"/>
          <w:lang w:eastAsia="x-none"/>
        </w:rPr>
        <w:t>.</w:t>
      </w:r>
      <w:r w:rsidR="007828DD" w:rsidRPr="00035BA9">
        <w:rPr>
          <w:sz w:val="22"/>
          <w:lang w:eastAsia="x-none"/>
        </w:rPr>
        <w:t xml:space="preserve"> </w:t>
      </w:r>
    </w:p>
    <w:p w:rsidR="00640E0A" w:rsidRPr="00035BA9" w:rsidRDefault="00640E0A" w:rsidP="00A300F4">
      <w:pPr>
        <w:spacing w:line="276" w:lineRule="auto"/>
        <w:jc w:val="both"/>
        <w:rPr>
          <w:sz w:val="22"/>
          <w:lang w:eastAsia="x-none"/>
        </w:rPr>
      </w:pPr>
    </w:p>
    <w:p w:rsidR="009716CA" w:rsidRDefault="007828DD" w:rsidP="00A300F4">
      <w:pPr>
        <w:spacing w:line="276" w:lineRule="auto"/>
        <w:jc w:val="both"/>
        <w:rPr>
          <w:sz w:val="22"/>
          <w:lang w:eastAsia="x-none"/>
        </w:rPr>
      </w:pPr>
      <w:r w:rsidRPr="00035BA9">
        <w:rPr>
          <w:sz w:val="22"/>
          <w:lang w:eastAsia="x-none"/>
        </w:rPr>
        <w:t xml:space="preserve">Druge po obsegu </w:t>
      </w:r>
      <w:r w:rsidR="00113DEE" w:rsidRPr="00035BA9">
        <w:rPr>
          <w:sz w:val="22"/>
          <w:lang w:eastAsia="x-none"/>
        </w:rPr>
        <w:t>so pomoči</w:t>
      </w:r>
      <w:r w:rsidRPr="00035BA9">
        <w:rPr>
          <w:sz w:val="22"/>
          <w:lang w:eastAsia="x-none"/>
        </w:rPr>
        <w:t xml:space="preserve"> za </w:t>
      </w:r>
      <w:r w:rsidR="00F82927" w:rsidRPr="00035BA9">
        <w:rPr>
          <w:b/>
          <w:sz w:val="22"/>
          <w:lang w:eastAsia="x-none"/>
        </w:rPr>
        <w:t xml:space="preserve">spodbujanje </w:t>
      </w:r>
      <w:r w:rsidRPr="00035BA9">
        <w:rPr>
          <w:b/>
          <w:sz w:val="22"/>
          <w:lang w:eastAsia="x-none"/>
        </w:rPr>
        <w:t>zaposlovanje</w:t>
      </w:r>
      <w:r w:rsidR="00347008" w:rsidRPr="00035BA9">
        <w:rPr>
          <w:sz w:val="22"/>
          <w:lang w:eastAsia="x-none"/>
        </w:rPr>
        <w:t>, za katere je bilo</w:t>
      </w:r>
      <w:r w:rsidR="00F82927" w:rsidRPr="00035BA9">
        <w:rPr>
          <w:sz w:val="22"/>
          <w:lang w:eastAsia="x-none"/>
        </w:rPr>
        <w:t xml:space="preserve"> v letu 2016 </w:t>
      </w:r>
      <w:r w:rsidR="00347008" w:rsidRPr="00035BA9">
        <w:rPr>
          <w:sz w:val="22"/>
          <w:lang w:eastAsia="x-none"/>
        </w:rPr>
        <w:t xml:space="preserve">izplačana </w:t>
      </w:r>
      <w:r w:rsidR="00F82927" w:rsidRPr="00035BA9">
        <w:rPr>
          <w:sz w:val="22"/>
          <w:lang w:eastAsia="x-none"/>
        </w:rPr>
        <w:t xml:space="preserve"> dobra četrtina vseh</w:t>
      </w:r>
      <w:r w:rsidR="00347008" w:rsidRPr="00035BA9">
        <w:rPr>
          <w:sz w:val="22"/>
          <w:lang w:eastAsia="x-none"/>
        </w:rPr>
        <w:t xml:space="preserve"> p</w:t>
      </w:r>
      <w:r w:rsidR="00F82927" w:rsidRPr="00035BA9">
        <w:rPr>
          <w:sz w:val="22"/>
          <w:lang w:eastAsia="x-none"/>
        </w:rPr>
        <w:t xml:space="preserve">omoči </w:t>
      </w:r>
      <w:r w:rsidR="00F82927" w:rsidRPr="00035BA9">
        <w:rPr>
          <w:b/>
          <w:sz w:val="22"/>
          <w:lang w:eastAsia="x-none"/>
        </w:rPr>
        <w:t>(25,6</w:t>
      </w:r>
      <w:r w:rsidR="00980A0C" w:rsidRPr="00035BA9">
        <w:rPr>
          <w:b/>
          <w:sz w:val="22"/>
          <w:lang w:eastAsia="x-none"/>
        </w:rPr>
        <w:t xml:space="preserve"> </w:t>
      </w:r>
      <w:r w:rsidR="00F82927" w:rsidRPr="00035BA9">
        <w:rPr>
          <w:b/>
          <w:sz w:val="22"/>
          <w:lang w:eastAsia="x-none"/>
        </w:rPr>
        <w:t>%)</w:t>
      </w:r>
      <w:r w:rsidR="00113DEE" w:rsidRPr="00035BA9">
        <w:rPr>
          <w:sz w:val="22"/>
          <w:lang w:eastAsia="x-none"/>
        </w:rPr>
        <w:t xml:space="preserve"> ali </w:t>
      </w:r>
      <w:r w:rsidR="00113DEE" w:rsidRPr="00035BA9">
        <w:rPr>
          <w:b/>
          <w:sz w:val="22"/>
          <w:lang w:eastAsia="x-none"/>
        </w:rPr>
        <w:t>8</w:t>
      </w:r>
      <w:r w:rsidR="00F82927" w:rsidRPr="00035BA9">
        <w:rPr>
          <w:b/>
          <w:sz w:val="22"/>
          <w:lang w:eastAsia="x-none"/>
        </w:rPr>
        <w:t>9</w:t>
      </w:r>
      <w:r w:rsidR="00113DEE" w:rsidRPr="00035BA9">
        <w:rPr>
          <w:b/>
          <w:sz w:val="22"/>
          <w:lang w:eastAsia="x-none"/>
        </w:rPr>
        <w:t>,8</w:t>
      </w:r>
      <w:r w:rsidR="00E006BA" w:rsidRPr="00035BA9">
        <w:rPr>
          <w:b/>
          <w:sz w:val="22"/>
          <w:lang w:eastAsia="x-none"/>
        </w:rPr>
        <w:t>0 mio EUR</w:t>
      </w:r>
      <w:r w:rsidR="00232D4A">
        <w:rPr>
          <w:b/>
          <w:sz w:val="22"/>
          <w:lang w:eastAsia="x-none"/>
        </w:rPr>
        <w:t xml:space="preserve">. </w:t>
      </w:r>
      <w:r w:rsidR="00232D4A" w:rsidRPr="00232D4A">
        <w:rPr>
          <w:sz w:val="22"/>
          <w:lang w:eastAsia="x-none"/>
        </w:rPr>
        <w:t>T</w:t>
      </w:r>
      <w:r w:rsidR="00E006BA" w:rsidRPr="00232D4A">
        <w:rPr>
          <w:sz w:val="22"/>
          <w:lang w:eastAsia="x-none"/>
        </w:rPr>
        <w:t>u</w:t>
      </w:r>
      <w:r w:rsidR="00E006BA" w:rsidRPr="00035BA9">
        <w:rPr>
          <w:sz w:val="22"/>
          <w:lang w:eastAsia="x-none"/>
        </w:rPr>
        <w:t xml:space="preserve">di </w:t>
      </w:r>
      <w:r w:rsidR="00232D4A">
        <w:rPr>
          <w:sz w:val="22"/>
          <w:lang w:eastAsia="x-none"/>
        </w:rPr>
        <w:t>obseg teh</w:t>
      </w:r>
      <w:r w:rsidR="00F82927" w:rsidRPr="00035BA9">
        <w:rPr>
          <w:sz w:val="22"/>
          <w:lang w:eastAsia="x-none"/>
        </w:rPr>
        <w:t xml:space="preserve"> pomoči se</w:t>
      </w:r>
      <w:r w:rsidR="00232D4A">
        <w:rPr>
          <w:sz w:val="22"/>
          <w:lang w:eastAsia="x-none"/>
        </w:rPr>
        <w:t xml:space="preserve"> je </w:t>
      </w:r>
      <w:r w:rsidR="00A376AF" w:rsidRPr="00035BA9">
        <w:rPr>
          <w:sz w:val="22"/>
          <w:lang w:eastAsia="x-none"/>
        </w:rPr>
        <w:t xml:space="preserve">malenkostno </w:t>
      </w:r>
      <w:r w:rsidR="00232D4A">
        <w:rPr>
          <w:sz w:val="22"/>
          <w:lang w:eastAsia="x-none"/>
        </w:rPr>
        <w:lastRenderedPageBreak/>
        <w:t>znižal</w:t>
      </w:r>
      <w:r w:rsidR="00A376AF" w:rsidRPr="00035BA9">
        <w:rPr>
          <w:sz w:val="22"/>
          <w:lang w:eastAsia="x-none"/>
        </w:rPr>
        <w:t xml:space="preserve"> (</w:t>
      </w:r>
      <w:r w:rsidR="00232D4A">
        <w:rPr>
          <w:sz w:val="22"/>
          <w:lang w:eastAsia="x-none"/>
        </w:rPr>
        <w:t>–</w:t>
      </w:r>
      <w:r w:rsidR="00A376AF" w:rsidRPr="00035BA9">
        <w:rPr>
          <w:sz w:val="22"/>
          <w:lang w:eastAsia="x-none"/>
        </w:rPr>
        <w:t>3,97</w:t>
      </w:r>
      <w:r w:rsidR="003D232E">
        <w:rPr>
          <w:sz w:val="22"/>
          <w:lang w:eastAsia="x-none"/>
        </w:rPr>
        <w:t xml:space="preserve"> mio EUR oz. </w:t>
      </w:r>
      <w:r w:rsidR="00232D4A">
        <w:rPr>
          <w:sz w:val="22"/>
          <w:lang w:eastAsia="x-none"/>
        </w:rPr>
        <w:softHyphen/>
        <w:t>–</w:t>
      </w:r>
      <w:r w:rsidR="00E006BA" w:rsidRPr="00035BA9">
        <w:rPr>
          <w:sz w:val="22"/>
          <w:lang w:eastAsia="x-none"/>
        </w:rPr>
        <w:t>4</w:t>
      </w:r>
      <w:r w:rsidR="00980A0C" w:rsidRPr="00035BA9">
        <w:rPr>
          <w:sz w:val="22"/>
          <w:lang w:eastAsia="x-none"/>
        </w:rPr>
        <w:t xml:space="preserve"> </w:t>
      </w:r>
      <w:r w:rsidR="00E006BA" w:rsidRPr="00035BA9">
        <w:rPr>
          <w:sz w:val="22"/>
          <w:lang w:eastAsia="x-none"/>
        </w:rPr>
        <w:t>%</w:t>
      </w:r>
      <w:r w:rsidR="00232D4A">
        <w:rPr>
          <w:sz w:val="22"/>
          <w:lang w:eastAsia="x-none"/>
        </w:rPr>
        <w:t xml:space="preserve"> glede na leto 2015</w:t>
      </w:r>
      <w:r w:rsidR="00E006BA" w:rsidRPr="00035BA9">
        <w:rPr>
          <w:sz w:val="22"/>
          <w:lang w:eastAsia="x-none"/>
        </w:rPr>
        <w:t>), njihov delež pa se je povečal</w:t>
      </w:r>
      <w:r w:rsidR="00B6775B" w:rsidRPr="00035BA9">
        <w:rPr>
          <w:sz w:val="22"/>
          <w:lang w:eastAsia="x-none"/>
        </w:rPr>
        <w:t xml:space="preserve"> (+8,5 odstotnih točk)</w:t>
      </w:r>
      <w:r w:rsidR="00E006BA" w:rsidRPr="00035BA9">
        <w:rPr>
          <w:sz w:val="22"/>
          <w:lang w:eastAsia="x-none"/>
        </w:rPr>
        <w:t>.</w:t>
      </w:r>
      <w:r w:rsidR="00F82927" w:rsidRPr="00035BA9">
        <w:rPr>
          <w:sz w:val="22"/>
          <w:lang w:eastAsia="x-none"/>
        </w:rPr>
        <w:t xml:space="preserve"> Glavnina </w:t>
      </w:r>
      <w:r w:rsidR="00B6775B" w:rsidRPr="00035BA9">
        <w:rPr>
          <w:sz w:val="22"/>
          <w:lang w:eastAsia="x-none"/>
        </w:rPr>
        <w:t>p</w:t>
      </w:r>
      <w:r w:rsidR="00F82927" w:rsidRPr="00035BA9">
        <w:rPr>
          <w:sz w:val="22"/>
          <w:lang w:eastAsia="x-none"/>
        </w:rPr>
        <w:t xml:space="preserve">omoč za zaposlovanje </w:t>
      </w:r>
      <w:r w:rsidR="00347008" w:rsidRPr="00035BA9">
        <w:rPr>
          <w:sz w:val="22"/>
          <w:lang w:eastAsia="x-none"/>
        </w:rPr>
        <w:t xml:space="preserve">je bila namenjena </w:t>
      </w:r>
      <w:r w:rsidR="00F82927" w:rsidRPr="00035BA9">
        <w:rPr>
          <w:sz w:val="22"/>
          <w:lang w:eastAsia="x-none"/>
        </w:rPr>
        <w:t xml:space="preserve">za zaposlovanje invalidnih oseb. </w:t>
      </w:r>
      <w:r w:rsidR="009716CA">
        <w:rPr>
          <w:sz w:val="22"/>
          <w:lang w:eastAsia="x-none"/>
        </w:rPr>
        <w:t xml:space="preserve">Pomoči za varstvo okolja in zaposlovanje so v letu 2016 predstavljale </w:t>
      </w:r>
      <w:r w:rsidR="009716CA" w:rsidRPr="00D45C49">
        <w:rPr>
          <w:b/>
          <w:sz w:val="22"/>
          <w:lang w:eastAsia="x-none"/>
        </w:rPr>
        <w:t>70 % vseh pomoči v Sloveniji.</w:t>
      </w:r>
      <w:r w:rsidR="009716CA">
        <w:rPr>
          <w:sz w:val="22"/>
          <w:lang w:eastAsia="x-none"/>
        </w:rPr>
        <w:t xml:space="preserve"> </w:t>
      </w:r>
    </w:p>
    <w:p w:rsidR="00F63760" w:rsidRPr="00035BA9" w:rsidRDefault="00F63760" w:rsidP="00A300F4">
      <w:pPr>
        <w:spacing w:line="276" w:lineRule="auto"/>
        <w:jc w:val="both"/>
        <w:rPr>
          <w:sz w:val="22"/>
          <w:lang w:eastAsia="x-none"/>
        </w:rPr>
      </w:pPr>
    </w:p>
    <w:p w:rsidR="00875ABC" w:rsidRPr="00035BA9" w:rsidRDefault="00347008" w:rsidP="00A300F4">
      <w:pPr>
        <w:spacing w:line="276" w:lineRule="auto"/>
        <w:jc w:val="both"/>
        <w:rPr>
          <w:sz w:val="22"/>
          <w:lang w:eastAsia="x-none"/>
        </w:rPr>
      </w:pPr>
      <w:r w:rsidRPr="00035BA9">
        <w:rPr>
          <w:sz w:val="22"/>
          <w:lang w:eastAsia="x-none"/>
        </w:rPr>
        <w:t>Sledijo p</w:t>
      </w:r>
      <w:r w:rsidR="00B6775B" w:rsidRPr="00035BA9">
        <w:rPr>
          <w:sz w:val="22"/>
          <w:lang w:eastAsia="x-none"/>
        </w:rPr>
        <w:t xml:space="preserve">omoči za </w:t>
      </w:r>
      <w:r w:rsidR="00F82927" w:rsidRPr="00035BA9">
        <w:rPr>
          <w:b/>
          <w:sz w:val="22"/>
          <w:lang w:eastAsia="x-none"/>
        </w:rPr>
        <w:t>regionalni razvoj</w:t>
      </w:r>
      <w:r w:rsidR="00CE7143" w:rsidRPr="00CE7143">
        <w:rPr>
          <w:sz w:val="22"/>
          <w:lang w:eastAsia="x-none"/>
        </w:rPr>
        <w:t>, ki</w:t>
      </w:r>
      <w:r w:rsidR="00B6775B" w:rsidRPr="00035BA9">
        <w:rPr>
          <w:b/>
          <w:sz w:val="22"/>
          <w:lang w:eastAsia="x-none"/>
        </w:rPr>
        <w:t xml:space="preserve"> </w:t>
      </w:r>
      <w:r w:rsidR="003E16F8" w:rsidRPr="00035BA9">
        <w:rPr>
          <w:sz w:val="22"/>
          <w:lang w:eastAsia="x-none"/>
        </w:rPr>
        <w:t xml:space="preserve">so predstavljale </w:t>
      </w:r>
      <w:r w:rsidR="003E16F8" w:rsidRPr="00035BA9">
        <w:rPr>
          <w:b/>
          <w:sz w:val="22"/>
          <w:lang w:eastAsia="x-none"/>
        </w:rPr>
        <w:t>5,8</w:t>
      </w:r>
      <w:r w:rsidR="00A228A9" w:rsidRPr="00035BA9">
        <w:rPr>
          <w:b/>
          <w:sz w:val="22"/>
          <w:lang w:eastAsia="x-none"/>
        </w:rPr>
        <w:t xml:space="preserve"> </w:t>
      </w:r>
      <w:r w:rsidR="00F82927" w:rsidRPr="00035BA9">
        <w:rPr>
          <w:b/>
          <w:sz w:val="22"/>
          <w:lang w:eastAsia="x-none"/>
        </w:rPr>
        <w:t>%</w:t>
      </w:r>
      <w:r w:rsidR="00F82927" w:rsidRPr="00035BA9">
        <w:rPr>
          <w:sz w:val="22"/>
          <w:lang w:eastAsia="x-none"/>
        </w:rPr>
        <w:t xml:space="preserve"> ali </w:t>
      </w:r>
      <w:r w:rsidR="00F82927" w:rsidRPr="00035BA9">
        <w:rPr>
          <w:b/>
          <w:sz w:val="22"/>
          <w:lang w:eastAsia="x-none"/>
        </w:rPr>
        <w:t>20</w:t>
      </w:r>
      <w:r w:rsidR="00A376AF" w:rsidRPr="00035BA9">
        <w:rPr>
          <w:b/>
          <w:sz w:val="22"/>
          <w:lang w:eastAsia="x-none"/>
        </w:rPr>
        <w:t>,22</w:t>
      </w:r>
      <w:r w:rsidR="00F82927" w:rsidRPr="00035BA9">
        <w:rPr>
          <w:b/>
          <w:sz w:val="22"/>
          <w:lang w:eastAsia="x-none"/>
        </w:rPr>
        <w:t xml:space="preserve"> mio EUR</w:t>
      </w:r>
      <w:r w:rsidR="00F82927" w:rsidRPr="00035BA9">
        <w:rPr>
          <w:sz w:val="22"/>
          <w:lang w:eastAsia="x-none"/>
        </w:rPr>
        <w:t xml:space="preserve"> pomoč</w:t>
      </w:r>
      <w:r w:rsidR="00A228A9" w:rsidRPr="00035BA9">
        <w:rPr>
          <w:sz w:val="22"/>
          <w:lang w:eastAsia="x-none"/>
        </w:rPr>
        <w:t>i v letu 2016</w:t>
      </w:r>
      <w:r w:rsidR="00383A59" w:rsidRPr="00035BA9">
        <w:rPr>
          <w:sz w:val="22"/>
          <w:lang w:eastAsia="x-none"/>
        </w:rPr>
        <w:t xml:space="preserve"> (5,0</w:t>
      </w:r>
      <w:r w:rsidR="00980A0C" w:rsidRPr="00035BA9">
        <w:rPr>
          <w:sz w:val="22"/>
          <w:lang w:eastAsia="x-none"/>
        </w:rPr>
        <w:t xml:space="preserve"> </w:t>
      </w:r>
      <w:r w:rsidR="00383A59" w:rsidRPr="00035BA9">
        <w:rPr>
          <w:sz w:val="22"/>
          <w:lang w:eastAsia="x-none"/>
        </w:rPr>
        <w:t>% v letu 2015, 12,2</w:t>
      </w:r>
      <w:r w:rsidR="00980A0C" w:rsidRPr="00035BA9">
        <w:rPr>
          <w:sz w:val="22"/>
          <w:lang w:eastAsia="x-none"/>
        </w:rPr>
        <w:t xml:space="preserve"> </w:t>
      </w:r>
      <w:r w:rsidR="00383A59" w:rsidRPr="00035BA9">
        <w:rPr>
          <w:sz w:val="22"/>
          <w:lang w:eastAsia="x-none"/>
        </w:rPr>
        <w:t>% v letu 2014)</w:t>
      </w:r>
      <w:r w:rsidRPr="00035BA9">
        <w:rPr>
          <w:sz w:val="22"/>
          <w:lang w:eastAsia="x-none"/>
        </w:rPr>
        <w:t xml:space="preserve"> in</w:t>
      </w:r>
      <w:r w:rsidR="00B6775B" w:rsidRPr="00035BA9">
        <w:rPr>
          <w:sz w:val="22"/>
          <w:lang w:eastAsia="x-none"/>
        </w:rPr>
        <w:t xml:space="preserve"> </w:t>
      </w:r>
      <w:r w:rsidR="00F82927" w:rsidRPr="00035BA9">
        <w:rPr>
          <w:sz w:val="22"/>
          <w:lang w:eastAsia="x-none"/>
        </w:rPr>
        <w:t xml:space="preserve">spodbude za </w:t>
      </w:r>
      <w:r w:rsidR="00A228A9" w:rsidRPr="00035BA9">
        <w:rPr>
          <w:b/>
          <w:sz w:val="22"/>
          <w:lang w:eastAsia="x-none"/>
        </w:rPr>
        <w:t xml:space="preserve">raziskave, razvoj in </w:t>
      </w:r>
      <w:r w:rsidR="00A228A9" w:rsidRPr="00FD0889">
        <w:rPr>
          <w:b/>
          <w:sz w:val="22"/>
          <w:lang w:eastAsia="x-none"/>
        </w:rPr>
        <w:t>inovacije</w:t>
      </w:r>
      <w:r w:rsidR="00EA4352" w:rsidRPr="00FD0889">
        <w:rPr>
          <w:sz w:val="22"/>
          <w:lang w:eastAsia="x-none"/>
        </w:rPr>
        <w:t xml:space="preserve"> (v nadaljevanju lahko: R&amp;R&amp;I)</w:t>
      </w:r>
      <w:r w:rsidR="00383A59" w:rsidRPr="00FD0889">
        <w:rPr>
          <w:sz w:val="22"/>
          <w:lang w:eastAsia="x-none"/>
        </w:rPr>
        <w:t>, ki so predstavljale</w:t>
      </w:r>
      <w:r w:rsidR="00A228A9" w:rsidRPr="00FD0889">
        <w:rPr>
          <w:sz w:val="22"/>
          <w:lang w:eastAsia="x-none"/>
        </w:rPr>
        <w:t xml:space="preserve"> </w:t>
      </w:r>
      <w:r w:rsidR="00A228A9" w:rsidRPr="00FD0889">
        <w:rPr>
          <w:b/>
          <w:sz w:val="22"/>
          <w:lang w:eastAsia="x-none"/>
        </w:rPr>
        <w:t>3</w:t>
      </w:r>
      <w:r w:rsidR="00980A0C" w:rsidRPr="00FD0889">
        <w:rPr>
          <w:b/>
          <w:sz w:val="22"/>
          <w:lang w:eastAsia="x-none"/>
        </w:rPr>
        <w:t xml:space="preserve">,0 </w:t>
      </w:r>
      <w:r w:rsidR="00A228A9" w:rsidRPr="00FD0889">
        <w:rPr>
          <w:b/>
          <w:sz w:val="22"/>
          <w:lang w:eastAsia="x-none"/>
        </w:rPr>
        <w:t>%</w:t>
      </w:r>
      <w:r w:rsidR="00A228A9" w:rsidRPr="00FD0889">
        <w:rPr>
          <w:sz w:val="22"/>
          <w:lang w:eastAsia="x-none"/>
        </w:rPr>
        <w:t xml:space="preserve"> </w:t>
      </w:r>
      <w:r w:rsidR="00383A59" w:rsidRPr="00FD0889">
        <w:rPr>
          <w:sz w:val="22"/>
          <w:lang w:eastAsia="x-none"/>
        </w:rPr>
        <w:t>(3,8</w:t>
      </w:r>
      <w:r w:rsidR="00980A0C" w:rsidRPr="00FD0889">
        <w:rPr>
          <w:sz w:val="22"/>
          <w:lang w:eastAsia="x-none"/>
        </w:rPr>
        <w:t xml:space="preserve"> </w:t>
      </w:r>
      <w:r w:rsidR="00383A59" w:rsidRPr="00FD0889">
        <w:rPr>
          <w:sz w:val="22"/>
          <w:lang w:eastAsia="x-none"/>
        </w:rPr>
        <w:t>% v letu 2015, 8,6</w:t>
      </w:r>
      <w:r w:rsidR="00980A0C" w:rsidRPr="00FD0889">
        <w:rPr>
          <w:sz w:val="22"/>
          <w:lang w:eastAsia="x-none"/>
        </w:rPr>
        <w:t xml:space="preserve"> </w:t>
      </w:r>
      <w:r w:rsidR="00383A59" w:rsidRPr="00FD0889">
        <w:rPr>
          <w:sz w:val="22"/>
          <w:lang w:eastAsia="x-none"/>
        </w:rPr>
        <w:t>% v letu 2014)</w:t>
      </w:r>
      <w:r w:rsidR="00A92678" w:rsidRPr="00FD0889">
        <w:rPr>
          <w:sz w:val="22"/>
          <w:lang w:eastAsia="x-none"/>
        </w:rPr>
        <w:t xml:space="preserve"> ali </w:t>
      </w:r>
      <w:r w:rsidR="00A92678" w:rsidRPr="00FD0889">
        <w:rPr>
          <w:b/>
          <w:sz w:val="22"/>
          <w:lang w:eastAsia="x-none"/>
        </w:rPr>
        <w:t>10,65 mio EUR</w:t>
      </w:r>
      <w:r w:rsidR="00383A59" w:rsidRPr="00FD0889">
        <w:rPr>
          <w:sz w:val="22"/>
          <w:lang w:eastAsia="x-none"/>
        </w:rPr>
        <w:t xml:space="preserve">. </w:t>
      </w:r>
      <w:r w:rsidR="000E6686" w:rsidRPr="00FD0889">
        <w:rPr>
          <w:sz w:val="22"/>
          <w:lang w:eastAsia="x-none"/>
        </w:rPr>
        <w:t>Obe</w:t>
      </w:r>
      <w:r w:rsidR="000E6686" w:rsidRPr="00035BA9">
        <w:rPr>
          <w:sz w:val="22"/>
          <w:lang w:eastAsia="x-none"/>
        </w:rPr>
        <w:t xml:space="preserve"> kategoriji pomoči sta se v letu 2016 znižali, regionalne pomoči za</w:t>
      </w:r>
      <w:r w:rsidR="00383A59" w:rsidRPr="00035BA9">
        <w:rPr>
          <w:sz w:val="22"/>
          <w:lang w:eastAsia="x-none"/>
        </w:rPr>
        <w:t xml:space="preserve"> 7 mio EUR</w:t>
      </w:r>
      <w:r w:rsidR="00291527">
        <w:rPr>
          <w:sz w:val="22"/>
          <w:lang w:eastAsia="x-none"/>
        </w:rPr>
        <w:t xml:space="preserve"> oz. dobro četrtino glede na leto 2015</w:t>
      </w:r>
      <w:r w:rsidR="000E6686" w:rsidRPr="00035BA9">
        <w:rPr>
          <w:sz w:val="22"/>
          <w:lang w:eastAsia="x-none"/>
        </w:rPr>
        <w:t>, pomoči za raziskave in razvoj pa za skoraj 10 mio EUR</w:t>
      </w:r>
      <w:r w:rsidR="00B6775B" w:rsidRPr="00035BA9">
        <w:rPr>
          <w:sz w:val="22"/>
          <w:lang w:eastAsia="x-none"/>
        </w:rPr>
        <w:t xml:space="preserve"> </w:t>
      </w:r>
      <w:r w:rsidR="00291527">
        <w:rPr>
          <w:sz w:val="22"/>
          <w:lang w:eastAsia="x-none"/>
        </w:rPr>
        <w:t xml:space="preserve">oz. za skoraj polovico </w:t>
      </w:r>
      <w:r w:rsidR="00B6775B" w:rsidRPr="00035BA9">
        <w:rPr>
          <w:sz w:val="22"/>
          <w:lang w:eastAsia="x-none"/>
        </w:rPr>
        <w:t>glede na leto 2015</w:t>
      </w:r>
      <w:r w:rsidR="000E6686" w:rsidRPr="00035BA9">
        <w:rPr>
          <w:sz w:val="22"/>
          <w:lang w:eastAsia="x-none"/>
        </w:rPr>
        <w:t xml:space="preserve">. </w:t>
      </w:r>
    </w:p>
    <w:p w:rsidR="000066AB" w:rsidRPr="00035BA9" w:rsidRDefault="000066AB" w:rsidP="00A300F4">
      <w:pPr>
        <w:spacing w:line="276" w:lineRule="auto"/>
        <w:jc w:val="both"/>
        <w:rPr>
          <w:sz w:val="22"/>
          <w:lang w:eastAsia="x-none"/>
        </w:rPr>
      </w:pPr>
    </w:p>
    <w:p w:rsidR="00065227" w:rsidRDefault="00383A59" w:rsidP="00A300F4">
      <w:pPr>
        <w:spacing w:line="276" w:lineRule="auto"/>
        <w:jc w:val="both"/>
        <w:rPr>
          <w:sz w:val="22"/>
          <w:lang w:eastAsia="x-none"/>
        </w:rPr>
      </w:pPr>
      <w:r w:rsidRPr="00035BA9">
        <w:rPr>
          <w:sz w:val="22"/>
          <w:lang w:eastAsia="x-none"/>
        </w:rPr>
        <w:t xml:space="preserve">Za </w:t>
      </w:r>
      <w:r w:rsidRPr="00035BA9">
        <w:rPr>
          <w:b/>
          <w:sz w:val="22"/>
          <w:lang w:eastAsia="x-none"/>
        </w:rPr>
        <w:t>kulturo</w:t>
      </w:r>
      <w:r w:rsidR="00291527">
        <w:rPr>
          <w:b/>
          <w:sz w:val="22"/>
          <w:lang w:eastAsia="x-none"/>
        </w:rPr>
        <w:t xml:space="preserve"> in avdiovizualno dejavnost</w:t>
      </w:r>
      <w:r w:rsidRPr="00035BA9">
        <w:rPr>
          <w:b/>
          <w:sz w:val="22"/>
          <w:lang w:eastAsia="x-none"/>
        </w:rPr>
        <w:t xml:space="preserve"> </w:t>
      </w:r>
      <w:r w:rsidRPr="00035BA9">
        <w:rPr>
          <w:sz w:val="22"/>
          <w:lang w:eastAsia="x-none"/>
        </w:rPr>
        <w:t>je bilo</w:t>
      </w:r>
      <w:r w:rsidR="00B6775B" w:rsidRPr="00035BA9">
        <w:rPr>
          <w:sz w:val="22"/>
          <w:lang w:eastAsia="x-none"/>
        </w:rPr>
        <w:t xml:space="preserve"> v letu 2016</w:t>
      </w:r>
      <w:r w:rsidRPr="00035BA9">
        <w:rPr>
          <w:sz w:val="22"/>
          <w:lang w:eastAsia="x-none"/>
        </w:rPr>
        <w:t xml:space="preserve"> namenjenih</w:t>
      </w:r>
      <w:r w:rsidRPr="00035BA9">
        <w:rPr>
          <w:b/>
          <w:sz w:val="22"/>
          <w:lang w:eastAsia="x-none"/>
        </w:rPr>
        <w:t xml:space="preserve"> 2,9</w:t>
      </w:r>
      <w:r w:rsidR="00980A0C" w:rsidRPr="00035BA9">
        <w:rPr>
          <w:b/>
          <w:sz w:val="22"/>
          <w:lang w:eastAsia="x-none"/>
        </w:rPr>
        <w:t xml:space="preserve"> </w:t>
      </w:r>
      <w:r w:rsidRPr="00035BA9">
        <w:rPr>
          <w:b/>
          <w:sz w:val="22"/>
          <w:lang w:eastAsia="x-none"/>
        </w:rPr>
        <w:t xml:space="preserve">% </w:t>
      </w:r>
      <w:r w:rsidRPr="00035BA9">
        <w:rPr>
          <w:sz w:val="22"/>
          <w:lang w:eastAsia="x-none"/>
        </w:rPr>
        <w:t>vseh pomoči (1,6</w:t>
      </w:r>
      <w:r w:rsidR="00980A0C" w:rsidRPr="00035BA9">
        <w:rPr>
          <w:sz w:val="22"/>
          <w:lang w:eastAsia="x-none"/>
        </w:rPr>
        <w:t xml:space="preserve"> </w:t>
      </w:r>
      <w:r w:rsidRPr="00035BA9">
        <w:rPr>
          <w:sz w:val="22"/>
          <w:lang w:eastAsia="x-none"/>
        </w:rPr>
        <w:t>% v letu 2015 in 1,5</w:t>
      </w:r>
      <w:r w:rsidR="00980A0C" w:rsidRPr="00035BA9">
        <w:rPr>
          <w:sz w:val="22"/>
          <w:lang w:eastAsia="x-none"/>
        </w:rPr>
        <w:t xml:space="preserve"> </w:t>
      </w:r>
      <w:r w:rsidRPr="00035BA9">
        <w:rPr>
          <w:sz w:val="22"/>
          <w:lang w:eastAsia="x-none"/>
        </w:rPr>
        <w:t xml:space="preserve">% v letu 2014) ali </w:t>
      </w:r>
      <w:r w:rsidRPr="00035BA9">
        <w:rPr>
          <w:b/>
          <w:sz w:val="22"/>
          <w:lang w:eastAsia="x-none"/>
        </w:rPr>
        <w:t>10,21 mio</w:t>
      </w:r>
      <w:r w:rsidR="00B6775B" w:rsidRPr="00035BA9">
        <w:rPr>
          <w:sz w:val="22"/>
          <w:lang w:eastAsia="x-none"/>
        </w:rPr>
        <w:t xml:space="preserve"> EUR. Pomoči za kulturo </w:t>
      </w:r>
      <w:r w:rsidRPr="00035BA9">
        <w:rPr>
          <w:sz w:val="22"/>
          <w:lang w:eastAsia="x-none"/>
        </w:rPr>
        <w:t>so e</w:t>
      </w:r>
      <w:r w:rsidR="00A92678" w:rsidRPr="00035BA9">
        <w:rPr>
          <w:sz w:val="22"/>
          <w:lang w:eastAsia="x-none"/>
        </w:rPr>
        <w:t>ne od treh kategorij pomoči,</w:t>
      </w:r>
      <w:r w:rsidRPr="00035BA9">
        <w:rPr>
          <w:sz w:val="22"/>
          <w:lang w:eastAsia="x-none"/>
        </w:rPr>
        <w:t xml:space="preserve"> katerih obs</w:t>
      </w:r>
      <w:r w:rsidR="0034467E">
        <w:rPr>
          <w:sz w:val="22"/>
          <w:lang w:eastAsia="x-none"/>
        </w:rPr>
        <w:t>eg se je v letu 2016 povečal (+</w:t>
      </w:r>
      <w:r w:rsidRPr="00035BA9">
        <w:rPr>
          <w:sz w:val="22"/>
          <w:lang w:eastAsia="x-none"/>
        </w:rPr>
        <w:t>1,52 mio EUR ali +</w:t>
      </w:r>
      <w:r w:rsidR="003D232E">
        <w:rPr>
          <w:sz w:val="22"/>
          <w:lang w:eastAsia="x-none"/>
        </w:rPr>
        <w:t xml:space="preserve">18 </w:t>
      </w:r>
      <w:r w:rsidRPr="00035BA9">
        <w:rPr>
          <w:sz w:val="22"/>
          <w:lang w:eastAsia="x-none"/>
        </w:rPr>
        <w:t>%).</w:t>
      </w:r>
      <w:r w:rsidR="00640E0A" w:rsidRPr="00035BA9">
        <w:rPr>
          <w:sz w:val="22"/>
          <w:lang w:eastAsia="x-none"/>
        </w:rPr>
        <w:t xml:space="preserve"> </w:t>
      </w:r>
    </w:p>
    <w:p w:rsidR="00065227" w:rsidRDefault="00065227" w:rsidP="00A300F4">
      <w:pPr>
        <w:spacing w:line="276" w:lineRule="auto"/>
        <w:jc w:val="both"/>
        <w:rPr>
          <w:sz w:val="22"/>
          <w:lang w:eastAsia="x-none"/>
        </w:rPr>
      </w:pPr>
    </w:p>
    <w:p w:rsidR="00065227" w:rsidRPr="000335B2" w:rsidRDefault="003E16F8" w:rsidP="00A300F4">
      <w:pPr>
        <w:spacing w:line="276" w:lineRule="auto"/>
        <w:jc w:val="both"/>
        <w:rPr>
          <w:sz w:val="22"/>
        </w:rPr>
      </w:pPr>
      <w:r w:rsidRPr="00035BA9">
        <w:rPr>
          <w:sz w:val="22"/>
        </w:rPr>
        <w:t xml:space="preserve">Pomoči za </w:t>
      </w:r>
      <w:r w:rsidRPr="00035BA9">
        <w:rPr>
          <w:b/>
          <w:sz w:val="22"/>
        </w:rPr>
        <w:t>mala in srednje velika podjetja</w:t>
      </w:r>
      <w:r w:rsidRPr="00035BA9">
        <w:rPr>
          <w:sz w:val="22"/>
        </w:rPr>
        <w:t xml:space="preserve"> </w:t>
      </w:r>
      <w:r w:rsidR="0034467E">
        <w:rPr>
          <w:sz w:val="22"/>
        </w:rPr>
        <w:t xml:space="preserve">(v nadaljevanju: MSP) </w:t>
      </w:r>
      <w:r w:rsidRPr="00035BA9">
        <w:rPr>
          <w:sz w:val="22"/>
        </w:rPr>
        <w:t xml:space="preserve">so zanašale </w:t>
      </w:r>
      <w:r w:rsidRPr="00035BA9">
        <w:rPr>
          <w:b/>
          <w:sz w:val="22"/>
        </w:rPr>
        <w:t>3,72 mio EUR</w:t>
      </w:r>
      <w:r w:rsidRPr="00035BA9">
        <w:rPr>
          <w:sz w:val="22"/>
        </w:rPr>
        <w:t xml:space="preserve"> ali </w:t>
      </w:r>
      <w:r w:rsidRPr="00035BA9">
        <w:rPr>
          <w:b/>
          <w:sz w:val="22"/>
        </w:rPr>
        <w:t>1,1 %</w:t>
      </w:r>
      <w:r w:rsidRPr="00035BA9">
        <w:rPr>
          <w:sz w:val="22"/>
        </w:rPr>
        <w:t xml:space="preserve"> vseh pomoči</w:t>
      </w:r>
      <w:r w:rsidR="0034467E">
        <w:rPr>
          <w:sz w:val="22"/>
        </w:rPr>
        <w:t xml:space="preserve">. V letu </w:t>
      </w:r>
      <w:r w:rsidR="00674C11" w:rsidRPr="00035BA9">
        <w:rPr>
          <w:sz w:val="22"/>
        </w:rPr>
        <w:t xml:space="preserve"> 2016 </w:t>
      </w:r>
      <w:r w:rsidR="0034467E">
        <w:rPr>
          <w:sz w:val="22"/>
        </w:rPr>
        <w:t xml:space="preserve">so se </w:t>
      </w:r>
      <w:r w:rsidR="00674C11" w:rsidRPr="00035BA9">
        <w:rPr>
          <w:sz w:val="22"/>
        </w:rPr>
        <w:t>povečale, za več kot 3 krat oz. za 2,92 mio EUR</w:t>
      </w:r>
      <w:r w:rsidR="0034467E">
        <w:rPr>
          <w:sz w:val="22"/>
        </w:rPr>
        <w:t xml:space="preserve">. Pretežno gre za pomoči </w:t>
      </w:r>
      <w:r w:rsidR="00065227" w:rsidRPr="000335B2">
        <w:rPr>
          <w:sz w:val="22"/>
        </w:rPr>
        <w:t>iz</w:t>
      </w:r>
      <w:r w:rsidR="0034467E">
        <w:rPr>
          <w:sz w:val="22"/>
        </w:rPr>
        <w:t xml:space="preserve"> naslova</w:t>
      </w:r>
      <w:r w:rsidR="00065227" w:rsidRPr="000335B2">
        <w:rPr>
          <w:sz w:val="22"/>
        </w:rPr>
        <w:t xml:space="preserve"> ugodnih posojil in garancij, </w:t>
      </w:r>
      <w:r w:rsidR="00492992" w:rsidRPr="000335B2">
        <w:rPr>
          <w:sz w:val="22"/>
        </w:rPr>
        <w:t>kar pomeni, da je bil</w:t>
      </w:r>
      <w:r w:rsidR="000335B2" w:rsidRPr="000335B2">
        <w:rPr>
          <w:sz w:val="22"/>
        </w:rPr>
        <w:t>o</w:t>
      </w:r>
      <w:r w:rsidR="00492992" w:rsidRPr="000335B2">
        <w:rPr>
          <w:sz w:val="22"/>
        </w:rPr>
        <w:t xml:space="preserve"> spodbud </w:t>
      </w:r>
      <w:r w:rsidR="00065227" w:rsidRPr="000335B2">
        <w:rPr>
          <w:sz w:val="22"/>
        </w:rPr>
        <w:t xml:space="preserve">za MSP v bruto obsegu za skoraj 14 mio EUR več kot v letu 2015. </w:t>
      </w:r>
    </w:p>
    <w:p w:rsidR="00065227" w:rsidRDefault="00065227" w:rsidP="00654A26">
      <w:pPr>
        <w:pStyle w:val="Caption"/>
      </w:pPr>
    </w:p>
    <w:p w:rsidR="00654A26" w:rsidRPr="00854F14" w:rsidRDefault="00654A26" w:rsidP="00654A26">
      <w:pPr>
        <w:pStyle w:val="Caption"/>
        <w:rPr>
          <w:color w:val="auto"/>
        </w:rPr>
      </w:pPr>
      <w:bookmarkStart w:id="24" w:name="_Toc501099305"/>
      <w:r w:rsidRPr="00854F14">
        <w:rPr>
          <w:color w:val="auto"/>
        </w:rPr>
        <w:t xml:space="preserve">Slika </w:t>
      </w:r>
      <w:r w:rsidRPr="00854F14">
        <w:rPr>
          <w:color w:val="auto"/>
        </w:rPr>
        <w:fldChar w:fldCharType="begin"/>
      </w:r>
      <w:r w:rsidRPr="00854F14">
        <w:rPr>
          <w:color w:val="auto"/>
        </w:rPr>
        <w:instrText xml:space="preserve"> SEQ Slika \* ARABIC </w:instrText>
      </w:r>
      <w:r w:rsidRPr="00854F14">
        <w:rPr>
          <w:color w:val="auto"/>
        </w:rPr>
        <w:fldChar w:fldCharType="separate"/>
      </w:r>
      <w:r w:rsidR="00974B35">
        <w:rPr>
          <w:noProof/>
          <w:color w:val="auto"/>
        </w:rPr>
        <w:t>6</w:t>
      </w:r>
      <w:r w:rsidRPr="00854F14">
        <w:rPr>
          <w:color w:val="auto"/>
        </w:rPr>
        <w:fldChar w:fldCharType="end"/>
      </w:r>
      <w:r w:rsidRPr="00854F14">
        <w:rPr>
          <w:color w:val="auto"/>
        </w:rPr>
        <w:t xml:space="preserve">: Državne pomoči v Sloveniji </w:t>
      </w:r>
      <w:r w:rsidR="0094591F" w:rsidRPr="00854F14">
        <w:rPr>
          <w:color w:val="auto"/>
        </w:rPr>
        <w:t xml:space="preserve">v letu 2016 </w:t>
      </w:r>
      <w:r w:rsidRPr="00854F14">
        <w:rPr>
          <w:color w:val="auto"/>
        </w:rPr>
        <w:t>po namenih</w:t>
      </w:r>
      <w:r w:rsidR="0094591F" w:rsidRPr="00854F14">
        <w:rPr>
          <w:color w:val="auto"/>
        </w:rPr>
        <w:t xml:space="preserve"> pomoči, v % vseh pomoči</w:t>
      </w:r>
      <w:bookmarkEnd w:id="24"/>
    </w:p>
    <w:p w:rsidR="00854F14" w:rsidRPr="00854F14" w:rsidRDefault="00854F14" w:rsidP="00854F14">
      <w:pPr>
        <w:rPr>
          <w:lang w:bidi="hi-IN"/>
        </w:rPr>
      </w:pPr>
    </w:p>
    <w:p w:rsidR="00875ABC" w:rsidRPr="00035BA9" w:rsidRDefault="0094591F" w:rsidP="00A300F4">
      <w:pPr>
        <w:spacing w:line="276" w:lineRule="auto"/>
        <w:jc w:val="both"/>
        <w:rPr>
          <w:sz w:val="22"/>
        </w:rPr>
      </w:pPr>
      <w:r>
        <w:rPr>
          <w:noProof/>
          <w:lang w:eastAsia="sl-SI"/>
        </w:rPr>
        <w:drawing>
          <wp:inline distT="0" distB="0" distL="0" distR="0" wp14:anchorId="0C72FEA3" wp14:editId="329F62CC">
            <wp:extent cx="5641522" cy="3110593"/>
            <wp:effectExtent l="0" t="0" r="0" b="0"/>
            <wp:docPr id="681" name="Chart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4591F" w:rsidRDefault="0094591F" w:rsidP="00A300F4">
      <w:pPr>
        <w:spacing w:line="276" w:lineRule="auto"/>
        <w:jc w:val="both"/>
        <w:rPr>
          <w:sz w:val="22"/>
        </w:rPr>
      </w:pPr>
    </w:p>
    <w:p w:rsidR="00D4235B" w:rsidRPr="00035BA9" w:rsidRDefault="00B6775B" w:rsidP="00A300F4">
      <w:pPr>
        <w:spacing w:line="276" w:lineRule="auto"/>
        <w:jc w:val="both"/>
        <w:rPr>
          <w:sz w:val="22"/>
        </w:rPr>
      </w:pPr>
      <w:r w:rsidRPr="00035BA9">
        <w:rPr>
          <w:sz w:val="22"/>
        </w:rPr>
        <w:t xml:space="preserve">V strukturi </w:t>
      </w:r>
      <w:r w:rsidR="00D8473E" w:rsidRPr="00035BA9">
        <w:rPr>
          <w:sz w:val="22"/>
        </w:rPr>
        <w:t xml:space="preserve">horizontalnih pomoči </w:t>
      </w:r>
      <w:r w:rsidR="007F7873">
        <w:rPr>
          <w:sz w:val="22"/>
        </w:rPr>
        <w:t xml:space="preserve">je </w:t>
      </w:r>
      <w:r w:rsidRPr="00035BA9">
        <w:rPr>
          <w:sz w:val="22"/>
        </w:rPr>
        <w:t>v zadnjem desetlet</w:t>
      </w:r>
      <w:r w:rsidR="00EA4352">
        <w:rPr>
          <w:sz w:val="22"/>
        </w:rPr>
        <w:t>n</w:t>
      </w:r>
      <w:r w:rsidRPr="00035BA9">
        <w:rPr>
          <w:sz w:val="22"/>
        </w:rPr>
        <w:t xml:space="preserve">em obdobju </w:t>
      </w:r>
      <w:r w:rsidR="0094591F">
        <w:rPr>
          <w:sz w:val="22"/>
        </w:rPr>
        <w:t>opazen</w:t>
      </w:r>
      <w:r w:rsidRPr="00035BA9">
        <w:rPr>
          <w:sz w:val="22"/>
        </w:rPr>
        <w:t xml:space="preserve"> izrazit trend povečevanja pomoči za varstvo okolja in zaposlovanje (invalidne ose</w:t>
      </w:r>
      <w:r w:rsidR="007268A5" w:rsidRPr="00035BA9">
        <w:rPr>
          <w:sz w:val="22"/>
        </w:rPr>
        <w:t>be), na drugi strani pa izrazit trend upadanja</w:t>
      </w:r>
      <w:r w:rsidRPr="00035BA9">
        <w:rPr>
          <w:sz w:val="22"/>
        </w:rPr>
        <w:t xml:space="preserve"> spodbud za raziskave in </w:t>
      </w:r>
      <w:r w:rsidRPr="000335B2">
        <w:rPr>
          <w:sz w:val="22"/>
        </w:rPr>
        <w:t>razvoj (</w:t>
      </w:r>
      <w:r w:rsidR="00291527" w:rsidRPr="000335B2">
        <w:rPr>
          <w:sz w:val="22"/>
        </w:rPr>
        <w:t>te se zmanjšujejo o</w:t>
      </w:r>
      <w:r w:rsidRPr="000335B2">
        <w:rPr>
          <w:sz w:val="22"/>
        </w:rPr>
        <w:t>d leta 2010</w:t>
      </w:r>
      <w:r w:rsidR="00291527" w:rsidRPr="000335B2">
        <w:rPr>
          <w:sz w:val="22"/>
        </w:rPr>
        <w:t>, ko so predstavljale 23</w:t>
      </w:r>
      <w:r w:rsidR="002E085A" w:rsidRPr="000335B2">
        <w:rPr>
          <w:sz w:val="22"/>
        </w:rPr>
        <w:t xml:space="preserve"> </w:t>
      </w:r>
      <w:r w:rsidR="00291527" w:rsidRPr="000335B2">
        <w:rPr>
          <w:sz w:val="22"/>
        </w:rPr>
        <w:t>% vseh pomoči</w:t>
      </w:r>
      <w:r w:rsidRPr="000335B2">
        <w:rPr>
          <w:sz w:val="22"/>
        </w:rPr>
        <w:t>) ter za regionalni razvoj (</w:t>
      </w:r>
      <w:r w:rsidR="00291527" w:rsidRPr="000335B2">
        <w:rPr>
          <w:sz w:val="22"/>
        </w:rPr>
        <w:t>te so največji delež predstavljale leta</w:t>
      </w:r>
      <w:r w:rsidRPr="000335B2">
        <w:rPr>
          <w:sz w:val="22"/>
        </w:rPr>
        <w:t xml:space="preserve"> 2011</w:t>
      </w:r>
      <w:r w:rsidR="00291527" w:rsidRPr="000335B2">
        <w:rPr>
          <w:sz w:val="22"/>
        </w:rPr>
        <w:t>, 24 % vseh pomoči)</w:t>
      </w:r>
      <w:r w:rsidRPr="000335B2">
        <w:rPr>
          <w:sz w:val="22"/>
        </w:rPr>
        <w:t>.</w:t>
      </w:r>
      <w:r w:rsidRPr="00035BA9">
        <w:rPr>
          <w:sz w:val="22"/>
        </w:rPr>
        <w:t xml:space="preserve"> </w:t>
      </w:r>
    </w:p>
    <w:p w:rsidR="000C18F0" w:rsidRDefault="000C18F0" w:rsidP="00975E17">
      <w:pPr>
        <w:pStyle w:val="Caption"/>
        <w:rPr>
          <w:color w:val="auto"/>
        </w:rPr>
      </w:pPr>
      <w:bookmarkStart w:id="25" w:name="_Toc497480075"/>
    </w:p>
    <w:p w:rsidR="000C18F0" w:rsidRDefault="000C18F0" w:rsidP="00975E17">
      <w:pPr>
        <w:pStyle w:val="Caption"/>
        <w:rPr>
          <w:color w:val="auto"/>
        </w:rPr>
      </w:pPr>
    </w:p>
    <w:p w:rsidR="000C18F0" w:rsidRDefault="000C18F0" w:rsidP="00975E17">
      <w:pPr>
        <w:pStyle w:val="Caption"/>
        <w:rPr>
          <w:color w:val="auto"/>
        </w:rPr>
      </w:pPr>
    </w:p>
    <w:p w:rsidR="005734FF" w:rsidRPr="00975E17" w:rsidRDefault="00975E17" w:rsidP="00975E17">
      <w:pPr>
        <w:pStyle w:val="Caption"/>
        <w:rPr>
          <w:color w:val="auto"/>
        </w:rPr>
      </w:pPr>
      <w:bookmarkStart w:id="26" w:name="_Toc501099306"/>
      <w:r w:rsidRPr="00975E17">
        <w:rPr>
          <w:color w:val="auto"/>
        </w:rPr>
        <w:lastRenderedPageBreak/>
        <w:t xml:space="preserve">Slika </w:t>
      </w:r>
      <w:r w:rsidRPr="00975E17">
        <w:rPr>
          <w:color w:val="auto"/>
        </w:rPr>
        <w:fldChar w:fldCharType="begin"/>
      </w:r>
      <w:r w:rsidRPr="00975E17">
        <w:rPr>
          <w:color w:val="auto"/>
        </w:rPr>
        <w:instrText xml:space="preserve"> SEQ Slika \* ARABIC </w:instrText>
      </w:r>
      <w:r w:rsidRPr="00975E17">
        <w:rPr>
          <w:color w:val="auto"/>
        </w:rPr>
        <w:fldChar w:fldCharType="separate"/>
      </w:r>
      <w:r w:rsidR="00974B35">
        <w:rPr>
          <w:noProof/>
          <w:color w:val="auto"/>
        </w:rPr>
        <w:t>7</w:t>
      </w:r>
      <w:r w:rsidRPr="00975E17">
        <w:rPr>
          <w:color w:val="auto"/>
        </w:rPr>
        <w:fldChar w:fldCharType="end"/>
      </w:r>
      <w:r w:rsidR="00035BA9" w:rsidRPr="00975E17">
        <w:rPr>
          <w:color w:val="auto"/>
        </w:rPr>
        <w:t xml:space="preserve">: </w:t>
      </w:r>
      <w:r w:rsidR="00D4235B" w:rsidRPr="00975E17">
        <w:rPr>
          <w:color w:val="auto"/>
        </w:rPr>
        <w:t>Struktura horizontalnih</w:t>
      </w:r>
      <w:r w:rsidR="0050406B" w:rsidRPr="00975E17">
        <w:rPr>
          <w:color w:val="auto"/>
        </w:rPr>
        <w:t xml:space="preserve"> pomoči </w:t>
      </w:r>
      <w:r w:rsidR="00B6775B" w:rsidRPr="00975E17">
        <w:rPr>
          <w:color w:val="auto"/>
        </w:rPr>
        <w:t xml:space="preserve">v Sloveniji, </w:t>
      </w:r>
      <w:r w:rsidR="003F7365">
        <w:rPr>
          <w:color w:val="auto"/>
        </w:rPr>
        <w:t>2007</w:t>
      </w:r>
      <w:r w:rsidR="00AB40B4">
        <w:rPr>
          <w:color w:val="auto"/>
        </w:rPr>
        <w:t>–</w:t>
      </w:r>
      <w:r w:rsidR="003F7365">
        <w:rPr>
          <w:color w:val="auto"/>
        </w:rPr>
        <w:t>2016</w:t>
      </w:r>
      <w:bookmarkEnd w:id="25"/>
      <w:bookmarkEnd w:id="26"/>
    </w:p>
    <w:p w:rsidR="00854F14" w:rsidRDefault="00F47CD3" w:rsidP="00291527">
      <w:pPr>
        <w:spacing w:line="276" w:lineRule="auto"/>
        <w:jc w:val="both"/>
        <w:rPr>
          <w:sz w:val="22"/>
        </w:rPr>
      </w:pPr>
      <w:r w:rsidRPr="00EB1E65">
        <w:rPr>
          <w:noProof/>
          <w:lang w:eastAsia="sl-SI"/>
        </w:rPr>
        <w:drawing>
          <wp:inline distT="0" distB="0" distL="0" distR="0" wp14:anchorId="279DECB3" wp14:editId="708E5888">
            <wp:extent cx="5837465" cy="2947307"/>
            <wp:effectExtent l="0" t="0" r="0" b="57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7CD3" w:rsidRDefault="00F47CD3" w:rsidP="00291527">
      <w:pPr>
        <w:spacing w:line="276" w:lineRule="auto"/>
        <w:jc w:val="both"/>
        <w:rPr>
          <w:sz w:val="22"/>
        </w:rPr>
      </w:pPr>
    </w:p>
    <w:p w:rsidR="00291527" w:rsidRPr="000335B2" w:rsidRDefault="00A228A9" w:rsidP="00291527">
      <w:pPr>
        <w:spacing w:line="276" w:lineRule="auto"/>
        <w:jc w:val="both"/>
        <w:rPr>
          <w:sz w:val="22"/>
        </w:rPr>
      </w:pPr>
      <w:r w:rsidRPr="00130889">
        <w:rPr>
          <w:sz w:val="22"/>
        </w:rPr>
        <w:t xml:space="preserve">V okviru pomoči za </w:t>
      </w:r>
      <w:r w:rsidRPr="00130889">
        <w:rPr>
          <w:b/>
          <w:sz w:val="22"/>
        </w:rPr>
        <w:t>posebne sektorje</w:t>
      </w:r>
      <w:r w:rsidR="00A92678" w:rsidRPr="00130889">
        <w:rPr>
          <w:sz w:val="22"/>
        </w:rPr>
        <w:t xml:space="preserve"> je bilo v letu 2016 največ pomoči namenjenih za </w:t>
      </w:r>
      <w:r w:rsidR="00A92678" w:rsidRPr="00130889">
        <w:rPr>
          <w:b/>
          <w:sz w:val="22"/>
        </w:rPr>
        <w:t>ž</w:t>
      </w:r>
      <w:r w:rsidRPr="00130889">
        <w:rPr>
          <w:b/>
          <w:sz w:val="22"/>
        </w:rPr>
        <w:t>elezniški transport</w:t>
      </w:r>
      <w:r w:rsidR="00291527" w:rsidRPr="00291527">
        <w:rPr>
          <w:sz w:val="22"/>
        </w:rPr>
        <w:t xml:space="preserve">, </w:t>
      </w:r>
      <w:r w:rsidR="002E085A">
        <w:rPr>
          <w:sz w:val="22"/>
        </w:rPr>
        <w:t xml:space="preserve">izplačevale so se </w:t>
      </w:r>
      <w:r w:rsidR="00291527" w:rsidRPr="00291527">
        <w:rPr>
          <w:sz w:val="22"/>
        </w:rPr>
        <w:t xml:space="preserve">kot </w:t>
      </w:r>
      <w:r w:rsidR="00B6775B" w:rsidRPr="00291527">
        <w:rPr>
          <w:sz w:val="22"/>
        </w:rPr>
        <w:t>nadomestilo</w:t>
      </w:r>
      <w:r w:rsidR="00B6775B" w:rsidRPr="00130889">
        <w:rPr>
          <w:sz w:val="22"/>
        </w:rPr>
        <w:t xml:space="preserve"> </w:t>
      </w:r>
      <w:r w:rsidR="002E085A">
        <w:rPr>
          <w:sz w:val="22"/>
        </w:rPr>
        <w:t xml:space="preserve">za </w:t>
      </w:r>
      <w:r w:rsidR="00291527">
        <w:rPr>
          <w:sz w:val="22"/>
        </w:rPr>
        <w:t xml:space="preserve">prevoz potnikov v železniškem prometu. Predstavljale so </w:t>
      </w:r>
      <w:r w:rsidRPr="00130889">
        <w:rPr>
          <w:b/>
          <w:sz w:val="22"/>
        </w:rPr>
        <w:t>12,3</w:t>
      </w:r>
      <w:r w:rsidR="002E085A">
        <w:rPr>
          <w:b/>
          <w:sz w:val="22"/>
        </w:rPr>
        <w:t xml:space="preserve"> </w:t>
      </w:r>
      <w:r w:rsidRPr="00130889">
        <w:rPr>
          <w:b/>
          <w:sz w:val="22"/>
        </w:rPr>
        <w:t>%</w:t>
      </w:r>
      <w:r w:rsidRPr="00130889">
        <w:rPr>
          <w:sz w:val="22"/>
        </w:rPr>
        <w:t xml:space="preserve"> vseh pomoči</w:t>
      </w:r>
      <w:r w:rsidR="00EE2A27" w:rsidRPr="00130889">
        <w:rPr>
          <w:sz w:val="22"/>
        </w:rPr>
        <w:t xml:space="preserve"> (9,6</w:t>
      </w:r>
      <w:r w:rsidR="00291527">
        <w:rPr>
          <w:sz w:val="22"/>
        </w:rPr>
        <w:t xml:space="preserve"> </w:t>
      </w:r>
      <w:r w:rsidR="00EE2A27" w:rsidRPr="00130889">
        <w:rPr>
          <w:sz w:val="22"/>
        </w:rPr>
        <w:t>% v letu 2015, 9,4</w:t>
      </w:r>
      <w:r w:rsidR="002E085A">
        <w:rPr>
          <w:sz w:val="22"/>
        </w:rPr>
        <w:t xml:space="preserve"> </w:t>
      </w:r>
      <w:r w:rsidR="00EE2A27" w:rsidRPr="00130889">
        <w:rPr>
          <w:sz w:val="22"/>
        </w:rPr>
        <w:t>% v letu 2014</w:t>
      </w:r>
      <w:r w:rsidR="00291527">
        <w:rPr>
          <w:sz w:val="22"/>
        </w:rPr>
        <w:t>)</w:t>
      </w:r>
      <w:r w:rsidR="00EA4352">
        <w:rPr>
          <w:sz w:val="22"/>
        </w:rPr>
        <w:t xml:space="preserve"> oz.</w:t>
      </w:r>
      <w:r w:rsidRPr="00130889">
        <w:rPr>
          <w:sz w:val="22"/>
        </w:rPr>
        <w:t xml:space="preserve"> </w:t>
      </w:r>
      <w:r w:rsidRPr="002E085A">
        <w:rPr>
          <w:b/>
          <w:sz w:val="22"/>
        </w:rPr>
        <w:t>43</w:t>
      </w:r>
      <w:r w:rsidR="000B0A4D" w:rsidRPr="002E085A">
        <w:rPr>
          <w:b/>
          <w:sz w:val="22"/>
        </w:rPr>
        <w:t>,10</w:t>
      </w:r>
      <w:r w:rsidRPr="002E085A">
        <w:rPr>
          <w:b/>
          <w:sz w:val="22"/>
        </w:rPr>
        <w:t xml:space="preserve"> mio EUR</w:t>
      </w:r>
      <w:r w:rsidR="00BA4F35" w:rsidRPr="00130889">
        <w:rPr>
          <w:sz w:val="22"/>
        </w:rPr>
        <w:t>, kar je sicer za 9,55 mio EUR manj kot v letu 2015.</w:t>
      </w:r>
      <w:r w:rsidRPr="00130889">
        <w:rPr>
          <w:sz w:val="22"/>
        </w:rPr>
        <w:t xml:space="preserve"> </w:t>
      </w:r>
      <w:r w:rsidR="00291527" w:rsidRPr="000335B2">
        <w:rPr>
          <w:sz w:val="22"/>
        </w:rPr>
        <w:t xml:space="preserve">Vseeno se je delež teh pomoči povečal, v zadnjih </w:t>
      </w:r>
      <w:r w:rsidR="00FA3615">
        <w:rPr>
          <w:sz w:val="22"/>
        </w:rPr>
        <w:t xml:space="preserve">desetih </w:t>
      </w:r>
      <w:r w:rsidR="00291527" w:rsidRPr="000335B2">
        <w:rPr>
          <w:sz w:val="22"/>
        </w:rPr>
        <w:t>letih pa se je gibal na ravni 10</w:t>
      </w:r>
      <w:r w:rsidR="00DB0CC5">
        <w:rPr>
          <w:sz w:val="22"/>
        </w:rPr>
        <w:t xml:space="preserve"> %</w:t>
      </w:r>
      <w:r w:rsidR="00EA4352">
        <w:rPr>
          <w:sz w:val="22"/>
        </w:rPr>
        <w:t xml:space="preserve"> </w:t>
      </w:r>
      <w:r w:rsidR="00291527" w:rsidRPr="000335B2">
        <w:rPr>
          <w:sz w:val="22"/>
        </w:rPr>
        <w:t>–</w:t>
      </w:r>
      <w:r w:rsidR="00EA4352">
        <w:rPr>
          <w:sz w:val="22"/>
        </w:rPr>
        <w:t xml:space="preserve"> </w:t>
      </w:r>
      <w:r w:rsidR="00291527" w:rsidRPr="000335B2">
        <w:rPr>
          <w:sz w:val="22"/>
        </w:rPr>
        <w:t xml:space="preserve">11 % vseh pomoči. </w:t>
      </w:r>
    </w:p>
    <w:p w:rsidR="00291527" w:rsidRPr="00291527" w:rsidRDefault="00291527" w:rsidP="00291527">
      <w:pPr>
        <w:spacing w:line="276" w:lineRule="auto"/>
        <w:jc w:val="both"/>
        <w:rPr>
          <w:sz w:val="22"/>
          <w:highlight w:val="lightGray"/>
        </w:rPr>
      </w:pPr>
    </w:p>
    <w:p w:rsidR="00291527" w:rsidRPr="00DB0CC5" w:rsidRDefault="00291527" w:rsidP="00291527">
      <w:pPr>
        <w:spacing w:line="276" w:lineRule="auto"/>
        <w:jc w:val="both"/>
        <w:rPr>
          <w:sz w:val="22"/>
        </w:rPr>
      </w:pPr>
      <w:r w:rsidRPr="00854F14">
        <w:rPr>
          <w:sz w:val="22"/>
        </w:rPr>
        <w:t xml:space="preserve">Pomoči za </w:t>
      </w:r>
      <w:r w:rsidRPr="00854F14">
        <w:rPr>
          <w:b/>
          <w:sz w:val="22"/>
        </w:rPr>
        <w:t>premogovništvo</w:t>
      </w:r>
      <w:r w:rsidRPr="00854F14">
        <w:rPr>
          <w:sz w:val="22"/>
        </w:rPr>
        <w:t xml:space="preserve">, ki so se izplačevale za kritje izrednih stroškov zapiranja Rudnika Trbovlje-Hrastnik, so v letu 2016 dosegle 12,47 mio EUR oz. </w:t>
      </w:r>
      <w:r w:rsidR="000335B2">
        <w:rPr>
          <w:b/>
          <w:sz w:val="22"/>
        </w:rPr>
        <w:t>3,5</w:t>
      </w:r>
      <w:r w:rsidRPr="00854F14">
        <w:rPr>
          <w:b/>
          <w:sz w:val="22"/>
        </w:rPr>
        <w:t xml:space="preserve"> %</w:t>
      </w:r>
      <w:r w:rsidRPr="00854F14">
        <w:rPr>
          <w:sz w:val="22"/>
        </w:rPr>
        <w:t xml:space="preserve"> vseh pomoči </w:t>
      </w:r>
      <w:r w:rsidRPr="00DB0CC5">
        <w:rPr>
          <w:sz w:val="22"/>
        </w:rPr>
        <w:t>(1,6 % v letu 2015, 2,5 % v letu 2014). Te pomoči so se po obsegu v lanskem letu (absolutno) najbolj povečale (+</w:t>
      </w:r>
      <w:r w:rsidR="00DB0CC5">
        <w:rPr>
          <w:sz w:val="22"/>
        </w:rPr>
        <w:t>3,6 mio EUR oz. +</w:t>
      </w:r>
      <w:r w:rsidRPr="00DB0CC5">
        <w:rPr>
          <w:sz w:val="22"/>
        </w:rPr>
        <w:t>41</w:t>
      </w:r>
      <w:r w:rsidR="00EA4352">
        <w:rPr>
          <w:sz w:val="22"/>
        </w:rPr>
        <w:t> </w:t>
      </w:r>
      <w:r w:rsidRPr="00DB0CC5">
        <w:rPr>
          <w:sz w:val="22"/>
        </w:rPr>
        <w:t xml:space="preserve">% glede na leto 2015). V zadnjih 10 letih so pomoči za zapiranje rudnikov v povprečju znašale 2,6 % vseh pomoči. </w:t>
      </w:r>
    </w:p>
    <w:p w:rsidR="00291527" w:rsidRPr="00DB0CC5" w:rsidRDefault="00291527" w:rsidP="00291527">
      <w:pPr>
        <w:spacing w:line="276" w:lineRule="auto"/>
        <w:jc w:val="both"/>
        <w:rPr>
          <w:sz w:val="22"/>
        </w:rPr>
      </w:pPr>
    </w:p>
    <w:p w:rsidR="00291527" w:rsidRPr="00DB0CC5" w:rsidRDefault="00291527" w:rsidP="00291527">
      <w:pPr>
        <w:spacing w:line="276" w:lineRule="auto"/>
        <w:jc w:val="both"/>
        <w:rPr>
          <w:sz w:val="22"/>
        </w:rPr>
      </w:pPr>
      <w:r w:rsidRPr="00DB0CC5">
        <w:rPr>
          <w:sz w:val="22"/>
        </w:rPr>
        <w:t xml:space="preserve">Za </w:t>
      </w:r>
      <w:r w:rsidRPr="00DB0CC5">
        <w:rPr>
          <w:b/>
          <w:sz w:val="22"/>
        </w:rPr>
        <w:t>prestrukturiranje</w:t>
      </w:r>
      <w:r w:rsidRPr="00DB0CC5">
        <w:rPr>
          <w:sz w:val="22"/>
        </w:rPr>
        <w:t xml:space="preserve"> podjetij v težavah je bilo, kot že navedeno, </w:t>
      </w:r>
      <w:r w:rsidR="002E085A" w:rsidRPr="00DB0CC5">
        <w:rPr>
          <w:sz w:val="22"/>
        </w:rPr>
        <w:t xml:space="preserve">v letu 2015 </w:t>
      </w:r>
      <w:r w:rsidRPr="00DB0CC5">
        <w:rPr>
          <w:sz w:val="22"/>
        </w:rPr>
        <w:t xml:space="preserve">izplačanih 1,3 mio EUR, kar je </w:t>
      </w:r>
      <w:r w:rsidRPr="00DB0CC5">
        <w:rPr>
          <w:b/>
          <w:sz w:val="22"/>
        </w:rPr>
        <w:t>0,4 %</w:t>
      </w:r>
      <w:r w:rsidRPr="00DB0CC5">
        <w:rPr>
          <w:sz w:val="22"/>
        </w:rPr>
        <w:t xml:space="preserve"> vseh pomoči (v letu 2015 18,8 % oz. 102,94 mio EUR). Pomoči za reševanje podjetij se v letu 2016, tako kot tudi v letu 2015 niso izplačevale. V zadnjih 10 letih so pomoči za reševanje in prestrukturiranje predstavljale </w:t>
      </w:r>
      <w:r w:rsidR="00EA4352">
        <w:rPr>
          <w:sz w:val="22"/>
        </w:rPr>
        <w:t xml:space="preserve">v povprečju </w:t>
      </w:r>
      <w:r w:rsidRPr="00DB0CC5">
        <w:rPr>
          <w:sz w:val="22"/>
        </w:rPr>
        <w:t xml:space="preserve">5,6 % vseh pomoči, njihov obseg pa je zaradi narave teh pomoči (odvisne od trenutnih gospodarskih razmer in potreb) izraziteje variiral (od nekaj desetin odstotka do skoraj petine vseh pomoči v 2015).  </w:t>
      </w:r>
    </w:p>
    <w:p w:rsidR="00854F14" w:rsidRDefault="00854F14" w:rsidP="00A300F4">
      <w:pPr>
        <w:spacing w:line="276" w:lineRule="auto"/>
        <w:jc w:val="both"/>
      </w:pPr>
    </w:p>
    <w:p w:rsidR="00E76773" w:rsidRDefault="00E76773" w:rsidP="00A300F4">
      <w:pPr>
        <w:spacing w:line="276" w:lineRule="auto"/>
        <w:jc w:val="both"/>
      </w:pPr>
    </w:p>
    <w:p w:rsidR="00E76773" w:rsidRDefault="00E76773" w:rsidP="00A300F4">
      <w:pPr>
        <w:spacing w:line="276" w:lineRule="auto"/>
        <w:jc w:val="both"/>
      </w:pPr>
    </w:p>
    <w:p w:rsidR="00DD5F69" w:rsidRDefault="00DD5F69" w:rsidP="00A300F4">
      <w:pPr>
        <w:spacing w:line="276" w:lineRule="auto"/>
        <w:jc w:val="both"/>
      </w:pPr>
    </w:p>
    <w:p w:rsidR="00FA3615" w:rsidRDefault="00FA3615" w:rsidP="00A300F4">
      <w:pPr>
        <w:spacing w:line="276" w:lineRule="auto"/>
        <w:jc w:val="both"/>
      </w:pPr>
    </w:p>
    <w:p w:rsidR="00E76773" w:rsidRDefault="00E76773" w:rsidP="00A300F4">
      <w:pPr>
        <w:spacing w:line="276" w:lineRule="auto"/>
        <w:jc w:val="both"/>
      </w:pPr>
    </w:p>
    <w:p w:rsidR="00E76773" w:rsidRDefault="00E76773" w:rsidP="00A300F4">
      <w:pPr>
        <w:spacing w:line="276" w:lineRule="auto"/>
        <w:jc w:val="both"/>
      </w:pPr>
    </w:p>
    <w:p w:rsidR="00E76773" w:rsidRDefault="00E76773" w:rsidP="00A300F4">
      <w:pPr>
        <w:spacing w:line="276" w:lineRule="auto"/>
        <w:jc w:val="both"/>
      </w:pPr>
    </w:p>
    <w:p w:rsidR="00E76773" w:rsidRDefault="00E76773" w:rsidP="00A300F4">
      <w:pPr>
        <w:spacing w:line="276" w:lineRule="auto"/>
        <w:jc w:val="both"/>
      </w:pPr>
    </w:p>
    <w:p w:rsidR="00E76773" w:rsidRDefault="00E76773" w:rsidP="00A300F4">
      <w:pPr>
        <w:spacing w:line="276" w:lineRule="auto"/>
        <w:jc w:val="both"/>
      </w:pPr>
    </w:p>
    <w:p w:rsidR="00431D73" w:rsidRDefault="00854F14" w:rsidP="00854F14">
      <w:pPr>
        <w:pStyle w:val="Caption"/>
        <w:rPr>
          <w:color w:val="auto"/>
        </w:rPr>
      </w:pPr>
      <w:bookmarkStart w:id="27" w:name="_Toc501099307"/>
      <w:r w:rsidRPr="00854F14">
        <w:rPr>
          <w:color w:val="auto"/>
        </w:rPr>
        <w:lastRenderedPageBreak/>
        <w:t xml:space="preserve">Slika </w:t>
      </w:r>
      <w:r w:rsidRPr="00854F14">
        <w:rPr>
          <w:color w:val="auto"/>
        </w:rPr>
        <w:fldChar w:fldCharType="begin"/>
      </w:r>
      <w:r w:rsidRPr="00854F14">
        <w:rPr>
          <w:color w:val="auto"/>
        </w:rPr>
        <w:instrText xml:space="preserve"> SEQ Slika \* ARABIC </w:instrText>
      </w:r>
      <w:r w:rsidRPr="00854F14">
        <w:rPr>
          <w:color w:val="auto"/>
        </w:rPr>
        <w:fldChar w:fldCharType="separate"/>
      </w:r>
      <w:r w:rsidR="00974B35">
        <w:rPr>
          <w:noProof/>
          <w:color w:val="auto"/>
        </w:rPr>
        <w:t>8</w:t>
      </w:r>
      <w:r w:rsidRPr="00854F14">
        <w:rPr>
          <w:color w:val="auto"/>
        </w:rPr>
        <w:fldChar w:fldCharType="end"/>
      </w:r>
      <w:bookmarkStart w:id="28" w:name="_Toc497480076"/>
      <w:r w:rsidR="00011016" w:rsidRPr="00854F14">
        <w:rPr>
          <w:color w:val="auto"/>
        </w:rPr>
        <w:t>: D</w:t>
      </w:r>
      <w:r w:rsidR="00130889" w:rsidRPr="00854F14">
        <w:rPr>
          <w:color w:val="auto"/>
        </w:rPr>
        <w:t xml:space="preserve">ržavne </w:t>
      </w:r>
      <w:r w:rsidR="00510A87" w:rsidRPr="00854F14">
        <w:rPr>
          <w:color w:val="auto"/>
        </w:rPr>
        <w:t xml:space="preserve">pomoči za </w:t>
      </w:r>
      <w:r w:rsidR="00B1571E" w:rsidRPr="00854F14">
        <w:rPr>
          <w:color w:val="auto"/>
        </w:rPr>
        <w:t>posebne sektorje</w:t>
      </w:r>
      <w:r w:rsidR="00130889" w:rsidRPr="00854F14">
        <w:rPr>
          <w:color w:val="auto"/>
        </w:rPr>
        <w:t xml:space="preserve"> po kategorijah, </w:t>
      </w:r>
      <w:r w:rsidR="003F7365">
        <w:rPr>
          <w:color w:val="auto"/>
        </w:rPr>
        <w:t>2007</w:t>
      </w:r>
      <w:r w:rsidR="00AB40B4">
        <w:rPr>
          <w:color w:val="auto"/>
        </w:rPr>
        <w:t>–</w:t>
      </w:r>
      <w:r w:rsidR="00B1571E" w:rsidRPr="00854F14">
        <w:rPr>
          <w:color w:val="auto"/>
        </w:rPr>
        <w:t>2016</w:t>
      </w:r>
      <w:bookmarkEnd w:id="27"/>
      <w:bookmarkEnd w:id="28"/>
    </w:p>
    <w:p w:rsidR="00A77F28" w:rsidRPr="00A77F28" w:rsidRDefault="00A77F28" w:rsidP="00A77F28">
      <w:pPr>
        <w:rPr>
          <w:lang w:bidi="hi-IN"/>
        </w:rPr>
      </w:pPr>
    </w:p>
    <w:p w:rsidR="00B14DE0" w:rsidRPr="00EB1E65" w:rsidRDefault="00B14DE0" w:rsidP="00A300F4">
      <w:pPr>
        <w:spacing w:line="276" w:lineRule="auto"/>
        <w:jc w:val="both"/>
      </w:pPr>
      <w:r w:rsidRPr="00EB1E65">
        <w:rPr>
          <w:noProof/>
          <w:lang w:eastAsia="sl-SI"/>
        </w:rPr>
        <w:drawing>
          <wp:inline distT="0" distB="0" distL="0" distR="0" wp14:anchorId="1FE73A84" wp14:editId="04BC9D05">
            <wp:extent cx="5654040" cy="2621280"/>
            <wp:effectExtent l="0" t="0" r="3810"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A4352" w:rsidRDefault="00EA4352" w:rsidP="00A300F4">
      <w:pPr>
        <w:spacing w:line="276" w:lineRule="auto"/>
        <w:jc w:val="both"/>
        <w:rPr>
          <w:bCs/>
          <w:sz w:val="22"/>
        </w:rPr>
      </w:pPr>
    </w:p>
    <w:p w:rsidR="00DD5F69" w:rsidRDefault="00DD5F69" w:rsidP="00A300F4">
      <w:pPr>
        <w:spacing w:line="276" w:lineRule="auto"/>
        <w:jc w:val="both"/>
        <w:rPr>
          <w:bCs/>
          <w:sz w:val="22"/>
        </w:rPr>
      </w:pPr>
    </w:p>
    <w:p w:rsidR="00CC08D8" w:rsidRPr="00975E17" w:rsidRDefault="00975E17" w:rsidP="00975E17">
      <w:pPr>
        <w:pStyle w:val="Caption"/>
        <w:rPr>
          <w:bCs w:val="0"/>
          <w:color w:val="auto"/>
        </w:rPr>
      </w:pPr>
      <w:bookmarkStart w:id="29" w:name="_Toc497480077"/>
      <w:bookmarkStart w:id="30" w:name="_Toc501099308"/>
      <w:r w:rsidRPr="00FA3615">
        <w:rPr>
          <w:color w:val="auto"/>
        </w:rPr>
        <w:t xml:space="preserve">Slika </w:t>
      </w:r>
      <w:r w:rsidRPr="00FA3615">
        <w:rPr>
          <w:color w:val="auto"/>
        </w:rPr>
        <w:fldChar w:fldCharType="begin"/>
      </w:r>
      <w:r w:rsidRPr="00FA3615">
        <w:rPr>
          <w:color w:val="auto"/>
        </w:rPr>
        <w:instrText xml:space="preserve"> SEQ Slika \* ARABIC </w:instrText>
      </w:r>
      <w:r w:rsidRPr="00FA3615">
        <w:rPr>
          <w:color w:val="auto"/>
        </w:rPr>
        <w:fldChar w:fldCharType="separate"/>
      </w:r>
      <w:r w:rsidR="00974B35">
        <w:rPr>
          <w:noProof/>
          <w:color w:val="auto"/>
        </w:rPr>
        <w:t>9</w:t>
      </w:r>
      <w:r w:rsidRPr="00FA3615">
        <w:rPr>
          <w:color w:val="auto"/>
        </w:rPr>
        <w:fldChar w:fldCharType="end"/>
      </w:r>
      <w:r w:rsidR="00EA6467" w:rsidRPr="00FA3615">
        <w:rPr>
          <w:color w:val="auto"/>
        </w:rPr>
        <w:t xml:space="preserve">: </w:t>
      </w:r>
      <w:r w:rsidR="00EA6467" w:rsidRPr="00FA3615">
        <w:rPr>
          <w:bCs w:val="0"/>
          <w:color w:val="auto"/>
        </w:rPr>
        <w:t xml:space="preserve">Spremembe </w:t>
      </w:r>
      <w:r w:rsidR="00CC08D8" w:rsidRPr="00FA3615">
        <w:rPr>
          <w:bCs w:val="0"/>
          <w:color w:val="auto"/>
        </w:rPr>
        <w:t>obsega pomoči po na</w:t>
      </w:r>
      <w:r w:rsidR="00392FEE">
        <w:rPr>
          <w:bCs w:val="0"/>
          <w:color w:val="auto"/>
        </w:rPr>
        <w:t xml:space="preserve">jvečjih kategorijah pomoči </w:t>
      </w:r>
      <w:r w:rsidR="00AB40B4">
        <w:rPr>
          <w:bCs w:val="0"/>
          <w:color w:val="auto"/>
        </w:rPr>
        <w:t>2007–2016</w:t>
      </w:r>
      <w:bookmarkEnd w:id="29"/>
      <w:bookmarkEnd w:id="30"/>
    </w:p>
    <w:p w:rsidR="00CC08D8" w:rsidRDefault="00CC08D8" w:rsidP="00A300F4">
      <w:pPr>
        <w:spacing w:line="276" w:lineRule="auto"/>
        <w:jc w:val="both"/>
        <w:rPr>
          <w:bCs/>
        </w:rPr>
      </w:pPr>
      <w:r w:rsidRPr="009716CA">
        <w:rPr>
          <w:noProof/>
          <w:highlight w:val="lightGray"/>
          <w:lang w:eastAsia="sl-SI"/>
        </w:rPr>
        <w:drawing>
          <wp:inline distT="0" distB="0" distL="0" distR="0" wp14:anchorId="52E06BBB" wp14:editId="0691D781">
            <wp:extent cx="5920740" cy="2819400"/>
            <wp:effectExtent l="0" t="0" r="381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A4352" w:rsidRDefault="00EA4352" w:rsidP="00EA4352">
      <w:pPr>
        <w:pStyle w:val="Heading3"/>
        <w:numPr>
          <w:ilvl w:val="0"/>
          <w:numId w:val="0"/>
        </w:numPr>
        <w:spacing w:line="276" w:lineRule="auto"/>
        <w:ind w:left="720"/>
      </w:pPr>
    </w:p>
    <w:p w:rsidR="00EC03F3" w:rsidRPr="00F017B6" w:rsidRDefault="00EC03F3" w:rsidP="00A300F4">
      <w:pPr>
        <w:pStyle w:val="Heading3"/>
        <w:spacing w:line="276" w:lineRule="auto"/>
      </w:pPr>
      <w:bookmarkStart w:id="31" w:name="_Toc501099202"/>
      <w:r w:rsidRPr="00F017B6">
        <w:t>Državne pomoči po instrumentu pomoči</w:t>
      </w:r>
      <w:bookmarkEnd w:id="31"/>
      <w:r w:rsidRPr="00F017B6">
        <w:t xml:space="preserve"> </w:t>
      </w:r>
    </w:p>
    <w:p w:rsidR="007972ED" w:rsidRPr="00EB1E65" w:rsidRDefault="007972ED" w:rsidP="00A300F4">
      <w:pPr>
        <w:spacing w:line="276" w:lineRule="auto"/>
        <w:jc w:val="both"/>
      </w:pPr>
    </w:p>
    <w:p w:rsidR="00EC03F3" w:rsidRPr="00DD2103" w:rsidRDefault="00EC03F3" w:rsidP="00A300F4">
      <w:pPr>
        <w:spacing w:line="276" w:lineRule="auto"/>
        <w:jc w:val="both"/>
        <w:rPr>
          <w:sz w:val="22"/>
        </w:rPr>
      </w:pPr>
      <w:r w:rsidRPr="00DD2103">
        <w:rPr>
          <w:sz w:val="22"/>
        </w:rPr>
        <w:t xml:space="preserve">Instrumente pomoči se lahko deli po različnih kriterijih. Glede na vpliv na javne finance lahko pomoči </w:t>
      </w:r>
      <w:r w:rsidR="006A7598" w:rsidRPr="00DD2103">
        <w:rPr>
          <w:sz w:val="22"/>
        </w:rPr>
        <w:t>ločimo</w:t>
      </w:r>
      <w:r w:rsidR="00EA4352">
        <w:rPr>
          <w:sz w:val="22"/>
        </w:rPr>
        <w:t xml:space="preserve"> </w:t>
      </w:r>
      <w:r w:rsidR="006270B3" w:rsidRPr="00DD2103">
        <w:rPr>
          <w:sz w:val="22"/>
        </w:rPr>
        <w:t xml:space="preserve">(i) </w:t>
      </w:r>
      <w:r w:rsidRPr="00DD2103">
        <w:rPr>
          <w:sz w:val="22"/>
        </w:rPr>
        <w:t xml:space="preserve">pomoči, ki se </w:t>
      </w:r>
      <w:r w:rsidR="000717E3">
        <w:rPr>
          <w:sz w:val="22"/>
        </w:rPr>
        <w:t>zagotavlja s proračunom v</w:t>
      </w:r>
      <w:r w:rsidRPr="00DD2103">
        <w:rPr>
          <w:sz w:val="22"/>
        </w:rPr>
        <w:t xml:space="preserve"> obliki subvencij</w:t>
      </w:r>
      <w:r w:rsidR="002F1883">
        <w:rPr>
          <w:sz w:val="22"/>
        </w:rPr>
        <w:t>, kapitalskih</w:t>
      </w:r>
      <w:r w:rsidRPr="00DD2103">
        <w:rPr>
          <w:sz w:val="22"/>
        </w:rPr>
        <w:t xml:space="preserve"> naložb, ugodnih posojil, garancij</w:t>
      </w:r>
      <w:r w:rsidR="00EA4352">
        <w:rPr>
          <w:sz w:val="22"/>
        </w:rPr>
        <w:t xml:space="preserve"> ipd</w:t>
      </w:r>
      <w:r w:rsidR="002F1883">
        <w:rPr>
          <w:sz w:val="22"/>
        </w:rPr>
        <w:t>.</w:t>
      </w:r>
      <w:r w:rsidRPr="00DD2103">
        <w:rPr>
          <w:sz w:val="22"/>
        </w:rPr>
        <w:t xml:space="preserve"> in vplivajo na </w:t>
      </w:r>
      <w:r w:rsidRPr="00DD2103">
        <w:rPr>
          <w:b/>
          <w:sz w:val="22"/>
        </w:rPr>
        <w:t>javnofinančne odhodke</w:t>
      </w:r>
      <w:r w:rsidRPr="00DD2103">
        <w:rPr>
          <w:sz w:val="22"/>
        </w:rPr>
        <w:t xml:space="preserve"> in</w:t>
      </w:r>
      <w:r w:rsidR="00ED0049" w:rsidRPr="00DD2103">
        <w:rPr>
          <w:sz w:val="22"/>
        </w:rPr>
        <w:t xml:space="preserve"> </w:t>
      </w:r>
      <w:r w:rsidR="006270B3" w:rsidRPr="00DD2103">
        <w:rPr>
          <w:sz w:val="22"/>
        </w:rPr>
        <w:t xml:space="preserve">(ii) </w:t>
      </w:r>
      <w:r w:rsidRPr="00DD2103">
        <w:rPr>
          <w:sz w:val="22"/>
        </w:rPr>
        <w:t xml:space="preserve">pomoči, ki se zagotavljajo </w:t>
      </w:r>
      <w:r w:rsidR="00612ED1">
        <w:rPr>
          <w:sz w:val="22"/>
        </w:rPr>
        <w:t>s sistemom d</w:t>
      </w:r>
      <w:r w:rsidR="00231DC0">
        <w:rPr>
          <w:sz w:val="22"/>
        </w:rPr>
        <w:t>avčnih olajšav in izjem</w:t>
      </w:r>
      <w:r w:rsidR="00612ED1">
        <w:rPr>
          <w:sz w:val="22"/>
        </w:rPr>
        <w:t xml:space="preserve"> ter </w:t>
      </w:r>
      <w:r w:rsidR="002F1883">
        <w:rPr>
          <w:sz w:val="22"/>
        </w:rPr>
        <w:t xml:space="preserve">oprostitev </w:t>
      </w:r>
      <w:r w:rsidR="00231DC0">
        <w:rPr>
          <w:sz w:val="22"/>
        </w:rPr>
        <w:t xml:space="preserve">plačil </w:t>
      </w:r>
      <w:r w:rsidR="00612ED1">
        <w:rPr>
          <w:sz w:val="22"/>
        </w:rPr>
        <w:t xml:space="preserve">prispevkov za socialno varnost in </w:t>
      </w:r>
      <w:r w:rsidRPr="00DD2103">
        <w:rPr>
          <w:sz w:val="22"/>
        </w:rPr>
        <w:t xml:space="preserve">se kažejo kot </w:t>
      </w:r>
      <w:r w:rsidRPr="00DD2103">
        <w:rPr>
          <w:b/>
          <w:sz w:val="22"/>
        </w:rPr>
        <w:t>zmanjšanje javnofinančnih prihodkov</w:t>
      </w:r>
      <w:r w:rsidRPr="00DD2103">
        <w:rPr>
          <w:sz w:val="22"/>
        </w:rPr>
        <w:t xml:space="preserve">. Podrobna klasifikacija instrumentov pomoči je v </w:t>
      </w:r>
      <w:r w:rsidRPr="00DD2103">
        <w:rPr>
          <w:i/>
          <w:sz w:val="22"/>
        </w:rPr>
        <w:t>prilogi 1</w:t>
      </w:r>
      <w:r w:rsidRPr="00DD2103">
        <w:rPr>
          <w:sz w:val="22"/>
        </w:rPr>
        <w:t xml:space="preserve">.  </w:t>
      </w:r>
    </w:p>
    <w:p w:rsidR="007073D0" w:rsidRDefault="007073D0" w:rsidP="00A300F4">
      <w:pPr>
        <w:spacing w:line="276" w:lineRule="auto"/>
        <w:jc w:val="both"/>
        <w:rPr>
          <w:sz w:val="22"/>
        </w:rPr>
      </w:pPr>
    </w:p>
    <w:p w:rsidR="00352556" w:rsidRDefault="00352556" w:rsidP="00352556">
      <w:pPr>
        <w:spacing w:line="276" w:lineRule="auto"/>
        <w:jc w:val="both"/>
        <w:rPr>
          <w:sz w:val="22"/>
        </w:rPr>
      </w:pPr>
      <w:r w:rsidRPr="00DD2103">
        <w:rPr>
          <w:sz w:val="22"/>
        </w:rPr>
        <w:t>Večina državnih pomoči v Sloveniji se dodeli v obliki</w:t>
      </w:r>
      <w:r w:rsidR="000717E3">
        <w:rPr>
          <w:sz w:val="22"/>
        </w:rPr>
        <w:t xml:space="preserve"> proračunske podpore </w:t>
      </w:r>
      <w:r w:rsidRPr="00DD2103">
        <w:rPr>
          <w:sz w:val="22"/>
        </w:rPr>
        <w:t>(subvencije, ugodna posojila, kapitalske naložbe, garancije), vendar se delež teh pomoči zmanjšuje in je v letu 2016 zn</w:t>
      </w:r>
      <w:r w:rsidR="00ED4F43">
        <w:rPr>
          <w:sz w:val="22"/>
        </w:rPr>
        <w:t xml:space="preserve">ašal </w:t>
      </w:r>
      <w:r w:rsidR="00ED4F43">
        <w:rPr>
          <w:sz w:val="22"/>
        </w:rPr>
        <w:lastRenderedPageBreak/>
        <w:t>72 % vseh pomoči ali 251,74</w:t>
      </w:r>
      <w:r w:rsidRPr="00DD2103">
        <w:rPr>
          <w:sz w:val="22"/>
        </w:rPr>
        <w:t xml:space="preserve"> mio EUR (v letih 2014 in 2015 okoli 82 % oz. 80 %, </w:t>
      </w:r>
      <w:r w:rsidR="008D4EFA">
        <w:rPr>
          <w:sz w:val="22"/>
        </w:rPr>
        <w:t xml:space="preserve">leta 2007 skoraj </w:t>
      </w:r>
      <w:r w:rsidR="009B11FA">
        <w:rPr>
          <w:sz w:val="22"/>
        </w:rPr>
        <w:t>9</w:t>
      </w:r>
      <w:r w:rsidR="008D4EFA">
        <w:rPr>
          <w:sz w:val="22"/>
        </w:rPr>
        <w:t>9</w:t>
      </w:r>
      <w:r w:rsidRPr="00DD2103">
        <w:rPr>
          <w:sz w:val="22"/>
        </w:rPr>
        <w:t xml:space="preserve"> %</w:t>
      </w:r>
      <w:r w:rsidR="009B11FA">
        <w:rPr>
          <w:sz w:val="22"/>
        </w:rPr>
        <w:t xml:space="preserve"> vseh pomoči</w:t>
      </w:r>
      <w:r w:rsidRPr="00DD2103">
        <w:rPr>
          <w:sz w:val="22"/>
        </w:rPr>
        <w:t xml:space="preserve">). </w:t>
      </w:r>
    </w:p>
    <w:p w:rsidR="005B350C" w:rsidRPr="00DD2103" w:rsidRDefault="005B350C" w:rsidP="00352556">
      <w:pPr>
        <w:spacing w:line="276" w:lineRule="auto"/>
        <w:jc w:val="both"/>
        <w:rPr>
          <w:sz w:val="22"/>
        </w:rPr>
      </w:pPr>
    </w:p>
    <w:p w:rsidR="00352556" w:rsidRDefault="00352556" w:rsidP="00352556">
      <w:pPr>
        <w:pStyle w:val="Caption"/>
        <w:rPr>
          <w:color w:val="auto"/>
        </w:rPr>
      </w:pPr>
      <w:bookmarkStart w:id="32" w:name="_Toc501099277"/>
      <w:r w:rsidRPr="00DD2103">
        <w:rPr>
          <w:color w:val="auto"/>
        </w:rPr>
        <w:t xml:space="preserve">Tabela </w:t>
      </w:r>
      <w:r w:rsidRPr="00DD2103">
        <w:rPr>
          <w:color w:val="auto"/>
        </w:rPr>
        <w:fldChar w:fldCharType="begin"/>
      </w:r>
      <w:r w:rsidRPr="00DD2103">
        <w:rPr>
          <w:color w:val="auto"/>
        </w:rPr>
        <w:instrText xml:space="preserve"> SEQ Tabela \* ARABIC </w:instrText>
      </w:r>
      <w:r w:rsidRPr="00DD2103">
        <w:rPr>
          <w:color w:val="auto"/>
        </w:rPr>
        <w:fldChar w:fldCharType="separate"/>
      </w:r>
      <w:r w:rsidR="00974B35">
        <w:rPr>
          <w:noProof/>
          <w:color w:val="auto"/>
        </w:rPr>
        <w:t>3</w:t>
      </w:r>
      <w:r w:rsidRPr="00DD2103">
        <w:rPr>
          <w:color w:val="auto"/>
        </w:rPr>
        <w:fldChar w:fldCharType="end"/>
      </w:r>
      <w:r w:rsidRPr="00DD2103">
        <w:rPr>
          <w:color w:val="auto"/>
        </w:rPr>
        <w:t xml:space="preserve">: Državne pomoči v Sloveniji po instrumentih pomoči, </w:t>
      </w:r>
      <w:r w:rsidR="007148B1">
        <w:rPr>
          <w:color w:val="auto"/>
        </w:rPr>
        <w:t>2014–2016</w:t>
      </w:r>
      <w:bookmarkEnd w:id="32"/>
    </w:p>
    <w:p w:rsidR="00352556" w:rsidRDefault="00352556" w:rsidP="00352556">
      <w:pPr>
        <w:rPr>
          <w:lang w:bidi="hi-IN"/>
        </w:rPr>
      </w:pPr>
    </w:p>
    <w:tbl>
      <w:tblPr>
        <w:tblW w:w="0" w:type="auto"/>
        <w:tblInd w:w="55" w:type="dxa"/>
        <w:tblCellMar>
          <w:left w:w="70" w:type="dxa"/>
          <w:right w:w="70" w:type="dxa"/>
        </w:tblCellMar>
        <w:tblLook w:val="04A0" w:firstRow="1" w:lastRow="0" w:firstColumn="1" w:lastColumn="0" w:noHBand="0" w:noVBand="1"/>
      </w:tblPr>
      <w:tblGrid>
        <w:gridCol w:w="2961"/>
        <w:gridCol w:w="921"/>
        <w:gridCol w:w="809"/>
        <w:gridCol w:w="921"/>
        <w:gridCol w:w="809"/>
        <w:gridCol w:w="921"/>
        <w:gridCol w:w="809"/>
        <w:gridCol w:w="1006"/>
      </w:tblGrid>
      <w:tr w:rsidR="005B350C" w:rsidRPr="005B350C" w:rsidTr="005B350C">
        <w:trPr>
          <w:trHeight w:val="227"/>
        </w:trPr>
        <w:tc>
          <w:tcPr>
            <w:tcW w:w="0" w:type="auto"/>
            <w:vMerge w:val="restart"/>
            <w:tcBorders>
              <w:top w:val="nil"/>
              <w:left w:val="nil"/>
              <w:bottom w:val="single" w:sz="8" w:space="0" w:color="8064A2"/>
              <w:right w:val="single" w:sz="8" w:space="0" w:color="8064A2"/>
            </w:tcBorders>
            <w:shd w:val="clear" w:color="000000" w:fill="FFFFFF"/>
            <w:vAlign w:val="center"/>
            <w:hideMark/>
          </w:tcPr>
          <w:p w:rsidR="005B350C" w:rsidRPr="005B350C" w:rsidRDefault="005B350C" w:rsidP="005B350C">
            <w:pPr>
              <w:jc w:val="center"/>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Instrument pomoči</w:t>
            </w:r>
          </w:p>
        </w:tc>
        <w:tc>
          <w:tcPr>
            <w:tcW w:w="0" w:type="auto"/>
            <w:gridSpan w:val="2"/>
            <w:tcBorders>
              <w:top w:val="single" w:sz="8" w:space="0" w:color="8064A2"/>
              <w:left w:val="nil"/>
              <w:bottom w:val="single" w:sz="8" w:space="0" w:color="8064A2"/>
              <w:right w:val="single" w:sz="8" w:space="0" w:color="8064A2"/>
            </w:tcBorders>
            <w:shd w:val="clear" w:color="000000" w:fill="F2EFF6"/>
            <w:noWrap/>
            <w:vAlign w:val="center"/>
            <w:hideMark/>
          </w:tcPr>
          <w:p w:rsidR="005B350C" w:rsidRPr="005B350C" w:rsidRDefault="005B350C" w:rsidP="005B350C">
            <w:pPr>
              <w:jc w:val="center"/>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2014</w:t>
            </w:r>
          </w:p>
        </w:tc>
        <w:tc>
          <w:tcPr>
            <w:tcW w:w="0" w:type="auto"/>
            <w:gridSpan w:val="2"/>
            <w:tcBorders>
              <w:top w:val="single" w:sz="8" w:space="0" w:color="8064A2"/>
              <w:left w:val="nil"/>
              <w:bottom w:val="single" w:sz="8" w:space="0" w:color="8064A2"/>
              <w:right w:val="single" w:sz="8" w:space="0" w:color="8064A2"/>
            </w:tcBorders>
            <w:shd w:val="clear" w:color="000000" w:fill="F2EFF6"/>
            <w:noWrap/>
            <w:vAlign w:val="center"/>
            <w:hideMark/>
          </w:tcPr>
          <w:p w:rsidR="005B350C" w:rsidRPr="005B350C" w:rsidRDefault="005B350C" w:rsidP="005B350C">
            <w:pPr>
              <w:jc w:val="center"/>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2015</w:t>
            </w:r>
          </w:p>
        </w:tc>
        <w:tc>
          <w:tcPr>
            <w:tcW w:w="0" w:type="auto"/>
            <w:gridSpan w:val="2"/>
            <w:tcBorders>
              <w:top w:val="single" w:sz="8" w:space="0" w:color="8064A2"/>
              <w:left w:val="nil"/>
              <w:bottom w:val="single" w:sz="8" w:space="0" w:color="8064A2"/>
              <w:right w:val="single" w:sz="8" w:space="0" w:color="8064A2"/>
            </w:tcBorders>
            <w:shd w:val="clear" w:color="000000" w:fill="F2EFF6"/>
            <w:noWrap/>
            <w:vAlign w:val="center"/>
            <w:hideMark/>
          </w:tcPr>
          <w:p w:rsidR="005B350C" w:rsidRPr="005B350C" w:rsidRDefault="005B350C" w:rsidP="005B350C">
            <w:pPr>
              <w:jc w:val="center"/>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2016</w:t>
            </w:r>
          </w:p>
        </w:tc>
        <w:tc>
          <w:tcPr>
            <w:tcW w:w="0" w:type="auto"/>
            <w:tcBorders>
              <w:top w:val="single" w:sz="8" w:space="0" w:color="8064A2"/>
              <w:left w:val="nil"/>
              <w:bottom w:val="single" w:sz="8" w:space="0" w:color="8064A2"/>
              <w:right w:val="single" w:sz="8" w:space="0" w:color="8064A2"/>
            </w:tcBorders>
            <w:shd w:val="clear" w:color="000000" w:fill="F2EFF6"/>
            <w:noWrap/>
            <w:vAlign w:val="center"/>
            <w:hideMark/>
          </w:tcPr>
          <w:p w:rsidR="005B350C" w:rsidRPr="005B350C" w:rsidRDefault="007148B1" w:rsidP="005B350C">
            <w:pPr>
              <w:jc w:val="center"/>
              <w:rPr>
                <w:rFonts w:ascii="Calibri" w:eastAsia="Times New Roman" w:hAnsi="Calibri" w:cs="Arial"/>
                <w:b/>
                <w:bCs/>
                <w:color w:val="000000"/>
                <w:sz w:val="19"/>
                <w:szCs w:val="19"/>
                <w:lang w:eastAsia="sl-SI"/>
              </w:rPr>
            </w:pPr>
            <w:r>
              <w:rPr>
                <w:rFonts w:ascii="Calibri" w:eastAsia="Times New Roman" w:hAnsi="Calibri" w:cs="Arial"/>
                <w:b/>
                <w:bCs/>
                <w:color w:val="000000"/>
                <w:sz w:val="19"/>
                <w:szCs w:val="19"/>
                <w:lang w:eastAsia="sl-SI"/>
              </w:rPr>
              <w:t>2014–2016</w:t>
            </w:r>
          </w:p>
        </w:tc>
      </w:tr>
      <w:tr w:rsidR="005B350C" w:rsidRPr="005B350C" w:rsidTr="005B350C">
        <w:trPr>
          <w:trHeight w:val="227"/>
        </w:trPr>
        <w:tc>
          <w:tcPr>
            <w:tcW w:w="0" w:type="auto"/>
            <w:vMerge/>
            <w:tcBorders>
              <w:top w:val="nil"/>
              <w:left w:val="nil"/>
              <w:bottom w:val="single" w:sz="8" w:space="0" w:color="8064A2"/>
              <w:right w:val="single" w:sz="8" w:space="0" w:color="8064A2"/>
            </w:tcBorders>
            <w:vAlign w:val="center"/>
            <w:hideMark/>
          </w:tcPr>
          <w:p w:rsidR="005B350C" w:rsidRPr="005B350C" w:rsidRDefault="005B350C" w:rsidP="005B350C">
            <w:pPr>
              <w:rPr>
                <w:rFonts w:ascii="Calibri" w:eastAsia="Times New Roman" w:hAnsi="Calibri" w:cs="Arial"/>
                <w:b/>
                <w:bCs/>
                <w:color w:val="000000"/>
                <w:sz w:val="19"/>
                <w:szCs w:val="19"/>
                <w:lang w:eastAsia="sl-SI"/>
              </w:rPr>
            </w:pP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cente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v mio EUR</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cente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delež</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cente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v mio EUR</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cente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delež</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cente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v mio EUR</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cente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delež</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cente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delež</w:t>
            </w:r>
          </w:p>
        </w:tc>
      </w:tr>
      <w:tr w:rsidR="005B350C" w:rsidRPr="005B350C" w:rsidTr="005B350C">
        <w:trPr>
          <w:trHeight w:val="227"/>
        </w:trPr>
        <w:tc>
          <w:tcPr>
            <w:tcW w:w="0" w:type="auto"/>
            <w:tcBorders>
              <w:top w:val="nil"/>
              <w:left w:val="nil"/>
              <w:bottom w:val="nil"/>
              <w:right w:val="nil"/>
            </w:tcBorders>
            <w:shd w:val="clear" w:color="000000" w:fill="FFFFFF"/>
            <w:vAlign w:val="center"/>
            <w:hideMark/>
          </w:tcPr>
          <w:p w:rsidR="005B350C" w:rsidRPr="005B350C" w:rsidRDefault="005B350C" w:rsidP="005B350C">
            <w:pPr>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Višji javnofinančni ODHODKI</w:t>
            </w:r>
          </w:p>
        </w:tc>
        <w:tc>
          <w:tcPr>
            <w:tcW w:w="0" w:type="auto"/>
            <w:tcBorders>
              <w:top w:val="nil"/>
              <w:left w:val="single" w:sz="8" w:space="0" w:color="8064A2"/>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448,98</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81,90%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439,93</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80,30%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251,74</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71,70%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78,80%</w:t>
            </w:r>
          </w:p>
        </w:tc>
      </w:tr>
      <w:tr w:rsidR="005B350C" w:rsidRPr="005B350C" w:rsidTr="005B350C">
        <w:trPr>
          <w:trHeight w:val="227"/>
        </w:trPr>
        <w:tc>
          <w:tcPr>
            <w:tcW w:w="0" w:type="auto"/>
            <w:tcBorders>
              <w:top w:val="single" w:sz="8" w:space="0" w:color="8064A2"/>
              <w:left w:val="nil"/>
              <w:bottom w:val="nil"/>
              <w:right w:val="nil"/>
            </w:tcBorders>
            <w:shd w:val="clear" w:color="000000" w:fill="FFFFFF"/>
            <w:vAlign w:val="center"/>
            <w:hideMark/>
          </w:tcPr>
          <w:p w:rsidR="005B350C" w:rsidRPr="005B350C" w:rsidRDefault="005B350C" w:rsidP="005B350C">
            <w:pP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xml:space="preserve">Subvencije </w:t>
            </w:r>
          </w:p>
        </w:tc>
        <w:tc>
          <w:tcPr>
            <w:tcW w:w="0" w:type="auto"/>
            <w:tcBorders>
              <w:top w:val="nil"/>
              <w:left w:val="single" w:sz="8" w:space="0" w:color="8064A2"/>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443,6</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80,90%</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328,95</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60,00%</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245,46</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69,90%</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70,30%</w:t>
            </w:r>
          </w:p>
        </w:tc>
      </w:tr>
      <w:tr w:rsidR="005B350C" w:rsidRPr="005B350C" w:rsidTr="005B350C">
        <w:trPr>
          <w:trHeight w:val="227"/>
        </w:trPr>
        <w:tc>
          <w:tcPr>
            <w:tcW w:w="0" w:type="auto"/>
            <w:tcBorders>
              <w:top w:val="single" w:sz="8" w:space="0" w:color="8064A2"/>
              <w:left w:val="nil"/>
              <w:bottom w:val="nil"/>
              <w:right w:val="nil"/>
            </w:tcBorders>
            <w:shd w:val="clear" w:color="000000" w:fill="FFFFFF"/>
            <w:vAlign w:val="center"/>
            <w:hideMark/>
          </w:tcPr>
          <w:p w:rsidR="005B350C" w:rsidRPr="005B350C" w:rsidRDefault="005B350C" w:rsidP="005B350C">
            <w:pP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footnoteReference w:customMarkFollows="1" w:id="6"/>
              <w:t>Ugodna posojila</w:t>
            </w:r>
            <w:r w:rsidRPr="005B350C">
              <w:rPr>
                <w:rStyle w:val="FootnoteReference"/>
                <w:rFonts w:ascii="Calibri" w:eastAsia="Times New Roman" w:hAnsi="Calibri" w:cs="Arial"/>
                <w:iCs/>
                <w:color w:val="000000"/>
                <w:sz w:val="19"/>
                <w:szCs w:val="19"/>
                <w:lang w:eastAsia="sl-SI"/>
              </w:rPr>
              <w:footnoteReference w:id="7"/>
            </w:r>
            <w:r w:rsidRPr="005B350C">
              <w:rPr>
                <w:rFonts w:ascii="Calibri" w:eastAsia="Times New Roman" w:hAnsi="Calibri" w:cs="Arial"/>
                <w:color w:val="000000"/>
                <w:sz w:val="19"/>
                <w:szCs w:val="19"/>
                <w:lang w:eastAsia="sl-SI"/>
              </w:rPr>
              <w:t xml:space="preserve"> </w:t>
            </w:r>
          </w:p>
        </w:tc>
        <w:tc>
          <w:tcPr>
            <w:tcW w:w="0" w:type="auto"/>
            <w:tcBorders>
              <w:top w:val="nil"/>
              <w:left w:val="single" w:sz="8" w:space="0" w:color="8064A2"/>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1,46</w:t>
            </w:r>
            <w:r w:rsidRPr="005B350C">
              <w:rPr>
                <w:rFonts w:ascii="Calibri" w:eastAsia="Times New Roman" w:hAnsi="Calibri" w:cs="Arial"/>
                <w:color w:val="000000"/>
                <w:sz w:val="19"/>
                <w:szCs w:val="19"/>
                <w:lang w:eastAsia="sl-SI"/>
              </w:rPr>
              <w:br/>
            </w:r>
            <w:r w:rsidRPr="005B350C">
              <w:rPr>
                <w:rFonts w:ascii="Calibri" w:eastAsia="Times New Roman" w:hAnsi="Calibri" w:cs="Arial"/>
                <w:i/>
                <w:iCs/>
                <w:color w:val="000000"/>
                <w:sz w:val="19"/>
                <w:szCs w:val="19"/>
                <w:lang w:eastAsia="sl-SI"/>
              </w:rPr>
              <w:t>(12,75)</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0,30%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2,17</w:t>
            </w:r>
            <w:r w:rsidRPr="005B350C">
              <w:rPr>
                <w:rFonts w:ascii="Calibri" w:eastAsia="Times New Roman" w:hAnsi="Calibri" w:cs="Arial"/>
                <w:color w:val="000000"/>
                <w:sz w:val="19"/>
                <w:szCs w:val="19"/>
                <w:lang w:eastAsia="sl-SI"/>
              </w:rPr>
              <w:br/>
            </w:r>
            <w:r w:rsidRPr="005B350C">
              <w:rPr>
                <w:rFonts w:ascii="Calibri" w:eastAsia="Times New Roman" w:hAnsi="Calibri" w:cs="Arial"/>
                <w:i/>
                <w:iCs/>
                <w:color w:val="000000"/>
                <w:sz w:val="19"/>
                <w:szCs w:val="19"/>
                <w:lang w:eastAsia="sl-SI"/>
              </w:rPr>
              <w:t>(17,79)</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0,40%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3,28</w:t>
            </w:r>
            <w:r w:rsidRPr="005B350C">
              <w:rPr>
                <w:rFonts w:ascii="Calibri" w:eastAsia="Times New Roman" w:hAnsi="Calibri" w:cs="Arial"/>
                <w:color w:val="000000"/>
                <w:sz w:val="19"/>
                <w:szCs w:val="19"/>
                <w:lang w:eastAsia="sl-SI"/>
              </w:rPr>
              <w:br/>
            </w:r>
            <w:r w:rsidRPr="005B350C">
              <w:rPr>
                <w:rFonts w:ascii="Calibri" w:eastAsia="Times New Roman" w:hAnsi="Calibri" w:cs="Arial"/>
                <w:i/>
                <w:iCs/>
                <w:color w:val="000000"/>
                <w:sz w:val="19"/>
                <w:szCs w:val="19"/>
                <w:lang w:eastAsia="sl-SI"/>
              </w:rPr>
              <w:t>(27,41)</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0,90%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0,50%</w:t>
            </w:r>
          </w:p>
        </w:tc>
      </w:tr>
      <w:tr w:rsidR="005B350C" w:rsidRPr="005B350C" w:rsidTr="005B350C">
        <w:trPr>
          <w:trHeight w:val="227"/>
        </w:trPr>
        <w:tc>
          <w:tcPr>
            <w:tcW w:w="0" w:type="auto"/>
            <w:tcBorders>
              <w:top w:val="single" w:sz="8" w:space="0" w:color="8064A2"/>
              <w:left w:val="nil"/>
              <w:bottom w:val="nil"/>
              <w:right w:val="nil"/>
            </w:tcBorders>
            <w:shd w:val="clear" w:color="000000" w:fill="FFFFFF"/>
            <w:vAlign w:val="center"/>
            <w:hideMark/>
          </w:tcPr>
          <w:p w:rsidR="005B350C" w:rsidRPr="005B350C" w:rsidRDefault="005B350C" w:rsidP="005B350C">
            <w:pP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Garancije</w:t>
            </w:r>
          </w:p>
        </w:tc>
        <w:tc>
          <w:tcPr>
            <w:tcW w:w="0" w:type="auto"/>
            <w:tcBorders>
              <w:top w:val="nil"/>
              <w:left w:val="single" w:sz="8" w:space="0" w:color="8064A2"/>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0,48</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0,10%</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1,51</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0,40%</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0,10%</w:t>
            </w:r>
          </w:p>
        </w:tc>
      </w:tr>
      <w:tr w:rsidR="005B350C" w:rsidRPr="005B350C" w:rsidTr="005B350C">
        <w:trPr>
          <w:trHeight w:val="227"/>
        </w:trPr>
        <w:tc>
          <w:tcPr>
            <w:tcW w:w="0" w:type="auto"/>
            <w:tcBorders>
              <w:top w:val="single" w:sz="8" w:space="0" w:color="8064A2"/>
              <w:left w:val="nil"/>
              <w:bottom w:val="nil"/>
              <w:right w:val="nil"/>
            </w:tcBorders>
            <w:shd w:val="clear" w:color="000000" w:fill="FFFFFF"/>
            <w:vAlign w:val="center"/>
            <w:hideMark/>
          </w:tcPr>
          <w:p w:rsidR="005B350C" w:rsidRPr="005B350C" w:rsidRDefault="005B350C" w:rsidP="005B350C">
            <w:pP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Kapitalske naložbe</w:t>
            </w:r>
          </w:p>
        </w:tc>
        <w:tc>
          <w:tcPr>
            <w:tcW w:w="0" w:type="auto"/>
            <w:tcBorders>
              <w:top w:val="nil"/>
              <w:left w:val="single" w:sz="8" w:space="0" w:color="8064A2"/>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3,92</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0,70%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5,37</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1,00%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1,46</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0,40%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0,70%</w:t>
            </w:r>
          </w:p>
        </w:tc>
      </w:tr>
      <w:tr w:rsidR="005B350C" w:rsidRPr="005B350C" w:rsidTr="005B350C">
        <w:trPr>
          <w:trHeight w:val="227"/>
        </w:trPr>
        <w:tc>
          <w:tcPr>
            <w:tcW w:w="0" w:type="auto"/>
            <w:tcBorders>
              <w:top w:val="single" w:sz="8" w:space="0" w:color="8064A2"/>
              <w:left w:val="nil"/>
              <w:bottom w:val="nil"/>
              <w:right w:val="nil"/>
            </w:tcBorders>
            <w:shd w:val="clear" w:color="000000" w:fill="FFFFFF"/>
            <w:vAlign w:val="center"/>
            <w:hideMark/>
          </w:tcPr>
          <w:p w:rsidR="005B350C" w:rsidRPr="005B350C" w:rsidRDefault="005B350C" w:rsidP="005B350C">
            <w:pP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Subvencioniranje obr.  mere</w:t>
            </w:r>
          </w:p>
        </w:tc>
        <w:tc>
          <w:tcPr>
            <w:tcW w:w="0" w:type="auto"/>
            <w:tcBorders>
              <w:top w:val="nil"/>
              <w:left w:val="single" w:sz="8" w:space="0" w:color="8064A2"/>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16,62</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3,00%</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0,03</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0,00%</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1,20%</w:t>
            </w:r>
          </w:p>
        </w:tc>
      </w:tr>
      <w:tr w:rsidR="005B350C" w:rsidRPr="005B350C" w:rsidTr="005B350C">
        <w:trPr>
          <w:trHeight w:val="227"/>
        </w:trPr>
        <w:tc>
          <w:tcPr>
            <w:tcW w:w="0" w:type="auto"/>
            <w:tcBorders>
              <w:top w:val="single" w:sz="8" w:space="0" w:color="8064A2"/>
              <w:left w:val="nil"/>
              <w:bottom w:val="nil"/>
              <w:right w:val="nil"/>
            </w:tcBorders>
            <w:shd w:val="clear" w:color="000000" w:fill="FFFFFF"/>
            <w:vAlign w:val="center"/>
            <w:hideMark/>
          </w:tcPr>
          <w:p w:rsidR="005B350C" w:rsidRPr="005B350C" w:rsidRDefault="005B350C" w:rsidP="005B350C">
            <w:pP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Odpis posojila - prisilna poravnava</w:t>
            </w:r>
          </w:p>
        </w:tc>
        <w:tc>
          <w:tcPr>
            <w:tcW w:w="0" w:type="auto"/>
            <w:tcBorders>
              <w:top w:val="nil"/>
              <w:left w:val="single" w:sz="8" w:space="0" w:color="8064A2"/>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27,52</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5,00%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1,90%</w:t>
            </w:r>
          </w:p>
        </w:tc>
      </w:tr>
      <w:tr w:rsidR="005B350C" w:rsidRPr="005B350C" w:rsidTr="005B350C">
        <w:trPr>
          <w:trHeight w:val="227"/>
        </w:trPr>
        <w:tc>
          <w:tcPr>
            <w:tcW w:w="0" w:type="auto"/>
            <w:tcBorders>
              <w:top w:val="single" w:sz="8" w:space="0" w:color="8064A2"/>
              <w:left w:val="nil"/>
              <w:bottom w:val="nil"/>
              <w:right w:val="nil"/>
            </w:tcBorders>
            <w:shd w:val="clear" w:color="000000" w:fill="FFFFFF"/>
            <w:vAlign w:val="center"/>
            <w:hideMark/>
          </w:tcPr>
          <w:p w:rsidR="005B350C" w:rsidRPr="005B350C" w:rsidRDefault="005B350C" w:rsidP="005B350C">
            <w:pP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Konverzija dolga v lastniški delež</w:t>
            </w:r>
          </w:p>
        </w:tc>
        <w:tc>
          <w:tcPr>
            <w:tcW w:w="0" w:type="auto"/>
            <w:tcBorders>
              <w:top w:val="nil"/>
              <w:left w:val="single" w:sz="8" w:space="0" w:color="8064A2"/>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51,36</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9,40%</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3,50%</w:t>
            </w:r>
          </w:p>
        </w:tc>
      </w:tr>
      <w:tr w:rsidR="005B350C" w:rsidRPr="005B350C" w:rsidTr="005B350C">
        <w:trPr>
          <w:trHeight w:val="227"/>
        </w:trPr>
        <w:tc>
          <w:tcPr>
            <w:tcW w:w="0" w:type="auto"/>
            <w:tcBorders>
              <w:top w:val="single" w:sz="8" w:space="0" w:color="8064A2"/>
              <w:left w:val="nil"/>
              <w:bottom w:val="nil"/>
              <w:right w:val="nil"/>
            </w:tcBorders>
            <w:shd w:val="clear" w:color="000000" w:fill="FFFFFF"/>
            <w:vAlign w:val="center"/>
            <w:hideMark/>
          </w:tcPr>
          <w:p w:rsidR="005B350C" w:rsidRPr="005B350C" w:rsidRDefault="005B350C" w:rsidP="005B350C">
            <w:pP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Posojila podjetjem v težavah</w:t>
            </w:r>
          </w:p>
        </w:tc>
        <w:tc>
          <w:tcPr>
            <w:tcW w:w="0" w:type="auto"/>
            <w:tcBorders>
              <w:top w:val="nil"/>
              <w:left w:val="single" w:sz="8" w:space="0" w:color="8064A2"/>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7,46</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1,40%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 </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0,50%</w:t>
            </w:r>
          </w:p>
        </w:tc>
      </w:tr>
      <w:tr w:rsidR="005B350C" w:rsidRPr="005B350C" w:rsidTr="005B350C">
        <w:trPr>
          <w:trHeight w:val="227"/>
        </w:trPr>
        <w:tc>
          <w:tcPr>
            <w:tcW w:w="0" w:type="auto"/>
            <w:tcBorders>
              <w:top w:val="single" w:sz="8" w:space="0" w:color="8064A2"/>
              <w:left w:val="nil"/>
              <w:bottom w:val="nil"/>
              <w:right w:val="nil"/>
            </w:tcBorders>
            <w:shd w:val="clear" w:color="000000" w:fill="FFFFFF"/>
            <w:vAlign w:val="center"/>
            <w:hideMark/>
          </w:tcPr>
          <w:p w:rsidR="005B350C" w:rsidRPr="005B350C" w:rsidRDefault="005B350C" w:rsidP="005B350C">
            <w:pPr>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Nižji javnofinančnih PRIHODKI</w:t>
            </w:r>
          </w:p>
        </w:tc>
        <w:tc>
          <w:tcPr>
            <w:tcW w:w="0" w:type="auto"/>
            <w:tcBorders>
              <w:top w:val="nil"/>
              <w:left w:val="single" w:sz="8" w:space="0" w:color="8064A2"/>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99,09</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18,10%</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108,24</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19,70%</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99,54</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28,30%</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21,20%</w:t>
            </w:r>
          </w:p>
        </w:tc>
      </w:tr>
      <w:tr w:rsidR="005B350C" w:rsidRPr="005B350C" w:rsidTr="005B350C">
        <w:trPr>
          <w:trHeight w:val="227"/>
        </w:trPr>
        <w:tc>
          <w:tcPr>
            <w:tcW w:w="0" w:type="auto"/>
            <w:tcBorders>
              <w:top w:val="single" w:sz="8" w:space="0" w:color="8064A2"/>
              <w:left w:val="nil"/>
              <w:bottom w:val="nil"/>
              <w:right w:val="nil"/>
            </w:tcBorders>
            <w:shd w:val="clear" w:color="000000" w:fill="FFFFFF"/>
            <w:vAlign w:val="center"/>
            <w:hideMark/>
          </w:tcPr>
          <w:p w:rsidR="005B350C" w:rsidRPr="005B350C" w:rsidRDefault="005B350C" w:rsidP="005B350C">
            <w:pP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Znižanje prispevkov za soc. varnost</w:t>
            </w:r>
          </w:p>
        </w:tc>
        <w:tc>
          <w:tcPr>
            <w:tcW w:w="0" w:type="auto"/>
            <w:tcBorders>
              <w:top w:val="nil"/>
              <w:left w:val="single" w:sz="8" w:space="0" w:color="8064A2"/>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71,45</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13,00%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72,22</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13,20%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73,25</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20,90%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15,00%</w:t>
            </w:r>
          </w:p>
        </w:tc>
      </w:tr>
      <w:tr w:rsidR="005B350C" w:rsidRPr="005B350C" w:rsidTr="005B350C">
        <w:trPr>
          <w:trHeight w:val="227"/>
        </w:trPr>
        <w:tc>
          <w:tcPr>
            <w:tcW w:w="0" w:type="auto"/>
            <w:tcBorders>
              <w:top w:val="single" w:sz="8" w:space="0" w:color="8064A2"/>
              <w:left w:val="nil"/>
              <w:bottom w:val="nil"/>
              <w:right w:val="nil"/>
            </w:tcBorders>
            <w:shd w:val="clear" w:color="000000" w:fill="FFFFFF"/>
            <w:vAlign w:val="center"/>
            <w:hideMark/>
          </w:tcPr>
          <w:p w:rsidR="005B350C" w:rsidRPr="005B350C" w:rsidRDefault="005B350C" w:rsidP="005B350C">
            <w:pPr>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Davčne oprostitve, izjeme in olajšave</w:t>
            </w:r>
          </w:p>
        </w:tc>
        <w:tc>
          <w:tcPr>
            <w:tcW w:w="0" w:type="auto"/>
            <w:tcBorders>
              <w:top w:val="nil"/>
              <w:left w:val="single" w:sz="8" w:space="0" w:color="8064A2"/>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27,64</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5,00%</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36,02</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6,60%</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26,28</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7,50%</w:t>
            </w:r>
          </w:p>
        </w:tc>
        <w:tc>
          <w:tcPr>
            <w:tcW w:w="0" w:type="auto"/>
            <w:tcBorders>
              <w:top w:val="nil"/>
              <w:left w:val="nil"/>
              <w:bottom w:val="single" w:sz="8" w:space="0" w:color="8064A2"/>
              <w:right w:val="single" w:sz="8" w:space="0" w:color="8064A2"/>
            </w:tcBorders>
            <w:shd w:val="clear" w:color="000000" w:fill="BFB1D0"/>
            <w:vAlign w:val="center"/>
            <w:hideMark/>
          </w:tcPr>
          <w:p w:rsidR="005B350C" w:rsidRPr="005B350C" w:rsidRDefault="005B350C" w:rsidP="005B350C">
            <w:pPr>
              <w:jc w:val="right"/>
              <w:rPr>
                <w:rFonts w:ascii="Calibri" w:eastAsia="Times New Roman" w:hAnsi="Calibri" w:cs="Arial"/>
                <w:color w:val="000000"/>
                <w:sz w:val="19"/>
                <w:szCs w:val="19"/>
                <w:lang w:eastAsia="sl-SI"/>
              </w:rPr>
            </w:pPr>
            <w:r w:rsidRPr="005B350C">
              <w:rPr>
                <w:rFonts w:ascii="Calibri" w:eastAsia="Times New Roman" w:hAnsi="Calibri" w:cs="Arial"/>
                <w:color w:val="000000"/>
                <w:sz w:val="19"/>
                <w:szCs w:val="19"/>
                <w:lang w:eastAsia="sl-SI"/>
              </w:rPr>
              <w:t>6,20%</w:t>
            </w:r>
          </w:p>
        </w:tc>
      </w:tr>
      <w:tr w:rsidR="005B350C" w:rsidRPr="005B350C" w:rsidTr="005B350C">
        <w:trPr>
          <w:trHeight w:val="227"/>
        </w:trPr>
        <w:tc>
          <w:tcPr>
            <w:tcW w:w="0" w:type="auto"/>
            <w:tcBorders>
              <w:top w:val="single" w:sz="8" w:space="0" w:color="8064A2"/>
              <w:left w:val="nil"/>
              <w:bottom w:val="nil"/>
              <w:right w:val="nil"/>
            </w:tcBorders>
            <w:shd w:val="clear" w:color="000000" w:fill="FFFFFF"/>
            <w:vAlign w:val="center"/>
            <w:hideMark/>
          </w:tcPr>
          <w:p w:rsidR="005B350C" w:rsidRPr="005B350C" w:rsidRDefault="005B350C" w:rsidP="005B350C">
            <w:pPr>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SKUPAJ</w:t>
            </w:r>
          </w:p>
        </w:tc>
        <w:tc>
          <w:tcPr>
            <w:tcW w:w="0" w:type="auto"/>
            <w:tcBorders>
              <w:top w:val="nil"/>
              <w:left w:val="single" w:sz="8" w:space="0" w:color="8064A2"/>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548,08</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100,00%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548,17</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100,00%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351,28</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100,00%</w:t>
            </w:r>
          </w:p>
        </w:tc>
        <w:tc>
          <w:tcPr>
            <w:tcW w:w="0" w:type="auto"/>
            <w:tcBorders>
              <w:top w:val="nil"/>
              <w:left w:val="nil"/>
              <w:bottom w:val="single" w:sz="8" w:space="0" w:color="8064A2"/>
              <w:right w:val="single" w:sz="8" w:space="0" w:color="8064A2"/>
            </w:tcBorders>
            <w:shd w:val="clear" w:color="000000" w:fill="DFD8E8"/>
            <w:vAlign w:val="center"/>
            <w:hideMark/>
          </w:tcPr>
          <w:p w:rsidR="005B350C" w:rsidRPr="005B350C" w:rsidRDefault="005B350C" w:rsidP="005B350C">
            <w:pPr>
              <w:jc w:val="right"/>
              <w:rPr>
                <w:rFonts w:ascii="Calibri" w:eastAsia="Times New Roman" w:hAnsi="Calibri" w:cs="Arial"/>
                <w:b/>
                <w:bCs/>
                <w:color w:val="000000"/>
                <w:sz w:val="19"/>
                <w:szCs w:val="19"/>
                <w:lang w:eastAsia="sl-SI"/>
              </w:rPr>
            </w:pPr>
            <w:r w:rsidRPr="005B350C">
              <w:rPr>
                <w:rFonts w:ascii="Calibri" w:eastAsia="Times New Roman" w:hAnsi="Calibri" w:cs="Arial"/>
                <w:b/>
                <w:bCs/>
                <w:color w:val="000000"/>
                <w:sz w:val="19"/>
                <w:szCs w:val="19"/>
                <w:lang w:eastAsia="sl-SI"/>
              </w:rPr>
              <w:t>100,00%</w:t>
            </w:r>
          </w:p>
        </w:tc>
      </w:tr>
    </w:tbl>
    <w:p w:rsidR="005B350C" w:rsidRDefault="005B350C" w:rsidP="00352556">
      <w:pPr>
        <w:rPr>
          <w:lang w:bidi="hi-IN"/>
        </w:rPr>
      </w:pPr>
    </w:p>
    <w:p w:rsidR="000717E3" w:rsidRDefault="000717E3" w:rsidP="00352556">
      <w:pPr>
        <w:spacing w:line="276" w:lineRule="auto"/>
        <w:jc w:val="both"/>
        <w:rPr>
          <w:sz w:val="22"/>
        </w:rPr>
      </w:pPr>
      <w:bookmarkStart w:id="33" w:name="_Toc470093467"/>
    </w:p>
    <w:p w:rsidR="00352556" w:rsidRPr="00DD2103" w:rsidRDefault="00231DC0" w:rsidP="00352556">
      <w:pPr>
        <w:spacing w:line="276" w:lineRule="auto"/>
        <w:jc w:val="both"/>
        <w:rPr>
          <w:sz w:val="22"/>
        </w:rPr>
      </w:pPr>
      <w:r>
        <w:rPr>
          <w:sz w:val="22"/>
        </w:rPr>
        <w:t>Po</w:t>
      </w:r>
      <w:r w:rsidR="009B11FA">
        <w:rPr>
          <w:sz w:val="22"/>
        </w:rPr>
        <w:t xml:space="preserve"> drugi strani se povečuje </w:t>
      </w:r>
      <w:r>
        <w:rPr>
          <w:sz w:val="22"/>
        </w:rPr>
        <w:t>delež pomoči, ki se dodeljujejo preko sistema davčnih olajšav in izjem ter oprostitev plačil prispevkov za socialno varnost</w:t>
      </w:r>
      <w:r w:rsidR="000717E3">
        <w:rPr>
          <w:sz w:val="22"/>
        </w:rPr>
        <w:t xml:space="preserve"> tj. z zmanjšanjem javnofinančnih prihodkov</w:t>
      </w:r>
      <w:r>
        <w:rPr>
          <w:sz w:val="22"/>
        </w:rPr>
        <w:t>. Na ta način je bilo v letu 2016 dodeljenih že</w:t>
      </w:r>
      <w:r w:rsidR="009B11FA">
        <w:rPr>
          <w:sz w:val="22"/>
        </w:rPr>
        <w:t xml:space="preserve"> </w:t>
      </w:r>
      <w:r w:rsidR="00352556" w:rsidRPr="00DD2103">
        <w:rPr>
          <w:sz w:val="22"/>
        </w:rPr>
        <w:t xml:space="preserve">28 % vseh pomoči ali 99,54 mio EUR. V </w:t>
      </w:r>
      <w:r w:rsidR="00155A66">
        <w:rPr>
          <w:sz w:val="22"/>
        </w:rPr>
        <w:t xml:space="preserve">absolutnem znesku je to </w:t>
      </w:r>
      <w:r w:rsidR="00352556" w:rsidRPr="00DD2103">
        <w:rPr>
          <w:sz w:val="22"/>
        </w:rPr>
        <w:t xml:space="preserve">za 8,70 mio EUR manj kot v letu 2015, v strukturi vseh pomoči pa za 8,7 odstotnih točk več kot v letu 2015 (19,7 % v letu 2015, 18,1 % v letu 2014). </w:t>
      </w:r>
    </w:p>
    <w:p w:rsidR="00854F14" w:rsidRDefault="00854F14" w:rsidP="00A300F4">
      <w:pPr>
        <w:spacing w:line="276" w:lineRule="auto"/>
        <w:jc w:val="both"/>
      </w:pPr>
    </w:p>
    <w:p w:rsidR="00986CC0" w:rsidRDefault="00975E17" w:rsidP="00975E17">
      <w:pPr>
        <w:pStyle w:val="Caption"/>
        <w:rPr>
          <w:color w:val="auto"/>
        </w:rPr>
      </w:pPr>
      <w:bookmarkStart w:id="34" w:name="_Toc497480078"/>
      <w:bookmarkStart w:id="35" w:name="_Toc501099309"/>
      <w:r w:rsidRPr="00975E17">
        <w:rPr>
          <w:color w:val="auto"/>
        </w:rPr>
        <w:lastRenderedPageBreak/>
        <w:t xml:space="preserve">Slika </w:t>
      </w:r>
      <w:r w:rsidRPr="00975E17">
        <w:rPr>
          <w:color w:val="auto"/>
        </w:rPr>
        <w:fldChar w:fldCharType="begin"/>
      </w:r>
      <w:r w:rsidRPr="00975E17">
        <w:rPr>
          <w:color w:val="auto"/>
        </w:rPr>
        <w:instrText xml:space="preserve"> SEQ Slika \* ARABIC </w:instrText>
      </w:r>
      <w:r w:rsidRPr="00975E17">
        <w:rPr>
          <w:color w:val="auto"/>
        </w:rPr>
        <w:fldChar w:fldCharType="separate"/>
      </w:r>
      <w:r w:rsidR="00974B35">
        <w:rPr>
          <w:noProof/>
          <w:color w:val="auto"/>
        </w:rPr>
        <w:t>10</w:t>
      </w:r>
      <w:r w:rsidRPr="00975E17">
        <w:rPr>
          <w:color w:val="auto"/>
        </w:rPr>
        <w:fldChar w:fldCharType="end"/>
      </w:r>
      <w:r w:rsidR="00DD2103" w:rsidRPr="00975E17">
        <w:rPr>
          <w:color w:val="auto"/>
        </w:rPr>
        <w:t xml:space="preserve">: </w:t>
      </w:r>
      <w:r w:rsidR="003C02FD" w:rsidRPr="00975E17">
        <w:rPr>
          <w:color w:val="auto"/>
        </w:rPr>
        <w:t xml:space="preserve">Struktura pomoči glede na vpliv na </w:t>
      </w:r>
      <w:r w:rsidR="003F7365">
        <w:rPr>
          <w:color w:val="auto"/>
        </w:rPr>
        <w:t>javne finance v Sloveniji, 2000</w:t>
      </w:r>
      <w:r w:rsidR="003C02FD" w:rsidRPr="00975E17">
        <w:rPr>
          <w:color w:val="auto"/>
        </w:rPr>
        <w:t>–2016</w:t>
      </w:r>
      <w:bookmarkEnd w:id="34"/>
      <w:r w:rsidR="005B350C" w:rsidRPr="00EB1E65">
        <w:rPr>
          <w:noProof/>
          <w:color w:val="00B050"/>
          <w:lang w:eastAsia="sl-SI" w:bidi="ar-SA"/>
        </w:rPr>
        <w:drawing>
          <wp:inline distT="0" distB="0" distL="0" distR="0" wp14:anchorId="240518ED" wp14:editId="729A0440">
            <wp:extent cx="5699760" cy="280416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35"/>
    </w:p>
    <w:bookmarkEnd w:id="33"/>
    <w:p w:rsidR="00352556" w:rsidRDefault="00352556" w:rsidP="00A300F4">
      <w:pPr>
        <w:spacing w:line="276" w:lineRule="auto"/>
        <w:jc w:val="both"/>
        <w:rPr>
          <w:sz w:val="22"/>
          <w:lang w:bidi="hi-IN"/>
        </w:rPr>
      </w:pPr>
    </w:p>
    <w:p w:rsidR="006F323A" w:rsidRDefault="00207E20" w:rsidP="00A300F4">
      <w:pPr>
        <w:spacing w:line="276" w:lineRule="auto"/>
        <w:jc w:val="both"/>
        <w:rPr>
          <w:sz w:val="22"/>
          <w:lang w:bidi="hi-IN"/>
        </w:rPr>
      </w:pPr>
      <w:r w:rsidRPr="00DD2103">
        <w:rPr>
          <w:sz w:val="22"/>
          <w:lang w:bidi="hi-IN"/>
        </w:rPr>
        <w:t xml:space="preserve">Glavni instrument dodeljevanja </w:t>
      </w:r>
      <w:r w:rsidR="008A5135" w:rsidRPr="00DD2103">
        <w:rPr>
          <w:sz w:val="22"/>
          <w:lang w:bidi="hi-IN"/>
        </w:rPr>
        <w:t xml:space="preserve">državnih pomoči </w:t>
      </w:r>
      <w:r w:rsidR="00A34224" w:rsidRPr="00DD2103">
        <w:rPr>
          <w:sz w:val="22"/>
          <w:lang w:bidi="hi-IN"/>
        </w:rPr>
        <w:t xml:space="preserve">v Sloveniji </w:t>
      </w:r>
      <w:r w:rsidR="008A5135" w:rsidRPr="00DD2103">
        <w:rPr>
          <w:sz w:val="22"/>
          <w:lang w:bidi="hi-IN"/>
        </w:rPr>
        <w:t xml:space="preserve">so </w:t>
      </w:r>
      <w:r w:rsidR="00B4333A" w:rsidRPr="00CF0D34">
        <w:rPr>
          <w:b/>
          <w:sz w:val="22"/>
          <w:lang w:bidi="hi-IN"/>
        </w:rPr>
        <w:t>subvencije</w:t>
      </w:r>
      <w:r w:rsidR="00B4333A" w:rsidRPr="00CF0D34">
        <w:rPr>
          <w:sz w:val="22"/>
          <w:lang w:bidi="hi-IN"/>
        </w:rPr>
        <w:t xml:space="preserve">, </w:t>
      </w:r>
      <w:r w:rsidR="00577098" w:rsidRPr="00CF0D34">
        <w:rPr>
          <w:sz w:val="22"/>
          <w:lang w:bidi="hi-IN"/>
        </w:rPr>
        <w:t xml:space="preserve">v letu </w:t>
      </w:r>
      <w:r w:rsidR="00751EAB" w:rsidRPr="00CF0D34">
        <w:rPr>
          <w:sz w:val="22"/>
          <w:lang w:bidi="hi-IN"/>
        </w:rPr>
        <w:t xml:space="preserve">2016 so </w:t>
      </w:r>
      <w:r w:rsidR="00B4333A" w:rsidRPr="00CF0D34">
        <w:rPr>
          <w:sz w:val="22"/>
          <w:lang w:bidi="hi-IN"/>
        </w:rPr>
        <w:t xml:space="preserve">predstavljale </w:t>
      </w:r>
      <w:r w:rsidR="00AC50E4" w:rsidRPr="00CF0D34">
        <w:rPr>
          <w:b/>
          <w:sz w:val="22"/>
          <w:lang w:bidi="hi-IN"/>
        </w:rPr>
        <w:t>69,9</w:t>
      </w:r>
      <w:r w:rsidR="00B05E9D" w:rsidRPr="00CF0D34">
        <w:rPr>
          <w:b/>
          <w:sz w:val="22"/>
          <w:lang w:bidi="hi-IN"/>
        </w:rPr>
        <w:t xml:space="preserve"> %</w:t>
      </w:r>
      <w:r w:rsidR="00B4333A" w:rsidRPr="00CF0D34">
        <w:rPr>
          <w:b/>
          <w:sz w:val="22"/>
          <w:lang w:bidi="hi-IN"/>
        </w:rPr>
        <w:t xml:space="preserve"> vseh pomoči </w:t>
      </w:r>
      <w:r w:rsidR="008A5135" w:rsidRPr="00CF0D34">
        <w:rPr>
          <w:sz w:val="22"/>
          <w:lang w:bidi="hi-IN"/>
        </w:rPr>
        <w:t>oz. 245</w:t>
      </w:r>
      <w:r w:rsidR="00AC50E4" w:rsidRPr="00CF0D34">
        <w:rPr>
          <w:sz w:val="22"/>
          <w:lang w:bidi="hi-IN"/>
        </w:rPr>
        <w:t>,46</w:t>
      </w:r>
      <w:r w:rsidR="008A5135" w:rsidRPr="00CF0D34">
        <w:rPr>
          <w:sz w:val="22"/>
          <w:lang w:bidi="hi-IN"/>
        </w:rPr>
        <w:t xml:space="preserve"> mio EUR</w:t>
      </w:r>
      <w:r w:rsidR="008A5135" w:rsidRPr="00CF0D34">
        <w:rPr>
          <w:i/>
          <w:sz w:val="22"/>
          <w:lang w:bidi="hi-IN"/>
        </w:rPr>
        <w:t xml:space="preserve">, </w:t>
      </w:r>
      <w:r w:rsidR="00347127" w:rsidRPr="00CF0D34">
        <w:rPr>
          <w:sz w:val="22"/>
          <w:lang w:bidi="hi-IN"/>
        </w:rPr>
        <w:t xml:space="preserve">kar je </w:t>
      </w:r>
      <w:r w:rsidR="00751EAB" w:rsidRPr="00CF0D34">
        <w:rPr>
          <w:sz w:val="22"/>
          <w:lang w:bidi="hi-IN"/>
        </w:rPr>
        <w:t xml:space="preserve">za </w:t>
      </w:r>
      <w:r w:rsidR="00AC50E4" w:rsidRPr="00CF0D34">
        <w:rPr>
          <w:sz w:val="22"/>
        </w:rPr>
        <w:t>83,49</w:t>
      </w:r>
      <w:r w:rsidR="00640E0A" w:rsidRPr="00CF0D34">
        <w:rPr>
          <w:sz w:val="22"/>
        </w:rPr>
        <w:t xml:space="preserve"> </w:t>
      </w:r>
      <w:r w:rsidR="008A5135" w:rsidRPr="00CF0D34">
        <w:rPr>
          <w:sz w:val="22"/>
          <w:lang w:bidi="hi-IN"/>
        </w:rPr>
        <w:t xml:space="preserve">mio EUR </w:t>
      </w:r>
      <w:r w:rsidR="00347127" w:rsidRPr="00CF0D34">
        <w:rPr>
          <w:sz w:val="22"/>
          <w:lang w:bidi="hi-IN"/>
        </w:rPr>
        <w:t xml:space="preserve">manj kot v letu </w:t>
      </w:r>
      <w:r w:rsidR="00751EAB" w:rsidRPr="00CF0D34">
        <w:rPr>
          <w:sz w:val="22"/>
          <w:lang w:bidi="hi-IN"/>
        </w:rPr>
        <w:t>2015</w:t>
      </w:r>
      <w:r w:rsidR="00BA61EA" w:rsidRPr="00CF0D34">
        <w:rPr>
          <w:sz w:val="22"/>
          <w:lang w:bidi="hi-IN"/>
        </w:rPr>
        <w:t xml:space="preserve">, </w:t>
      </w:r>
      <w:r w:rsidR="00BA61EA" w:rsidRPr="00CF0D34">
        <w:rPr>
          <w:sz w:val="22"/>
        </w:rPr>
        <w:t xml:space="preserve">v deležu vseh pomoči pa za skoraj </w:t>
      </w:r>
      <w:r w:rsidR="00155A66">
        <w:rPr>
          <w:sz w:val="22"/>
        </w:rPr>
        <w:t xml:space="preserve">deset </w:t>
      </w:r>
      <w:r w:rsidR="00BA61EA" w:rsidRPr="00CF0D34">
        <w:rPr>
          <w:sz w:val="22"/>
        </w:rPr>
        <w:t>odstotnih točk več kot v letu 2015.</w:t>
      </w:r>
      <w:r w:rsidR="00BA61EA" w:rsidRPr="00CF0D34">
        <w:rPr>
          <w:i/>
          <w:sz w:val="22"/>
          <w:lang w:bidi="hi-IN"/>
        </w:rPr>
        <w:t xml:space="preserve"> </w:t>
      </w:r>
      <w:r w:rsidR="006F323A" w:rsidRPr="00CF0D34">
        <w:rPr>
          <w:sz w:val="22"/>
          <w:lang w:bidi="hi-IN"/>
        </w:rPr>
        <w:t xml:space="preserve">Gledano v daljšem časovnem obdobju se delež subvencij sicer znižuje, v deležu vse od leta 2007, po obsegu pa od leta 2013. </w:t>
      </w:r>
      <w:r w:rsidR="00DC74B7" w:rsidRPr="00CF0D34">
        <w:rPr>
          <w:sz w:val="22"/>
          <w:lang w:bidi="hi-IN"/>
        </w:rPr>
        <w:t>Glavnina znižanja</w:t>
      </w:r>
      <w:r w:rsidR="006F323A" w:rsidRPr="00CF0D34">
        <w:rPr>
          <w:sz w:val="22"/>
          <w:lang w:bidi="hi-IN"/>
        </w:rPr>
        <w:t xml:space="preserve"> subvencij</w:t>
      </w:r>
      <w:r w:rsidR="00520BDD" w:rsidRPr="00CF0D34">
        <w:rPr>
          <w:sz w:val="22"/>
          <w:lang w:bidi="hi-IN"/>
        </w:rPr>
        <w:t xml:space="preserve"> v letu 2016</w:t>
      </w:r>
      <w:r w:rsidR="00DC74B7" w:rsidRPr="00CF0D34">
        <w:rPr>
          <w:sz w:val="22"/>
          <w:lang w:bidi="hi-IN"/>
        </w:rPr>
        <w:t xml:space="preserve"> </w:t>
      </w:r>
      <w:r w:rsidR="00347127" w:rsidRPr="00CF0D34">
        <w:rPr>
          <w:sz w:val="22"/>
          <w:lang w:bidi="hi-IN"/>
        </w:rPr>
        <w:t>s</w:t>
      </w:r>
      <w:r w:rsidR="00DC74B7" w:rsidRPr="00CF0D34">
        <w:rPr>
          <w:sz w:val="22"/>
          <w:lang w:bidi="hi-IN"/>
        </w:rPr>
        <w:t xml:space="preserve">e nanaša na </w:t>
      </w:r>
      <w:r w:rsidR="00347127" w:rsidRPr="00CF0D34">
        <w:rPr>
          <w:sz w:val="22"/>
          <w:lang w:bidi="hi-IN"/>
        </w:rPr>
        <w:t>pomoči</w:t>
      </w:r>
      <w:r w:rsidR="006166F9" w:rsidRPr="00CF0D34">
        <w:rPr>
          <w:sz w:val="22"/>
          <w:lang w:bidi="hi-IN"/>
        </w:rPr>
        <w:t xml:space="preserve"> v kmetijstvu (</w:t>
      </w:r>
      <w:r w:rsidR="00155A66">
        <w:rPr>
          <w:sz w:val="22"/>
          <w:lang w:bidi="hi-IN"/>
        </w:rPr>
        <w:t>–</w:t>
      </w:r>
      <w:r w:rsidR="006166F9" w:rsidRPr="00CF0D34">
        <w:rPr>
          <w:sz w:val="22"/>
          <w:lang w:bidi="hi-IN"/>
        </w:rPr>
        <w:t>56 mio EUR)</w:t>
      </w:r>
      <w:r w:rsidR="00347127" w:rsidRPr="00CF0D34">
        <w:rPr>
          <w:sz w:val="22"/>
          <w:lang w:bidi="hi-IN"/>
        </w:rPr>
        <w:t>.</w:t>
      </w:r>
      <w:r w:rsidR="006F323A" w:rsidRPr="00CF0D34">
        <w:rPr>
          <w:sz w:val="22"/>
          <w:lang w:bidi="hi-IN"/>
        </w:rPr>
        <w:t xml:space="preserve"> Največ subvencij, v</w:t>
      </w:r>
      <w:r w:rsidR="00520BDD" w:rsidRPr="00CF0D34">
        <w:rPr>
          <w:sz w:val="22"/>
          <w:lang w:bidi="hi-IN"/>
        </w:rPr>
        <w:t xml:space="preserve">eč kot polovica </w:t>
      </w:r>
      <w:r w:rsidR="006F323A" w:rsidRPr="00CF0D34">
        <w:rPr>
          <w:sz w:val="22"/>
          <w:lang w:bidi="hi-IN"/>
        </w:rPr>
        <w:t xml:space="preserve">vseh </w:t>
      </w:r>
      <w:r w:rsidR="00520BDD" w:rsidRPr="00CF0D34">
        <w:rPr>
          <w:sz w:val="22"/>
          <w:lang w:bidi="hi-IN"/>
        </w:rPr>
        <w:t xml:space="preserve">v </w:t>
      </w:r>
      <w:r w:rsidR="006F323A" w:rsidRPr="00CF0D34">
        <w:rPr>
          <w:sz w:val="22"/>
          <w:lang w:bidi="hi-IN"/>
        </w:rPr>
        <w:t xml:space="preserve">letu </w:t>
      </w:r>
      <w:r w:rsidR="00520BDD" w:rsidRPr="00CF0D34">
        <w:rPr>
          <w:sz w:val="22"/>
          <w:lang w:bidi="hi-IN"/>
        </w:rPr>
        <w:t>201</w:t>
      </w:r>
      <w:r w:rsidR="00252BB6" w:rsidRPr="00CF0D34">
        <w:rPr>
          <w:sz w:val="22"/>
          <w:lang w:bidi="hi-IN"/>
        </w:rPr>
        <w:t>6 in skoraj 40 % v obdobju 2014</w:t>
      </w:r>
      <w:r w:rsidR="00155A66">
        <w:rPr>
          <w:sz w:val="22"/>
          <w:lang w:bidi="hi-IN"/>
        </w:rPr>
        <w:t>–</w:t>
      </w:r>
      <w:r w:rsidR="00520BDD" w:rsidRPr="00CF0D34">
        <w:rPr>
          <w:sz w:val="22"/>
          <w:lang w:bidi="hi-IN"/>
        </w:rPr>
        <w:t>2016</w:t>
      </w:r>
      <w:r w:rsidR="006F323A" w:rsidRPr="00CF0D34">
        <w:rPr>
          <w:sz w:val="22"/>
          <w:lang w:bidi="hi-IN"/>
        </w:rPr>
        <w:t>,</w:t>
      </w:r>
      <w:r w:rsidR="00520BDD" w:rsidRPr="00CF0D34">
        <w:rPr>
          <w:sz w:val="22"/>
          <w:lang w:bidi="hi-IN"/>
        </w:rPr>
        <w:t xml:space="preserve"> je bilo </w:t>
      </w:r>
      <w:r w:rsidR="00AC50E4" w:rsidRPr="00CF0D34">
        <w:rPr>
          <w:sz w:val="22"/>
          <w:lang w:bidi="hi-IN"/>
        </w:rPr>
        <w:t xml:space="preserve">sicer </w:t>
      </w:r>
      <w:r w:rsidR="00520BDD" w:rsidRPr="00CF0D34">
        <w:rPr>
          <w:sz w:val="22"/>
          <w:lang w:bidi="hi-IN"/>
        </w:rPr>
        <w:t>izplačanih za varstv</w:t>
      </w:r>
      <w:r w:rsidR="006F323A" w:rsidRPr="00CF0D34">
        <w:rPr>
          <w:sz w:val="22"/>
          <w:lang w:bidi="hi-IN"/>
        </w:rPr>
        <w:t>o</w:t>
      </w:r>
      <w:r w:rsidR="00520BDD" w:rsidRPr="00CF0D34">
        <w:rPr>
          <w:sz w:val="22"/>
          <w:lang w:bidi="hi-IN"/>
        </w:rPr>
        <w:t xml:space="preserve"> okolja in varčevanja z energijo.</w:t>
      </w:r>
      <w:r w:rsidR="00347127" w:rsidRPr="00DD2103">
        <w:rPr>
          <w:sz w:val="22"/>
          <w:lang w:bidi="hi-IN"/>
        </w:rPr>
        <w:t xml:space="preserve"> </w:t>
      </w:r>
    </w:p>
    <w:p w:rsidR="00640E0A" w:rsidRDefault="00640E0A" w:rsidP="00A300F4">
      <w:pPr>
        <w:spacing w:line="276" w:lineRule="auto"/>
        <w:jc w:val="both"/>
        <w:rPr>
          <w:sz w:val="22"/>
          <w:lang w:bidi="hi-IN"/>
        </w:rPr>
      </w:pPr>
    </w:p>
    <w:p w:rsidR="00252BB6" w:rsidRPr="00CF0D34" w:rsidRDefault="006F323A" w:rsidP="00A300F4">
      <w:pPr>
        <w:spacing w:line="276" w:lineRule="auto"/>
        <w:jc w:val="both"/>
        <w:rPr>
          <w:sz w:val="22"/>
          <w:lang w:bidi="hi-IN"/>
        </w:rPr>
      </w:pPr>
      <w:r>
        <w:rPr>
          <w:sz w:val="22"/>
        </w:rPr>
        <w:t xml:space="preserve">Tudi v letu 2016 se je nadaljeval </w:t>
      </w:r>
      <w:r w:rsidR="00640E0A" w:rsidRPr="00DD2103">
        <w:rPr>
          <w:sz w:val="22"/>
        </w:rPr>
        <w:t xml:space="preserve">trend povečevanja pomoči, ki pomenijo znižanje javnofinančnih prihodkov (davčne </w:t>
      </w:r>
      <w:r w:rsidR="00A2233B">
        <w:rPr>
          <w:sz w:val="22"/>
        </w:rPr>
        <w:t>olajšave in izjeme</w:t>
      </w:r>
      <w:r w:rsidR="00640E0A" w:rsidRPr="00DD2103">
        <w:rPr>
          <w:sz w:val="22"/>
        </w:rPr>
        <w:t xml:space="preserve">, </w:t>
      </w:r>
      <w:r w:rsidR="00A2233B">
        <w:rPr>
          <w:sz w:val="22"/>
        </w:rPr>
        <w:t>oprostitve</w:t>
      </w:r>
      <w:r w:rsidR="00640E0A" w:rsidRPr="00DD2103">
        <w:rPr>
          <w:sz w:val="22"/>
        </w:rPr>
        <w:t xml:space="preserve"> plačila prispevkov</w:t>
      </w:r>
      <w:r w:rsidR="00A2233B">
        <w:rPr>
          <w:sz w:val="22"/>
        </w:rPr>
        <w:t xml:space="preserve"> za socialno varnost</w:t>
      </w:r>
      <w:r w:rsidR="00640E0A" w:rsidRPr="00DD2103">
        <w:rPr>
          <w:sz w:val="22"/>
        </w:rPr>
        <w:t xml:space="preserve">). </w:t>
      </w:r>
      <w:r w:rsidR="00BA61EA" w:rsidRPr="00DD2103">
        <w:rPr>
          <w:sz w:val="22"/>
          <w:lang w:bidi="hi-IN"/>
        </w:rPr>
        <w:t>Pomoči iz naslova</w:t>
      </w:r>
      <w:r w:rsidR="00A2233B">
        <w:rPr>
          <w:b/>
          <w:sz w:val="22"/>
          <w:lang w:bidi="hi-IN"/>
        </w:rPr>
        <w:t xml:space="preserve"> oprostitev</w:t>
      </w:r>
      <w:r w:rsidR="00BA61EA" w:rsidRPr="00DD2103">
        <w:rPr>
          <w:b/>
          <w:sz w:val="22"/>
          <w:lang w:bidi="hi-IN"/>
        </w:rPr>
        <w:t xml:space="preserve"> </w:t>
      </w:r>
      <w:r w:rsidR="00A2233B">
        <w:rPr>
          <w:b/>
          <w:sz w:val="22"/>
          <w:lang w:bidi="hi-IN"/>
        </w:rPr>
        <w:t xml:space="preserve">plačil </w:t>
      </w:r>
      <w:r w:rsidR="00BA61EA" w:rsidRPr="00DD2103">
        <w:rPr>
          <w:b/>
          <w:sz w:val="22"/>
          <w:lang w:bidi="hi-IN"/>
        </w:rPr>
        <w:t>prispevkov za socialno varnost</w:t>
      </w:r>
      <w:r w:rsidR="00BA61EA" w:rsidRPr="00DD2103">
        <w:rPr>
          <w:sz w:val="22"/>
          <w:lang w:bidi="hi-IN"/>
        </w:rPr>
        <w:t xml:space="preserve"> so v letu 2016 znašale 73,25 mio EUR (+ 1 mio EUR glede na 2015) ali dobro petino vseh državnih pomoči (</w:t>
      </w:r>
      <w:r w:rsidR="00BA61EA" w:rsidRPr="00DD2103">
        <w:rPr>
          <w:b/>
          <w:sz w:val="22"/>
          <w:lang w:bidi="hi-IN"/>
        </w:rPr>
        <w:t xml:space="preserve">20,9 % </w:t>
      </w:r>
      <w:r w:rsidR="00BA61EA" w:rsidRPr="00DD2103">
        <w:rPr>
          <w:sz w:val="22"/>
          <w:lang w:bidi="hi-IN"/>
        </w:rPr>
        <w:t>vseh pomoči v letu 2016</w:t>
      </w:r>
      <w:r>
        <w:rPr>
          <w:sz w:val="22"/>
          <w:lang w:bidi="hi-IN"/>
        </w:rPr>
        <w:t>, 13,2 % v letu 2015</w:t>
      </w:r>
      <w:r w:rsidR="00BA61EA" w:rsidRPr="00DD2103">
        <w:rPr>
          <w:sz w:val="22"/>
          <w:lang w:bidi="hi-IN"/>
        </w:rPr>
        <w:t>).</w:t>
      </w:r>
      <w:r w:rsidR="004616AD">
        <w:rPr>
          <w:sz w:val="22"/>
          <w:lang w:bidi="hi-IN"/>
        </w:rPr>
        <w:t xml:space="preserve"> </w:t>
      </w:r>
      <w:r w:rsidR="00BA61EA" w:rsidRPr="00DD2103">
        <w:rPr>
          <w:b/>
          <w:sz w:val="22"/>
          <w:lang w:bidi="hi-IN"/>
        </w:rPr>
        <w:t>Davčnih</w:t>
      </w:r>
      <w:r w:rsidR="00A2233B">
        <w:rPr>
          <w:b/>
          <w:sz w:val="22"/>
          <w:lang w:bidi="hi-IN"/>
        </w:rPr>
        <w:t xml:space="preserve"> olajšav in izjem </w:t>
      </w:r>
      <w:r w:rsidR="00BA61EA" w:rsidRPr="00DD2103">
        <w:rPr>
          <w:sz w:val="22"/>
          <w:lang w:bidi="hi-IN"/>
        </w:rPr>
        <w:t xml:space="preserve">je bilo za 10 mio EUR manj kot v letu 2015, njihov delež pa je predstavljal še vedno znatnih </w:t>
      </w:r>
      <w:r w:rsidR="00BA61EA" w:rsidRPr="00DD2103">
        <w:rPr>
          <w:b/>
          <w:sz w:val="22"/>
          <w:lang w:bidi="hi-IN"/>
        </w:rPr>
        <w:t>7,5 %</w:t>
      </w:r>
      <w:r w:rsidR="00BA61EA" w:rsidRPr="00DD2103">
        <w:rPr>
          <w:sz w:val="22"/>
          <w:lang w:bidi="hi-IN"/>
        </w:rPr>
        <w:t xml:space="preserve"> vseh pomoči oz. 26,28 mio EUR (6,6 % oz. 36,02 mio EUR v letu 2015). </w:t>
      </w:r>
      <w:r w:rsidRPr="00CF0D34">
        <w:rPr>
          <w:sz w:val="22"/>
          <w:lang w:bidi="hi-IN"/>
        </w:rPr>
        <w:t>Večina davčnih olajšav</w:t>
      </w:r>
      <w:r w:rsidR="00351FA2">
        <w:rPr>
          <w:sz w:val="22"/>
          <w:lang w:bidi="hi-IN"/>
        </w:rPr>
        <w:t xml:space="preserve"> iz izjem</w:t>
      </w:r>
      <w:r w:rsidRPr="00CF0D34">
        <w:rPr>
          <w:sz w:val="22"/>
          <w:lang w:bidi="hi-IN"/>
        </w:rPr>
        <w:t xml:space="preserve">, </w:t>
      </w:r>
      <w:r w:rsidR="00351FA2">
        <w:rPr>
          <w:sz w:val="22"/>
          <w:lang w:bidi="hi-IN"/>
        </w:rPr>
        <w:t xml:space="preserve">kar </w:t>
      </w:r>
      <w:r w:rsidRPr="00CF0D34">
        <w:rPr>
          <w:sz w:val="22"/>
          <w:lang w:bidi="hi-IN"/>
        </w:rPr>
        <w:t xml:space="preserve">85 % v letu 2016, se uporablja </w:t>
      </w:r>
      <w:r w:rsidR="00252BB6" w:rsidRPr="00CF0D34">
        <w:rPr>
          <w:sz w:val="22"/>
          <w:lang w:bidi="hi-IN"/>
        </w:rPr>
        <w:t xml:space="preserve">kot instrument pomoči </w:t>
      </w:r>
      <w:r w:rsidRPr="00CF0D34">
        <w:rPr>
          <w:sz w:val="22"/>
          <w:lang w:bidi="hi-IN"/>
        </w:rPr>
        <w:t xml:space="preserve">za </w:t>
      </w:r>
      <w:r w:rsidR="00351FA2">
        <w:rPr>
          <w:sz w:val="22"/>
          <w:lang w:bidi="hi-IN"/>
        </w:rPr>
        <w:t xml:space="preserve">pomoči za </w:t>
      </w:r>
      <w:r w:rsidRPr="00CF0D34">
        <w:rPr>
          <w:sz w:val="22"/>
          <w:lang w:bidi="hi-IN"/>
        </w:rPr>
        <w:t>varstvo okolja (</w:t>
      </w:r>
      <w:r w:rsidR="00351FA2">
        <w:rPr>
          <w:sz w:val="22"/>
          <w:lang w:bidi="hi-IN"/>
        </w:rPr>
        <w:t xml:space="preserve">v obliki </w:t>
      </w:r>
      <w:r w:rsidRPr="00CF0D34">
        <w:rPr>
          <w:sz w:val="22"/>
          <w:lang w:bidi="hi-IN"/>
        </w:rPr>
        <w:t>oprostit</w:t>
      </w:r>
      <w:r w:rsidR="00351FA2">
        <w:rPr>
          <w:sz w:val="22"/>
          <w:lang w:bidi="hi-IN"/>
        </w:rPr>
        <w:t>e</w:t>
      </w:r>
      <w:r w:rsidRPr="00CF0D34">
        <w:rPr>
          <w:sz w:val="22"/>
          <w:lang w:bidi="hi-IN"/>
        </w:rPr>
        <w:t xml:space="preserve">v plačila okoljske dajatve </w:t>
      </w:r>
      <w:r w:rsidR="00252BB6" w:rsidRPr="00CF0D34">
        <w:rPr>
          <w:sz w:val="22"/>
          <w:lang w:bidi="hi-IN"/>
        </w:rPr>
        <w:t>za izpuste ogljikovega dioksida</w:t>
      </w:r>
      <w:r w:rsidR="00351FA2">
        <w:rPr>
          <w:sz w:val="22"/>
          <w:lang w:bidi="hi-IN"/>
        </w:rPr>
        <w:t>), oprostit</w:t>
      </w:r>
      <w:r w:rsidRPr="00CF0D34">
        <w:rPr>
          <w:sz w:val="22"/>
          <w:lang w:bidi="hi-IN"/>
        </w:rPr>
        <w:t>v</w:t>
      </w:r>
      <w:r w:rsidR="00351FA2">
        <w:rPr>
          <w:sz w:val="22"/>
          <w:lang w:bidi="hi-IN"/>
        </w:rPr>
        <w:t>e</w:t>
      </w:r>
      <w:r w:rsidRPr="00CF0D34">
        <w:rPr>
          <w:sz w:val="22"/>
          <w:lang w:bidi="hi-IN"/>
        </w:rPr>
        <w:t xml:space="preserve"> plačila prispevkov za socialno varnost pa se uporabljajo izključno za pomoči za zaposlovanje</w:t>
      </w:r>
      <w:r w:rsidR="00252BB6" w:rsidRPr="00CF0D34">
        <w:rPr>
          <w:sz w:val="22"/>
          <w:lang w:bidi="hi-IN"/>
        </w:rPr>
        <w:t xml:space="preserve">. </w:t>
      </w:r>
    </w:p>
    <w:p w:rsidR="00875ABC" w:rsidRDefault="00875ABC" w:rsidP="00A300F4">
      <w:pPr>
        <w:spacing w:line="276" w:lineRule="auto"/>
        <w:jc w:val="both"/>
        <w:rPr>
          <w:sz w:val="22"/>
          <w:lang w:bidi="hi-IN"/>
        </w:rPr>
      </w:pPr>
    </w:p>
    <w:p w:rsidR="003F612A" w:rsidRDefault="00D458F5" w:rsidP="00A300F4">
      <w:pPr>
        <w:spacing w:line="276" w:lineRule="auto"/>
        <w:jc w:val="both"/>
        <w:rPr>
          <w:sz w:val="22"/>
          <w:lang w:bidi="hi-IN"/>
        </w:rPr>
      </w:pPr>
      <w:r>
        <w:rPr>
          <w:sz w:val="22"/>
        </w:rPr>
        <w:t xml:space="preserve">V letu 2016 se je nekoliko povečala uporaba </w:t>
      </w:r>
      <w:r w:rsidRPr="00D458F5">
        <w:rPr>
          <w:b/>
          <w:sz w:val="22"/>
        </w:rPr>
        <w:t>povratnih oblik pomoči</w:t>
      </w:r>
      <w:r>
        <w:rPr>
          <w:sz w:val="22"/>
        </w:rPr>
        <w:t xml:space="preserve"> (ugodna posojila, garancije), čeprav so te predstavljale še vedno relativno skromnih </w:t>
      </w:r>
      <w:r w:rsidRPr="00D458F5">
        <w:rPr>
          <w:b/>
          <w:sz w:val="22"/>
        </w:rPr>
        <w:t>1,3 %</w:t>
      </w:r>
      <w:r>
        <w:rPr>
          <w:sz w:val="22"/>
        </w:rPr>
        <w:t xml:space="preserve"> vseh pomoči oz. </w:t>
      </w:r>
      <w:r w:rsidR="00AC50E4" w:rsidRPr="007D5C5C">
        <w:rPr>
          <w:sz w:val="22"/>
        </w:rPr>
        <w:t>4,79 mio EUR</w:t>
      </w:r>
      <w:r>
        <w:rPr>
          <w:sz w:val="22"/>
        </w:rPr>
        <w:t xml:space="preserve"> (+ 2,14 mio EUR oz. </w:t>
      </w:r>
      <w:r w:rsidR="00252BB6">
        <w:rPr>
          <w:sz w:val="22"/>
        </w:rPr>
        <w:t>+</w:t>
      </w:r>
      <w:r>
        <w:rPr>
          <w:sz w:val="22"/>
        </w:rPr>
        <w:t xml:space="preserve">0,8 odstotnih točk glede na leto 2015), od tega je bilo pomoči na osnovi </w:t>
      </w:r>
      <w:r w:rsidRPr="00D458F5">
        <w:rPr>
          <w:b/>
          <w:sz w:val="22"/>
        </w:rPr>
        <w:t>ugodnih posojil</w:t>
      </w:r>
      <w:r>
        <w:rPr>
          <w:sz w:val="22"/>
        </w:rPr>
        <w:t xml:space="preserve"> za </w:t>
      </w:r>
      <w:r w:rsidRPr="00D458F5">
        <w:rPr>
          <w:b/>
          <w:sz w:val="22"/>
        </w:rPr>
        <w:t>3,28 mio EUR oz. 0,9 %</w:t>
      </w:r>
      <w:r>
        <w:rPr>
          <w:sz w:val="22"/>
        </w:rPr>
        <w:t xml:space="preserve"> vseh pomoči, </w:t>
      </w:r>
      <w:r w:rsidRPr="00D458F5">
        <w:rPr>
          <w:b/>
          <w:sz w:val="22"/>
        </w:rPr>
        <w:t xml:space="preserve">garancij </w:t>
      </w:r>
      <w:r>
        <w:rPr>
          <w:sz w:val="22"/>
        </w:rPr>
        <w:t xml:space="preserve">pa za </w:t>
      </w:r>
      <w:r w:rsidRPr="00D458F5">
        <w:rPr>
          <w:b/>
          <w:sz w:val="22"/>
        </w:rPr>
        <w:t xml:space="preserve">1,03 mio EUR </w:t>
      </w:r>
      <w:r w:rsidRPr="00155A66">
        <w:rPr>
          <w:sz w:val="22"/>
        </w:rPr>
        <w:t>oz.</w:t>
      </w:r>
      <w:r w:rsidRPr="00D458F5">
        <w:rPr>
          <w:b/>
          <w:sz w:val="22"/>
        </w:rPr>
        <w:t xml:space="preserve"> 0,4 %</w:t>
      </w:r>
      <w:r>
        <w:rPr>
          <w:sz w:val="22"/>
        </w:rPr>
        <w:t xml:space="preserve"> vseh pomoči. </w:t>
      </w:r>
      <w:r w:rsidR="00AC50E4">
        <w:rPr>
          <w:sz w:val="22"/>
        </w:rPr>
        <w:t xml:space="preserve"> </w:t>
      </w:r>
      <w:r w:rsidR="00AC50E4" w:rsidRPr="00DD2103">
        <w:rPr>
          <w:sz w:val="22"/>
          <w:lang w:bidi="hi-IN"/>
        </w:rPr>
        <w:t xml:space="preserve">Pri tem je potrebno </w:t>
      </w:r>
      <w:r>
        <w:rPr>
          <w:sz w:val="22"/>
          <w:lang w:bidi="hi-IN"/>
        </w:rPr>
        <w:t xml:space="preserve">izpostaviti, </w:t>
      </w:r>
      <w:r w:rsidR="00AC50E4" w:rsidRPr="00DD2103">
        <w:rPr>
          <w:sz w:val="22"/>
          <w:lang w:bidi="hi-IN"/>
        </w:rPr>
        <w:t xml:space="preserve">da je bil bruto obseg dodeljenih </w:t>
      </w:r>
      <w:r w:rsidR="00252BB6">
        <w:rPr>
          <w:sz w:val="22"/>
          <w:lang w:bidi="hi-IN"/>
        </w:rPr>
        <w:t xml:space="preserve">ugodnih </w:t>
      </w:r>
      <w:r w:rsidR="00AC50E4" w:rsidRPr="00DD2103">
        <w:rPr>
          <w:sz w:val="22"/>
          <w:lang w:bidi="hi-IN"/>
        </w:rPr>
        <w:t xml:space="preserve">posojil bistveno večji in je v letu 2016 znašal </w:t>
      </w:r>
      <w:r w:rsidR="00AC50E4" w:rsidRPr="00DD2103">
        <w:rPr>
          <w:b/>
          <w:sz w:val="22"/>
          <w:lang w:bidi="hi-IN"/>
        </w:rPr>
        <w:t>27,41 mio EUR</w:t>
      </w:r>
      <w:r w:rsidR="00AC50E4" w:rsidRPr="00DD2103">
        <w:rPr>
          <w:sz w:val="22"/>
          <w:lang w:bidi="hi-IN"/>
        </w:rPr>
        <w:t>, kar je</w:t>
      </w:r>
      <w:r w:rsidR="00252BB6">
        <w:rPr>
          <w:sz w:val="22"/>
          <w:lang w:bidi="hi-IN"/>
        </w:rPr>
        <w:t xml:space="preserve"> 9,61</w:t>
      </w:r>
      <w:r w:rsidR="00AC50E4" w:rsidRPr="00DD2103">
        <w:rPr>
          <w:sz w:val="22"/>
          <w:lang w:bidi="hi-IN"/>
        </w:rPr>
        <w:t xml:space="preserve"> mio EUR več kot v letu 2015 (17,79 mio EUR)</w:t>
      </w:r>
      <w:r w:rsidR="00AC50E4">
        <w:rPr>
          <w:sz w:val="22"/>
          <w:lang w:bidi="hi-IN"/>
        </w:rPr>
        <w:t xml:space="preserve">. </w:t>
      </w:r>
      <w:r w:rsidR="00933186" w:rsidRPr="00DD2103">
        <w:rPr>
          <w:sz w:val="22"/>
          <w:lang w:bidi="hi-IN"/>
        </w:rPr>
        <w:t>Pri posojilih namreč državno pomoč predstavlja razlika med tržno obrestno mero in referenčno obrestno mero, ki jo določi Evropska komisija za potrebe izračuna elementov državne pomoči</w:t>
      </w:r>
      <w:r w:rsidR="00933186" w:rsidRPr="00DD2103">
        <w:rPr>
          <w:rStyle w:val="FootnoteReference"/>
          <w:sz w:val="22"/>
        </w:rPr>
        <w:footnoteReference w:id="8"/>
      </w:r>
      <w:r w:rsidR="00933186" w:rsidRPr="00DD2103">
        <w:rPr>
          <w:sz w:val="22"/>
          <w:lang w:bidi="hi-IN"/>
        </w:rPr>
        <w:t>.</w:t>
      </w:r>
      <w:r w:rsidR="003F612A">
        <w:rPr>
          <w:sz w:val="22"/>
          <w:lang w:bidi="hi-IN"/>
        </w:rPr>
        <w:t xml:space="preserve"> </w:t>
      </w:r>
      <w:r w:rsidR="003F612A" w:rsidRPr="00252BB6">
        <w:rPr>
          <w:sz w:val="22"/>
          <w:lang w:bidi="hi-IN"/>
        </w:rPr>
        <w:t xml:space="preserve">Ugodna posojila in </w:t>
      </w:r>
      <w:r w:rsidR="003F612A" w:rsidRPr="00252BB6">
        <w:rPr>
          <w:sz w:val="22"/>
          <w:lang w:bidi="hi-IN"/>
        </w:rPr>
        <w:lastRenderedPageBreak/>
        <w:t>garancije so se največ uporabljala za spodbujanje malih</w:t>
      </w:r>
      <w:r w:rsidR="00155A66">
        <w:rPr>
          <w:sz w:val="22"/>
          <w:lang w:bidi="hi-IN"/>
        </w:rPr>
        <w:t xml:space="preserve"> in</w:t>
      </w:r>
      <w:r w:rsidR="003F612A" w:rsidRPr="00252BB6">
        <w:rPr>
          <w:sz w:val="22"/>
          <w:lang w:bidi="hi-IN"/>
        </w:rPr>
        <w:t xml:space="preserve"> srednje velikih podjetij. Zanje je bilo namenjena tretjina vseh ugodnih posojil in dve tretjini vseh garancij v letu 2016.</w:t>
      </w:r>
      <w:r w:rsidR="003F612A">
        <w:rPr>
          <w:sz w:val="22"/>
          <w:lang w:bidi="hi-IN"/>
        </w:rPr>
        <w:t xml:space="preserve">  </w:t>
      </w:r>
    </w:p>
    <w:p w:rsidR="0054185D" w:rsidRDefault="0054185D" w:rsidP="00A300F4">
      <w:pPr>
        <w:spacing w:line="276" w:lineRule="auto"/>
        <w:jc w:val="both"/>
        <w:rPr>
          <w:sz w:val="22"/>
          <w:lang w:bidi="hi-IN"/>
        </w:rPr>
      </w:pPr>
      <w:bookmarkStart w:id="36" w:name="_Toc463882977"/>
      <w:bookmarkStart w:id="37" w:name="_Toc466467503"/>
      <w:bookmarkStart w:id="38" w:name="_Toc463882978"/>
    </w:p>
    <w:p w:rsidR="006D6A40" w:rsidRDefault="00A1525D" w:rsidP="00A300F4">
      <w:pPr>
        <w:spacing w:line="276" w:lineRule="auto"/>
        <w:jc w:val="both"/>
        <w:rPr>
          <w:sz w:val="22"/>
          <w:lang w:bidi="hi-IN"/>
        </w:rPr>
      </w:pPr>
      <w:r w:rsidRPr="00DD2103">
        <w:rPr>
          <w:sz w:val="22"/>
          <w:lang w:bidi="hi-IN"/>
        </w:rPr>
        <w:t xml:space="preserve">V letu 2016 je bilo občutno manj pomoči v obliki </w:t>
      </w:r>
      <w:r w:rsidR="002E085A" w:rsidRPr="002E085A">
        <w:rPr>
          <w:b/>
          <w:sz w:val="22"/>
          <w:lang w:bidi="hi-IN"/>
        </w:rPr>
        <w:t>kapitalskih vložkov</w:t>
      </w:r>
      <w:r w:rsidR="00A255A7" w:rsidRPr="00DD2103">
        <w:rPr>
          <w:sz w:val="22"/>
          <w:lang w:bidi="hi-IN"/>
        </w:rPr>
        <w:t xml:space="preserve"> (kapitalske</w:t>
      </w:r>
      <w:r w:rsidRPr="00DD2103">
        <w:rPr>
          <w:sz w:val="22"/>
          <w:lang w:bidi="hi-IN"/>
        </w:rPr>
        <w:t xml:space="preserve"> naložb</w:t>
      </w:r>
      <w:r w:rsidR="00A255A7" w:rsidRPr="00DD2103">
        <w:rPr>
          <w:sz w:val="22"/>
          <w:lang w:bidi="hi-IN"/>
        </w:rPr>
        <w:t xml:space="preserve">e, </w:t>
      </w:r>
      <w:r w:rsidRPr="00DD2103">
        <w:rPr>
          <w:sz w:val="22"/>
          <w:lang w:bidi="hi-IN"/>
        </w:rPr>
        <w:t>konverzij</w:t>
      </w:r>
      <w:r w:rsidR="00A255A7" w:rsidRPr="00DD2103">
        <w:rPr>
          <w:sz w:val="22"/>
          <w:lang w:bidi="hi-IN"/>
        </w:rPr>
        <w:t>e</w:t>
      </w:r>
      <w:r w:rsidRPr="00DD2103">
        <w:rPr>
          <w:sz w:val="22"/>
          <w:lang w:bidi="hi-IN"/>
        </w:rPr>
        <w:t xml:space="preserve"> terjatev v kapitalske deleže</w:t>
      </w:r>
      <w:r w:rsidR="00A255A7" w:rsidRPr="00DD2103">
        <w:rPr>
          <w:sz w:val="22"/>
          <w:lang w:bidi="hi-IN"/>
        </w:rPr>
        <w:t>)</w:t>
      </w:r>
      <w:r w:rsidRPr="00DD2103">
        <w:rPr>
          <w:sz w:val="22"/>
          <w:lang w:bidi="hi-IN"/>
        </w:rPr>
        <w:t xml:space="preserve">, in sicer le za </w:t>
      </w:r>
      <w:r w:rsidRPr="00155A66">
        <w:rPr>
          <w:b/>
          <w:sz w:val="22"/>
          <w:lang w:bidi="hi-IN"/>
        </w:rPr>
        <w:t>1,46 mio EUR</w:t>
      </w:r>
      <w:r w:rsidR="00AA19EB" w:rsidRPr="00DD2103">
        <w:rPr>
          <w:sz w:val="22"/>
          <w:lang w:bidi="hi-IN"/>
        </w:rPr>
        <w:t xml:space="preserve"> </w:t>
      </w:r>
      <w:r w:rsidR="003F612A">
        <w:rPr>
          <w:sz w:val="22"/>
          <w:lang w:bidi="hi-IN"/>
        </w:rPr>
        <w:t xml:space="preserve">oz. </w:t>
      </w:r>
      <w:r w:rsidR="00AA19EB" w:rsidRPr="00DD2103">
        <w:rPr>
          <w:b/>
          <w:sz w:val="22"/>
          <w:lang w:bidi="hi-IN"/>
        </w:rPr>
        <w:t>0,4 %</w:t>
      </w:r>
      <w:r w:rsidR="00AA19EB" w:rsidRPr="00DD2103">
        <w:rPr>
          <w:sz w:val="22"/>
          <w:lang w:bidi="hi-IN"/>
        </w:rPr>
        <w:t xml:space="preserve"> vseh pomoči, </w:t>
      </w:r>
      <w:r w:rsidRPr="00DD2103">
        <w:rPr>
          <w:sz w:val="22"/>
          <w:lang w:bidi="hi-IN"/>
        </w:rPr>
        <w:t>kar je za dobrih 55 mio EUR manj kot v letu 2015</w:t>
      </w:r>
      <w:r w:rsidR="00A255A7" w:rsidRPr="00DD2103">
        <w:rPr>
          <w:sz w:val="22"/>
          <w:lang w:bidi="hi-IN"/>
        </w:rPr>
        <w:t>, ko so te pomoči, zaradi velike</w:t>
      </w:r>
      <w:r w:rsidR="00AA19EB" w:rsidRPr="00DD2103">
        <w:rPr>
          <w:sz w:val="22"/>
          <w:lang w:bidi="hi-IN"/>
        </w:rPr>
        <w:t>ga</w:t>
      </w:r>
      <w:r w:rsidR="00A255A7" w:rsidRPr="00DD2103">
        <w:rPr>
          <w:sz w:val="22"/>
          <w:lang w:bidi="hi-IN"/>
        </w:rPr>
        <w:t xml:space="preserve"> obsega pomoči za prestrukturiranje podjetij</w:t>
      </w:r>
      <w:r w:rsidR="00347127" w:rsidRPr="00DD2103">
        <w:rPr>
          <w:sz w:val="22"/>
          <w:lang w:bidi="hi-IN"/>
        </w:rPr>
        <w:t>,</w:t>
      </w:r>
      <w:r w:rsidR="00A255A7" w:rsidRPr="00DD2103">
        <w:rPr>
          <w:sz w:val="22"/>
          <w:lang w:bidi="hi-IN"/>
        </w:rPr>
        <w:t xml:space="preserve"> predstavljale več kot desetino vseh pomoči</w:t>
      </w:r>
      <w:r w:rsidR="003C02FD" w:rsidRPr="00DD2103">
        <w:rPr>
          <w:sz w:val="22"/>
          <w:lang w:bidi="hi-IN"/>
        </w:rPr>
        <w:t xml:space="preserve">. </w:t>
      </w:r>
      <w:r w:rsidR="006166F9">
        <w:rPr>
          <w:sz w:val="22"/>
          <w:lang w:bidi="hi-IN"/>
        </w:rPr>
        <w:t xml:space="preserve"> </w:t>
      </w:r>
    </w:p>
    <w:p w:rsidR="00B710F1" w:rsidRPr="00DD2103" w:rsidRDefault="00B710F1" w:rsidP="00A300F4">
      <w:pPr>
        <w:spacing w:line="276" w:lineRule="auto"/>
        <w:jc w:val="both"/>
        <w:rPr>
          <w:sz w:val="22"/>
          <w:lang w:bidi="hi-IN"/>
        </w:rPr>
      </w:pPr>
    </w:p>
    <w:p w:rsidR="00A34224" w:rsidRDefault="00D5380C" w:rsidP="00A300F4">
      <w:pPr>
        <w:spacing w:line="276" w:lineRule="auto"/>
        <w:jc w:val="both"/>
        <w:rPr>
          <w:sz w:val="22"/>
          <w:lang w:bidi="hi-IN"/>
        </w:rPr>
      </w:pPr>
      <w:r w:rsidRPr="00B710F1">
        <w:rPr>
          <w:sz w:val="22"/>
          <w:lang w:bidi="hi-IN"/>
        </w:rPr>
        <w:t>Prikaz strukture</w:t>
      </w:r>
      <w:r w:rsidR="00A34224" w:rsidRPr="00B710F1">
        <w:rPr>
          <w:sz w:val="22"/>
          <w:lang w:bidi="hi-IN"/>
        </w:rPr>
        <w:t xml:space="preserve"> instrumentov pomoči v zadnjem desetletjem obd</w:t>
      </w:r>
      <w:r w:rsidRPr="00B710F1">
        <w:rPr>
          <w:sz w:val="22"/>
          <w:lang w:bidi="hi-IN"/>
        </w:rPr>
        <w:t xml:space="preserve">obju kaže trend upadanja pomoči, ki se dodeljujejo </w:t>
      </w:r>
      <w:r w:rsidR="00A34224" w:rsidRPr="00B710F1">
        <w:rPr>
          <w:sz w:val="22"/>
          <w:lang w:bidi="hi-IN"/>
        </w:rPr>
        <w:t>v obliki nepovratn</w:t>
      </w:r>
      <w:r w:rsidRPr="00B710F1">
        <w:rPr>
          <w:sz w:val="22"/>
          <w:lang w:bidi="hi-IN"/>
        </w:rPr>
        <w:t>ih sredstev</w:t>
      </w:r>
      <w:r w:rsidR="006D6A40" w:rsidRPr="00B710F1">
        <w:rPr>
          <w:sz w:val="22"/>
          <w:lang w:bidi="hi-IN"/>
        </w:rPr>
        <w:t xml:space="preserve"> (subvencije, subvencionirane obratne mere)</w:t>
      </w:r>
      <w:r w:rsidRPr="00B710F1">
        <w:rPr>
          <w:sz w:val="22"/>
          <w:lang w:bidi="hi-IN"/>
        </w:rPr>
        <w:t xml:space="preserve"> </w:t>
      </w:r>
      <w:r w:rsidR="00A34224" w:rsidRPr="00B710F1">
        <w:rPr>
          <w:sz w:val="22"/>
          <w:lang w:bidi="hi-IN"/>
        </w:rPr>
        <w:t>s skoraj 99</w:t>
      </w:r>
      <w:r w:rsidR="00155A66">
        <w:rPr>
          <w:sz w:val="22"/>
          <w:lang w:bidi="hi-IN"/>
        </w:rPr>
        <w:t> </w:t>
      </w:r>
      <w:r w:rsidR="00A34224" w:rsidRPr="00B710F1">
        <w:rPr>
          <w:sz w:val="22"/>
          <w:lang w:bidi="hi-IN"/>
        </w:rPr>
        <w:t>% v letu 2007 na manj</w:t>
      </w:r>
      <w:r w:rsidRPr="00B710F1">
        <w:rPr>
          <w:sz w:val="22"/>
          <w:lang w:bidi="hi-IN"/>
        </w:rPr>
        <w:t xml:space="preserve"> kot 70 % </w:t>
      </w:r>
      <w:r w:rsidR="000506FC" w:rsidRPr="00B710F1">
        <w:rPr>
          <w:sz w:val="22"/>
          <w:lang w:bidi="hi-IN"/>
        </w:rPr>
        <w:t>v letu 2016</w:t>
      </w:r>
      <w:r w:rsidR="006D6A40" w:rsidRPr="00B710F1">
        <w:rPr>
          <w:sz w:val="22"/>
          <w:lang w:bidi="hi-IN"/>
        </w:rPr>
        <w:t>. Razlog je z</w:t>
      </w:r>
      <w:r w:rsidR="000506FC" w:rsidRPr="00B710F1">
        <w:rPr>
          <w:sz w:val="22"/>
          <w:lang w:bidi="hi-IN"/>
        </w:rPr>
        <w:t xml:space="preserve">lasti znižanje pomoči za </w:t>
      </w:r>
      <w:r w:rsidR="003D40D7">
        <w:rPr>
          <w:sz w:val="22"/>
          <w:lang w:bidi="hi-IN"/>
        </w:rPr>
        <w:t>raziskave, razvoj in inovacije ter</w:t>
      </w:r>
      <w:r w:rsidR="00933186" w:rsidRPr="00B710F1">
        <w:rPr>
          <w:sz w:val="22"/>
          <w:lang w:bidi="hi-IN"/>
        </w:rPr>
        <w:t xml:space="preserve"> </w:t>
      </w:r>
      <w:r w:rsidR="003D40D7">
        <w:rPr>
          <w:sz w:val="22"/>
          <w:lang w:bidi="hi-IN"/>
        </w:rPr>
        <w:t xml:space="preserve">regionalnih pomoči, </w:t>
      </w:r>
      <w:r w:rsidR="00933186" w:rsidRPr="00B710F1">
        <w:rPr>
          <w:sz w:val="22"/>
          <w:lang w:bidi="hi-IN"/>
        </w:rPr>
        <w:t>ki so</w:t>
      </w:r>
      <w:r w:rsidR="000506FC" w:rsidRPr="00B710F1">
        <w:rPr>
          <w:sz w:val="22"/>
          <w:lang w:bidi="hi-IN"/>
        </w:rPr>
        <w:t xml:space="preserve"> se </w:t>
      </w:r>
      <w:r w:rsidR="00AA19EB" w:rsidRPr="00B710F1">
        <w:rPr>
          <w:sz w:val="22"/>
          <w:lang w:bidi="hi-IN"/>
        </w:rPr>
        <w:t xml:space="preserve">pretežno </w:t>
      </w:r>
      <w:r w:rsidR="00933186" w:rsidRPr="00B710F1">
        <w:rPr>
          <w:sz w:val="22"/>
          <w:lang w:bidi="hi-IN"/>
        </w:rPr>
        <w:t>dodeljevale</w:t>
      </w:r>
      <w:r w:rsidR="000506FC" w:rsidRPr="00B710F1">
        <w:rPr>
          <w:sz w:val="22"/>
          <w:lang w:bidi="hi-IN"/>
        </w:rPr>
        <w:t xml:space="preserve"> </w:t>
      </w:r>
      <w:r w:rsidR="00933186" w:rsidRPr="00B710F1">
        <w:rPr>
          <w:sz w:val="22"/>
          <w:lang w:bidi="hi-IN"/>
        </w:rPr>
        <w:t>v obliki nepovratnih sredstev</w:t>
      </w:r>
      <w:r w:rsidR="006D6A40" w:rsidRPr="00B710F1">
        <w:rPr>
          <w:sz w:val="22"/>
          <w:lang w:bidi="hi-IN"/>
        </w:rPr>
        <w:t>, tako iz sredstev</w:t>
      </w:r>
      <w:r w:rsidR="003D40D7">
        <w:rPr>
          <w:sz w:val="22"/>
          <w:lang w:bidi="hi-IN"/>
        </w:rPr>
        <w:t xml:space="preserve"> proračuna EU</w:t>
      </w:r>
      <w:r w:rsidR="006D6A40" w:rsidRPr="00B710F1">
        <w:rPr>
          <w:sz w:val="22"/>
          <w:lang w:bidi="hi-IN"/>
        </w:rPr>
        <w:t xml:space="preserve"> kot iz nacionalnih razvojnih sredstev.</w:t>
      </w:r>
      <w:r w:rsidR="000506FC" w:rsidRPr="00B710F1">
        <w:rPr>
          <w:sz w:val="22"/>
          <w:lang w:bidi="hi-IN"/>
        </w:rPr>
        <w:t xml:space="preserve"> Na </w:t>
      </w:r>
      <w:r w:rsidRPr="00B710F1">
        <w:rPr>
          <w:sz w:val="22"/>
          <w:lang w:bidi="hi-IN"/>
        </w:rPr>
        <w:t>drugi strani</w:t>
      </w:r>
      <w:r w:rsidR="000506FC" w:rsidRPr="00B710F1">
        <w:rPr>
          <w:sz w:val="22"/>
          <w:lang w:bidi="hi-IN"/>
        </w:rPr>
        <w:t xml:space="preserve"> je opazen trend povečevanja </w:t>
      </w:r>
      <w:r w:rsidRPr="00B710F1">
        <w:rPr>
          <w:sz w:val="22"/>
          <w:lang w:bidi="hi-IN"/>
        </w:rPr>
        <w:t>obseg</w:t>
      </w:r>
      <w:r w:rsidR="000506FC" w:rsidRPr="00B710F1">
        <w:rPr>
          <w:sz w:val="22"/>
          <w:lang w:bidi="hi-IN"/>
        </w:rPr>
        <w:t>a</w:t>
      </w:r>
      <w:r w:rsidRPr="00B710F1">
        <w:rPr>
          <w:sz w:val="22"/>
          <w:lang w:bidi="hi-IN"/>
        </w:rPr>
        <w:t xml:space="preserve"> pomoči, ki se dodel</w:t>
      </w:r>
      <w:r w:rsidR="006D6A40" w:rsidRPr="00B710F1">
        <w:rPr>
          <w:sz w:val="22"/>
          <w:lang w:bidi="hi-IN"/>
        </w:rPr>
        <w:t>jujejo preko davčnega sistema, z</w:t>
      </w:r>
      <w:r w:rsidRPr="00B710F1">
        <w:rPr>
          <w:sz w:val="22"/>
          <w:lang w:bidi="hi-IN"/>
        </w:rPr>
        <w:t xml:space="preserve"> 1 % v letu 2007 na slabih 29</w:t>
      </w:r>
      <w:r w:rsidR="00DD5F69">
        <w:rPr>
          <w:sz w:val="22"/>
          <w:lang w:bidi="hi-IN"/>
        </w:rPr>
        <w:t> </w:t>
      </w:r>
      <w:r w:rsidRPr="00B710F1">
        <w:rPr>
          <w:sz w:val="22"/>
          <w:lang w:bidi="hi-IN"/>
        </w:rPr>
        <w:t>% v letu</w:t>
      </w:r>
      <w:r w:rsidR="000506FC" w:rsidRPr="00B710F1">
        <w:rPr>
          <w:sz w:val="22"/>
          <w:lang w:bidi="hi-IN"/>
        </w:rPr>
        <w:t xml:space="preserve"> 2016 predvsem zaradi večjega obsega pomoči za varstvo okolja (oprostitev </w:t>
      </w:r>
      <w:r w:rsidR="00AA19EB" w:rsidRPr="00B710F1">
        <w:rPr>
          <w:sz w:val="22"/>
          <w:lang w:bidi="hi-IN"/>
        </w:rPr>
        <w:t xml:space="preserve">plačila </w:t>
      </w:r>
      <w:r w:rsidR="000506FC" w:rsidRPr="00B710F1">
        <w:rPr>
          <w:sz w:val="22"/>
          <w:lang w:bidi="hi-IN"/>
        </w:rPr>
        <w:t>CO</w:t>
      </w:r>
      <w:r w:rsidR="000506FC" w:rsidRPr="003D40D7">
        <w:rPr>
          <w:sz w:val="22"/>
          <w:vertAlign w:val="subscript"/>
          <w:lang w:bidi="hi-IN"/>
        </w:rPr>
        <w:t>2</w:t>
      </w:r>
      <w:r w:rsidR="000506FC" w:rsidRPr="00B710F1">
        <w:rPr>
          <w:sz w:val="22"/>
          <w:lang w:bidi="hi-IN"/>
        </w:rPr>
        <w:t xml:space="preserve"> takse) in </w:t>
      </w:r>
      <w:r w:rsidR="00AA19EB" w:rsidRPr="00B710F1">
        <w:rPr>
          <w:sz w:val="22"/>
          <w:lang w:bidi="hi-IN"/>
        </w:rPr>
        <w:t xml:space="preserve">za </w:t>
      </w:r>
      <w:r w:rsidR="000506FC" w:rsidRPr="00B710F1">
        <w:rPr>
          <w:sz w:val="22"/>
          <w:lang w:bidi="hi-IN"/>
        </w:rPr>
        <w:t>zaposlovanje invalidnih oseb (</w:t>
      </w:r>
      <w:r w:rsidR="00AC7673" w:rsidRPr="00B710F1">
        <w:rPr>
          <w:sz w:val="22"/>
          <w:lang w:bidi="hi-IN"/>
        </w:rPr>
        <w:t xml:space="preserve">znižanje </w:t>
      </w:r>
      <w:r w:rsidR="000506FC" w:rsidRPr="00B710F1">
        <w:rPr>
          <w:sz w:val="22"/>
          <w:lang w:bidi="hi-IN"/>
        </w:rPr>
        <w:t>plačila prispevkov</w:t>
      </w:r>
      <w:r w:rsidR="006D6A40" w:rsidRPr="00B710F1">
        <w:rPr>
          <w:sz w:val="22"/>
          <w:lang w:bidi="hi-IN"/>
        </w:rPr>
        <w:t xml:space="preserve"> za socialno varnost</w:t>
      </w:r>
      <w:r w:rsidR="000506FC" w:rsidRPr="00B710F1">
        <w:rPr>
          <w:sz w:val="22"/>
          <w:lang w:bidi="hi-IN"/>
        </w:rPr>
        <w:t>).</w:t>
      </w:r>
      <w:r w:rsidR="000506FC" w:rsidRPr="00DD2103">
        <w:rPr>
          <w:sz w:val="22"/>
          <w:lang w:bidi="hi-IN"/>
        </w:rPr>
        <w:t xml:space="preserve"> </w:t>
      </w:r>
    </w:p>
    <w:p w:rsidR="009E346B" w:rsidRPr="00DD2103" w:rsidRDefault="009E346B" w:rsidP="00A300F4">
      <w:pPr>
        <w:spacing w:line="276" w:lineRule="auto"/>
        <w:jc w:val="both"/>
        <w:rPr>
          <w:sz w:val="22"/>
          <w:lang w:bidi="hi-IN"/>
        </w:rPr>
      </w:pPr>
    </w:p>
    <w:p w:rsidR="004D421E" w:rsidRPr="00975E17" w:rsidRDefault="00975E17" w:rsidP="00975E17">
      <w:pPr>
        <w:pStyle w:val="Caption"/>
        <w:rPr>
          <w:color w:val="auto"/>
          <w:szCs w:val="22"/>
        </w:rPr>
      </w:pPr>
      <w:bookmarkStart w:id="39" w:name="_Toc497480079"/>
      <w:bookmarkStart w:id="40" w:name="_Toc501099310"/>
      <w:r w:rsidRPr="00975E17">
        <w:rPr>
          <w:color w:val="auto"/>
        </w:rPr>
        <w:t xml:space="preserve">Slika </w:t>
      </w:r>
      <w:r w:rsidRPr="00975E17">
        <w:rPr>
          <w:color w:val="auto"/>
        </w:rPr>
        <w:fldChar w:fldCharType="begin"/>
      </w:r>
      <w:r w:rsidRPr="00975E17">
        <w:rPr>
          <w:color w:val="auto"/>
        </w:rPr>
        <w:instrText xml:space="preserve"> SEQ Slika \* ARABIC </w:instrText>
      </w:r>
      <w:r w:rsidRPr="00975E17">
        <w:rPr>
          <w:color w:val="auto"/>
        </w:rPr>
        <w:fldChar w:fldCharType="separate"/>
      </w:r>
      <w:r w:rsidR="00974B35">
        <w:rPr>
          <w:noProof/>
          <w:color w:val="auto"/>
        </w:rPr>
        <w:t>11</w:t>
      </w:r>
      <w:r w:rsidRPr="00975E17">
        <w:rPr>
          <w:color w:val="auto"/>
        </w:rPr>
        <w:fldChar w:fldCharType="end"/>
      </w:r>
      <w:r w:rsidR="00DD2103" w:rsidRPr="00975E17">
        <w:rPr>
          <w:color w:val="auto"/>
        </w:rPr>
        <w:t xml:space="preserve">: </w:t>
      </w:r>
      <w:r w:rsidR="00AB2A27" w:rsidRPr="00975E17">
        <w:rPr>
          <w:color w:val="auto"/>
          <w:szCs w:val="22"/>
        </w:rPr>
        <w:t xml:space="preserve">Državne pomoči po skupinah instrumentov v Sloveniji, </w:t>
      </w:r>
      <w:bookmarkEnd w:id="36"/>
      <w:bookmarkEnd w:id="37"/>
      <w:r w:rsidR="006A03DC">
        <w:rPr>
          <w:color w:val="auto"/>
          <w:szCs w:val="22"/>
        </w:rPr>
        <w:t>2007–2016</w:t>
      </w:r>
      <w:bookmarkEnd w:id="39"/>
      <w:bookmarkEnd w:id="40"/>
    </w:p>
    <w:p w:rsidR="00C24A65" w:rsidRPr="00EB1E65" w:rsidRDefault="00A1525D" w:rsidP="00A300F4">
      <w:pPr>
        <w:spacing w:line="276" w:lineRule="auto"/>
        <w:jc w:val="both"/>
      </w:pPr>
      <w:r w:rsidRPr="00EB1E65">
        <w:rPr>
          <w:noProof/>
          <w:lang w:eastAsia="sl-SI"/>
        </w:rPr>
        <w:drawing>
          <wp:inline distT="0" distB="0" distL="0" distR="0" wp14:anchorId="19A20862" wp14:editId="7828581D">
            <wp:extent cx="5715000" cy="2872740"/>
            <wp:effectExtent l="0" t="0" r="0" b="38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38"/>
    <w:p w:rsidR="009E346B" w:rsidRDefault="009E346B" w:rsidP="009E346B">
      <w:pPr>
        <w:pStyle w:val="Heading3"/>
        <w:numPr>
          <w:ilvl w:val="0"/>
          <w:numId w:val="0"/>
        </w:numPr>
        <w:spacing w:line="276" w:lineRule="auto"/>
        <w:ind w:left="720"/>
      </w:pPr>
    </w:p>
    <w:p w:rsidR="00EC03F3" w:rsidRPr="00F017B6" w:rsidRDefault="00EC03F3" w:rsidP="00A300F4">
      <w:pPr>
        <w:pStyle w:val="Heading3"/>
        <w:spacing w:line="276" w:lineRule="auto"/>
      </w:pPr>
      <w:bookmarkStart w:id="41" w:name="_Toc501099203"/>
      <w:r w:rsidRPr="00F017B6">
        <w:t>Državne pomoči po obliki pomoči</w:t>
      </w:r>
      <w:bookmarkEnd w:id="41"/>
    </w:p>
    <w:p w:rsidR="00EC03F3" w:rsidRPr="00EB1E65" w:rsidRDefault="00EC03F3" w:rsidP="00A300F4">
      <w:pPr>
        <w:spacing w:line="276" w:lineRule="auto"/>
        <w:jc w:val="both"/>
        <w:rPr>
          <w:b/>
          <w:smallCaps/>
        </w:rPr>
      </w:pPr>
    </w:p>
    <w:p w:rsidR="006D6A40" w:rsidRPr="00DD2103" w:rsidRDefault="00EC03F3" w:rsidP="00A300F4">
      <w:pPr>
        <w:spacing w:line="276" w:lineRule="auto"/>
        <w:jc w:val="both"/>
        <w:rPr>
          <w:sz w:val="22"/>
        </w:rPr>
      </w:pPr>
      <w:r w:rsidRPr="00DD2103">
        <w:rPr>
          <w:sz w:val="22"/>
        </w:rPr>
        <w:t>Državne pomoči se lahko dodelijo kot sheme državnih pomoči, kjer prejemniki vnaprej niso znani in so opredeljeni le splošno</w:t>
      </w:r>
      <w:r w:rsidR="006D6A40" w:rsidRPr="00DD2103">
        <w:rPr>
          <w:sz w:val="22"/>
        </w:rPr>
        <w:t>,</w:t>
      </w:r>
      <w:r w:rsidR="00BE1497" w:rsidRPr="00DD2103">
        <w:rPr>
          <w:sz w:val="22"/>
        </w:rPr>
        <w:t xml:space="preserve"> ali kot individualne pomoči, ki so namenjene točno določenemu in vnaprej znanemu prejemniku</w:t>
      </w:r>
      <w:r w:rsidRPr="00DD2103">
        <w:rPr>
          <w:sz w:val="22"/>
        </w:rPr>
        <w:t xml:space="preserve">. </w:t>
      </w:r>
      <w:r w:rsidR="00A342B4" w:rsidRPr="00DD2103">
        <w:rPr>
          <w:sz w:val="22"/>
        </w:rPr>
        <w:t xml:space="preserve">V Sloveniji se večina pomoči dodeli po </w:t>
      </w:r>
      <w:r w:rsidR="002E085A">
        <w:rPr>
          <w:sz w:val="22"/>
        </w:rPr>
        <w:t>shemah</w:t>
      </w:r>
      <w:r w:rsidR="00A342B4" w:rsidRPr="00DD2103">
        <w:rPr>
          <w:sz w:val="22"/>
        </w:rPr>
        <w:t>, torej za vnaprej neznane prejemnike. Delež teh pomoči se je v letih 2010 – 2016 gi</w:t>
      </w:r>
      <w:r w:rsidR="006D6A40" w:rsidRPr="00DD2103">
        <w:rPr>
          <w:sz w:val="22"/>
        </w:rPr>
        <w:t>b</w:t>
      </w:r>
      <w:bookmarkStart w:id="42" w:name="_Toc466467504"/>
      <w:r w:rsidR="006D6A40" w:rsidRPr="00DD2103">
        <w:rPr>
          <w:sz w:val="22"/>
        </w:rPr>
        <w:t>al med 70% in 90 % vseh pomoči.</w:t>
      </w:r>
    </w:p>
    <w:p w:rsidR="009E346B" w:rsidRDefault="009E346B" w:rsidP="00A300F4">
      <w:pPr>
        <w:spacing w:line="276" w:lineRule="auto"/>
        <w:jc w:val="both"/>
      </w:pPr>
    </w:p>
    <w:p w:rsidR="00BF0E88" w:rsidRDefault="00BF0E88" w:rsidP="00A300F4">
      <w:pPr>
        <w:spacing w:line="276" w:lineRule="auto"/>
        <w:jc w:val="both"/>
      </w:pPr>
    </w:p>
    <w:p w:rsidR="00BF0E88" w:rsidRDefault="00BF0E88" w:rsidP="00A300F4">
      <w:pPr>
        <w:spacing w:line="276" w:lineRule="auto"/>
        <w:jc w:val="both"/>
      </w:pPr>
    </w:p>
    <w:p w:rsidR="00BF0E88" w:rsidRDefault="00BF0E88" w:rsidP="00A300F4">
      <w:pPr>
        <w:spacing w:line="276" w:lineRule="auto"/>
        <w:jc w:val="both"/>
      </w:pPr>
    </w:p>
    <w:p w:rsidR="003C02FD" w:rsidRPr="00DD2103" w:rsidRDefault="00DD2103" w:rsidP="00DD2103">
      <w:pPr>
        <w:pStyle w:val="Caption"/>
        <w:rPr>
          <w:color w:val="auto"/>
        </w:rPr>
      </w:pPr>
      <w:bookmarkStart w:id="43" w:name="_Toc470093469"/>
      <w:bookmarkStart w:id="44" w:name="_Toc501099278"/>
      <w:r w:rsidRPr="00DD2103">
        <w:rPr>
          <w:color w:val="auto"/>
        </w:rPr>
        <w:lastRenderedPageBreak/>
        <w:t xml:space="preserve">Tabela </w:t>
      </w:r>
      <w:r w:rsidRPr="00DD2103">
        <w:rPr>
          <w:color w:val="auto"/>
        </w:rPr>
        <w:fldChar w:fldCharType="begin"/>
      </w:r>
      <w:r w:rsidRPr="00DD2103">
        <w:rPr>
          <w:color w:val="auto"/>
        </w:rPr>
        <w:instrText xml:space="preserve"> SEQ Tabela \* ARABIC </w:instrText>
      </w:r>
      <w:r w:rsidRPr="00DD2103">
        <w:rPr>
          <w:color w:val="auto"/>
        </w:rPr>
        <w:fldChar w:fldCharType="separate"/>
      </w:r>
      <w:r w:rsidR="00974B35">
        <w:rPr>
          <w:noProof/>
          <w:color w:val="auto"/>
        </w:rPr>
        <w:t>4</w:t>
      </w:r>
      <w:r w:rsidRPr="00DD2103">
        <w:rPr>
          <w:color w:val="auto"/>
        </w:rPr>
        <w:fldChar w:fldCharType="end"/>
      </w:r>
      <w:r w:rsidRPr="00DD2103">
        <w:rPr>
          <w:color w:val="auto"/>
        </w:rPr>
        <w:t xml:space="preserve">: </w:t>
      </w:r>
      <w:r w:rsidR="003C02FD" w:rsidRPr="00DD2103">
        <w:rPr>
          <w:color w:val="auto"/>
        </w:rPr>
        <w:t>Državne pomoči v Sloveniji po obliki pomoči, 2013</w:t>
      </w:r>
      <w:r w:rsidR="00923C5E">
        <w:rPr>
          <w:color w:val="auto"/>
        </w:rPr>
        <w:t>–</w:t>
      </w:r>
      <w:r w:rsidR="003C02FD" w:rsidRPr="00DD2103">
        <w:rPr>
          <w:color w:val="auto"/>
        </w:rPr>
        <w:t>2015, v % vseh pomoči</w:t>
      </w:r>
      <w:bookmarkEnd w:id="43"/>
      <w:bookmarkEnd w:id="44"/>
    </w:p>
    <w:p w:rsidR="003C02FD" w:rsidRPr="00EB1E65" w:rsidRDefault="003C02FD" w:rsidP="00A300F4">
      <w:pPr>
        <w:spacing w:line="276" w:lineRule="auto"/>
        <w:jc w:val="both"/>
      </w:pPr>
    </w:p>
    <w:tbl>
      <w:tblPr>
        <w:tblStyle w:val="MediumGrid2-Accent4"/>
        <w:tblW w:w="8613" w:type="dxa"/>
        <w:tblLook w:val="04A0" w:firstRow="1" w:lastRow="0" w:firstColumn="1" w:lastColumn="0" w:noHBand="0" w:noVBand="1"/>
      </w:tblPr>
      <w:tblGrid>
        <w:gridCol w:w="2480"/>
        <w:gridCol w:w="1360"/>
        <w:gridCol w:w="1360"/>
        <w:gridCol w:w="1360"/>
        <w:gridCol w:w="2053"/>
      </w:tblGrid>
      <w:tr w:rsidR="003C02FD" w:rsidRPr="00BA227E" w:rsidTr="00DA3018">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2480" w:type="dxa"/>
            <w:hideMark/>
          </w:tcPr>
          <w:p w:rsidR="003C02FD" w:rsidRPr="00BA227E" w:rsidRDefault="003C02FD" w:rsidP="00A300F4">
            <w:pPr>
              <w:spacing w:line="276" w:lineRule="auto"/>
              <w:jc w:val="center"/>
              <w:rPr>
                <w:rFonts w:ascii="Calibri" w:eastAsia="Times New Roman" w:hAnsi="Calibri" w:cs="Arial"/>
                <w:sz w:val="18"/>
                <w:szCs w:val="18"/>
                <w:lang w:eastAsia="sl-SI"/>
              </w:rPr>
            </w:pPr>
            <w:r w:rsidRPr="00BA227E">
              <w:rPr>
                <w:rFonts w:ascii="Calibri" w:eastAsia="Times New Roman" w:hAnsi="Calibri" w:cs="Arial"/>
                <w:sz w:val="18"/>
                <w:szCs w:val="18"/>
                <w:lang w:eastAsia="sl-SI"/>
              </w:rPr>
              <w:t>Oblika pomoči</w:t>
            </w:r>
          </w:p>
        </w:tc>
        <w:tc>
          <w:tcPr>
            <w:tcW w:w="1360" w:type="dxa"/>
            <w:hideMark/>
          </w:tcPr>
          <w:p w:rsidR="003C02FD" w:rsidRPr="00BA227E" w:rsidRDefault="003C02F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2014</w:t>
            </w:r>
          </w:p>
        </w:tc>
        <w:tc>
          <w:tcPr>
            <w:tcW w:w="1360" w:type="dxa"/>
            <w:hideMark/>
          </w:tcPr>
          <w:p w:rsidR="003C02FD" w:rsidRPr="00BA227E" w:rsidRDefault="003C02F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2015</w:t>
            </w:r>
          </w:p>
        </w:tc>
        <w:tc>
          <w:tcPr>
            <w:tcW w:w="1360" w:type="dxa"/>
            <w:hideMark/>
          </w:tcPr>
          <w:p w:rsidR="003C02FD" w:rsidRPr="00BA227E" w:rsidRDefault="003C02F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2016</w:t>
            </w:r>
          </w:p>
        </w:tc>
        <w:tc>
          <w:tcPr>
            <w:tcW w:w="2053" w:type="dxa"/>
            <w:hideMark/>
          </w:tcPr>
          <w:p w:rsidR="003C02FD" w:rsidRPr="00BA227E" w:rsidRDefault="003C02F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 xml:space="preserve">Povprečje </w:t>
            </w:r>
            <w:r w:rsidR="007148B1">
              <w:rPr>
                <w:rFonts w:ascii="Calibri" w:eastAsia="Times New Roman" w:hAnsi="Calibri" w:cs="Arial"/>
                <w:color w:val="000000"/>
                <w:sz w:val="18"/>
                <w:szCs w:val="18"/>
                <w:lang w:eastAsia="sl-SI"/>
              </w:rPr>
              <w:t>2014–2016</w:t>
            </w:r>
          </w:p>
        </w:tc>
      </w:tr>
      <w:tr w:rsidR="003C02FD" w:rsidRPr="00BA227E" w:rsidTr="00DA301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80" w:type="dxa"/>
            <w:hideMark/>
          </w:tcPr>
          <w:p w:rsidR="003C02FD" w:rsidRPr="00BA227E" w:rsidRDefault="003C02FD" w:rsidP="00A300F4">
            <w:pPr>
              <w:spacing w:line="276" w:lineRule="auto"/>
              <w:jc w:val="both"/>
              <w:rPr>
                <w:rFonts w:ascii="Calibri" w:eastAsia="Times New Roman" w:hAnsi="Calibri" w:cs="Arial"/>
                <w:b w:val="0"/>
                <w:sz w:val="18"/>
                <w:szCs w:val="18"/>
                <w:lang w:eastAsia="sl-SI"/>
              </w:rPr>
            </w:pPr>
            <w:r w:rsidRPr="00BA227E">
              <w:rPr>
                <w:rFonts w:ascii="Calibri" w:eastAsia="Times New Roman" w:hAnsi="Calibri" w:cs="Arial"/>
                <w:b w:val="0"/>
                <w:sz w:val="18"/>
                <w:szCs w:val="18"/>
                <w:lang w:eastAsia="sl-SI"/>
              </w:rPr>
              <w:t>Shema pomoči</w:t>
            </w:r>
          </w:p>
        </w:tc>
        <w:tc>
          <w:tcPr>
            <w:tcW w:w="1360" w:type="dxa"/>
            <w:hideMark/>
          </w:tcPr>
          <w:p w:rsidR="003C02FD" w:rsidRPr="00BA227E" w:rsidRDefault="003C02FD" w:rsidP="00A300F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88,0%</w:t>
            </w:r>
          </w:p>
        </w:tc>
        <w:tc>
          <w:tcPr>
            <w:tcW w:w="1360" w:type="dxa"/>
            <w:hideMark/>
          </w:tcPr>
          <w:p w:rsidR="003C02FD" w:rsidRPr="00BA227E" w:rsidRDefault="003C02FD" w:rsidP="00A300F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70,0%</w:t>
            </w:r>
          </w:p>
        </w:tc>
        <w:tc>
          <w:tcPr>
            <w:tcW w:w="1360" w:type="dxa"/>
            <w:hideMark/>
          </w:tcPr>
          <w:p w:rsidR="003C02FD" w:rsidRPr="00BA227E" w:rsidRDefault="003C02FD" w:rsidP="00A300F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83,8%</w:t>
            </w:r>
          </w:p>
        </w:tc>
        <w:tc>
          <w:tcPr>
            <w:tcW w:w="2053" w:type="dxa"/>
            <w:hideMark/>
          </w:tcPr>
          <w:p w:rsidR="003C02FD" w:rsidRPr="00BA227E" w:rsidRDefault="003C02FD" w:rsidP="00A300F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80,2%</w:t>
            </w:r>
          </w:p>
        </w:tc>
      </w:tr>
      <w:tr w:rsidR="003C02FD" w:rsidRPr="00BA227E" w:rsidTr="00DA3018">
        <w:trPr>
          <w:trHeight w:val="57"/>
        </w:trPr>
        <w:tc>
          <w:tcPr>
            <w:cnfStyle w:val="001000000000" w:firstRow="0" w:lastRow="0" w:firstColumn="1" w:lastColumn="0" w:oddVBand="0" w:evenVBand="0" w:oddHBand="0" w:evenHBand="0" w:firstRowFirstColumn="0" w:firstRowLastColumn="0" w:lastRowFirstColumn="0" w:lastRowLastColumn="0"/>
            <w:tcW w:w="2480" w:type="dxa"/>
            <w:hideMark/>
          </w:tcPr>
          <w:p w:rsidR="003C02FD" w:rsidRPr="00BA227E" w:rsidRDefault="003C02FD" w:rsidP="00A300F4">
            <w:pPr>
              <w:spacing w:line="276" w:lineRule="auto"/>
              <w:jc w:val="both"/>
              <w:rPr>
                <w:rFonts w:ascii="Calibri" w:eastAsia="Times New Roman" w:hAnsi="Calibri" w:cs="Arial"/>
                <w:b w:val="0"/>
                <w:sz w:val="18"/>
                <w:szCs w:val="18"/>
                <w:lang w:eastAsia="sl-SI"/>
              </w:rPr>
            </w:pPr>
            <w:r w:rsidRPr="00BA227E">
              <w:rPr>
                <w:rFonts w:ascii="Calibri" w:eastAsia="Times New Roman" w:hAnsi="Calibri" w:cs="Arial"/>
                <w:b w:val="0"/>
                <w:sz w:val="18"/>
                <w:szCs w:val="18"/>
                <w:lang w:eastAsia="sl-SI"/>
              </w:rPr>
              <w:t>Individualna pomoč</w:t>
            </w:r>
          </w:p>
        </w:tc>
        <w:tc>
          <w:tcPr>
            <w:tcW w:w="1360" w:type="dxa"/>
            <w:hideMark/>
          </w:tcPr>
          <w:p w:rsidR="003C02FD" w:rsidRPr="00BA227E" w:rsidRDefault="003C02FD" w:rsidP="00A300F4">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12,0%</w:t>
            </w:r>
          </w:p>
        </w:tc>
        <w:tc>
          <w:tcPr>
            <w:tcW w:w="1360" w:type="dxa"/>
            <w:hideMark/>
          </w:tcPr>
          <w:p w:rsidR="003C02FD" w:rsidRPr="00BA227E" w:rsidRDefault="003C02FD" w:rsidP="00A300F4">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30,0%</w:t>
            </w:r>
          </w:p>
        </w:tc>
        <w:tc>
          <w:tcPr>
            <w:tcW w:w="1360" w:type="dxa"/>
            <w:hideMark/>
          </w:tcPr>
          <w:p w:rsidR="003C02FD" w:rsidRPr="00BA227E" w:rsidRDefault="003C02FD" w:rsidP="00A300F4">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16,2%</w:t>
            </w:r>
          </w:p>
        </w:tc>
        <w:tc>
          <w:tcPr>
            <w:tcW w:w="2053" w:type="dxa"/>
            <w:hideMark/>
          </w:tcPr>
          <w:p w:rsidR="003C02FD" w:rsidRPr="00BA227E" w:rsidRDefault="003C02FD" w:rsidP="00A300F4">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19,8%</w:t>
            </w:r>
          </w:p>
        </w:tc>
      </w:tr>
      <w:tr w:rsidR="003C02FD" w:rsidRPr="00BA227E" w:rsidTr="00DA301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80" w:type="dxa"/>
            <w:noWrap/>
            <w:hideMark/>
          </w:tcPr>
          <w:p w:rsidR="003C02FD" w:rsidRPr="00BA227E" w:rsidRDefault="003C02FD" w:rsidP="00A300F4">
            <w:pPr>
              <w:spacing w:line="276" w:lineRule="auto"/>
              <w:jc w:val="both"/>
              <w:rPr>
                <w:rFonts w:ascii="Calibri" w:eastAsia="Times New Roman" w:hAnsi="Calibri" w:cs="Arial"/>
                <w:sz w:val="18"/>
                <w:szCs w:val="18"/>
                <w:lang w:eastAsia="sl-SI"/>
              </w:rPr>
            </w:pPr>
            <w:r w:rsidRPr="00BA227E">
              <w:rPr>
                <w:rFonts w:ascii="Calibri" w:eastAsia="Times New Roman" w:hAnsi="Calibri" w:cs="Arial"/>
                <w:sz w:val="18"/>
                <w:szCs w:val="18"/>
                <w:lang w:eastAsia="sl-SI"/>
              </w:rPr>
              <w:t>SKUPAJ</w:t>
            </w:r>
          </w:p>
        </w:tc>
        <w:tc>
          <w:tcPr>
            <w:tcW w:w="1360" w:type="dxa"/>
            <w:hideMark/>
          </w:tcPr>
          <w:p w:rsidR="003C02FD" w:rsidRPr="00BA227E" w:rsidRDefault="003C02FD" w:rsidP="00A300F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100,0%</w:t>
            </w:r>
          </w:p>
        </w:tc>
        <w:tc>
          <w:tcPr>
            <w:tcW w:w="1360" w:type="dxa"/>
            <w:hideMark/>
          </w:tcPr>
          <w:p w:rsidR="003C02FD" w:rsidRPr="00BA227E" w:rsidRDefault="003C02FD" w:rsidP="00A300F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100,0%</w:t>
            </w:r>
          </w:p>
        </w:tc>
        <w:tc>
          <w:tcPr>
            <w:tcW w:w="1360" w:type="dxa"/>
            <w:hideMark/>
          </w:tcPr>
          <w:p w:rsidR="003C02FD" w:rsidRPr="00BA227E" w:rsidRDefault="003C02FD" w:rsidP="00A300F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100,0%</w:t>
            </w:r>
          </w:p>
        </w:tc>
        <w:tc>
          <w:tcPr>
            <w:tcW w:w="2053" w:type="dxa"/>
            <w:hideMark/>
          </w:tcPr>
          <w:p w:rsidR="003C02FD" w:rsidRPr="00BA227E" w:rsidRDefault="003C02FD" w:rsidP="00A300F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100,0%</w:t>
            </w:r>
          </w:p>
        </w:tc>
      </w:tr>
    </w:tbl>
    <w:p w:rsidR="003C02FD" w:rsidRDefault="003C02FD" w:rsidP="00A300F4">
      <w:pPr>
        <w:spacing w:line="276" w:lineRule="auto"/>
        <w:jc w:val="both"/>
      </w:pPr>
    </w:p>
    <w:bookmarkEnd w:id="42"/>
    <w:p w:rsidR="00EC03F3" w:rsidRPr="00EB1E65" w:rsidRDefault="00BE1497" w:rsidP="00A300F4">
      <w:pPr>
        <w:spacing w:line="276" w:lineRule="auto"/>
        <w:jc w:val="both"/>
      </w:pPr>
      <w:r w:rsidRPr="00EB1E65">
        <w:t>V letu 2016</w:t>
      </w:r>
      <w:r w:rsidR="00EC03F3" w:rsidRPr="00EB1E65">
        <w:t xml:space="preserve"> je bilo na</w:t>
      </w:r>
      <w:r w:rsidRPr="00EB1E65">
        <w:t xml:space="preserve"> osnovi </w:t>
      </w:r>
      <w:r w:rsidRPr="00EB1E65">
        <w:rPr>
          <w:b/>
        </w:rPr>
        <w:t>shem pomoči</w:t>
      </w:r>
      <w:r w:rsidRPr="00EB1E65">
        <w:t xml:space="preserve"> dodeljenih 84 % vseh pomoči in sicer vse horizontalne pomoči </w:t>
      </w:r>
      <w:r w:rsidR="00EC03F3" w:rsidRPr="00EB1E65">
        <w:t>(</w:t>
      </w:r>
      <w:r w:rsidRPr="00EB1E65">
        <w:t xml:space="preserve">pomoč za </w:t>
      </w:r>
      <w:r w:rsidR="00EC03F3" w:rsidRPr="00EB1E65">
        <w:t xml:space="preserve">varstvo okolja, regionalne pomoči, </w:t>
      </w:r>
      <w:r w:rsidR="00387BD1">
        <w:t>raziskave, razvoj in inovacije, zaposlovanje idr</w:t>
      </w:r>
      <w:r w:rsidR="00EC03F3" w:rsidRPr="00EB1E65">
        <w:t>.)</w:t>
      </w:r>
      <w:r w:rsidRPr="00EB1E65">
        <w:t>, ki se do</w:t>
      </w:r>
      <w:r w:rsidR="003D40D7">
        <w:t>deljujejo po U</w:t>
      </w:r>
      <w:r w:rsidRPr="00EB1E65">
        <w:t xml:space="preserve">redbi </w:t>
      </w:r>
      <w:r w:rsidR="00EA3A91">
        <w:t xml:space="preserve">EU </w:t>
      </w:r>
      <w:r w:rsidRPr="00EB1E65">
        <w:t xml:space="preserve">o </w:t>
      </w:r>
      <w:r w:rsidR="00B47854">
        <w:t xml:space="preserve">splošnih </w:t>
      </w:r>
      <w:r w:rsidRPr="00EB1E65">
        <w:t>skupinskih izjemah</w:t>
      </w:r>
      <w:r w:rsidR="003D40D7">
        <w:rPr>
          <w:rStyle w:val="FootnoteReference"/>
        </w:rPr>
        <w:footnoteReference w:id="9"/>
      </w:r>
      <w:r w:rsidR="00EC03F3" w:rsidRPr="00EB1E65">
        <w:t xml:space="preserve"> ter p</w:t>
      </w:r>
      <w:r w:rsidRPr="00EB1E65">
        <w:t xml:space="preserve">omoči za kmetijstvo in ribištvo in manjši del </w:t>
      </w:r>
      <w:r w:rsidR="00EC03F3" w:rsidRPr="00EB1E65">
        <w:t xml:space="preserve">pomoči za reševanje in prestrukturiranje. </w:t>
      </w:r>
    </w:p>
    <w:p w:rsidR="00EC03F3" w:rsidRPr="00EB1E65" w:rsidRDefault="00EC03F3" w:rsidP="00A300F4">
      <w:pPr>
        <w:spacing w:line="276" w:lineRule="auto"/>
        <w:jc w:val="both"/>
      </w:pPr>
    </w:p>
    <w:p w:rsidR="00266373" w:rsidRPr="00EB1E65" w:rsidRDefault="00BE1497" w:rsidP="00A300F4">
      <w:pPr>
        <w:spacing w:line="276" w:lineRule="auto"/>
        <w:jc w:val="both"/>
      </w:pPr>
      <w:r w:rsidRPr="00EB1E65">
        <w:rPr>
          <w:b/>
        </w:rPr>
        <w:t>Individualne pomoči</w:t>
      </w:r>
      <w:r w:rsidR="00CC2EA4" w:rsidRPr="00EB1E65">
        <w:rPr>
          <w:b/>
        </w:rPr>
        <w:t xml:space="preserve"> </w:t>
      </w:r>
      <w:r w:rsidRPr="00EB1E65">
        <w:t>za znanega prejemnika pomoči so v letu 2016 predstavljale 16</w:t>
      </w:r>
      <w:r w:rsidR="006D6A40">
        <w:t xml:space="preserve"> </w:t>
      </w:r>
      <w:r w:rsidRPr="00EB1E65">
        <w:t>% vseh pomoči</w:t>
      </w:r>
      <w:r w:rsidR="00266373" w:rsidRPr="00EB1E65">
        <w:t>, njihov delež pa se je v primerjavi z letom 2015 skoraj prepolovil. Razlog je manjši obseg pomoči za prestrukturiranje velikih podjetij, ki poleg pomoči za transport (nadomestilo</w:t>
      </w:r>
      <w:r w:rsidR="00387BD1">
        <w:t xml:space="preserve"> </w:t>
      </w:r>
      <w:r w:rsidR="00863933">
        <w:t>družbi SŽ – Potniški promet, d.o.o.</w:t>
      </w:r>
      <w:r w:rsidR="00266373" w:rsidRPr="00EB1E65">
        <w:t>) in pomoči za zapiranje rudnikov</w:t>
      </w:r>
      <w:r w:rsidR="00387BD1">
        <w:t xml:space="preserve"> (Rudnik Trbovlje – Hrastnik, d.o.o.)</w:t>
      </w:r>
      <w:r w:rsidR="00266373" w:rsidRPr="00EB1E65">
        <w:t xml:space="preserve"> predstavljajo glavne kategorije pomoči, v okviru katerih je Slovenija v zadnjih letih dodeljevala pomoči za vnaprej znane prejemnike. </w:t>
      </w:r>
    </w:p>
    <w:p w:rsidR="000C18F0" w:rsidRDefault="000C18F0" w:rsidP="00A300F4">
      <w:pPr>
        <w:spacing w:line="276" w:lineRule="auto"/>
        <w:jc w:val="both"/>
      </w:pPr>
    </w:p>
    <w:p w:rsidR="003C02FD" w:rsidRPr="00975E17" w:rsidRDefault="00975E17" w:rsidP="00975E17">
      <w:pPr>
        <w:pStyle w:val="Caption"/>
        <w:rPr>
          <w:color w:val="auto"/>
        </w:rPr>
      </w:pPr>
      <w:bookmarkStart w:id="45" w:name="_Toc497480080"/>
      <w:bookmarkStart w:id="46" w:name="_Toc501099311"/>
      <w:r w:rsidRPr="00975E17">
        <w:rPr>
          <w:color w:val="auto"/>
        </w:rPr>
        <w:t xml:space="preserve">Slika </w:t>
      </w:r>
      <w:r w:rsidRPr="00975E17">
        <w:rPr>
          <w:color w:val="auto"/>
        </w:rPr>
        <w:fldChar w:fldCharType="begin"/>
      </w:r>
      <w:r w:rsidRPr="00975E17">
        <w:rPr>
          <w:color w:val="auto"/>
        </w:rPr>
        <w:instrText xml:space="preserve"> SEQ Slika \* ARABIC </w:instrText>
      </w:r>
      <w:r w:rsidRPr="00975E17">
        <w:rPr>
          <w:color w:val="auto"/>
        </w:rPr>
        <w:fldChar w:fldCharType="separate"/>
      </w:r>
      <w:r w:rsidR="00974B35">
        <w:rPr>
          <w:noProof/>
          <w:color w:val="auto"/>
        </w:rPr>
        <w:t>12</w:t>
      </w:r>
      <w:r w:rsidRPr="00975E17">
        <w:rPr>
          <w:color w:val="auto"/>
        </w:rPr>
        <w:fldChar w:fldCharType="end"/>
      </w:r>
      <w:r w:rsidR="00DD2103" w:rsidRPr="00975E17">
        <w:rPr>
          <w:color w:val="auto"/>
        </w:rPr>
        <w:t xml:space="preserve">: </w:t>
      </w:r>
      <w:r w:rsidR="003C02FD" w:rsidRPr="00975E17">
        <w:rPr>
          <w:color w:val="auto"/>
        </w:rPr>
        <w:t>Državne pomoči v Sloveniji po obliki pomoči, 2010</w:t>
      </w:r>
      <w:r w:rsidR="0006623F">
        <w:rPr>
          <w:color w:val="auto"/>
        </w:rPr>
        <w:t>–</w:t>
      </w:r>
      <w:r w:rsidR="003C02FD" w:rsidRPr="00975E17">
        <w:rPr>
          <w:color w:val="auto"/>
        </w:rPr>
        <w:t>2016, v % vseh pomoči</w:t>
      </w:r>
      <w:bookmarkEnd w:id="45"/>
      <w:bookmarkEnd w:id="46"/>
    </w:p>
    <w:p w:rsidR="003C02FD" w:rsidRPr="00EB1E65" w:rsidRDefault="003C02FD" w:rsidP="00A300F4">
      <w:pPr>
        <w:spacing w:line="276" w:lineRule="auto"/>
        <w:jc w:val="both"/>
      </w:pPr>
      <w:r w:rsidRPr="00EB1E65">
        <w:rPr>
          <w:noProof/>
          <w:lang w:eastAsia="sl-SI"/>
        </w:rPr>
        <w:drawing>
          <wp:inline distT="0" distB="0" distL="0" distR="0" wp14:anchorId="3EC9396F" wp14:editId="48AD3C8D">
            <wp:extent cx="5273040" cy="2385060"/>
            <wp:effectExtent l="0" t="0" r="381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C02FD" w:rsidRPr="00EB1E65" w:rsidRDefault="003C02FD" w:rsidP="00A300F4">
      <w:pPr>
        <w:spacing w:line="276" w:lineRule="auto"/>
        <w:jc w:val="both"/>
        <w:rPr>
          <w:b/>
        </w:rPr>
      </w:pPr>
    </w:p>
    <w:p w:rsidR="001873B9" w:rsidRPr="00F017B6" w:rsidRDefault="001873B9" w:rsidP="00A300F4">
      <w:pPr>
        <w:pStyle w:val="Heading3"/>
        <w:spacing w:line="276" w:lineRule="auto"/>
      </w:pPr>
      <w:bookmarkStart w:id="47" w:name="_Toc501099204"/>
      <w:r w:rsidRPr="00F017B6">
        <w:t>D</w:t>
      </w:r>
      <w:r w:rsidR="00AB1E0D" w:rsidRPr="00F017B6">
        <w:t>ržavne pomoči glede na postopek dodelitve</w:t>
      </w:r>
      <w:bookmarkEnd w:id="47"/>
    </w:p>
    <w:p w:rsidR="001873B9" w:rsidRPr="00DD2103" w:rsidRDefault="001873B9" w:rsidP="00A300F4">
      <w:pPr>
        <w:spacing w:line="276" w:lineRule="auto"/>
        <w:jc w:val="both"/>
        <w:rPr>
          <w:smallCaps/>
          <w:sz w:val="22"/>
        </w:rPr>
      </w:pPr>
    </w:p>
    <w:p w:rsidR="00C506A4" w:rsidRPr="00DD2103" w:rsidRDefault="001873B9" w:rsidP="00A300F4">
      <w:pPr>
        <w:spacing w:line="276" w:lineRule="auto"/>
        <w:jc w:val="both"/>
        <w:rPr>
          <w:sz w:val="22"/>
        </w:rPr>
      </w:pPr>
      <w:r w:rsidRPr="00DD2103">
        <w:rPr>
          <w:sz w:val="22"/>
        </w:rPr>
        <w:t>Državne pomoči se lahko dodelijo šele</w:t>
      </w:r>
      <w:r w:rsidR="00F47CD3">
        <w:rPr>
          <w:sz w:val="22"/>
        </w:rPr>
        <w:t>,</w:t>
      </w:r>
      <w:r w:rsidRPr="00DD2103">
        <w:rPr>
          <w:sz w:val="22"/>
        </w:rPr>
        <w:t xml:space="preserve"> ko je ugotovljena skladnost s pravili</w:t>
      </w:r>
      <w:r w:rsidR="006D6A40" w:rsidRPr="00DD2103">
        <w:rPr>
          <w:sz w:val="22"/>
        </w:rPr>
        <w:t xml:space="preserve"> državnih pomoči</w:t>
      </w:r>
      <w:r w:rsidRPr="00DD2103">
        <w:rPr>
          <w:sz w:val="22"/>
        </w:rPr>
        <w:t xml:space="preserve">. Glede na postopek </w:t>
      </w:r>
      <w:r w:rsidR="006D6A40" w:rsidRPr="00DD2103">
        <w:rPr>
          <w:sz w:val="22"/>
        </w:rPr>
        <w:t xml:space="preserve">preverjanja skladnosti </w:t>
      </w:r>
      <w:r w:rsidRPr="00DD2103">
        <w:rPr>
          <w:sz w:val="22"/>
        </w:rPr>
        <w:t xml:space="preserve">govorimo o (i) državnih pomočeh, ki jih mora potrditi Evropska </w:t>
      </w:r>
      <w:r w:rsidR="00536A19" w:rsidRPr="00DD2103">
        <w:rPr>
          <w:sz w:val="22"/>
        </w:rPr>
        <w:t>komisija in</w:t>
      </w:r>
      <w:r w:rsidRPr="00DD2103">
        <w:rPr>
          <w:sz w:val="22"/>
        </w:rPr>
        <w:t xml:space="preserve"> (ii) pomočeh, ki se dodeljujejo po Uredbi EU o skupinskih izjemah</w:t>
      </w:r>
      <w:r w:rsidR="00C506A4" w:rsidRPr="00DD2103">
        <w:rPr>
          <w:sz w:val="22"/>
        </w:rPr>
        <w:t xml:space="preserve">, </w:t>
      </w:r>
      <w:r w:rsidR="006D6A40" w:rsidRPr="00DD2103">
        <w:rPr>
          <w:sz w:val="22"/>
        </w:rPr>
        <w:t xml:space="preserve">katerih skladnost </w:t>
      </w:r>
      <w:r w:rsidRPr="00DD2103">
        <w:rPr>
          <w:sz w:val="22"/>
        </w:rPr>
        <w:t>preverja Ministrstvo za finance</w:t>
      </w:r>
      <w:r w:rsidR="00536A19" w:rsidRPr="00DD2103">
        <w:rPr>
          <w:sz w:val="22"/>
        </w:rPr>
        <w:t xml:space="preserve">. Posebej se obravnavajo (iii) pomoči </w:t>
      </w:r>
      <w:r w:rsidR="00536A19" w:rsidRPr="00CB5497">
        <w:rPr>
          <w:i/>
          <w:sz w:val="22"/>
        </w:rPr>
        <w:t>de minimis</w:t>
      </w:r>
      <w:r w:rsidR="00536A19" w:rsidRPr="00DD2103">
        <w:rPr>
          <w:sz w:val="22"/>
        </w:rPr>
        <w:t xml:space="preserve">, </w:t>
      </w:r>
      <w:r w:rsidRPr="00DD2103">
        <w:rPr>
          <w:sz w:val="22"/>
        </w:rPr>
        <w:t xml:space="preserve">za katere se predpostavlja, da </w:t>
      </w:r>
      <w:r w:rsidR="00536A19" w:rsidRPr="00DD2103">
        <w:rPr>
          <w:sz w:val="22"/>
        </w:rPr>
        <w:t>zaradi omejenega zneska</w:t>
      </w:r>
      <w:r w:rsidR="00CB5497">
        <w:rPr>
          <w:sz w:val="22"/>
        </w:rPr>
        <w:t xml:space="preserve"> (največ </w:t>
      </w:r>
      <w:r w:rsidR="00CB5497" w:rsidRPr="00DD2103">
        <w:rPr>
          <w:sz w:val="22"/>
        </w:rPr>
        <w:t xml:space="preserve">200.000 EUR na prejemnika v obdobju 3 let) </w:t>
      </w:r>
      <w:r w:rsidRPr="00DD2103">
        <w:rPr>
          <w:sz w:val="22"/>
        </w:rPr>
        <w:t xml:space="preserve">nimajo negativnega vpliva na konkurenco in trgovino v EU in ne predstavljajo državnih pomoči v </w:t>
      </w:r>
      <w:r w:rsidRPr="00DD2103">
        <w:rPr>
          <w:sz w:val="22"/>
        </w:rPr>
        <w:lastRenderedPageBreak/>
        <w:t>smislu 107</w:t>
      </w:r>
      <w:r w:rsidR="00F47CD3">
        <w:rPr>
          <w:sz w:val="22"/>
        </w:rPr>
        <w:t>.</w:t>
      </w:r>
      <w:r w:rsidRPr="00DD2103">
        <w:rPr>
          <w:sz w:val="22"/>
        </w:rPr>
        <w:t xml:space="preserve"> člena Pogodbe o delovanju EU. Tudi pri slednjih je </w:t>
      </w:r>
      <w:r w:rsidR="00536A19" w:rsidRPr="00DD2103">
        <w:rPr>
          <w:sz w:val="22"/>
        </w:rPr>
        <w:t xml:space="preserve">po pravilih RS </w:t>
      </w:r>
      <w:r w:rsidRPr="00DD2103">
        <w:rPr>
          <w:sz w:val="22"/>
        </w:rPr>
        <w:t xml:space="preserve">potrebno </w:t>
      </w:r>
      <w:r w:rsidR="006D6A40" w:rsidRPr="00DD2103">
        <w:rPr>
          <w:sz w:val="22"/>
        </w:rPr>
        <w:t xml:space="preserve">pred dodelitvijo pridobiti </w:t>
      </w:r>
      <w:r w:rsidRPr="00DD2103">
        <w:rPr>
          <w:sz w:val="22"/>
        </w:rPr>
        <w:t>pozitivno mnenje Ministrstva za finance</w:t>
      </w:r>
      <w:r w:rsidR="006D6A40" w:rsidRPr="00DD2103">
        <w:rPr>
          <w:sz w:val="22"/>
        </w:rPr>
        <w:t>.</w:t>
      </w:r>
    </w:p>
    <w:p w:rsidR="003C02FD" w:rsidRPr="00DD2103" w:rsidRDefault="003C02FD" w:rsidP="00A300F4">
      <w:pPr>
        <w:spacing w:line="276" w:lineRule="auto"/>
        <w:jc w:val="both"/>
        <w:rPr>
          <w:sz w:val="22"/>
        </w:rPr>
      </w:pPr>
    </w:p>
    <w:p w:rsidR="006D6A40" w:rsidRPr="00DD2103" w:rsidRDefault="002E085A" w:rsidP="00A300F4">
      <w:pPr>
        <w:spacing w:line="276" w:lineRule="auto"/>
        <w:jc w:val="both"/>
        <w:rPr>
          <w:sz w:val="22"/>
        </w:rPr>
      </w:pPr>
      <w:r>
        <w:rPr>
          <w:sz w:val="22"/>
        </w:rPr>
        <w:t xml:space="preserve">V letu </w:t>
      </w:r>
      <w:r w:rsidR="00536A19" w:rsidRPr="00DD2103">
        <w:rPr>
          <w:sz w:val="22"/>
        </w:rPr>
        <w:t>2016</w:t>
      </w:r>
      <w:r>
        <w:rPr>
          <w:sz w:val="22"/>
        </w:rPr>
        <w:t xml:space="preserve"> so državne pomoči, ki se dodeljujejo</w:t>
      </w:r>
      <w:r w:rsidR="00536A19" w:rsidRPr="00DD2103">
        <w:rPr>
          <w:sz w:val="22"/>
        </w:rPr>
        <w:t xml:space="preserve"> </w:t>
      </w:r>
      <w:r>
        <w:rPr>
          <w:sz w:val="22"/>
        </w:rPr>
        <w:t xml:space="preserve">na podlagi odločbe </w:t>
      </w:r>
      <w:r w:rsidR="00536A19" w:rsidRPr="00DD2103">
        <w:rPr>
          <w:sz w:val="22"/>
        </w:rPr>
        <w:t xml:space="preserve">Evropske komisije </w:t>
      </w:r>
      <w:r>
        <w:rPr>
          <w:sz w:val="22"/>
        </w:rPr>
        <w:t xml:space="preserve">predstavljal manj </w:t>
      </w:r>
      <w:r w:rsidR="00B47854">
        <w:rPr>
          <w:sz w:val="22"/>
        </w:rPr>
        <w:t>kot polovico v</w:t>
      </w:r>
      <w:r>
        <w:rPr>
          <w:sz w:val="22"/>
        </w:rPr>
        <w:t xml:space="preserve">seh pomoči, delež se je znižal s </w:t>
      </w:r>
      <w:r w:rsidR="00DE455D" w:rsidRPr="00DD2103">
        <w:rPr>
          <w:sz w:val="22"/>
        </w:rPr>
        <w:t>65</w:t>
      </w:r>
      <w:r w:rsidR="006D6A40" w:rsidRPr="00DD2103">
        <w:rPr>
          <w:sz w:val="22"/>
        </w:rPr>
        <w:t xml:space="preserve"> % na</w:t>
      </w:r>
      <w:r w:rsidR="00513A21" w:rsidRPr="00DD2103">
        <w:rPr>
          <w:sz w:val="22"/>
        </w:rPr>
        <w:t xml:space="preserve"> </w:t>
      </w:r>
      <w:r w:rsidR="006D6A40" w:rsidRPr="00DD2103">
        <w:rPr>
          <w:sz w:val="22"/>
        </w:rPr>
        <w:t xml:space="preserve">46 % </w:t>
      </w:r>
      <w:r>
        <w:rPr>
          <w:sz w:val="22"/>
        </w:rPr>
        <w:t xml:space="preserve">izplačanih </w:t>
      </w:r>
      <w:r w:rsidR="006D6A40" w:rsidRPr="00DD2103">
        <w:rPr>
          <w:sz w:val="22"/>
        </w:rPr>
        <w:t xml:space="preserve">pomoči. </w:t>
      </w:r>
      <w:r w:rsidR="00B34798" w:rsidRPr="00DD2103">
        <w:rPr>
          <w:sz w:val="22"/>
        </w:rPr>
        <w:t xml:space="preserve">Glavni razlog je manjši obseg pomoči za </w:t>
      </w:r>
      <w:r w:rsidR="006D6A40" w:rsidRPr="00DD2103">
        <w:rPr>
          <w:sz w:val="22"/>
        </w:rPr>
        <w:t>prestrukturiranje</w:t>
      </w:r>
      <w:r w:rsidR="00B34798" w:rsidRPr="00DD2103">
        <w:rPr>
          <w:sz w:val="22"/>
        </w:rPr>
        <w:t xml:space="preserve"> velikih</w:t>
      </w:r>
      <w:r w:rsidR="006D6A40" w:rsidRPr="00DD2103">
        <w:rPr>
          <w:sz w:val="22"/>
        </w:rPr>
        <w:t xml:space="preserve"> podjetij</w:t>
      </w:r>
      <w:r w:rsidR="00B34798" w:rsidRPr="00DD2103">
        <w:rPr>
          <w:sz w:val="22"/>
        </w:rPr>
        <w:t xml:space="preserve">. </w:t>
      </w:r>
      <w:r w:rsidR="00DE455D" w:rsidRPr="00DD2103">
        <w:rPr>
          <w:sz w:val="22"/>
        </w:rPr>
        <w:t>Na drugi strani se je poveča</w:t>
      </w:r>
      <w:r w:rsidR="006D6A40" w:rsidRPr="00DD2103">
        <w:rPr>
          <w:sz w:val="22"/>
        </w:rPr>
        <w:t>l</w:t>
      </w:r>
      <w:r w:rsidR="00DE455D" w:rsidRPr="00DD2103">
        <w:rPr>
          <w:sz w:val="22"/>
        </w:rPr>
        <w:t xml:space="preserve"> delež pomoči, ki se dodeljujejo na </w:t>
      </w:r>
      <w:r>
        <w:rPr>
          <w:sz w:val="22"/>
        </w:rPr>
        <w:t xml:space="preserve">podlagi </w:t>
      </w:r>
      <w:r w:rsidR="00C56C0D">
        <w:rPr>
          <w:sz w:val="22"/>
        </w:rPr>
        <w:t xml:space="preserve">prenovljene in razširjene </w:t>
      </w:r>
      <w:r w:rsidR="00DE455D" w:rsidRPr="00DD2103">
        <w:rPr>
          <w:sz w:val="22"/>
        </w:rPr>
        <w:t xml:space="preserve">Uredbe </w:t>
      </w:r>
      <w:r w:rsidR="00B47854">
        <w:rPr>
          <w:sz w:val="22"/>
        </w:rPr>
        <w:t xml:space="preserve">EU </w:t>
      </w:r>
      <w:r w:rsidR="00DE455D" w:rsidRPr="00DD2103">
        <w:rPr>
          <w:sz w:val="22"/>
        </w:rPr>
        <w:t xml:space="preserve">o </w:t>
      </w:r>
      <w:r w:rsidR="00B47854">
        <w:rPr>
          <w:sz w:val="22"/>
        </w:rPr>
        <w:t xml:space="preserve">splošnih </w:t>
      </w:r>
      <w:r w:rsidR="00DE455D" w:rsidRPr="00DD2103">
        <w:rPr>
          <w:sz w:val="22"/>
        </w:rPr>
        <w:t xml:space="preserve">skupinskih izjemah, </w:t>
      </w:r>
      <w:r>
        <w:rPr>
          <w:sz w:val="22"/>
        </w:rPr>
        <w:t xml:space="preserve">in sicer </w:t>
      </w:r>
      <w:r w:rsidR="00DE455D" w:rsidRPr="00DD2103">
        <w:rPr>
          <w:sz w:val="22"/>
        </w:rPr>
        <w:t>na 34</w:t>
      </w:r>
      <w:r w:rsidR="006D6A40" w:rsidRPr="00DD2103">
        <w:rPr>
          <w:sz w:val="22"/>
        </w:rPr>
        <w:t xml:space="preserve"> </w:t>
      </w:r>
      <w:r w:rsidR="00DE455D" w:rsidRPr="00DD2103">
        <w:rPr>
          <w:sz w:val="22"/>
        </w:rPr>
        <w:t>%</w:t>
      </w:r>
      <w:r w:rsidR="006D6A40" w:rsidRPr="00DD2103">
        <w:rPr>
          <w:sz w:val="22"/>
        </w:rPr>
        <w:t xml:space="preserve">, kar je za </w:t>
      </w:r>
      <w:r w:rsidR="00DE455D" w:rsidRPr="00DD2103">
        <w:rPr>
          <w:sz w:val="22"/>
        </w:rPr>
        <w:t>4 odst</w:t>
      </w:r>
      <w:r w:rsidR="00C56C0D">
        <w:rPr>
          <w:sz w:val="22"/>
        </w:rPr>
        <w:t xml:space="preserve">otne točke več kot v letu 2015 (podrobneje v </w:t>
      </w:r>
      <w:r w:rsidR="00513A21" w:rsidRPr="00DD2103">
        <w:rPr>
          <w:sz w:val="22"/>
        </w:rPr>
        <w:t>naslednjem poglavju</w:t>
      </w:r>
      <w:r w:rsidR="00C56C0D">
        <w:rPr>
          <w:sz w:val="22"/>
        </w:rPr>
        <w:t xml:space="preserve"> 1.3.5</w:t>
      </w:r>
      <w:r w:rsidR="00513A21" w:rsidRPr="00DD2103">
        <w:rPr>
          <w:sz w:val="22"/>
        </w:rPr>
        <w:t xml:space="preserve">). </w:t>
      </w:r>
    </w:p>
    <w:p w:rsidR="0044357C" w:rsidRDefault="0044357C" w:rsidP="00A300F4">
      <w:pPr>
        <w:spacing w:line="276" w:lineRule="auto"/>
        <w:jc w:val="both"/>
        <w:rPr>
          <w:highlight w:val="lightGray"/>
        </w:rPr>
      </w:pPr>
    </w:p>
    <w:p w:rsidR="00536A19" w:rsidRDefault="00DD2103" w:rsidP="00DD2103">
      <w:pPr>
        <w:pStyle w:val="Caption"/>
        <w:rPr>
          <w:color w:val="auto"/>
        </w:rPr>
      </w:pPr>
      <w:bookmarkStart w:id="48" w:name="_Toc470093468"/>
      <w:bookmarkStart w:id="49" w:name="_Toc501099279"/>
      <w:r w:rsidRPr="00DD2103">
        <w:rPr>
          <w:color w:val="auto"/>
        </w:rPr>
        <w:t xml:space="preserve">Tabela </w:t>
      </w:r>
      <w:r w:rsidRPr="00DD2103">
        <w:rPr>
          <w:color w:val="auto"/>
        </w:rPr>
        <w:fldChar w:fldCharType="begin"/>
      </w:r>
      <w:r w:rsidRPr="00DD2103">
        <w:rPr>
          <w:color w:val="auto"/>
        </w:rPr>
        <w:instrText xml:space="preserve"> SEQ Tabela \* ARABIC </w:instrText>
      </w:r>
      <w:r w:rsidRPr="00DD2103">
        <w:rPr>
          <w:color w:val="auto"/>
        </w:rPr>
        <w:fldChar w:fldCharType="separate"/>
      </w:r>
      <w:r w:rsidR="00974B35">
        <w:rPr>
          <w:noProof/>
          <w:color w:val="auto"/>
        </w:rPr>
        <w:t>5</w:t>
      </w:r>
      <w:r w:rsidRPr="00DD2103">
        <w:rPr>
          <w:color w:val="auto"/>
        </w:rPr>
        <w:fldChar w:fldCharType="end"/>
      </w:r>
      <w:r w:rsidRPr="00DD2103">
        <w:rPr>
          <w:color w:val="auto"/>
        </w:rPr>
        <w:t>: D</w:t>
      </w:r>
      <w:r w:rsidR="00536A19" w:rsidRPr="00DD2103">
        <w:rPr>
          <w:color w:val="auto"/>
        </w:rPr>
        <w:t xml:space="preserve">ržavne pomoči v Sloveniji glede na postopek odobritve, </w:t>
      </w:r>
      <w:r w:rsidR="00923C5E">
        <w:rPr>
          <w:color w:val="auto"/>
        </w:rPr>
        <w:t>2013–2015</w:t>
      </w:r>
      <w:bookmarkEnd w:id="48"/>
      <w:bookmarkEnd w:id="49"/>
    </w:p>
    <w:p w:rsidR="00352556" w:rsidRPr="00352556" w:rsidRDefault="00352556" w:rsidP="00352556">
      <w:pPr>
        <w:rPr>
          <w:lang w:bidi="hi-IN"/>
        </w:rPr>
      </w:pPr>
    </w:p>
    <w:tbl>
      <w:tblPr>
        <w:tblStyle w:val="MediumGrid2-Accent4"/>
        <w:tblW w:w="8420" w:type="dxa"/>
        <w:tblLook w:val="04A0" w:firstRow="1" w:lastRow="0" w:firstColumn="1" w:lastColumn="0" w:noHBand="0" w:noVBand="1"/>
      </w:tblPr>
      <w:tblGrid>
        <w:gridCol w:w="2780"/>
        <w:gridCol w:w="940"/>
        <w:gridCol w:w="940"/>
        <w:gridCol w:w="940"/>
        <w:gridCol w:w="940"/>
        <w:gridCol w:w="940"/>
        <w:gridCol w:w="940"/>
      </w:tblGrid>
      <w:tr w:rsidR="007972ED" w:rsidRPr="00B34798" w:rsidTr="0025352D">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2780" w:type="dxa"/>
            <w:vMerge w:val="restart"/>
            <w:vAlign w:val="center"/>
            <w:hideMark/>
          </w:tcPr>
          <w:p w:rsidR="007972ED" w:rsidRPr="00B34798" w:rsidRDefault="007972ED" w:rsidP="00A300F4">
            <w:pPr>
              <w:spacing w:line="276" w:lineRule="auto"/>
              <w:rPr>
                <w:rFonts w:ascii="Calibri" w:eastAsia="Times New Roman" w:hAnsi="Calibri" w:cs="Arial"/>
                <w:sz w:val="18"/>
                <w:szCs w:val="18"/>
                <w:lang w:eastAsia="sl-SI"/>
              </w:rPr>
            </w:pPr>
            <w:r w:rsidRPr="00B34798">
              <w:rPr>
                <w:rFonts w:ascii="Calibri" w:eastAsia="Times New Roman" w:hAnsi="Calibri" w:cs="Arial"/>
                <w:sz w:val="18"/>
                <w:szCs w:val="18"/>
                <w:lang w:eastAsia="sl-SI"/>
              </w:rPr>
              <w:t>Postopek odobritve</w:t>
            </w:r>
          </w:p>
        </w:tc>
        <w:tc>
          <w:tcPr>
            <w:tcW w:w="1880" w:type="dxa"/>
            <w:gridSpan w:val="2"/>
            <w:noWrap/>
            <w:vAlign w:val="center"/>
            <w:hideMark/>
          </w:tcPr>
          <w:p w:rsidR="007972ED" w:rsidRPr="00B34798" w:rsidRDefault="007972E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2014</w:t>
            </w:r>
          </w:p>
        </w:tc>
        <w:tc>
          <w:tcPr>
            <w:tcW w:w="1880" w:type="dxa"/>
            <w:gridSpan w:val="2"/>
            <w:noWrap/>
            <w:vAlign w:val="center"/>
            <w:hideMark/>
          </w:tcPr>
          <w:p w:rsidR="007972ED" w:rsidRPr="00B34798" w:rsidRDefault="007972E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2015</w:t>
            </w:r>
          </w:p>
        </w:tc>
        <w:tc>
          <w:tcPr>
            <w:tcW w:w="1880" w:type="dxa"/>
            <w:gridSpan w:val="2"/>
            <w:noWrap/>
            <w:vAlign w:val="center"/>
            <w:hideMark/>
          </w:tcPr>
          <w:p w:rsidR="007972ED" w:rsidRPr="00B34798" w:rsidRDefault="007972E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2016</w:t>
            </w:r>
          </w:p>
        </w:tc>
      </w:tr>
      <w:tr w:rsidR="00536A19" w:rsidRPr="00B34798" w:rsidTr="002E0AB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780" w:type="dxa"/>
            <w:vMerge/>
            <w:vAlign w:val="center"/>
            <w:hideMark/>
          </w:tcPr>
          <w:p w:rsidR="00536A19" w:rsidRPr="00B34798" w:rsidRDefault="00536A19" w:rsidP="00A300F4">
            <w:pPr>
              <w:spacing w:line="276" w:lineRule="auto"/>
              <w:rPr>
                <w:rFonts w:ascii="Calibri" w:eastAsia="Times New Roman" w:hAnsi="Calibri" w:cs="Arial"/>
                <w:sz w:val="18"/>
                <w:szCs w:val="18"/>
                <w:lang w:eastAsia="sl-SI"/>
              </w:rPr>
            </w:pP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v mio EUR</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v % pomoči</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v mio EUR</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v % pomoči</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v mio EUR</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v % pomoči</w:t>
            </w:r>
          </w:p>
        </w:tc>
      </w:tr>
      <w:tr w:rsidR="00536A19" w:rsidRPr="00B34798" w:rsidTr="002E0ABC">
        <w:trPr>
          <w:trHeight w:val="276"/>
        </w:trPr>
        <w:tc>
          <w:tcPr>
            <w:cnfStyle w:val="001000000000" w:firstRow="0" w:lastRow="0" w:firstColumn="1" w:lastColumn="0" w:oddVBand="0" w:evenVBand="0" w:oddHBand="0" w:evenHBand="0" w:firstRowFirstColumn="0" w:firstRowLastColumn="0" w:lastRowFirstColumn="0" w:lastRowLastColumn="0"/>
            <w:tcW w:w="2780" w:type="dxa"/>
            <w:vAlign w:val="center"/>
            <w:hideMark/>
          </w:tcPr>
          <w:p w:rsidR="00536A19" w:rsidRPr="00B34798" w:rsidRDefault="00536A19" w:rsidP="00A300F4">
            <w:pPr>
              <w:spacing w:line="276" w:lineRule="auto"/>
              <w:rPr>
                <w:rFonts w:ascii="Calibri" w:eastAsia="Times New Roman" w:hAnsi="Calibri" w:cs="Arial"/>
                <w:b w:val="0"/>
                <w:sz w:val="18"/>
                <w:szCs w:val="18"/>
                <w:lang w:eastAsia="sl-SI"/>
              </w:rPr>
            </w:pPr>
            <w:r w:rsidRPr="00B34798">
              <w:rPr>
                <w:rFonts w:ascii="Calibri" w:eastAsia="Times New Roman" w:hAnsi="Calibri" w:cs="Arial"/>
                <w:b w:val="0"/>
                <w:sz w:val="18"/>
                <w:szCs w:val="18"/>
                <w:lang w:eastAsia="sl-SI"/>
              </w:rPr>
              <w:t>Državne pomoči - Odobritev EK</w:t>
            </w:r>
          </w:p>
        </w:tc>
        <w:tc>
          <w:tcPr>
            <w:tcW w:w="940" w:type="dxa"/>
            <w:vAlign w:val="center"/>
            <w:hideMark/>
          </w:tcPr>
          <w:p w:rsidR="00536A19" w:rsidRPr="00B34798" w:rsidRDefault="00536A1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314,97</w:t>
            </w:r>
          </w:p>
        </w:tc>
        <w:tc>
          <w:tcPr>
            <w:tcW w:w="940" w:type="dxa"/>
            <w:vAlign w:val="center"/>
            <w:hideMark/>
          </w:tcPr>
          <w:p w:rsidR="00536A19" w:rsidRPr="00B34798" w:rsidRDefault="00536A1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54%</w:t>
            </w:r>
          </w:p>
        </w:tc>
        <w:tc>
          <w:tcPr>
            <w:tcW w:w="940" w:type="dxa"/>
            <w:vAlign w:val="center"/>
            <w:hideMark/>
          </w:tcPr>
          <w:p w:rsidR="00536A19" w:rsidRPr="00B34798" w:rsidRDefault="00536A1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375,87</w:t>
            </w:r>
          </w:p>
        </w:tc>
        <w:tc>
          <w:tcPr>
            <w:tcW w:w="940" w:type="dxa"/>
            <w:vAlign w:val="center"/>
            <w:hideMark/>
          </w:tcPr>
          <w:p w:rsidR="00536A19" w:rsidRPr="00B34798" w:rsidRDefault="00536A1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65%</w:t>
            </w:r>
          </w:p>
        </w:tc>
        <w:tc>
          <w:tcPr>
            <w:tcW w:w="940" w:type="dxa"/>
            <w:vAlign w:val="center"/>
            <w:hideMark/>
          </w:tcPr>
          <w:p w:rsidR="00536A19" w:rsidRPr="00B34798" w:rsidRDefault="00536A1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20</w:t>
            </w:r>
            <w:r w:rsidR="000604A9" w:rsidRPr="00B34798">
              <w:rPr>
                <w:rFonts w:ascii="Calibri" w:eastAsia="Times New Roman" w:hAnsi="Calibri" w:cs="Arial"/>
                <w:color w:val="000000"/>
                <w:sz w:val="18"/>
                <w:szCs w:val="18"/>
                <w:lang w:eastAsia="sl-SI"/>
              </w:rPr>
              <w:t>1,67</w:t>
            </w:r>
          </w:p>
        </w:tc>
        <w:tc>
          <w:tcPr>
            <w:tcW w:w="940" w:type="dxa"/>
            <w:vAlign w:val="center"/>
            <w:hideMark/>
          </w:tcPr>
          <w:p w:rsidR="00536A19" w:rsidRPr="00B34798" w:rsidRDefault="00536A1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46%</w:t>
            </w:r>
          </w:p>
        </w:tc>
      </w:tr>
      <w:tr w:rsidR="00536A19" w:rsidRPr="00B34798" w:rsidTr="002E0AB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80" w:type="dxa"/>
            <w:vAlign w:val="center"/>
            <w:hideMark/>
          </w:tcPr>
          <w:p w:rsidR="00536A19" w:rsidRPr="00B34798" w:rsidRDefault="00536A19" w:rsidP="00A300F4">
            <w:pPr>
              <w:spacing w:line="276" w:lineRule="auto"/>
              <w:rPr>
                <w:rFonts w:ascii="Calibri" w:eastAsia="Times New Roman" w:hAnsi="Calibri" w:cs="Arial"/>
                <w:b w:val="0"/>
                <w:sz w:val="18"/>
                <w:szCs w:val="18"/>
                <w:lang w:eastAsia="sl-SI"/>
              </w:rPr>
            </w:pPr>
            <w:r w:rsidRPr="00B34798">
              <w:rPr>
                <w:rFonts w:ascii="Calibri" w:eastAsia="Times New Roman" w:hAnsi="Calibri" w:cs="Arial"/>
                <w:b w:val="0"/>
                <w:sz w:val="18"/>
                <w:szCs w:val="18"/>
                <w:lang w:eastAsia="sl-SI"/>
              </w:rPr>
              <w:t>Skupinska izjema - Presoja MF</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233,11</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40%</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172,30</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30%</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149,15</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34%</w:t>
            </w:r>
          </w:p>
        </w:tc>
      </w:tr>
      <w:tr w:rsidR="00536A19" w:rsidRPr="00B34798" w:rsidTr="002E0ABC">
        <w:trPr>
          <w:trHeight w:val="276"/>
        </w:trPr>
        <w:tc>
          <w:tcPr>
            <w:cnfStyle w:val="001000000000" w:firstRow="0" w:lastRow="0" w:firstColumn="1" w:lastColumn="0" w:oddVBand="0" w:evenVBand="0" w:oddHBand="0" w:evenHBand="0" w:firstRowFirstColumn="0" w:firstRowLastColumn="0" w:lastRowFirstColumn="0" w:lastRowLastColumn="0"/>
            <w:tcW w:w="2780" w:type="dxa"/>
            <w:vAlign w:val="center"/>
            <w:hideMark/>
          </w:tcPr>
          <w:p w:rsidR="00536A19" w:rsidRPr="00B34798" w:rsidRDefault="00E46944" w:rsidP="00A300F4">
            <w:pPr>
              <w:spacing w:line="276" w:lineRule="auto"/>
              <w:rPr>
                <w:rFonts w:ascii="Calibri" w:eastAsia="Times New Roman" w:hAnsi="Calibri" w:cs="Arial"/>
                <w:b w:val="0"/>
                <w:sz w:val="18"/>
                <w:szCs w:val="18"/>
                <w:lang w:eastAsia="sl-SI"/>
              </w:rPr>
            </w:pPr>
            <w:r w:rsidRPr="00E46944">
              <w:rPr>
                <w:rFonts w:ascii="Calibri" w:eastAsia="Times New Roman" w:hAnsi="Calibri" w:cs="Arial"/>
                <w:b w:val="0"/>
                <w:i/>
                <w:sz w:val="18"/>
                <w:szCs w:val="18"/>
                <w:lang w:eastAsia="sl-SI"/>
              </w:rPr>
              <w:t>De minimis</w:t>
            </w:r>
            <w:r w:rsidR="00B47854">
              <w:rPr>
                <w:rFonts w:ascii="Calibri" w:eastAsia="Times New Roman" w:hAnsi="Calibri" w:cs="Arial"/>
                <w:b w:val="0"/>
                <w:i/>
                <w:sz w:val="18"/>
                <w:szCs w:val="18"/>
                <w:lang w:eastAsia="sl-SI"/>
              </w:rPr>
              <w:t xml:space="preserve"> </w:t>
            </w:r>
            <w:r w:rsidR="00536A19" w:rsidRPr="00B34798">
              <w:rPr>
                <w:rFonts w:ascii="Calibri" w:eastAsia="Times New Roman" w:hAnsi="Calibri" w:cs="Arial"/>
                <w:b w:val="0"/>
                <w:sz w:val="18"/>
                <w:szCs w:val="18"/>
                <w:lang w:eastAsia="sl-SI"/>
              </w:rPr>
              <w:t>pomoč</w:t>
            </w:r>
          </w:p>
        </w:tc>
        <w:tc>
          <w:tcPr>
            <w:tcW w:w="940" w:type="dxa"/>
            <w:vAlign w:val="center"/>
            <w:hideMark/>
          </w:tcPr>
          <w:p w:rsidR="00536A19" w:rsidRPr="00B34798" w:rsidRDefault="00536A1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37,00</w:t>
            </w:r>
          </w:p>
        </w:tc>
        <w:tc>
          <w:tcPr>
            <w:tcW w:w="940" w:type="dxa"/>
            <w:vAlign w:val="center"/>
            <w:hideMark/>
          </w:tcPr>
          <w:p w:rsidR="00536A19" w:rsidRPr="00B34798" w:rsidRDefault="00536A1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6%</w:t>
            </w:r>
          </w:p>
        </w:tc>
        <w:tc>
          <w:tcPr>
            <w:tcW w:w="940" w:type="dxa"/>
            <w:vAlign w:val="center"/>
            <w:hideMark/>
          </w:tcPr>
          <w:p w:rsidR="00536A19" w:rsidRPr="00B34798" w:rsidRDefault="00536A1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32,41</w:t>
            </w:r>
          </w:p>
        </w:tc>
        <w:tc>
          <w:tcPr>
            <w:tcW w:w="940" w:type="dxa"/>
            <w:vAlign w:val="center"/>
            <w:hideMark/>
          </w:tcPr>
          <w:p w:rsidR="00536A19" w:rsidRPr="00B34798" w:rsidRDefault="00536A1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6%</w:t>
            </w:r>
          </w:p>
        </w:tc>
        <w:tc>
          <w:tcPr>
            <w:tcW w:w="940" w:type="dxa"/>
            <w:vAlign w:val="center"/>
            <w:hideMark/>
          </w:tcPr>
          <w:p w:rsidR="00536A19" w:rsidRPr="00B34798" w:rsidRDefault="00536A1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83,73</w:t>
            </w:r>
          </w:p>
        </w:tc>
        <w:tc>
          <w:tcPr>
            <w:tcW w:w="940" w:type="dxa"/>
            <w:vAlign w:val="center"/>
            <w:hideMark/>
          </w:tcPr>
          <w:p w:rsidR="00536A19" w:rsidRPr="00B34798" w:rsidRDefault="00536A1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A02F78">
              <w:rPr>
                <w:rFonts w:ascii="Calibri" w:eastAsia="Times New Roman" w:hAnsi="Calibri" w:cs="Arial"/>
                <w:color w:val="000000"/>
                <w:sz w:val="18"/>
                <w:szCs w:val="18"/>
                <w:lang w:eastAsia="sl-SI"/>
              </w:rPr>
              <w:t>19%</w:t>
            </w:r>
          </w:p>
        </w:tc>
      </w:tr>
      <w:tr w:rsidR="00536A19" w:rsidRPr="00B34798" w:rsidTr="002E0AB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80" w:type="dxa"/>
            <w:vAlign w:val="center"/>
            <w:hideMark/>
          </w:tcPr>
          <w:p w:rsidR="00536A19" w:rsidRPr="00B34798" w:rsidRDefault="00536A19" w:rsidP="00A300F4">
            <w:pPr>
              <w:spacing w:line="276" w:lineRule="auto"/>
              <w:rPr>
                <w:rFonts w:ascii="Calibri" w:eastAsia="Times New Roman" w:hAnsi="Calibri" w:cs="Arial"/>
                <w:sz w:val="18"/>
                <w:szCs w:val="18"/>
                <w:lang w:eastAsia="sl-SI"/>
              </w:rPr>
            </w:pPr>
            <w:r w:rsidRPr="00B34798">
              <w:rPr>
                <w:rFonts w:ascii="Calibri" w:eastAsia="Times New Roman" w:hAnsi="Calibri" w:cs="Arial"/>
                <w:sz w:val="18"/>
                <w:szCs w:val="18"/>
                <w:lang w:eastAsia="sl-SI"/>
              </w:rPr>
              <w:t>SKUPAJ</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585,08</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100%</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580,58</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100%</w:t>
            </w:r>
          </w:p>
        </w:tc>
        <w:tc>
          <w:tcPr>
            <w:tcW w:w="940" w:type="dxa"/>
            <w:vAlign w:val="center"/>
            <w:hideMark/>
          </w:tcPr>
          <w:p w:rsidR="00536A19" w:rsidRPr="00B34798" w:rsidRDefault="000604A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434,55</w:t>
            </w:r>
          </w:p>
        </w:tc>
        <w:tc>
          <w:tcPr>
            <w:tcW w:w="940" w:type="dxa"/>
            <w:vAlign w:val="center"/>
            <w:hideMark/>
          </w:tcPr>
          <w:p w:rsidR="00536A19" w:rsidRPr="00B34798" w:rsidRDefault="00536A1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34798">
              <w:rPr>
                <w:rFonts w:ascii="Calibri" w:eastAsia="Times New Roman" w:hAnsi="Calibri" w:cs="Arial"/>
                <w:color w:val="000000"/>
                <w:sz w:val="18"/>
                <w:szCs w:val="18"/>
                <w:lang w:eastAsia="sl-SI"/>
              </w:rPr>
              <w:t>100%</w:t>
            </w:r>
          </w:p>
        </w:tc>
      </w:tr>
    </w:tbl>
    <w:p w:rsidR="004D421E" w:rsidRDefault="004D421E" w:rsidP="00A300F4">
      <w:pPr>
        <w:spacing w:line="276" w:lineRule="auto"/>
        <w:jc w:val="both"/>
      </w:pPr>
    </w:p>
    <w:p w:rsidR="00AC7673" w:rsidRPr="00EB1E65" w:rsidRDefault="00AC7673" w:rsidP="00A300F4">
      <w:pPr>
        <w:spacing w:line="276" w:lineRule="auto"/>
        <w:jc w:val="both"/>
        <w:rPr>
          <w:b/>
        </w:rPr>
      </w:pPr>
      <w:r>
        <w:t>L</w:t>
      </w:r>
      <w:r w:rsidRPr="00EB1E65">
        <w:t xml:space="preserve">eto 2016 izstopa po </w:t>
      </w:r>
      <w:r w:rsidR="00A476E1">
        <w:t>precejšnjem p</w:t>
      </w:r>
      <w:r w:rsidRPr="00EB1E65">
        <w:t xml:space="preserve">ovečanju pomoči po pravilu </w:t>
      </w:r>
      <w:r w:rsidRPr="009E346B">
        <w:rPr>
          <w:i/>
        </w:rPr>
        <w:t>de minimis</w:t>
      </w:r>
      <w:r w:rsidRPr="00EB1E65">
        <w:t xml:space="preserve">. Izdatki za te pomoči so se povečali za skoraj </w:t>
      </w:r>
      <w:r w:rsidR="00A476E1">
        <w:t>1</w:t>
      </w:r>
      <w:r w:rsidRPr="00EB1E65">
        <w:t>6</w:t>
      </w:r>
      <w:r w:rsidR="00A476E1">
        <w:t>0</w:t>
      </w:r>
      <w:r w:rsidR="00C56C0D">
        <w:t xml:space="preserve"> </w:t>
      </w:r>
      <w:r w:rsidR="00A476E1">
        <w:t>% in so predstavljali</w:t>
      </w:r>
      <w:r w:rsidRPr="00EB1E65">
        <w:t xml:space="preserve"> kar 19</w:t>
      </w:r>
      <w:r>
        <w:t xml:space="preserve"> </w:t>
      </w:r>
      <w:r w:rsidRPr="00EB1E65">
        <w:t xml:space="preserve">% vseh pomoči v letu 2016, kar je trikrat večji delež kot v letu 2015. </w:t>
      </w:r>
      <w:r>
        <w:t xml:space="preserve">Najbolj so se povečale </w:t>
      </w:r>
      <w:r w:rsidR="00E46944" w:rsidRPr="00E46944">
        <w:rPr>
          <w:i/>
        </w:rPr>
        <w:t>de minimis</w:t>
      </w:r>
      <w:r w:rsidR="00B47854">
        <w:rPr>
          <w:i/>
        </w:rPr>
        <w:t xml:space="preserve"> </w:t>
      </w:r>
      <w:r>
        <w:t xml:space="preserve">pomoči za zaposlovanje prikrajšanih delavcev, pa tudi za regionalni razvoj, raziskave in razvoj ter mala in srednja podjetja. </w:t>
      </w:r>
      <w:r w:rsidRPr="00EB1E65">
        <w:t xml:space="preserve">Podrobneje so </w:t>
      </w:r>
      <w:r w:rsidR="00E46944" w:rsidRPr="00E46944">
        <w:rPr>
          <w:i/>
        </w:rPr>
        <w:t>de minimis</w:t>
      </w:r>
      <w:r w:rsidR="00B47854">
        <w:rPr>
          <w:i/>
        </w:rPr>
        <w:t xml:space="preserve"> </w:t>
      </w:r>
      <w:r w:rsidRPr="00EB1E65">
        <w:t>p</w:t>
      </w:r>
      <w:r>
        <w:t xml:space="preserve">omoči predstavljene v </w:t>
      </w:r>
      <w:r w:rsidRPr="00A476E1">
        <w:t>poglavju 5.</w:t>
      </w:r>
      <w:r w:rsidRPr="00EB1E65">
        <w:rPr>
          <w:b/>
        </w:rPr>
        <w:t xml:space="preserve"> </w:t>
      </w:r>
    </w:p>
    <w:p w:rsidR="00536A19" w:rsidRDefault="00536A19" w:rsidP="00A300F4">
      <w:pPr>
        <w:spacing w:line="276" w:lineRule="auto"/>
        <w:jc w:val="both"/>
        <w:rPr>
          <w:highlight w:val="lightGray"/>
        </w:rPr>
      </w:pPr>
    </w:p>
    <w:p w:rsidR="00732627" w:rsidRPr="00975E17" w:rsidRDefault="00975E17" w:rsidP="00975E17">
      <w:pPr>
        <w:pStyle w:val="Caption"/>
        <w:rPr>
          <w:color w:val="auto"/>
        </w:rPr>
      </w:pPr>
      <w:bookmarkStart w:id="50" w:name="_Toc497480081"/>
      <w:bookmarkStart w:id="51" w:name="_Toc501099312"/>
      <w:r w:rsidRPr="00975E17">
        <w:rPr>
          <w:color w:val="auto"/>
        </w:rPr>
        <w:t xml:space="preserve">Slika </w:t>
      </w:r>
      <w:r w:rsidRPr="00975E17">
        <w:rPr>
          <w:color w:val="auto"/>
        </w:rPr>
        <w:fldChar w:fldCharType="begin"/>
      </w:r>
      <w:r w:rsidRPr="00975E17">
        <w:rPr>
          <w:color w:val="auto"/>
        </w:rPr>
        <w:instrText xml:space="preserve"> SEQ Slika \* ARABIC </w:instrText>
      </w:r>
      <w:r w:rsidRPr="00975E17">
        <w:rPr>
          <w:color w:val="auto"/>
        </w:rPr>
        <w:fldChar w:fldCharType="separate"/>
      </w:r>
      <w:r w:rsidR="00974B35">
        <w:rPr>
          <w:noProof/>
          <w:color w:val="auto"/>
        </w:rPr>
        <w:t>13</w:t>
      </w:r>
      <w:r w:rsidRPr="00975E17">
        <w:rPr>
          <w:color w:val="auto"/>
        </w:rPr>
        <w:fldChar w:fldCharType="end"/>
      </w:r>
      <w:r w:rsidR="00732627" w:rsidRPr="00975E17">
        <w:rPr>
          <w:color w:val="auto"/>
        </w:rPr>
        <w:t>: Struktura pomoči glede na postopek odobritve, Slovenija, 2010</w:t>
      </w:r>
      <w:r w:rsidR="0006623F">
        <w:rPr>
          <w:color w:val="auto"/>
        </w:rPr>
        <w:t>–</w:t>
      </w:r>
      <w:r w:rsidR="00732627" w:rsidRPr="00975E17">
        <w:rPr>
          <w:color w:val="auto"/>
        </w:rPr>
        <w:t>2016</w:t>
      </w:r>
      <w:bookmarkEnd w:id="50"/>
      <w:bookmarkEnd w:id="51"/>
    </w:p>
    <w:p w:rsidR="00536A19" w:rsidRPr="00EB1E65" w:rsidRDefault="00536A19" w:rsidP="00A300F4">
      <w:pPr>
        <w:spacing w:line="276" w:lineRule="auto"/>
        <w:jc w:val="both"/>
        <w:rPr>
          <w:highlight w:val="lightGray"/>
        </w:rPr>
      </w:pPr>
      <w:r w:rsidRPr="00EB1E65">
        <w:rPr>
          <w:noProof/>
          <w:lang w:eastAsia="sl-SI"/>
        </w:rPr>
        <w:drawing>
          <wp:inline distT="0" distB="0" distL="0" distR="0" wp14:anchorId="38F8D646" wp14:editId="3D41083B">
            <wp:extent cx="5410200" cy="2392680"/>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36A19" w:rsidRPr="00EB1E65" w:rsidRDefault="00536A19" w:rsidP="00A300F4">
      <w:pPr>
        <w:spacing w:line="276" w:lineRule="auto"/>
        <w:jc w:val="both"/>
        <w:rPr>
          <w:highlight w:val="lightGray"/>
        </w:rPr>
      </w:pPr>
    </w:p>
    <w:p w:rsidR="00536A19" w:rsidRPr="00F017B6" w:rsidRDefault="00DE455D" w:rsidP="00A300F4">
      <w:pPr>
        <w:pStyle w:val="Heading3"/>
        <w:spacing w:line="276" w:lineRule="auto"/>
      </w:pPr>
      <w:bookmarkStart w:id="52" w:name="_Toc501099205"/>
      <w:r w:rsidRPr="00F017B6">
        <w:t>A</w:t>
      </w:r>
      <w:r w:rsidR="00E922E8" w:rsidRPr="00F017B6">
        <w:t xml:space="preserve">naliza uporabe </w:t>
      </w:r>
      <w:r w:rsidRPr="00F017B6">
        <w:t>U</w:t>
      </w:r>
      <w:r w:rsidR="00E922E8" w:rsidRPr="00F017B6">
        <w:t xml:space="preserve">redbe </w:t>
      </w:r>
      <w:r w:rsidR="00B47854">
        <w:t xml:space="preserve">EU </w:t>
      </w:r>
      <w:r w:rsidR="00E922E8" w:rsidRPr="00F017B6">
        <w:t xml:space="preserve">o </w:t>
      </w:r>
      <w:r w:rsidR="00B47854">
        <w:t xml:space="preserve">splošnih </w:t>
      </w:r>
      <w:r w:rsidR="00E922E8" w:rsidRPr="00F017B6">
        <w:t>skupinskih izjemah</w:t>
      </w:r>
      <w:bookmarkEnd w:id="52"/>
    </w:p>
    <w:p w:rsidR="00DE455D" w:rsidRPr="00732627" w:rsidRDefault="00DE455D" w:rsidP="00A300F4">
      <w:pPr>
        <w:spacing w:line="276" w:lineRule="auto"/>
        <w:jc w:val="both"/>
        <w:rPr>
          <w:sz w:val="22"/>
          <w:highlight w:val="lightGray"/>
        </w:rPr>
      </w:pPr>
    </w:p>
    <w:p w:rsidR="00A62D4A" w:rsidRPr="00732627" w:rsidRDefault="00C506A4" w:rsidP="00A300F4">
      <w:pPr>
        <w:spacing w:line="276" w:lineRule="auto"/>
        <w:jc w:val="both"/>
        <w:rPr>
          <w:bCs/>
          <w:sz w:val="22"/>
        </w:rPr>
      </w:pPr>
      <w:r w:rsidRPr="00732627">
        <w:rPr>
          <w:sz w:val="22"/>
        </w:rPr>
        <w:t xml:space="preserve">Evropska komisija je v </w:t>
      </w:r>
      <w:r w:rsidR="007A018F" w:rsidRPr="00732627">
        <w:rPr>
          <w:sz w:val="22"/>
        </w:rPr>
        <w:t xml:space="preserve">letu </w:t>
      </w:r>
      <w:r w:rsidRPr="00732627">
        <w:rPr>
          <w:sz w:val="22"/>
        </w:rPr>
        <w:t xml:space="preserve">2014 z modernizacijo pravil državnih pomoči razširila Uredbo o splošnih skupinskih izjemah, ki omogoča enostavnejši postopek dodeljevanja pomoči </w:t>
      </w:r>
      <w:r w:rsidR="00A62D4A" w:rsidRPr="00732627">
        <w:rPr>
          <w:sz w:val="22"/>
        </w:rPr>
        <w:t xml:space="preserve">na osnovi vnaprej opredeljenih pogojev in </w:t>
      </w:r>
      <w:r w:rsidRPr="00732627">
        <w:rPr>
          <w:sz w:val="22"/>
        </w:rPr>
        <w:t>brez predhodne odobritve Evropske komisije za širok n</w:t>
      </w:r>
      <w:r w:rsidR="0031256B" w:rsidRPr="00732627">
        <w:rPr>
          <w:sz w:val="22"/>
        </w:rPr>
        <w:t>abor namenov pomoči.</w:t>
      </w:r>
      <w:r w:rsidR="00A62D4A" w:rsidRPr="00732627">
        <w:rPr>
          <w:sz w:val="22"/>
        </w:rPr>
        <w:t xml:space="preserve"> Namen prenovljenih pravil EU je bil, da se glavnina ukrepov pomoči </w:t>
      </w:r>
      <w:r w:rsidR="00A02F78" w:rsidRPr="00732627">
        <w:rPr>
          <w:bCs/>
          <w:sz w:val="22"/>
        </w:rPr>
        <w:t>izvaja</w:t>
      </w:r>
      <w:r w:rsidR="00A62D4A" w:rsidRPr="00732627">
        <w:rPr>
          <w:bCs/>
          <w:sz w:val="22"/>
        </w:rPr>
        <w:t xml:space="preserve"> na osnovi pogojev, </w:t>
      </w:r>
      <w:r w:rsidR="00A62D4A" w:rsidRPr="00732627">
        <w:rPr>
          <w:bCs/>
          <w:sz w:val="22"/>
        </w:rPr>
        <w:lastRenderedPageBreak/>
        <w:t xml:space="preserve">določenih v Uredbi </w:t>
      </w:r>
      <w:r w:rsidR="00B47854">
        <w:rPr>
          <w:bCs/>
          <w:sz w:val="22"/>
        </w:rPr>
        <w:t xml:space="preserve">EU </w:t>
      </w:r>
      <w:r w:rsidR="00A62D4A" w:rsidRPr="00732627">
        <w:rPr>
          <w:bCs/>
          <w:sz w:val="22"/>
        </w:rPr>
        <w:t>o splošnih skupinskih izjemah in brez predhodne notifikacije Komisiji, K</w:t>
      </w:r>
      <w:r w:rsidR="00A02F78" w:rsidRPr="00732627">
        <w:rPr>
          <w:bCs/>
          <w:sz w:val="22"/>
        </w:rPr>
        <w:t>omisija pa se lahko osredotoči</w:t>
      </w:r>
      <w:r w:rsidR="00A62D4A" w:rsidRPr="00732627">
        <w:rPr>
          <w:bCs/>
          <w:sz w:val="22"/>
        </w:rPr>
        <w:t xml:space="preserve"> na tiste ukrepe pomoči, ki resnično in najbolj vplivajo na konkurenco na enotnem trgu. </w:t>
      </w:r>
    </w:p>
    <w:p w:rsidR="00875ABC" w:rsidRPr="00732627" w:rsidRDefault="00875ABC" w:rsidP="00A300F4">
      <w:pPr>
        <w:spacing w:line="276" w:lineRule="auto"/>
        <w:jc w:val="both"/>
        <w:rPr>
          <w:bCs/>
          <w:sz w:val="22"/>
        </w:rPr>
      </w:pPr>
    </w:p>
    <w:p w:rsidR="001873B9" w:rsidRDefault="00365BE3" w:rsidP="00A300F4">
      <w:pPr>
        <w:spacing w:line="276" w:lineRule="auto"/>
        <w:jc w:val="both"/>
        <w:rPr>
          <w:sz w:val="22"/>
        </w:rPr>
      </w:pPr>
      <w:r w:rsidRPr="00732627">
        <w:rPr>
          <w:sz w:val="22"/>
        </w:rPr>
        <w:t>P</w:t>
      </w:r>
      <w:r w:rsidR="007066CA" w:rsidRPr="00732627">
        <w:rPr>
          <w:sz w:val="22"/>
        </w:rPr>
        <w:t xml:space="preserve">odatki o obsegu </w:t>
      </w:r>
      <w:r w:rsidR="003468F9" w:rsidRPr="00732627">
        <w:rPr>
          <w:sz w:val="22"/>
        </w:rPr>
        <w:t xml:space="preserve">državnih </w:t>
      </w:r>
      <w:r w:rsidR="007066CA" w:rsidRPr="00732627">
        <w:rPr>
          <w:sz w:val="22"/>
        </w:rPr>
        <w:t>pomoči</w:t>
      </w:r>
      <w:r w:rsidR="003468F9" w:rsidRPr="00732627">
        <w:rPr>
          <w:sz w:val="22"/>
        </w:rPr>
        <w:t xml:space="preserve"> </w:t>
      </w:r>
      <w:r w:rsidR="003468F9" w:rsidRPr="00DD5F69">
        <w:rPr>
          <w:sz w:val="22"/>
        </w:rPr>
        <w:t>(brez</w:t>
      </w:r>
      <w:r w:rsidR="003468F9" w:rsidRPr="00732627">
        <w:rPr>
          <w:sz w:val="22"/>
        </w:rPr>
        <w:t xml:space="preserve"> pomoči </w:t>
      </w:r>
      <w:r w:rsidR="003468F9" w:rsidRPr="00B47854">
        <w:rPr>
          <w:i/>
          <w:sz w:val="22"/>
        </w:rPr>
        <w:t>de minimis</w:t>
      </w:r>
      <w:r w:rsidR="003468F9" w:rsidRPr="00732627">
        <w:rPr>
          <w:sz w:val="22"/>
        </w:rPr>
        <w:t>)</w:t>
      </w:r>
      <w:r w:rsidR="00343829" w:rsidRPr="00732627">
        <w:rPr>
          <w:sz w:val="22"/>
        </w:rPr>
        <w:t xml:space="preserve"> v spodnji tabeli</w:t>
      </w:r>
      <w:r w:rsidR="007066CA" w:rsidRPr="00732627">
        <w:rPr>
          <w:sz w:val="22"/>
        </w:rPr>
        <w:t xml:space="preserve"> kažejo, da</w:t>
      </w:r>
      <w:r w:rsidR="005F46C2" w:rsidRPr="00732627">
        <w:rPr>
          <w:sz w:val="22"/>
        </w:rPr>
        <w:t xml:space="preserve"> se</w:t>
      </w:r>
      <w:r w:rsidR="00B47854">
        <w:rPr>
          <w:sz w:val="22"/>
        </w:rPr>
        <w:t xml:space="preserve"> je</w:t>
      </w:r>
      <w:r w:rsidR="005F46C2" w:rsidRPr="00732627">
        <w:rPr>
          <w:sz w:val="22"/>
        </w:rPr>
        <w:t xml:space="preserve"> </w:t>
      </w:r>
      <w:r w:rsidRPr="00732627">
        <w:rPr>
          <w:sz w:val="22"/>
        </w:rPr>
        <w:t xml:space="preserve">delež </w:t>
      </w:r>
      <w:r w:rsidR="005F46C2" w:rsidRPr="00732627">
        <w:rPr>
          <w:sz w:val="22"/>
        </w:rPr>
        <w:t>pomoči, ki so zahtevale odobritev E</w:t>
      </w:r>
      <w:r w:rsidR="00513A21" w:rsidRPr="00732627">
        <w:rPr>
          <w:sz w:val="22"/>
        </w:rPr>
        <w:t xml:space="preserve">vropske komisije </w:t>
      </w:r>
      <w:r w:rsidR="005F46C2" w:rsidRPr="00732627">
        <w:rPr>
          <w:sz w:val="22"/>
        </w:rPr>
        <w:t xml:space="preserve">zmanjšal s </w:t>
      </w:r>
      <w:r w:rsidRPr="00732627">
        <w:rPr>
          <w:sz w:val="22"/>
        </w:rPr>
        <w:t>74</w:t>
      </w:r>
      <w:r w:rsidR="005F46C2" w:rsidRPr="00732627">
        <w:rPr>
          <w:sz w:val="22"/>
        </w:rPr>
        <w:t xml:space="preserve"> % v letu 2010 na </w:t>
      </w:r>
      <w:r w:rsidRPr="00732627">
        <w:rPr>
          <w:sz w:val="22"/>
        </w:rPr>
        <w:t>dobro polovico (57 %)</w:t>
      </w:r>
      <w:r w:rsidR="001873B9" w:rsidRPr="00732627">
        <w:rPr>
          <w:sz w:val="22"/>
        </w:rPr>
        <w:t xml:space="preserve"> vseh pomoči, ki so bile izplačane v</w:t>
      </w:r>
      <w:r w:rsidR="007066CA" w:rsidRPr="00732627">
        <w:rPr>
          <w:sz w:val="22"/>
        </w:rPr>
        <w:t xml:space="preserve"> Sloveniji v</w:t>
      </w:r>
      <w:r w:rsidR="001873B9" w:rsidRPr="00732627">
        <w:rPr>
          <w:sz w:val="22"/>
        </w:rPr>
        <w:t xml:space="preserve"> letu 2016</w:t>
      </w:r>
      <w:r w:rsidR="005F46C2" w:rsidRPr="00732627">
        <w:rPr>
          <w:sz w:val="22"/>
        </w:rPr>
        <w:t xml:space="preserve">. </w:t>
      </w:r>
      <w:r w:rsidR="001873B9" w:rsidRPr="00732627">
        <w:rPr>
          <w:sz w:val="22"/>
        </w:rPr>
        <w:t xml:space="preserve">Na drugi strani se povečuje delež pomoči, ki se </w:t>
      </w:r>
      <w:r w:rsidR="007066CA" w:rsidRPr="00732627">
        <w:rPr>
          <w:sz w:val="22"/>
        </w:rPr>
        <w:t xml:space="preserve">izplačujejo na osnovi </w:t>
      </w:r>
      <w:r w:rsidR="001873B9" w:rsidRPr="00732627">
        <w:rPr>
          <w:sz w:val="22"/>
        </w:rPr>
        <w:t>Uredb</w:t>
      </w:r>
      <w:r w:rsidR="007066CA" w:rsidRPr="00732627">
        <w:rPr>
          <w:sz w:val="22"/>
        </w:rPr>
        <w:t>e o splošnih skupinskih izjemah</w:t>
      </w:r>
      <w:r w:rsidR="005F46C2" w:rsidRPr="00732627">
        <w:rPr>
          <w:sz w:val="22"/>
        </w:rPr>
        <w:t xml:space="preserve">. </w:t>
      </w:r>
      <w:r w:rsidR="001873B9" w:rsidRPr="00732627">
        <w:rPr>
          <w:sz w:val="22"/>
        </w:rPr>
        <w:t xml:space="preserve">Delež teh pomoči </w:t>
      </w:r>
      <w:r w:rsidRPr="00732627">
        <w:rPr>
          <w:sz w:val="22"/>
        </w:rPr>
        <w:t xml:space="preserve">v vseh izdatkih </w:t>
      </w:r>
      <w:r w:rsidR="00513A21" w:rsidRPr="00732627">
        <w:rPr>
          <w:sz w:val="22"/>
        </w:rPr>
        <w:t xml:space="preserve">za državne pomoči </w:t>
      </w:r>
      <w:r w:rsidRPr="00732627">
        <w:rPr>
          <w:sz w:val="22"/>
        </w:rPr>
        <w:t xml:space="preserve">je lani znašal </w:t>
      </w:r>
      <w:r w:rsidR="001873B9" w:rsidRPr="00732627">
        <w:rPr>
          <w:sz w:val="22"/>
        </w:rPr>
        <w:t>4</w:t>
      </w:r>
      <w:r w:rsidRPr="00732627">
        <w:rPr>
          <w:sz w:val="22"/>
        </w:rPr>
        <w:t>3</w:t>
      </w:r>
      <w:r w:rsidR="001873B9" w:rsidRPr="00732627">
        <w:rPr>
          <w:sz w:val="22"/>
        </w:rPr>
        <w:t xml:space="preserve"> %, kar je </w:t>
      </w:r>
      <w:r w:rsidRPr="00732627">
        <w:rPr>
          <w:sz w:val="22"/>
        </w:rPr>
        <w:t>17 ods</w:t>
      </w:r>
      <w:r w:rsidR="00357FC8" w:rsidRPr="00732627">
        <w:rPr>
          <w:sz w:val="22"/>
        </w:rPr>
        <w:t>totnih točk več kot v letu 2010 in 12 odstotnih točk več kot leta 2015.</w:t>
      </w:r>
    </w:p>
    <w:p w:rsidR="00732627" w:rsidRPr="00732627" w:rsidRDefault="00732627" w:rsidP="00A300F4">
      <w:pPr>
        <w:spacing w:line="276" w:lineRule="auto"/>
        <w:jc w:val="both"/>
        <w:rPr>
          <w:sz w:val="22"/>
        </w:rPr>
      </w:pPr>
    </w:p>
    <w:p w:rsidR="00357FC8" w:rsidRPr="00732627" w:rsidRDefault="00732627" w:rsidP="00732627">
      <w:pPr>
        <w:pStyle w:val="Caption"/>
        <w:rPr>
          <w:color w:val="auto"/>
        </w:rPr>
      </w:pPr>
      <w:bookmarkStart w:id="53" w:name="_Toc501099280"/>
      <w:r w:rsidRPr="00732627">
        <w:rPr>
          <w:color w:val="auto"/>
        </w:rPr>
        <w:t xml:space="preserve">Tabela </w:t>
      </w:r>
      <w:r w:rsidRPr="00732627">
        <w:rPr>
          <w:color w:val="auto"/>
        </w:rPr>
        <w:fldChar w:fldCharType="begin"/>
      </w:r>
      <w:r w:rsidRPr="00732627">
        <w:rPr>
          <w:color w:val="auto"/>
        </w:rPr>
        <w:instrText xml:space="preserve"> SEQ Tabela \* ARABIC </w:instrText>
      </w:r>
      <w:r w:rsidRPr="00732627">
        <w:rPr>
          <w:color w:val="auto"/>
        </w:rPr>
        <w:fldChar w:fldCharType="separate"/>
      </w:r>
      <w:r w:rsidR="00974B35">
        <w:rPr>
          <w:noProof/>
          <w:color w:val="auto"/>
        </w:rPr>
        <w:t>6</w:t>
      </w:r>
      <w:r w:rsidRPr="00732627">
        <w:rPr>
          <w:color w:val="auto"/>
        </w:rPr>
        <w:fldChar w:fldCharType="end"/>
      </w:r>
      <w:r w:rsidRPr="00732627">
        <w:rPr>
          <w:color w:val="auto"/>
        </w:rPr>
        <w:t xml:space="preserve">: Državne pomoči </w:t>
      </w:r>
      <w:r w:rsidR="00C56C0D">
        <w:rPr>
          <w:color w:val="auto"/>
        </w:rPr>
        <w:t xml:space="preserve">v Sloveniji </w:t>
      </w:r>
      <w:r w:rsidRPr="00732627">
        <w:rPr>
          <w:color w:val="auto"/>
        </w:rPr>
        <w:t>glede na postopek odobritve</w:t>
      </w:r>
      <w:r w:rsidR="00C56C0D">
        <w:rPr>
          <w:color w:val="auto"/>
        </w:rPr>
        <w:t>, 2010</w:t>
      </w:r>
      <w:r w:rsidR="0006623F">
        <w:rPr>
          <w:color w:val="auto"/>
        </w:rPr>
        <w:t>–</w:t>
      </w:r>
      <w:r w:rsidR="00C56C0D">
        <w:rPr>
          <w:color w:val="auto"/>
        </w:rPr>
        <w:t>2016</w:t>
      </w:r>
      <w:bookmarkEnd w:id="53"/>
    </w:p>
    <w:p w:rsidR="00732627" w:rsidRPr="00732627" w:rsidRDefault="00732627" w:rsidP="00732627">
      <w:pPr>
        <w:rPr>
          <w:lang w:bidi="hi-IN"/>
        </w:rPr>
      </w:pPr>
    </w:p>
    <w:tbl>
      <w:tblPr>
        <w:tblStyle w:val="MediumGrid2-Accent4"/>
        <w:tblW w:w="8962" w:type="dxa"/>
        <w:tblLook w:val="04A0" w:firstRow="1" w:lastRow="0" w:firstColumn="1" w:lastColumn="0" w:noHBand="0" w:noVBand="1"/>
      </w:tblPr>
      <w:tblGrid>
        <w:gridCol w:w="2106"/>
        <w:gridCol w:w="745"/>
        <w:gridCol w:w="873"/>
        <w:gridCol w:w="873"/>
        <w:gridCol w:w="873"/>
        <w:gridCol w:w="873"/>
        <w:gridCol w:w="873"/>
        <w:gridCol w:w="873"/>
        <w:gridCol w:w="873"/>
      </w:tblGrid>
      <w:tr w:rsidR="002C7753" w:rsidRPr="00513A21" w:rsidTr="00BF0E88">
        <w:trPr>
          <w:cnfStyle w:val="100000000000" w:firstRow="1" w:lastRow="0" w:firstColumn="0" w:lastColumn="0" w:oddVBand="0" w:evenVBand="0" w:oddHBand="0" w:evenHBand="0" w:firstRowFirstColumn="0" w:firstRowLastColumn="0" w:lastRowFirstColumn="0" w:lastRowLastColumn="0"/>
          <w:trHeight w:val="28"/>
        </w:trPr>
        <w:tc>
          <w:tcPr>
            <w:cnfStyle w:val="001000000100" w:firstRow="0" w:lastRow="0" w:firstColumn="1" w:lastColumn="0" w:oddVBand="0" w:evenVBand="0" w:oddHBand="0" w:evenHBand="0" w:firstRowFirstColumn="1" w:firstRowLastColumn="0" w:lastRowFirstColumn="0" w:lastRowLastColumn="0"/>
            <w:tcW w:w="0" w:type="auto"/>
            <w:hideMark/>
          </w:tcPr>
          <w:p w:rsidR="00513A21" w:rsidRPr="00513A21" w:rsidRDefault="00513A21" w:rsidP="00A300F4">
            <w:pPr>
              <w:spacing w:line="276" w:lineRule="auto"/>
              <w:jc w:val="center"/>
              <w:rPr>
                <w:rFonts w:asciiTheme="minorHAnsi" w:hAnsiTheme="minorHAnsi" w:cs="Arial"/>
                <w:sz w:val="18"/>
                <w:szCs w:val="18"/>
              </w:rPr>
            </w:pPr>
            <w:r w:rsidRPr="00513A21">
              <w:rPr>
                <w:rFonts w:asciiTheme="minorHAnsi" w:hAnsiTheme="minorHAnsi" w:cs="Arial"/>
                <w:sz w:val="18"/>
                <w:szCs w:val="18"/>
              </w:rPr>
              <w:t xml:space="preserve"> Postopek odobritve</w:t>
            </w:r>
          </w:p>
        </w:tc>
        <w:tc>
          <w:tcPr>
            <w:tcW w:w="0" w:type="auto"/>
            <w:hideMark/>
          </w:tcPr>
          <w:p w:rsidR="00513A21" w:rsidRPr="00513A21" w:rsidRDefault="00513A21"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513A21">
              <w:rPr>
                <w:rFonts w:asciiTheme="minorHAnsi" w:hAnsiTheme="minorHAnsi" w:cs="Arial"/>
                <w:sz w:val="18"/>
                <w:szCs w:val="18"/>
              </w:rPr>
              <w:t> </w:t>
            </w:r>
          </w:p>
        </w:tc>
        <w:tc>
          <w:tcPr>
            <w:tcW w:w="0" w:type="auto"/>
            <w:hideMark/>
          </w:tcPr>
          <w:p w:rsidR="00513A21" w:rsidRPr="00513A21" w:rsidRDefault="00513A21"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b w:val="0"/>
                <w:bCs w:val="0"/>
                <w:color w:val="000000"/>
                <w:sz w:val="18"/>
                <w:szCs w:val="18"/>
              </w:rPr>
              <w:t>2010</w:t>
            </w:r>
          </w:p>
        </w:tc>
        <w:tc>
          <w:tcPr>
            <w:tcW w:w="0" w:type="auto"/>
            <w:hideMark/>
          </w:tcPr>
          <w:p w:rsidR="00513A21" w:rsidRPr="00513A21" w:rsidRDefault="00513A21"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b w:val="0"/>
                <w:bCs w:val="0"/>
                <w:color w:val="000000"/>
                <w:sz w:val="18"/>
                <w:szCs w:val="18"/>
              </w:rPr>
              <w:t>2011</w:t>
            </w:r>
          </w:p>
        </w:tc>
        <w:tc>
          <w:tcPr>
            <w:tcW w:w="0" w:type="auto"/>
            <w:hideMark/>
          </w:tcPr>
          <w:p w:rsidR="00513A21" w:rsidRPr="00513A21" w:rsidRDefault="00513A21"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b w:val="0"/>
                <w:bCs w:val="0"/>
                <w:color w:val="000000"/>
                <w:sz w:val="18"/>
                <w:szCs w:val="18"/>
              </w:rPr>
              <w:t>2012</w:t>
            </w:r>
          </w:p>
        </w:tc>
        <w:tc>
          <w:tcPr>
            <w:tcW w:w="0" w:type="auto"/>
            <w:hideMark/>
          </w:tcPr>
          <w:p w:rsidR="00513A21" w:rsidRPr="00513A21" w:rsidRDefault="00513A21"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b w:val="0"/>
                <w:bCs w:val="0"/>
                <w:color w:val="000000"/>
                <w:sz w:val="18"/>
                <w:szCs w:val="18"/>
              </w:rPr>
              <w:t>2013</w:t>
            </w:r>
          </w:p>
        </w:tc>
        <w:tc>
          <w:tcPr>
            <w:tcW w:w="0" w:type="auto"/>
            <w:hideMark/>
          </w:tcPr>
          <w:p w:rsidR="00513A21" w:rsidRPr="00513A21" w:rsidRDefault="00513A21"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b w:val="0"/>
                <w:bCs w:val="0"/>
                <w:color w:val="000000"/>
                <w:sz w:val="18"/>
                <w:szCs w:val="18"/>
              </w:rPr>
              <w:t>2014</w:t>
            </w:r>
          </w:p>
        </w:tc>
        <w:tc>
          <w:tcPr>
            <w:tcW w:w="0" w:type="auto"/>
            <w:hideMark/>
          </w:tcPr>
          <w:p w:rsidR="00513A21" w:rsidRPr="00513A21" w:rsidRDefault="00513A21"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b w:val="0"/>
                <w:bCs w:val="0"/>
                <w:color w:val="000000"/>
                <w:sz w:val="18"/>
                <w:szCs w:val="18"/>
              </w:rPr>
              <w:t>2015</w:t>
            </w:r>
          </w:p>
        </w:tc>
        <w:tc>
          <w:tcPr>
            <w:tcW w:w="0" w:type="auto"/>
            <w:hideMark/>
          </w:tcPr>
          <w:p w:rsidR="00513A21" w:rsidRPr="00513A21" w:rsidRDefault="00513A21"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b w:val="0"/>
                <w:bCs w:val="0"/>
                <w:color w:val="000000"/>
                <w:sz w:val="18"/>
                <w:szCs w:val="18"/>
              </w:rPr>
              <w:t>2016</w:t>
            </w:r>
          </w:p>
        </w:tc>
      </w:tr>
      <w:tr w:rsidR="00513A21" w:rsidRPr="00513A21" w:rsidTr="00BF0E88">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0" w:type="auto"/>
            <w:hideMark/>
          </w:tcPr>
          <w:p w:rsidR="00513A21" w:rsidRPr="00E833BB" w:rsidRDefault="00513A21" w:rsidP="00A300F4">
            <w:pPr>
              <w:spacing w:line="276" w:lineRule="auto"/>
              <w:rPr>
                <w:rFonts w:asciiTheme="minorHAnsi" w:hAnsiTheme="minorHAnsi" w:cs="Arial"/>
                <w:b w:val="0"/>
                <w:sz w:val="18"/>
                <w:szCs w:val="18"/>
              </w:rPr>
            </w:pPr>
            <w:r w:rsidRPr="00E833BB">
              <w:rPr>
                <w:rFonts w:asciiTheme="minorHAnsi" w:hAnsiTheme="minorHAnsi" w:cs="Arial"/>
                <w:b w:val="0"/>
                <w:sz w:val="18"/>
                <w:szCs w:val="18"/>
              </w:rPr>
              <w:t>Državne pomoči - EK</w:t>
            </w:r>
          </w:p>
        </w:tc>
        <w:tc>
          <w:tcPr>
            <w:tcW w:w="0" w:type="auto"/>
            <w:hideMark/>
          </w:tcPr>
          <w:p w:rsidR="00513A21" w:rsidRPr="00513A21" w:rsidRDefault="00513A21" w:rsidP="00A300F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sz w:val="18"/>
                <w:szCs w:val="18"/>
              </w:rPr>
            </w:pPr>
            <w:r w:rsidRPr="00513A21">
              <w:rPr>
                <w:rFonts w:asciiTheme="minorHAnsi" w:hAnsiTheme="minorHAnsi" w:cs="Arial"/>
                <w:i/>
                <w:iCs/>
                <w:sz w:val="18"/>
                <w:szCs w:val="18"/>
              </w:rPr>
              <w:t>v EUR</w:t>
            </w:r>
          </w:p>
        </w:tc>
        <w:tc>
          <w:tcPr>
            <w:tcW w:w="0" w:type="auto"/>
            <w:hideMark/>
          </w:tcPr>
          <w:p w:rsidR="00513A21" w:rsidRPr="00513A21" w:rsidRDefault="00513A2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313,18</w:t>
            </w:r>
          </w:p>
        </w:tc>
        <w:tc>
          <w:tcPr>
            <w:tcW w:w="0" w:type="auto"/>
            <w:hideMark/>
          </w:tcPr>
          <w:p w:rsidR="00513A21" w:rsidRPr="00513A21" w:rsidRDefault="00513A2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371,10</w:t>
            </w:r>
          </w:p>
        </w:tc>
        <w:tc>
          <w:tcPr>
            <w:tcW w:w="0" w:type="auto"/>
            <w:hideMark/>
          </w:tcPr>
          <w:p w:rsidR="00513A21" w:rsidRPr="00513A21" w:rsidRDefault="00513A2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347,93</w:t>
            </w:r>
          </w:p>
        </w:tc>
        <w:tc>
          <w:tcPr>
            <w:tcW w:w="0" w:type="auto"/>
            <w:hideMark/>
          </w:tcPr>
          <w:p w:rsidR="00513A21" w:rsidRPr="00513A21" w:rsidRDefault="00513A2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397,71</w:t>
            </w:r>
          </w:p>
        </w:tc>
        <w:tc>
          <w:tcPr>
            <w:tcW w:w="0" w:type="auto"/>
            <w:hideMark/>
          </w:tcPr>
          <w:p w:rsidR="00513A21" w:rsidRPr="00513A21" w:rsidRDefault="00513A2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314,97</w:t>
            </w:r>
          </w:p>
        </w:tc>
        <w:tc>
          <w:tcPr>
            <w:tcW w:w="0" w:type="auto"/>
            <w:hideMark/>
          </w:tcPr>
          <w:p w:rsidR="00513A21" w:rsidRPr="00513A21" w:rsidRDefault="00513A2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375,87</w:t>
            </w:r>
          </w:p>
        </w:tc>
        <w:tc>
          <w:tcPr>
            <w:tcW w:w="0" w:type="auto"/>
            <w:hideMark/>
          </w:tcPr>
          <w:p w:rsidR="00513A21" w:rsidRPr="00513A21" w:rsidRDefault="00513A2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201,69</w:t>
            </w:r>
          </w:p>
        </w:tc>
      </w:tr>
      <w:tr w:rsidR="002C7753" w:rsidRPr="00513A21" w:rsidTr="00BF0E88">
        <w:trPr>
          <w:trHeight w:val="28"/>
        </w:trPr>
        <w:tc>
          <w:tcPr>
            <w:cnfStyle w:val="001000000000" w:firstRow="0" w:lastRow="0" w:firstColumn="1" w:lastColumn="0" w:oddVBand="0" w:evenVBand="0" w:oddHBand="0" w:evenHBand="0" w:firstRowFirstColumn="0" w:firstRowLastColumn="0" w:lastRowFirstColumn="0" w:lastRowLastColumn="0"/>
            <w:tcW w:w="0" w:type="auto"/>
            <w:hideMark/>
          </w:tcPr>
          <w:p w:rsidR="00513A21" w:rsidRPr="00E833BB" w:rsidRDefault="00513A21" w:rsidP="00A300F4">
            <w:pPr>
              <w:spacing w:line="276" w:lineRule="auto"/>
              <w:rPr>
                <w:rFonts w:asciiTheme="minorHAnsi" w:hAnsiTheme="minorHAnsi" w:cs="Arial"/>
                <w:b w:val="0"/>
                <w:sz w:val="18"/>
                <w:szCs w:val="18"/>
              </w:rPr>
            </w:pPr>
            <w:r w:rsidRPr="00E833BB">
              <w:rPr>
                <w:rFonts w:asciiTheme="minorHAnsi" w:hAnsiTheme="minorHAnsi" w:cs="Arial"/>
                <w:b w:val="0"/>
                <w:sz w:val="18"/>
                <w:szCs w:val="18"/>
              </w:rPr>
              <w:t>Skupinska izjema - MF</w:t>
            </w:r>
          </w:p>
        </w:tc>
        <w:tc>
          <w:tcPr>
            <w:tcW w:w="0" w:type="auto"/>
            <w:hideMark/>
          </w:tcPr>
          <w:p w:rsidR="00513A21" w:rsidRPr="00513A21" w:rsidRDefault="00513A21" w:rsidP="00A300F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sz w:val="18"/>
                <w:szCs w:val="18"/>
              </w:rPr>
            </w:pPr>
            <w:r w:rsidRPr="00513A21">
              <w:rPr>
                <w:rFonts w:asciiTheme="minorHAnsi" w:hAnsiTheme="minorHAnsi" w:cs="Arial"/>
                <w:i/>
                <w:iCs/>
                <w:sz w:val="18"/>
                <w:szCs w:val="18"/>
              </w:rPr>
              <w:t>v EUR</w:t>
            </w:r>
          </w:p>
        </w:tc>
        <w:tc>
          <w:tcPr>
            <w:tcW w:w="0" w:type="auto"/>
            <w:hideMark/>
          </w:tcPr>
          <w:p w:rsidR="00513A21" w:rsidRPr="00513A21"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108,58</w:t>
            </w:r>
          </w:p>
        </w:tc>
        <w:tc>
          <w:tcPr>
            <w:tcW w:w="0" w:type="auto"/>
            <w:hideMark/>
          </w:tcPr>
          <w:p w:rsidR="00513A21" w:rsidRPr="00513A21"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154,14</w:t>
            </w:r>
          </w:p>
        </w:tc>
        <w:tc>
          <w:tcPr>
            <w:tcW w:w="0" w:type="auto"/>
            <w:hideMark/>
          </w:tcPr>
          <w:p w:rsidR="00513A21" w:rsidRPr="00513A21"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194,57</w:t>
            </w:r>
          </w:p>
        </w:tc>
        <w:tc>
          <w:tcPr>
            <w:tcW w:w="0" w:type="auto"/>
            <w:hideMark/>
          </w:tcPr>
          <w:p w:rsidR="00513A21" w:rsidRPr="00513A21"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182,22</w:t>
            </w:r>
          </w:p>
        </w:tc>
        <w:tc>
          <w:tcPr>
            <w:tcW w:w="0" w:type="auto"/>
            <w:hideMark/>
          </w:tcPr>
          <w:p w:rsidR="00513A21" w:rsidRPr="00513A21"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233,11</w:t>
            </w:r>
          </w:p>
        </w:tc>
        <w:tc>
          <w:tcPr>
            <w:tcW w:w="0" w:type="auto"/>
            <w:hideMark/>
          </w:tcPr>
          <w:p w:rsidR="00513A21" w:rsidRPr="00513A21"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172,30</w:t>
            </w:r>
          </w:p>
        </w:tc>
        <w:tc>
          <w:tcPr>
            <w:tcW w:w="0" w:type="auto"/>
            <w:hideMark/>
          </w:tcPr>
          <w:p w:rsidR="00513A21" w:rsidRPr="00513A21"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149,15</w:t>
            </w:r>
          </w:p>
        </w:tc>
      </w:tr>
      <w:tr w:rsidR="00513A21" w:rsidRPr="00E833BB" w:rsidTr="00BF0E88">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0" w:type="auto"/>
            <w:hideMark/>
          </w:tcPr>
          <w:p w:rsidR="00513A21" w:rsidRPr="00E833BB" w:rsidRDefault="00513A21" w:rsidP="00A300F4">
            <w:pPr>
              <w:spacing w:line="276" w:lineRule="auto"/>
              <w:rPr>
                <w:rFonts w:asciiTheme="minorHAnsi" w:hAnsiTheme="minorHAnsi" w:cs="Arial"/>
                <w:bCs w:val="0"/>
                <w:sz w:val="18"/>
                <w:szCs w:val="18"/>
              </w:rPr>
            </w:pPr>
            <w:r w:rsidRPr="00E833BB">
              <w:rPr>
                <w:rFonts w:asciiTheme="minorHAnsi" w:hAnsiTheme="minorHAnsi" w:cs="Arial"/>
                <w:bCs w:val="0"/>
                <w:sz w:val="18"/>
                <w:szCs w:val="18"/>
              </w:rPr>
              <w:t>SKUPAJ</w:t>
            </w:r>
          </w:p>
        </w:tc>
        <w:tc>
          <w:tcPr>
            <w:tcW w:w="0" w:type="auto"/>
            <w:hideMark/>
          </w:tcPr>
          <w:p w:rsidR="00513A21" w:rsidRPr="00E833BB" w:rsidRDefault="00513A21" w:rsidP="00A300F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E833BB">
              <w:rPr>
                <w:rFonts w:asciiTheme="minorHAnsi" w:hAnsiTheme="minorHAnsi" w:cs="Arial"/>
                <w:b/>
                <w:bCs/>
                <w:sz w:val="18"/>
                <w:szCs w:val="18"/>
              </w:rPr>
              <w:t>v EUR</w:t>
            </w:r>
          </w:p>
        </w:tc>
        <w:tc>
          <w:tcPr>
            <w:tcW w:w="0" w:type="auto"/>
            <w:vAlign w:val="center"/>
            <w:hideMark/>
          </w:tcPr>
          <w:p w:rsidR="00513A21" w:rsidRPr="00E833BB" w:rsidRDefault="00513A2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E833BB">
              <w:rPr>
                <w:rFonts w:asciiTheme="minorHAnsi" w:hAnsiTheme="minorHAnsi" w:cs="Arial"/>
                <w:b/>
                <w:bCs/>
                <w:sz w:val="18"/>
                <w:szCs w:val="18"/>
              </w:rPr>
              <w:t>421,76</w:t>
            </w:r>
          </w:p>
        </w:tc>
        <w:tc>
          <w:tcPr>
            <w:tcW w:w="0" w:type="auto"/>
            <w:vAlign w:val="center"/>
            <w:hideMark/>
          </w:tcPr>
          <w:p w:rsidR="00513A21" w:rsidRPr="00E833BB" w:rsidRDefault="00513A2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E833BB">
              <w:rPr>
                <w:rFonts w:asciiTheme="minorHAnsi" w:hAnsiTheme="minorHAnsi" w:cs="Arial"/>
                <w:b/>
                <w:bCs/>
                <w:sz w:val="18"/>
                <w:szCs w:val="18"/>
              </w:rPr>
              <w:t>525,23</w:t>
            </w:r>
          </w:p>
        </w:tc>
        <w:tc>
          <w:tcPr>
            <w:tcW w:w="0" w:type="auto"/>
            <w:vAlign w:val="center"/>
            <w:hideMark/>
          </w:tcPr>
          <w:p w:rsidR="00513A21" w:rsidRPr="00E833BB" w:rsidRDefault="00513A2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E833BB">
              <w:rPr>
                <w:rFonts w:asciiTheme="minorHAnsi" w:hAnsiTheme="minorHAnsi" w:cs="Arial"/>
                <w:b/>
                <w:bCs/>
                <w:sz w:val="18"/>
                <w:szCs w:val="18"/>
              </w:rPr>
              <w:t>542,50</w:t>
            </w:r>
          </w:p>
        </w:tc>
        <w:tc>
          <w:tcPr>
            <w:tcW w:w="0" w:type="auto"/>
            <w:vAlign w:val="center"/>
            <w:hideMark/>
          </w:tcPr>
          <w:p w:rsidR="00513A21" w:rsidRPr="00E833BB" w:rsidRDefault="00513A2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E833BB">
              <w:rPr>
                <w:rFonts w:asciiTheme="minorHAnsi" w:hAnsiTheme="minorHAnsi" w:cs="Arial"/>
                <w:b/>
                <w:bCs/>
                <w:sz w:val="18"/>
                <w:szCs w:val="18"/>
              </w:rPr>
              <w:t>579,93</w:t>
            </w:r>
          </w:p>
        </w:tc>
        <w:tc>
          <w:tcPr>
            <w:tcW w:w="0" w:type="auto"/>
            <w:vAlign w:val="center"/>
            <w:hideMark/>
          </w:tcPr>
          <w:p w:rsidR="00513A21" w:rsidRPr="00E833BB" w:rsidRDefault="00513A2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E833BB">
              <w:rPr>
                <w:rFonts w:asciiTheme="minorHAnsi" w:hAnsiTheme="minorHAnsi" w:cs="Arial"/>
                <w:b/>
                <w:bCs/>
                <w:sz w:val="18"/>
                <w:szCs w:val="18"/>
              </w:rPr>
              <w:t>548,08</w:t>
            </w:r>
          </w:p>
        </w:tc>
        <w:tc>
          <w:tcPr>
            <w:tcW w:w="0" w:type="auto"/>
            <w:vAlign w:val="center"/>
            <w:hideMark/>
          </w:tcPr>
          <w:p w:rsidR="00513A21" w:rsidRPr="00E833BB" w:rsidRDefault="00513A2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E833BB">
              <w:rPr>
                <w:rFonts w:asciiTheme="minorHAnsi" w:hAnsiTheme="minorHAnsi" w:cs="Arial"/>
                <w:b/>
                <w:bCs/>
                <w:sz w:val="18"/>
                <w:szCs w:val="18"/>
              </w:rPr>
              <w:t>548,17</w:t>
            </w:r>
          </w:p>
        </w:tc>
        <w:tc>
          <w:tcPr>
            <w:tcW w:w="0" w:type="auto"/>
            <w:vAlign w:val="center"/>
            <w:hideMark/>
          </w:tcPr>
          <w:p w:rsidR="00513A21" w:rsidRPr="00E833BB" w:rsidRDefault="00513A2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rPr>
            </w:pPr>
            <w:r w:rsidRPr="00E833BB">
              <w:rPr>
                <w:rFonts w:asciiTheme="minorHAnsi" w:hAnsiTheme="minorHAnsi" w:cs="Arial"/>
                <w:b/>
                <w:bCs/>
                <w:sz w:val="18"/>
                <w:szCs w:val="18"/>
              </w:rPr>
              <w:t>350,84</w:t>
            </w:r>
          </w:p>
        </w:tc>
      </w:tr>
      <w:tr w:rsidR="002C7753" w:rsidRPr="00513A21" w:rsidTr="00BF0E88">
        <w:trPr>
          <w:trHeight w:val="28"/>
        </w:trPr>
        <w:tc>
          <w:tcPr>
            <w:cnfStyle w:val="001000000000" w:firstRow="0" w:lastRow="0" w:firstColumn="1" w:lastColumn="0" w:oddVBand="0" w:evenVBand="0" w:oddHBand="0" w:evenHBand="0" w:firstRowFirstColumn="0" w:firstRowLastColumn="0" w:lastRowFirstColumn="0" w:lastRowLastColumn="0"/>
            <w:tcW w:w="0" w:type="auto"/>
            <w:hideMark/>
          </w:tcPr>
          <w:p w:rsidR="00513A21" w:rsidRPr="00E833BB" w:rsidRDefault="00513A21" w:rsidP="00A300F4">
            <w:pPr>
              <w:spacing w:line="276" w:lineRule="auto"/>
              <w:rPr>
                <w:rFonts w:asciiTheme="minorHAnsi" w:hAnsiTheme="minorHAnsi" w:cs="Arial"/>
                <w:b w:val="0"/>
                <w:sz w:val="18"/>
                <w:szCs w:val="18"/>
              </w:rPr>
            </w:pPr>
            <w:r w:rsidRPr="00E833BB">
              <w:rPr>
                <w:rFonts w:asciiTheme="minorHAnsi" w:hAnsiTheme="minorHAnsi" w:cs="Arial"/>
                <w:b w:val="0"/>
                <w:sz w:val="18"/>
                <w:szCs w:val="18"/>
              </w:rPr>
              <w:t>Državne pomoči - EK</w:t>
            </w:r>
          </w:p>
        </w:tc>
        <w:tc>
          <w:tcPr>
            <w:tcW w:w="0" w:type="auto"/>
            <w:hideMark/>
          </w:tcPr>
          <w:p w:rsidR="00513A21" w:rsidRPr="00513A21" w:rsidRDefault="00513A21" w:rsidP="00A300F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sz w:val="18"/>
                <w:szCs w:val="18"/>
              </w:rPr>
            </w:pPr>
            <w:r w:rsidRPr="00513A21">
              <w:rPr>
                <w:rFonts w:asciiTheme="minorHAnsi" w:hAnsiTheme="minorHAnsi" w:cs="Arial"/>
                <w:i/>
                <w:iCs/>
                <w:sz w:val="18"/>
                <w:szCs w:val="18"/>
              </w:rPr>
              <w:t xml:space="preserve">v % </w:t>
            </w:r>
          </w:p>
        </w:tc>
        <w:tc>
          <w:tcPr>
            <w:tcW w:w="0" w:type="auto"/>
            <w:hideMark/>
          </w:tcPr>
          <w:p w:rsidR="00513A21" w:rsidRPr="00513A21"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74,3%</w:t>
            </w:r>
          </w:p>
        </w:tc>
        <w:tc>
          <w:tcPr>
            <w:tcW w:w="0" w:type="auto"/>
            <w:hideMark/>
          </w:tcPr>
          <w:p w:rsidR="00513A21" w:rsidRPr="00513A21"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70,7%</w:t>
            </w:r>
          </w:p>
        </w:tc>
        <w:tc>
          <w:tcPr>
            <w:tcW w:w="0" w:type="auto"/>
            <w:hideMark/>
          </w:tcPr>
          <w:p w:rsidR="00513A21" w:rsidRPr="00513A21"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64,1%</w:t>
            </w:r>
          </w:p>
        </w:tc>
        <w:tc>
          <w:tcPr>
            <w:tcW w:w="0" w:type="auto"/>
            <w:hideMark/>
          </w:tcPr>
          <w:p w:rsidR="00513A21" w:rsidRPr="00513A21"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68,6%</w:t>
            </w:r>
          </w:p>
        </w:tc>
        <w:tc>
          <w:tcPr>
            <w:tcW w:w="0" w:type="auto"/>
            <w:hideMark/>
          </w:tcPr>
          <w:p w:rsidR="00513A21" w:rsidRPr="00513A21"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57,5%</w:t>
            </w:r>
          </w:p>
        </w:tc>
        <w:tc>
          <w:tcPr>
            <w:tcW w:w="0" w:type="auto"/>
            <w:hideMark/>
          </w:tcPr>
          <w:p w:rsidR="00513A21" w:rsidRPr="00513A21"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68,6%</w:t>
            </w:r>
          </w:p>
        </w:tc>
        <w:tc>
          <w:tcPr>
            <w:tcW w:w="0" w:type="auto"/>
            <w:hideMark/>
          </w:tcPr>
          <w:p w:rsidR="00513A21" w:rsidRPr="00513A21"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57,5%</w:t>
            </w:r>
          </w:p>
        </w:tc>
      </w:tr>
      <w:tr w:rsidR="00513A21" w:rsidRPr="00513A21" w:rsidTr="00BF0E88">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0" w:type="auto"/>
            <w:hideMark/>
          </w:tcPr>
          <w:p w:rsidR="00513A21" w:rsidRPr="00E833BB" w:rsidRDefault="00513A21" w:rsidP="00A300F4">
            <w:pPr>
              <w:spacing w:line="276" w:lineRule="auto"/>
              <w:rPr>
                <w:rFonts w:asciiTheme="minorHAnsi" w:hAnsiTheme="minorHAnsi" w:cs="Arial"/>
                <w:b w:val="0"/>
                <w:sz w:val="18"/>
                <w:szCs w:val="18"/>
              </w:rPr>
            </w:pPr>
            <w:r w:rsidRPr="00E833BB">
              <w:rPr>
                <w:rFonts w:asciiTheme="minorHAnsi" w:hAnsiTheme="minorHAnsi" w:cs="Arial"/>
                <w:b w:val="0"/>
                <w:sz w:val="18"/>
                <w:szCs w:val="18"/>
              </w:rPr>
              <w:t>Skupinska izjema - MF</w:t>
            </w:r>
          </w:p>
        </w:tc>
        <w:tc>
          <w:tcPr>
            <w:tcW w:w="0" w:type="auto"/>
            <w:hideMark/>
          </w:tcPr>
          <w:p w:rsidR="00513A21" w:rsidRPr="00513A21" w:rsidRDefault="00513A21" w:rsidP="00A300F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sz w:val="18"/>
                <w:szCs w:val="18"/>
              </w:rPr>
            </w:pPr>
            <w:r w:rsidRPr="00513A21">
              <w:rPr>
                <w:rFonts w:asciiTheme="minorHAnsi" w:hAnsiTheme="minorHAnsi" w:cs="Arial"/>
                <w:i/>
                <w:iCs/>
                <w:sz w:val="18"/>
                <w:szCs w:val="18"/>
              </w:rPr>
              <w:t xml:space="preserve">v % </w:t>
            </w:r>
          </w:p>
        </w:tc>
        <w:tc>
          <w:tcPr>
            <w:tcW w:w="0" w:type="auto"/>
            <w:hideMark/>
          </w:tcPr>
          <w:p w:rsidR="00513A21" w:rsidRPr="00513A21" w:rsidRDefault="00513A2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25,7%</w:t>
            </w:r>
          </w:p>
        </w:tc>
        <w:tc>
          <w:tcPr>
            <w:tcW w:w="0" w:type="auto"/>
            <w:hideMark/>
          </w:tcPr>
          <w:p w:rsidR="00513A21" w:rsidRPr="00513A21" w:rsidRDefault="00513A2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29,3%</w:t>
            </w:r>
          </w:p>
        </w:tc>
        <w:tc>
          <w:tcPr>
            <w:tcW w:w="0" w:type="auto"/>
            <w:hideMark/>
          </w:tcPr>
          <w:p w:rsidR="00513A21" w:rsidRPr="00513A21" w:rsidRDefault="00513A2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35,9%</w:t>
            </w:r>
          </w:p>
        </w:tc>
        <w:tc>
          <w:tcPr>
            <w:tcW w:w="0" w:type="auto"/>
            <w:hideMark/>
          </w:tcPr>
          <w:p w:rsidR="00513A21" w:rsidRPr="00513A21" w:rsidRDefault="00513A2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31,4%</w:t>
            </w:r>
          </w:p>
        </w:tc>
        <w:tc>
          <w:tcPr>
            <w:tcW w:w="0" w:type="auto"/>
            <w:hideMark/>
          </w:tcPr>
          <w:p w:rsidR="00513A21" w:rsidRPr="00513A21" w:rsidRDefault="00513A2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42,5%</w:t>
            </w:r>
          </w:p>
        </w:tc>
        <w:tc>
          <w:tcPr>
            <w:tcW w:w="0" w:type="auto"/>
            <w:hideMark/>
          </w:tcPr>
          <w:p w:rsidR="00513A21" w:rsidRPr="00513A21" w:rsidRDefault="00513A2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31,4%</w:t>
            </w:r>
          </w:p>
        </w:tc>
        <w:tc>
          <w:tcPr>
            <w:tcW w:w="0" w:type="auto"/>
            <w:hideMark/>
          </w:tcPr>
          <w:p w:rsidR="00513A21" w:rsidRPr="00513A21" w:rsidRDefault="00513A2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513A21">
              <w:rPr>
                <w:rFonts w:asciiTheme="minorHAnsi" w:hAnsiTheme="minorHAnsi" w:cs="Arial"/>
                <w:color w:val="000000"/>
                <w:sz w:val="18"/>
                <w:szCs w:val="18"/>
              </w:rPr>
              <w:t>42,5%</w:t>
            </w:r>
          </w:p>
        </w:tc>
      </w:tr>
      <w:tr w:rsidR="002C7753" w:rsidRPr="00E833BB" w:rsidTr="00BF0E88">
        <w:trPr>
          <w:trHeight w:val="28"/>
        </w:trPr>
        <w:tc>
          <w:tcPr>
            <w:cnfStyle w:val="001000000000" w:firstRow="0" w:lastRow="0" w:firstColumn="1" w:lastColumn="0" w:oddVBand="0" w:evenVBand="0" w:oddHBand="0" w:evenHBand="0" w:firstRowFirstColumn="0" w:firstRowLastColumn="0" w:lastRowFirstColumn="0" w:lastRowLastColumn="0"/>
            <w:tcW w:w="0" w:type="auto"/>
            <w:hideMark/>
          </w:tcPr>
          <w:p w:rsidR="00513A21" w:rsidRPr="00E833BB" w:rsidRDefault="00513A21" w:rsidP="00A300F4">
            <w:pPr>
              <w:spacing w:line="276" w:lineRule="auto"/>
              <w:rPr>
                <w:rFonts w:asciiTheme="minorHAnsi" w:hAnsiTheme="minorHAnsi" w:cs="Arial"/>
                <w:sz w:val="18"/>
                <w:szCs w:val="18"/>
              </w:rPr>
            </w:pPr>
            <w:r w:rsidRPr="00E833BB">
              <w:rPr>
                <w:rFonts w:asciiTheme="minorHAnsi" w:hAnsiTheme="minorHAnsi" w:cs="Arial"/>
                <w:bCs w:val="0"/>
                <w:sz w:val="18"/>
                <w:szCs w:val="18"/>
              </w:rPr>
              <w:t>SKUPAJ</w:t>
            </w:r>
          </w:p>
        </w:tc>
        <w:tc>
          <w:tcPr>
            <w:tcW w:w="0" w:type="auto"/>
            <w:hideMark/>
          </w:tcPr>
          <w:p w:rsidR="00513A21" w:rsidRPr="00E833BB" w:rsidRDefault="00513A21" w:rsidP="00A300F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rPr>
            </w:pPr>
            <w:r w:rsidRPr="00E833BB">
              <w:rPr>
                <w:rFonts w:asciiTheme="minorHAnsi" w:hAnsiTheme="minorHAnsi" w:cs="Arial"/>
                <w:b/>
                <w:bCs/>
                <w:sz w:val="18"/>
                <w:szCs w:val="18"/>
              </w:rPr>
              <w:t xml:space="preserve">v % </w:t>
            </w:r>
          </w:p>
        </w:tc>
        <w:tc>
          <w:tcPr>
            <w:tcW w:w="0" w:type="auto"/>
            <w:hideMark/>
          </w:tcPr>
          <w:p w:rsidR="00513A21" w:rsidRPr="00E833BB"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18"/>
              </w:rPr>
            </w:pPr>
            <w:r w:rsidRPr="00E833BB">
              <w:rPr>
                <w:rFonts w:asciiTheme="minorHAnsi" w:hAnsiTheme="minorHAnsi" w:cs="Arial"/>
                <w:b/>
                <w:color w:val="000000"/>
                <w:sz w:val="18"/>
                <w:szCs w:val="18"/>
              </w:rPr>
              <w:t>100,0%</w:t>
            </w:r>
          </w:p>
        </w:tc>
        <w:tc>
          <w:tcPr>
            <w:tcW w:w="0" w:type="auto"/>
            <w:hideMark/>
          </w:tcPr>
          <w:p w:rsidR="00513A21" w:rsidRPr="00E833BB"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18"/>
              </w:rPr>
            </w:pPr>
            <w:r w:rsidRPr="00E833BB">
              <w:rPr>
                <w:rFonts w:asciiTheme="minorHAnsi" w:hAnsiTheme="minorHAnsi" w:cs="Arial"/>
                <w:b/>
                <w:color w:val="000000"/>
                <w:sz w:val="18"/>
                <w:szCs w:val="18"/>
              </w:rPr>
              <w:t>100,0%</w:t>
            </w:r>
          </w:p>
        </w:tc>
        <w:tc>
          <w:tcPr>
            <w:tcW w:w="0" w:type="auto"/>
            <w:hideMark/>
          </w:tcPr>
          <w:p w:rsidR="00513A21" w:rsidRPr="00E833BB"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18"/>
              </w:rPr>
            </w:pPr>
            <w:r w:rsidRPr="00E833BB">
              <w:rPr>
                <w:rFonts w:asciiTheme="minorHAnsi" w:hAnsiTheme="minorHAnsi" w:cs="Arial"/>
                <w:b/>
                <w:color w:val="000000"/>
                <w:sz w:val="18"/>
                <w:szCs w:val="18"/>
              </w:rPr>
              <w:t>100,0%</w:t>
            </w:r>
          </w:p>
        </w:tc>
        <w:tc>
          <w:tcPr>
            <w:tcW w:w="0" w:type="auto"/>
            <w:hideMark/>
          </w:tcPr>
          <w:p w:rsidR="00513A21" w:rsidRPr="00E833BB"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18"/>
              </w:rPr>
            </w:pPr>
            <w:r w:rsidRPr="00E833BB">
              <w:rPr>
                <w:rFonts w:asciiTheme="minorHAnsi" w:hAnsiTheme="minorHAnsi" w:cs="Arial"/>
                <w:b/>
                <w:color w:val="000000"/>
                <w:sz w:val="18"/>
                <w:szCs w:val="18"/>
              </w:rPr>
              <w:t>100,0%</w:t>
            </w:r>
          </w:p>
        </w:tc>
        <w:tc>
          <w:tcPr>
            <w:tcW w:w="0" w:type="auto"/>
            <w:hideMark/>
          </w:tcPr>
          <w:p w:rsidR="00513A21" w:rsidRPr="00E833BB"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18"/>
              </w:rPr>
            </w:pPr>
            <w:r w:rsidRPr="00E833BB">
              <w:rPr>
                <w:rFonts w:asciiTheme="minorHAnsi" w:hAnsiTheme="minorHAnsi" w:cs="Arial"/>
                <w:b/>
                <w:color w:val="000000"/>
                <w:sz w:val="18"/>
                <w:szCs w:val="18"/>
              </w:rPr>
              <w:t>100,0%</w:t>
            </w:r>
          </w:p>
        </w:tc>
        <w:tc>
          <w:tcPr>
            <w:tcW w:w="0" w:type="auto"/>
            <w:hideMark/>
          </w:tcPr>
          <w:p w:rsidR="00513A21" w:rsidRPr="00E833BB"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18"/>
              </w:rPr>
            </w:pPr>
            <w:r w:rsidRPr="00E833BB">
              <w:rPr>
                <w:rFonts w:asciiTheme="minorHAnsi" w:hAnsiTheme="minorHAnsi" w:cs="Arial"/>
                <w:b/>
                <w:color w:val="000000"/>
                <w:sz w:val="18"/>
                <w:szCs w:val="18"/>
              </w:rPr>
              <w:t>100,0%</w:t>
            </w:r>
          </w:p>
        </w:tc>
        <w:tc>
          <w:tcPr>
            <w:tcW w:w="0" w:type="auto"/>
            <w:hideMark/>
          </w:tcPr>
          <w:p w:rsidR="00513A21" w:rsidRPr="00E833BB" w:rsidRDefault="00513A2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18"/>
              </w:rPr>
            </w:pPr>
            <w:r w:rsidRPr="00E833BB">
              <w:rPr>
                <w:rFonts w:asciiTheme="minorHAnsi" w:hAnsiTheme="minorHAnsi" w:cs="Arial"/>
                <w:b/>
                <w:color w:val="000000"/>
                <w:sz w:val="18"/>
                <w:szCs w:val="18"/>
              </w:rPr>
              <w:t>100,0%</w:t>
            </w:r>
          </w:p>
        </w:tc>
      </w:tr>
    </w:tbl>
    <w:p w:rsidR="009E346B" w:rsidRDefault="009E346B" w:rsidP="00975E17">
      <w:pPr>
        <w:pStyle w:val="Caption"/>
        <w:rPr>
          <w:color w:val="auto"/>
        </w:rPr>
      </w:pPr>
      <w:bookmarkStart w:id="54" w:name="_Toc497480082"/>
    </w:p>
    <w:p w:rsidR="00BF0E88" w:rsidRPr="00BF0E88" w:rsidRDefault="00BF0E88" w:rsidP="00BF0E88">
      <w:pPr>
        <w:rPr>
          <w:lang w:bidi="hi-IN"/>
        </w:rPr>
      </w:pPr>
    </w:p>
    <w:p w:rsidR="00B24CBB" w:rsidRPr="00975E17" w:rsidRDefault="00975E17" w:rsidP="00975E17">
      <w:pPr>
        <w:pStyle w:val="Caption"/>
        <w:rPr>
          <w:noProof/>
          <w:color w:val="auto"/>
          <w:lang w:eastAsia="sl-SI"/>
        </w:rPr>
      </w:pPr>
      <w:bookmarkStart w:id="55" w:name="_Toc501099313"/>
      <w:r w:rsidRPr="00975E17">
        <w:rPr>
          <w:color w:val="auto"/>
        </w:rPr>
        <w:t xml:space="preserve">Slika </w:t>
      </w:r>
      <w:r w:rsidRPr="00975E17">
        <w:rPr>
          <w:color w:val="auto"/>
        </w:rPr>
        <w:fldChar w:fldCharType="begin"/>
      </w:r>
      <w:r w:rsidRPr="00975E17">
        <w:rPr>
          <w:color w:val="auto"/>
        </w:rPr>
        <w:instrText xml:space="preserve"> SEQ Slika \* ARABIC </w:instrText>
      </w:r>
      <w:r w:rsidRPr="00975E17">
        <w:rPr>
          <w:color w:val="auto"/>
        </w:rPr>
        <w:fldChar w:fldCharType="separate"/>
      </w:r>
      <w:r w:rsidR="00974B35">
        <w:rPr>
          <w:noProof/>
          <w:color w:val="auto"/>
        </w:rPr>
        <w:t>14</w:t>
      </w:r>
      <w:r w:rsidRPr="00975E17">
        <w:rPr>
          <w:color w:val="auto"/>
        </w:rPr>
        <w:fldChar w:fldCharType="end"/>
      </w:r>
      <w:r w:rsidR="00732627" w:rsidRPr="00975E17">
        <w:rPr>
          <w:color w:val="auto"/>
        </w:rPr>
        <w:t xml:space="preserve">: </w:t>
      </w:r>
      <w:r w:rsidR="00732627" w:rsidRPr="00975E17">
        <w:rPr>
          <w:noProof/>
          <w:color w:val="auto"/>
          <w:lang w:eastAsia="sl-SI"/>
        </w:rPr>
        <w:t>D</w:t>
      </w:r>
      <w:r w:rsidR="00B24CBB" w:rsidRPr="00975E17">
        <w:rPr>
          <w:noProof/>
          <w:color w:val="auto"/>
          <w:lang w:eastAsia="sl-SI"/>
        </w:rPr>
        <w:t xml:space="preserve">ržavne pomoči v </w:t>
      </w:r>
      <w:r w:rsidR="00EE1A88" w:rsidRPr="00975E17">
        <w:rPr>
          <w:noProof/>
          <w:color w:val="auto"/>
          <w:lang w:eastAsia="sl-SI"/>
        </w:rPr>
        <w:t>Sloveniji glede na postopek odobritve, 2010</w:t>
      </w:r>
      <w:r w:rsidR="0006623F">
        <w:rPr>
          <w:noProof/>
          <w:color w:val="auto"/>
          <w:lang w:eastAsia="sl-SI"/>
        </w:rPr>
        <w:t>–</w:t>
      </w:r>
      <w:r w:rsidR="00EE1A88" w:rsidRPr="00975E17">
        <w:rPr>
          <w:noProof/>
          <w:color w:val="auto"/>
          <w:lang w:eastAsia="sl-SI"/>
        </w:rPr>
        <w:t>2016</w:t>
      </w:r>
      <w:bookmarkEnd w:id="54"/>
      <w:bookmarkEnd w:id="55"/>
    </w:p>
    <w:p w:rsidR="00875ABC" w:rsidRPr="00EB1E65" w:rsidRDefault="008F4E73" w:rsidP="00A300F4">
      <w:pPr>
        <w:spacing w:line="276" w:lineRule="auto"/>
        <w:jc w:val="both"/>
      </w:pPr>
      <w:r>
        <w:rPr>
          <w:noProof/>
          <w:lang w:eastAsia="sl-SI"/>
        </w:rPr>
        <w:drawing>
          <wp:inline distT="0" distB="0" distL="0" distR="0" wp14:anchorId="02E5A03F" wp14:editId="3E413813">
            <wp:extent cx="5455920" cy="25146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701EB" w:rsidRPr="00BF0E88" w:rsidRDefault="003701EB" w:rsidP="00A300F4">
      <w:pPr>
        <w:spacing w:line="276" w:lineRule="auto"/>
        <w:jc w:val="both"/>
        <w:rPr>
          <w:sz w:val="22"/>
        </w:rPr>
      </w:pPr>
    </w:p>
    <w:p w:rsidR="002A077E" w:rsidRPr="00BF0E88" w:rsidRDefault="008F4E73" w:rsidP="00A300F4">
      <w:pPr>
        <w:spacing w:line="276" w:lineRule="auto"/>
        <w:jc w:val="both"/>
        <w:rPr>
          <w:rFonts w:ascii="Arial" w:hAnsi="Arial" w:cs="Arial"/>
          <w:iCs/>
          <w:color w:val="002060"/>
          <w:sz w:val="22"/>
          <w:lang w:eastAsia="sl-SI"/>
        </w:rPr>
      </w:pPr>
      <w:r w:rsidRPr="00BF0E88">
        <w:rPr>
          <w:sz w:val="22"/>
        </w:rPr>
        <w:t xml:space="preserve">Povečuje se tudi </w:t>
      </w:r>
      <w:r w:rsidR="002E3B73" w:rsidRPr="00BF0E88">
        <w:rPr>
          <w:i/>
          <w:sz w:val="22"/>
        </w:rPr>
        <w:t>število shem pomoči</w:t>
      </w:r>
      <w:r w:rsidR="002E3B73" w:rsidRPr="00BF0E88">
        <w:rPr>
          <w:sz w:val="22"/>
        </w:rPr>
        <w:t xml:space="preserve">, ki so bile </w:t>
      </w:r>
      <w:r w:rsidR="00D9257A" w:rsidRPr="00BF0E88">
        <w:rPr>
          <w:sz w:val="22"/>
        </w:rPr>
        <w:t>odobrene</w:t>
      </w:r>
      <w:r w:rsidR="001873B9" w:rsidRPr="00BF0E88">
        <w:rPr>
          <w:sz w:val="22"/>
        </w:rPr>
        <w:t xml:space="preserve"> na podlagi Uredbe </w:t>
      </w:r>
      <w:r w:rsidR="00B47854" w:rsidRPr="00BF0E88">
        <w:rPr>
          <w:sz w:val="22"/>
        </w:rPr>
        <w:t xml:space="preserve">EU </w:t>
      </w:r>
      <w:r w:rsidR="001873B9" w:rsidRPr="00BF0E88">
        <w:rPr>
          <w:sz w:val="22"/>
        </w:rPr>
        <w:t>o skupinskih izjemah</w:t>
      </w:r>
      <w:r w:rsidR="002E3B73" w:rsidRPr="00BF0E88">
        <w:rPr>
          <w:sz w:val="22"/>
        </w:rPr>
        <w:t xml:space="preserve">. Podatki za leto 2016 kažejo, da je bilo </w:t>
      </w:r>
      <w:r w:rsidR="00FD0889" w:rsidRPr="00BF0E88">
        <w:rPr>
          <w:sz w:val="22"/>
        </w:rPr>
        <w:t xml:space="preserve">75 % shem pomoči tj. </w:t>
      </w:r>
      <w:r w:rsidR="002E3B73" w:rsidRPr="00BF0E88">
        <w:rPr>
          <w:sz w:val="22"/>
        </w:rPr>
        <w:t xml:space="preserve">30 shem pomoči od skupaj </w:t>
      </w:r>
      <w:r w:rsidR="00227EBF" w:rsidRPr="00BF0E88">
        <w:rPr>
          <w:sz w:val="22"/>
        </w:rPr>
        <w:t>38</w:t>
      </w:r>
      <w:r w:rsidR="001873B9" w:rsidRPr="00BF0E88">
        <w:rPr>
          <w:sz w:val="22"/>
        </w:rPr>
        <w:t xml:space="preserve"> veljavnih shem pomoči (brez kmetijstva in </w:t>
      </w:r>
      <w:r w:rsidR="00252BB6" w:rsidRPr="00BF0E88">
        <w:rPr>
          <w:sz w:val="22"/>
        </w:rPr>
        <w:t xml:space="preserve">pomoči </w:t>
      </w:r>
      <w:r w:rsidR="00252BB6" w:rsidRPr="00BF0E88">
        <w:rPr>
          <w:i/>
          <w:sz w:val="22"/>
        </w:rPr>
        <w:t xml:space="preserve">de </w:t>
      </w:r>
      <w:r w:rsidR="001873B9" w:rsidRPr="00BF0E88">
        <w:rPr>
          <w:i/>
          <w:sz w:val="22"/>
        </w:rPr>
        <w:t>minimis</w:t>
      </w:r>
      <w:r w:rsidR="001873B9" w:rsidRPr="00BF0E88">
        <w:rPr>
          <w:sz w:val="22"/>
        </w:rPr>
        <w:t xml:space="preserve">) </w:t>
      </w:r>
      <w:r w:rsidR="002E3B73" w:rsidRPr="00BF0E88">
        <w:rPr>
          <w:sz w:val="22"/>
        </w:rPr>
        <w:t xml:space="preserve"> odobrenih </w:t>
      </w:r>
      <w:r w:rsidR="00C56C0D" w:rsidRPr="00BF0E88">
        <w:rPr>
          <w:sz w:val="22"/>
        </w:rPr>
        <w:t>po U</w:t>
      </w:r>
      <w:r w:rsidR="001873B9" w:rsidRPr="00BF0E88">
        <w:rPr>
          <w:sz w:val="22"/>
        </w:rPr>
        <w:t xml:space="preserve">redbi </w:t>
      </w:r>
      <w:r w:rsidR="00B47854" w:rsidRPr="00BF0E88">
        <w:rPr>
          <w:sz w:val="22"/>
        </w:rPr>
        <w:t xml:space="preserve">EU </w:t>
      </w:r>
      <w:r w:rsidR="001873B9" w:rsidRPr="00BF0E88">
        <w:rPr>
          <w:sz w:val="22"/>
        </w:rPr>
        <w:t xml:space="preserve">o splošnih skupinskih izjemah </w:t>
      </w:r>
      <w:r w:rsidR="002E3B73" w:rsidRPr="00BF0E88">
        <w:rPr>
          <w:sz w:val="22"/>
        </w:rPr>
        <w:t xml:space="preserve">(v primerjavi s </w:t>
      </w:r>
      <w:r w:rsidR="001873B9" w:rsidRPr="00BF0E88">
        <w:rPr>
          <w:sz w:val="22"/>
        </w:rPr>
        <w:t>60 % v letu 2014</w:t>
      </w:r>
      <w:r w:rsidR="00153E15" w:rsidRPr="00BF0E88">
        <w:rPr>
          <w:sz w:val="22"/>
        </w:rPr>
        <w:t>)</w:t>
      </w:r>
      <w:r w:rsidR="001873B9" w:rsidRPr="00BF0E88">
        <w:rPr>
          <w:sz w:val="22"/>
        </w:rPr>
        <w:t xml:space="preserve">. </w:t>
      </w:r>
    </w:p>
    <w:p w:rsidR="009E346B" w:rsidRDefault="009E346B" w:rsidP="00A300F4">
      <w:pPr>
        <w:spacing w:line="276" w:lineRule="auto"/>
        <w:jc w:val="both"/>
      </w:pPr>
    </w:p>
    <w:p w:rsidR="00BF0E88" w:rsidRDefault="00BF0E88" w:rsidP="00A300F4">
      <w:pPr>
        <w:spacing w:line="276" w:lineRule="auto"/>
        <w:jc w:val="both"/>
      </w:pPr>
    </w:p>
    <w:p w:rsidR="00BF0E88" w:rsidRDefault="00BF0E88" w:rsidP="00A300F4">
      <w:pPr>
        <w:spacing w:line="276" w:lineRule="auto"/>
        <w:jc w:val="both"/>
      </w:pPr>
    </w:p>
    <w:p w:rsidR="00BF0E88" w:rsidRDefault="00BF0E88" w:rsidP="00A300F4">
      <w:pPr>
        <w:spacing w:line="276" w:lineRule="auto"/>
        <w:jc w:val="both"/>
      </w:pPr>
    </w:p>
    <w:p w:rsidR="00BF0E88" w:rsidRDefault="00BF0E88" w:rsidP="00A300F4">
      <w:pPr>
        <w:spacing w:line="276" w:lineRule="auto"/>
        <w:jc w:val="both"/>
      </w:pPr>
    </w:p>
    <w:p w:rsidR="00BF0E88" w:rsidRDefault="00BF0E88" w:rsidP="00A300F4">
      <w:pPr>
        <w:spacing w:line="276" w:lineRule="auto"/>
        <w:jc w:val="both"/>
      </w:pPr>
    </w:p>
    <w:p w:rsidR="00EC6529" w:rsidRDefault="00732627" w:rsidP="00732627">
      <w:pPr>
        <w:pStyle w:val="Caption"/>
        <w:rPr>
          <w:color w:val="auto"/>
        </w:rPr>
      </w:pPr>
      <w:bookmarkStart w:id="56" w:name="_Toc501099281"/>
      <w:r w:rsidRPr="00732627">
        <w:rPr>
          <w:color w:val="auto"/>
        </w:rPr>
        <w:lastRenderedPageBreak/>
        <w:t xml:space="preserve">Tabela </w:t>
      </w:r>
      <w:r w:rsidRPr="00732627">
        <w:rPr>
          <w:color w:val="auto"/>
        </w:rPr>
        <w:fldChar w:fldCharType="begin"/>
      </w:r>
      <w:r w:rsidRPr="00732627">
        <w:rPr>
          <w:color w:val="auto"/>
        </w:rPr>
        <w:instrText xml:space="preserve"> SEQ Tabela \* ARABIC </w:instrText>
      </w:r>
      <w:r w:rsidRPr="00732627">
        <w:rPr>
          <w:color w:val="auto"/>
        </w:rPr>
        <w:fldChar w:fldCharType="separate"/>
      </w:r>
      <w:r w:rsidR="00974B35">
        <w:rPr>
          <w:noProof/>
          <w:color w:val="auto"/>
        </w:rPr>
        <w:t>7</w:t>
      </w:r>
      <w:r w:rsidRPr="00732627">
        <w:rPr>
          <w:color w:val="auto"/>
        </w:rPr>
        <w:fldChar w:fldCharType="end"/>
      </w:r>
      <w:r w:rsidRPr="00732627">
        <w:rPr>
          <w:color w:val="auto"/>
        </w:rPr>
        <w:t xml:space="preserve">: </w:t>
      </w:r>
      <w:r w:rsidR="001873B9" w:rsidRPr="00732627">
        <w:rPr>
          <w:color w:val="auto"/>
        </w:rPr>
        <w:t>Sheme pomoči (brez kmetijstva</w:t>
      </w:r>
      <w:r w:rsidRPr="00732627">
        <w:rPr>
          <w:color w:val="auto"/>
        </w:rPr>
        <w:t xml:space="preserve">) </w:t>
      </w:r>
      <w:r w:rsidR="001873B9" w:rsidRPr="00732627">
        <w:rPr>
          <w:color w:val="auto"/>
        </w:rPr>
        <w:t xml:space="preserve">po </w:t>
      </w:r>
      <w:r w:rsidR="00153E15" w:rsidRPr="00732627">
        <w:rPr>
          <w:color w:val="auto"/>
        </w:rPr>
        <w:t xml:space="preserve">postopku </w:t>
      </w:r>
      <w:r w:rsidR="001873B9" w:rsidRPr="00732627">
        <w:rPr>
          <w:color w:val="auto"/>
        </w:rPr>
        <w:t xml:space="preserve">odobritve, </w:t>
      </w:r>
      <w:r w:rsidR="00A22F43">
        <w:rPr>
          <w:color w:val="auto"/>
        </w:rPr>
        <w:t>2014–2016</w:t>
      </w:r>
      <w:bookmarkEnd w:id="56"/>
    </w:p>
    <w:p w:rsidR="00732627" w:rsidRPr="00732627" w:rsidRDefault="00732627" w:rsidP="00732627">
      <w:pPr>
        <w:rPr>
          <w:lang w:bidi="hi-IN"/>
        </w:rPr>
      </w:pPr>
    </w:p>
    <w:tbl>
      <w:tblPr>
        <w:tblStyle w:val="MediumGrid2-Accent4"/>
        <w:tblW w:w="8720" w:type="dxa"/>
        <w:tblCellMar>
          <w:left w:w="57" w:type="dxa"/>
          <w:right w:w="57" w:type="dxa"/>
        </w:tblCellMar>
        <w:tblLook w:val="04A0" w:firstRow="1" w:lastRow="0" w:firstColumn="1" w:lastColumn="0" w:noHBand="0" w:noVBand="1"/>
      </w:tblPr>
      <w:tblGrid>
        <w:gridCol w:w="2617"/>
        <w:gridCol w:w="1392"/>
        <w:gridCol w:w="642"/>
        <w:gridCol w:w="1017"/>
        <w:gridCol w:w="1017"/>
        <w:gridCol w:w="1017"/>
        <w:gridCol w:w="1018"/>
      </w:tblGrid>
      <w:tr w:rsidR="001873B9" w:rsidRPr="00BA227E" w:rsidTr="002C7753">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2617" w:type="dxa"/>
            <w:vMerge w:val="restart"/>
            <w:hideMark/>
          </w:tcPr>
          <w:p w:rsidR="001873B9" w:rsidRPr="00BA227E" w:rsidRDefault="001873B9" w:rsidP="00A300F4">
            <w:pPr>
              <w:spacing w:line="276" w:lineRule="auto"/>
              <w:jc w:val="center"/>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Postopek odobritve</w:t>
            </w:r>
          </w:p>
        </w:tc>
        <w:tc>
          <w:tcPr>
            <w:tcW w:w="2034" w:type="dxa"/>
            <w:gridSpan w:val="2"/>
            <w:hideMark/>
          </w:tcPr>
          <w:p w:rsidR="001873B9" w:rsidRPr="00BA227E" w:rsidRDefault="001873B9"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2014</w:t>
            </w:r>
          </w:p>
        </w:tc>
        <w:tc>
          <w:tcPr>
            <w:tcW w:w="2034" w:type="dxa"/>
            <w:gridSpan w:val="2"/>
            <w:hideMark/>
          </w:tcPr>
          <w:p w:rsidR="001873B9" w:rsidRPr="00BA227E" w:rsidRDefault="001873B9"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2015</w:t>
            </w:r>
          </w:p>
        </w:tc>
        <w:tc>
          <w:tcPr>
            <w:tcW w:w="2035" w:type="dxa"/>
            <w:gridSpan w:val="2"/>
            <w:hideMark/>
          </w:tcPr>
          <w:p w:rsidR="001873B9" w:rsidRPr="00BA227E" w:rsidRDefault="001873B9"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2016</w:t>
            </w:r>
          </w:p>
        </w:tc>
      </w:tr>
      <w:tr w:rsidR="001873B9" w:rsidRPr="00BA227E" w:rsidTr="002C775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617" w:type="dxa"/>
            <w:vMerge/>
            <w:hideMark/>
          </w:tcPr>
          <w:p w:rsidR="001873B9" w:rsidRPr="00BA227E" w:rsidRDefault="001873B9" w:rsidP="00A300F4">
            <w:pPr>
              <w:spacing w:line="276" w:lineRule="auto"/>
              <w:jc w:val="center"/>
              <w:rPr>
                <w:rFonts w:ascii="Calibri" w:eastAsia="Times New Roman" w:hAnsi="Calibri" w:cs="Arial"/>
                <w:color w:val="000000"/>
                <w:sz w:val="18"/>
                <w:szCs w:val="18"/>
                <w:lang w:eastAsia="sl-SI"/>
              </w:rPr>
            </w:pPr>
          </w:p>
        </w:tc>
        <w:tc>
          <w:tcPr>
            <w:tcW w:w="1392" w:type="dxa"/>
            <w:hideMark/>
          </w:tcPr>
          <w:p w:rsidR="001873B9" w:rsidRPr="00BA227E" w:rsidRDefault="001873B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Št. shem</w:t>
            </w:r>
          </w:p>
        </w:tc>
        <w:tc>
          <w:tcPr>
            <w:tcW w:w="641" w:type="dxa"/>
            <w:hideMark/>
          </w:tcPr>
          <w:p w:rsidR="001873B9" w:rsidRPr="00BA227E" w:rsidRDefault="001873B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v %</w:t>
            </w:r>
          </w:p>
        </w:tc>
        <w:tc>
          <w:tcPr>
            <w:tcW w:w="1017" w:type="dxa"/>
            <w:hideMark/>
          </w:tcPr>
          <w:p w:rsidR="001873B9" w:rsidRPr="00BA227E" w:rsidRDefault="001873B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 xml:space="preserve">Št. shem </w:t>
            </w:r>
          </w:p>
        </w:tc>
        <w:tc>
          <w:tcPr>
            <w:tcW w:w="1017" w:type="dxa"/>
            <w:hideMark/>
          </w:tcPr>
          <w:p w:rsidR="001873B9" w:rsidRPr="00BA227E" w:rsidRDefault="001873B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v %</w:t>
            </w:r>
          </w:p>
        </w:tc>
        <w:tc>
          <w:tcPr>
            <w:tcW w:w="1017" w:type="dxa"/>
            <w:hideMark/>
          </w:tcPr>
          <w:p w:rsidR="001873B9" w:rsidRPr="00BA227E" w:rsidRDefault="001873B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 xml:space="preserve">Št. shem </w:t>
            </w:r>
          </w:p>
        </w:tc>
        <w:tc>
          <w:tcPr>
            <w:tcW w:w="1018" w:type="dxa"/>
            <w:hideMark/>
          </w:tcPr>
          <w:p w:rsidR="001873B9" w:rsidRPr="00BA227E" w:rsidRDefault="001873B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v %</w:t>
            </w:r>
          </w:p>
        </w:tc>
      </w:tr>
      <w:tr w:rsidR="001873B9" w:rsidRPr="00BA227E" w:rsidTr="002C7753">
        <w:trPr>
          <w:trHeight w:val="307"/>
        </w:trPr>
        <w:tc>
          <w:tcPr>
            <w:cnfStyle w:val="001000000000" w:firstRow="0" w:lastRow="0" w:firstColumn="1" w:lastColumn="0" w:oddVBand="0" w:evenVBand="0" w:oddHBand="0" w:evenHBand="0" w:firstRowFirstColumn="0" w:firstRowLastColumn="0" w:lastRowFirstColumn="0" w:lastRowLastColumn="0"/>
            <w:tcW w:w="2617" w:type="dxa"/>
            <w:hideMark/>
          </w:tcPr>
          <w:p w:rsidR="001873B9" w:rsidRPr="00BA227E" w:rsidRDefault="001873B9" w:rsidP="00A300F4">
            <w:pPr>
              <w:spacing w:line="276" w:lineRule="auto"/>
              <w:jc w:val="center"/>
              <w:rPr>
                <w:rFonts w:ascii="Calibri" w:eastAsia="Times New Roman" w:hAnsi="Calibri" w:cs="Arial"/>
                <w:b w:val="0"/>
                <w:sz w:val="18"/>
                <w:szCs w:val="18"/>
                <w:lang w:eastAsia="sl-SI"/>
              </w:rPr>
            </w:pPr>
            <w:r w:rsidRPr="00BA227E">
              <w:rPr>
                <w:rFonts w:ascii="Calibri" w:eastAsia="Times New Roman" w:hAnsi="Calibri" w:cs="Arial"/>
                <w:b w:val="0"/>
                <w:sz w:val="18"/>
                <w:szCs w:val="18"/>
                <w:lang w:eastAsia="sl-SI"/>
              </w:rPr>
              <w:t>Državne pomoči - Odobritev EK</w:t>
            </w:r>
          </w:p>
        </w:tc>
        <w:tc>
          <w:tcPr>
            <w:tcW w:w="1392" w:type="dxa"/>
            <w:hideMark/>
          </w:tcPr>
          <w:p w:rsidR="001873B9" w:rsidRPr="00BA227E" w:rsidRDefault="001873B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12</w:t>
            </w:r>
          </w:p>
        </w:tc>
        <w:tc>
          <w:tcPr>
            <w:tcW w:w="641" w:type="dxa"/>
            <w:hideMark/>
          </w:tcPr>
          <w:p w:rsidR="001873B9" w:rsidRPr="00BA227E" w:rsidRDefault="001873B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40%</w:t>
            </w:r>
          </w:p>
        </w:tc>
        <w:tc>
          <w:tcPr>
            <w:tcW w:w="1017" w:type="dxa"/>
            <w:hideMark/>
          </w:tcPr>
          <w:p w:rsidR="001873B9" w:rsidRPr="00BA227E" w:rsidRDefault="001873B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13</w:t>
            </w:r>
          </w:p>
        </w:tc>
        <w:tc>
          <w:tcPr>
            <w:tcW w:w="1017" w:type="dxa"/>
            <w:hideMark/>
          </w:tcPr>
          <w:p w:rsidR="001873B9" w:rsidRPr="00BA227E" w:rsidRDefault="001873B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31%</w:t>
            </w:r>
          </w:p>
        </w:tc>
        <w:tc>
          <w:tcPr>
            <w:tcW w:w="1017" w:type="dxa"/>
            <w:hideMark/>
          </w:tcPr>
          <w:p w:rsidR="001873B9" w:rsidRPr="00BA227E" w:rsidRDefault="001873B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10</w:t>
            </w:r>
          </w:p>
        </w:tc>
        <w:tc>
          <w:tcPr>
            <w:tcW w:w="1018" w:type="dxa"/>
            <w:hideMark/>
          </w:tcPr>
          <w:p w:rsidR="001873B9" w:rsidRPr="00BA227E" w:rsidRDefault="00227EB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Pr>
                <w:rFonts w:ascii="Calibri" w:eastAsia="Times New Roman" w:hAnsi="Calibri" w:cs="Arial"/>
                <w:color w:val="000000"/>
                <w:sz w:val="18"/>
                <w:szCs w:val="18"/>
                <w:lang w:eastAsia="sl-SI"/>
              </w:rPr>
              <w:t>26</w:t>
            </w:r>
            <w:r w:rsidR="001873B9" w:rsidRPr="00BA227E">
              <w:rPr>
                <w:rFonts w:ascii="Calibri" w:eastAsia="Times New Roman" w:hAnsi="Calibri" w:cs="Arial"/>
                <w:color w:val="000000"/>
                <w:sz w:val="18"/>
                <w:szCs w:val="18"/>
                <w:lang w:eastAsia="sl-SI"/>
              </w:rPr>
              <w:t>%</w:t>
            </w:r>
          </w:p>
        </w:tc>
      </w:tr>
      <w:tr w:rsidR="001873B9" w:rsidRPr="00BA227E" w:rsidTr="002C7753">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617" w:type="dxa"/>
            <w:hideMark/>
          </w:tcPr>
          <w:p w:rsidR="001873B9" w:rsidRPr="00BA227E" w:rsidRDefault="001873B9" w:rsidP="00A300F4">
            <w:pPr>
              <w:spacing w:line="276" w:lineRule="auto"/>
              <w:jc w:val="center"/>
              <w:rPr>
                <w:rFonts w:ascii="Calibri" w:eastAsia="Times New Roman" w:hAnsi="Calibri" w:cs="Arial"/>
                <w:b w:val="0"/>
                <w:sz w:val="18"/>
                <w:szCs w:val="18"/>
                <w:lang w:eastAsia="sl-SI"/>
              </w:rPr>
            </w:pPr>
            <w:r w:rsidRPr="00BA227E">
              <w:rPr>
                <w:rFonts w:ascii="Calibri" w:eastAsia="Times New Roman" w:hAnsi="Calibri" w:cs="Arial"/>
                <w:b w:val="0"/>
                <w:sz w:val="18"/>
                <w:szCs w:val="18"/>
                <w:lang w:eastAsia="sl-SI"/>
              </w:rPr>
              <w:t>Skupinska izjema - Presoja MF</w:t>
            </w:r>
          </w:p>
        </w:tc>
        <w:tc>
          <w:tcPr>
            <w:tcW w:w="1392" w:type="dxa"/>
            <w:hideMark/>
          </w:tcPr>
          <w:p w:rsidR="001873B9" w:rsidRPr="00BA227E" w:rsidRDefault="001873B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BA227E">
              <w:rPr>
                <w:rFonts w:ascii="Calibri" w:eastAsia="Times New Roman" w:hAnsi="Calibri" w:cs="Arial"/>
                <w:sz w:val="18"/>
                <w:szCs w:val="18"/>
                <w:lang w:eastAsia="sl-SI"/>
              </w:rPr>
              <w:t>18</w:t>
            </w:r>
          </w:p>
        </w:tc>
        <w:tc>
          <w:tcPr>
            <w:tcW w:w="641" w:type="dxa"/>
            <w:hideMark/>
          </w:tcPr>
          <w:p w:rsidR="001873B9" w:rsidRPr="00BA227E" w:rsidRDefault="001873B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BA227E">
              <w:rPr>
                <w:rFonts w:ascii="Calibri" w:eastAsia="Times New Roman" w:hAnsi="Calibri" w:cs="Arial"/>
                <w:sz w:val="18"/>
                <w:szCs w:val="18"/>
                <w:lang w:eastAsia="sl-SI"/>
              </w:rPr>
              <w:t>60%</w:t>
            </w:r>
          </w:p>
        </w:tc>
        <w:tc>
          <w:tcPr>
            <w:tcW w:w="1017" w:type="dxa"/>
            <w:hideMark/>
          </w:tcPr>
          <w:p w:rsidR="001873B9" w:rsidRPr="00BA227E" w:rsidRDefault="001873B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BA227E">
              <w:rPr>
                <w:rFonts w:ascii="Calibri" w:eastAsia="Times New Roman" w:hAnsi="Calibri" w:cs="Arial"/>
                <w:sz w:val="18"/>
                <w:szCs w:val="18"/>
                <w:lang w:eastAsia="sl-SI"/>
              </w:rPr>
              <w:t>29</w:t>
            </w:r>
          </w:p>
        </w:tc>
        <w:tc>
          <w:tcPr>
            <w:tcW w:w="1017" w:type="dxa"/>
            <w:hideMark/>
          </w:tcPr>
          <w:p w:rsidR="001873B9" w:rsidRPr="00BA227E" w:rsidRDefault="001873B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BA227E">
              <w:rPr>
                <w:rFonts w:ascii="Calibri" w:eastAsia="Times New Roman" w:hAnsi="Calibri" w:cs="Arial"/>
                <w:sz w:val="18"/>
                <w:szCs w:val="18"/>
                <w:lang w:eastAsia="sl-SI"/>
              </w:rPr>
              <w:t>69%</w:t>
            </w:r>
          </w:p>
        </w:tc>
        <w:tc>
          <w:tcPr>
            <w:tcW w:w="1017" w:type="dxa"/>
            <w:hideMark/>
          </w:tcPr>
          <w:p w:rsidR="001873B9" w:rsidRPr="00BA227E" w:rsidRDefault="00227EB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Pr>
                <w:rFonts w:ascii="Calibri" w:eastAsia="Times New Roman" w:hAnsi="Calibri" w:cs="Arial"/>
                <w:sz w:val="18"/>
                <w:szCs w:val="18"/>
                <w:lang w:eastAsia="sl-SI"/>
              </w:rPr>
              <w:t>28</w:t>
            </w:r>
          </w:p>
        </w:tc>
        <w:tc>
          <w:tcPr>
            <w:tcW w:w="1018" w:type="dxa"/>
            <w:hideMark/>
          </w:tcPr>
          <w:p w:rsidR="001873B9" w:rsidRPr="00BA227E" w:rsidRDefault="00227EB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Pr>
                <w:rFonts w:ascii="Calibri" w:eastAsia="Times New Roman" w:hAnsi="Calibri" w:cs="Arial"/>
                <w:sz w:val="18"/>
                <w:szCs w:val="18"/>
                <w:lang w:eastAsia="sl-SI"/>
              </w:rPr>
              <w:t>74</w:t>
            </w:r>
            <w:r w:rsidR="001873B9" w:rsidRPr="00BA227E">
              <w:rPr>
                <w:rFonts w:ascii="Calibri" w:eastAsia="Times New Roman" w:hAnsi="Calibri" w:cs="Arial"/>
                <w:sz w:val="18"/>
                <w:szCs w:val="18"/>
                <w:lang w:eastAsia="sl-SI"/>
              </w:rPr>
              <w:t>%</w:t>
            </w:r>
          </w:p>
        </w:tc>
      </w:tr>
      <w:tr w:rsidR="001873B9" w:rsidRPr="00BA227E" w:rsidTr="002C7753">
        <w:trPr>
          <w:trHeight w:val="138"/>
        </w:trPr>
        <w:tc>
          <w:tcPr>
            <w:cnfStyle w:val="001000000000" w:firstRow="0" w:lastRow="0" w:firstColumn="1" w:lastColumn="0" w:oddVBand="0" w:evenVBand="0" w:oddHBand="0" w:evenHBand="0" w:firstRowFirstColumn="0" w:firstRowLastColumn="0" w:lastRowFirstColumn="0" w:lastRowLastColumn="0"/>
            <w:tcW w:w="2617" w:type="dxa"/>
            <w:hideMark/>
          </w:tcPr>
          <w:p w:rsidR="001873B9" w:rsidRPr="00BA227E" w:rsidRDefault="001873B9" w:rsidP="00A300F4">
            <w:pPr>
              <w:spacing w:line="276" w:lineRule="auto"/>
              <w:jc w:val="center"/>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Skupaj</w:t>
            </w:r>
          </w:p>
        </w:tc>
        <w:tc>
          <w:tcPr>
            <w:tcW w:w="1392" w:type="dxa"/>
            <w:hideMark/>
          </w:tcPr>
          <w:p w:rsidR="001873B9" w:rsidRPr="00BA227E" w:rsidRDefault="001873B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 w:val="18"/>
                <w:szCs w:val="18"/>
                <w:lang w:eastAsia="sl-SI"/>
              </w:rPr>
            </w:pPr>
            <w:r w:rsidRPr="00BA227E">
              <w:rPr>
                <w:rFonts w:ascii="Calibri" w:eastAsia="Times New Roman" w:hAnsi="Calibri" w:cs="Arial"/>
                <w:b/>
                <w:color w:val="000000"/>
                <w:sz w:val="18"/>
                <w:szCs w:val="18"/>
                <w:lang w:eastAsia="sl-SI"/>
              </w:rPr>
              <w:t>30</w:t>
            </w:r>
          </w:p>
        </w:tc>
        <w:tc>
          <w:tcPr>
            <w:tcW w:w="641" w:type="dxa"/>
            <w:hideMark/>
          </w:tcPr>
          <w:p w:rsidR="001873B9" w:rsidRPr="00BA227E" w:rsidRDefault="001873B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 w:val="18"/>
                <w:szCs w:val="18"/>
                <w:lang w:eastAsia="sl-SI"/>
              </w:rPr>
            </w:pPr>
            <w:r w:rsidRPr="00BA227E">
              <w:rPr>
                <w:rFonts w:ascii="Calibri" w:eastAsia="Times New Roman" w:hAnsi="Calibri" w:cs="Arial"/>
                <w:b/>
                <w:color w:val="000000"/>
                <w:sz w:val="18"/>
                <w:szCs w:val="18"/>
                <w:lang w:eastAsia="sl-SI"/>
              </w:rPr>
              <w:t>100%</w:t>
            </w:r>
          </w:p>
        </w:tc>
        <w:tc>
          <w:tcPr>
            <w:tcW w:w="1017" w:type="dxa"/>
            <w:hideMark/>
          </w:tcPr>
          <w:p w:rsidR="001873B9" w:rsidRPr="00BA227E" w:rsidRDefault="001873B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 w:val="18"/>
                <w:szCs w:val="18"/>
                <w:lang w:eastAsia="sl-SI"/>
              </w:rPr>
            </w:pPr>
            <w:r w:rsidRPr="00BA227E">
              <w:rPr>
                <w:rFonts w:ascii="Calibri" w:eastAsia="Times New Roman" w:hAnsi="Calibri" w:cs="Arial"/>
                <w:b/>
                <w:color w:val="000000"/>
                <w:sz w:val="18"/>
                <w:szCs w:val="18"/>
                <w:lang w:eastAsia="sl-SI"/>
              </w:rPr>
              <w:t>42</w:t>
            </w:r>
          </w:p>
        </w:tc>
        <w:tc>
          <w:tcPr>
            <w:tcW w:w="1017" w:type="dxa"/>
            <w:hideMark/>
          </w:tcPr>
          <w:p w:rsidR="001873B9" w:rsidRPr="00BA227E" w:rsidRDefault="001873B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 w:val="18"/>
                <w:szCs w:val="18"/>
                <w:lang w:eastAsia="sl-SI"/>
              </w:rPr>
            </w:pPr>
            <w:r w:rsidRPr="00BA227E">
              <w:rPr>
                <w:rFonts w:ascii="Calibri" w:eastAsia="Times New Roman" w:hAnsi="Calibri" w:cs="Arial"/>
                <w:b/>
                <w:color w:val="000000"/>
                <w:sz w:val="18"/>
                <w:szCs w:val="18"/>
                <w:lang w:eastAsia="sl-SI"/>
              </w:rPr>
              <w:t>100%</w:t>
            </w:r>
          </w:p>
        </w:tc>
        <w:tc>
          <w:tcPr>
            <w:tcW w:w="1017" w:type="dxa"/>
            <w:hideMark/>
          </w:tcPr>
          <w:p w:rsidR="001873B9" w:rsidRPr="00BA227E" w:rsidRDefault="001873B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 w:val="18"/>
                <w:szCs w:val="18"/>
                <w:lang w:eastAsia="sl-SI"/>
              </w:rPr>
            </w:pPr>
            <w:r w:rsidRPr="00BA227E">
              <w:rPr>
                <w:rFonts w:ascii="Calibri" w:eastAsia="Times New Roman" w:hAnsi="Calibri" w:cs="Arial"/>
                <w:b/>
                <w:color w:val="000000"/>
                <w:sz w:val="18"/>
                <w:szCs w:val="18"/>
                <w:lang w:eastAsia="sl-SI"/>
              </w:rPr>
              <w:t>40</w:t>
            </w:r>
          </w:p>
        </w:tc>
        <w:tc>
          <w:tcPr>
            <w:tcW w:w="1018" w:type="dxa"/>
            <w:hideMark/>
          </w:tcPr>
          <w:p w:rsidR="001873B9" w:rsidRPr="00BA227E" w:rsidRDefault="001873B9"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 w:val="18"/>
                <w:szCs w:val="18"/>
                <w:lang w:eastAsia="sl-SI"/>
              </w:rPr>
            </w:pPr>
            <w:r w:rsidRPr="00BA227E">
              <w:rPr>
                <w:rFonts w:ascii="Calibri" w:eastAsia="Times New Roman" w:hAnsi="Calibri" w:cs="Arial"/>
                <w:b/>
                <w:color w:val="000000"/>
                <w:sz w:val="18"/>
                <w:szCs w:val="18"/>
                <w:lang w:eastAsia="sl-SI"/>
              </w:rPr>
              <w:t>100%</w:t>
            </w:r>
          </w:p>
        </w:tc>
      </w:tr>
    </w:tbl>
    <w:p w:rsidR="00732627" w:rsidRDefault="00732627" w:rsidP="00A300F4">
      <w:pPr>
        <w:spacing w:line="276" w:lineRule="auto"/>
        <w:jc w:val="both"/>
      </w:pPr>
    </w:p>
    <w:p w:rsidR="00352556" w:rsidRDefault="00352556" w:rsidP="00A300F4">
      <w:pPr>
        <w:spacing w:line="276" w:lineRule="auto"/>
        <w:jc w:val="both"/>
      </w:pPr>
    </w:p>
    <w:p w:rsidR="00532741" w:rsidRPr="00975E17" w:rsidRDefault="00975E17" w:rsidP="00975E17">
      <w:pPr>
        <w:pStyle w:val="Caption"/>
        <w:rPr>
          <w:color w:val="auto"/>
        </w:rPr>
      </w:pPr>
      <w:bookmarkStart w:id="57" w:name="_Toc497480083"/>
      <w:bookmarkStart w:id="58" w:name="_Toc501099314"/>
      <w:r w:rsidRPr="00975E17">
        <w:rPr>
          <w:color w:val="auto"/>
        </w:rPr>
        <w:t xml:space="preserve">Slika </w:t>
      </w:r>
      <w:r w:rsidRPr="00975E17">
        <w:rPr>
          <w:color w:val="auto"/>
        </w:rPr>
        <w:fldChar w:fldCharType="begin"/>
      </w:r>
      <w:r w:rsidRPr="00975E17">
        <w:rPr>
          <w:color w:val="auto"/>
        </w:rPr>
        <w:instrText xml:space="preserve"> SEQ Slika \* ARABIC </w:instrText>
      </w:r>
      <w:r w:rsidRPr="00975E17">
        <w:rPr>
          <w:color w:val="auto"/>
        </w:rPr>
        <w:fldChar w:fldCharType="separate"/>
      </w:r>
      <w:r w:rsidR="00974B35">
        <w:rPr>
          <w:noProof/>
          <w:color w:val="auto"/>
        </w:rPr>
        <w:t>15</w:t>
      </w:r>
      <w:r w:rsidRPr="00975E17">
        <w:rPr>
          <w:color w:val="auto"/>
        </w:rPr>
        <w:fldChar w:fldCharType="end"/>
      </w:r>
      <w:r w:rsidR="00732627" w:rsidRPr="00975E17">
        <w:rPr>
          <w:color w:val="auto"/>
        </w:rPr>
        <w:t xml:space="preserve">: </w:t>
      </w:r>
      <w:r w:rsidR="005F442F" w:rsidRPr="00975E17">
        <w:rPr>
          <w:noProof/>
          <w:color w:val="auto"/>
          <w:lang w:eastAsia="sl-SI"/>
        </w:rPr>
        <w:t>Obseg pomoči in število shem po skupinskih izjemah, 2010</w:t>
      </w:r>
      <w:r w:rsidR="0006623F">
        <w:rPr>
          <w:noProof/>
          <w:color w:val="auto"/>
          <w:lang w:eastAsia="sl-SI"/>
        </w:rPr>
        <w:t>–</w:t>
      </w:r>
      <w:r w:rsidR="005F442F" w:rsidRPr="00975E17">
        <w:rPr>
          <w:noProof/>
          <w:color w:val="auto"/>
          <w:lang w:eastAsia="sl-SI"/>
        </w:rPr>
        <w:t>2016</w:t>
      </w:r>
      <w:bookmarkEnd w:id="57"/>
      <w:bookmarkEnd w:id="58"/>
    </w:p>
    <w:p w:rsidR="00D44A45" w:rsidRPr="00EB1E65" w:rsidRDefault="005F442F" w:rsidP="00A300F4">
      <w:pPr>
        <w:spacing w:line="276" w:lineRule="auto"/>
        <w:jc w:val="both"/>
      </w:pPr>
      <w:r>
        <w:rPr>
          <w:noProof/>
          <w:lang w:eastAsia="sl-SI"/>
        </w:rPr>
        <w:drawing>
          <wp:inline distT="0" distB="0" distL="0" distR="0" wp14:anchorId="67110AAB" wp14:editId="13D323D5">
            <wp:extent cx="5204460" cy="2697480"/>
            <wp:effectExtent l="0" t="0" r="0" b="76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C6529" w:rsidRPr="00732627" w:rsidRDefault="00EC6529" w:rsidP="00A300F4">
      <w:pPr>
        <w:spacing w:line="276" w:lineRule="auto"/>
        <w:jc w:val="both"/>
        <w:rPr>
          <w:sz w:val="22"/>
        </w:rPr>
      </w:pPr>
      <w:r w:rsidRPr="00732627">
        <w:rPr>
          <w:sz w:val="22"/>
        </w:rPr>
        <w:t>Če upoštevamo samo nove sheme pomoči, ki so bile priglašene po letu 2014, je bilo takšnih shem 18 od skupaj 20 veljavnih shem pomoči, kar predstavlja 90 %</w:t>
      </w:r>
      <w:r w:rsidR="00B47854">
        <w:rPr>
          <w:sz w:val="22"/>
        </w:rPr>
        <w:t xml:space="preserve"> vseh ukrepov državnih pomoči. </w:t>
      </w:r>
      <w:r w:rsidRPr="00732627">
        <w:rPr>
          <w:sz w:val="22"/>
        </w:rPr>
        <w:t>Pri tem niso upoštevane individualne pomoči za prestruktu</w:t>
      </w:r>
      <w:r w:rsidR="00B47854">
        <w:rPr>
          <w:sz w:val="22"/>
        </w:rPr>
        <w:t>riranje velikih podjetij</w:t>
      </w:r>
      <w:r w:rsidRPr="00732627">
        <w:rPr>
          <w:sz w:val="22"/>
        </w:rPr>
        <w:t xml:space="preserve">.  </w:t>
      </w:r>
    </w:p>
    <w:p w:rsidR="00EC6529" w:rsidRDefault="00EC6529" w:rsidP="00A300F4">
      <w:pPr>
        <w:spacing w:line="276" w:lineRule="auto"/>
        <w:jc w:val="both"/>
      </w:pPr>
    </w:p>
    <w:p w:rsidR="00EC6529" w:rsidRDefault="00732627" w:rsidP="00732627">
      <w:pPr>
        <w:pStyle w:val="Caption"/>
        <w:rPr>
          <w:color w:val="auto"/>
        </w:rPr>
      </w:pPr>
      <w:bookmarkStart w:id="59" w:name="_Toc501099282"/>
      <w:r w:rsidRPr="00732627">
        <w:rPr>
          <w:color w:val="auto"/>
        </w:rPr>
        <w:t xml:space="preserve">Tabela </w:t>
      </w:r>
      <w:r w:rsidRPr="00732627">
        <w:rPr>
          <w:color w:val="auto"/>
        </w:rPr>
        <w:fldChar w:fldCharType="begin"/>
      </w:r>
      <w:r w:rsidRPr="00732627">
        <w:rPr>
          <w:color w:val="auto"/>
        </w:rPr>
        <w:instrText xml:space="preserve"> SEQ Tabela \* ARABIC </w:instrText>
      </w:r>
      <w:r w:rsidRPr="00732627">
        <w:rPr>
          <w:color w:val="auto"/>
        </w:rPr>
        <w:fldChar w:fldCharType="separate"/>
      </w:r>
      <w:r w:rsidR="00974B35">
        <w:rPr>
          <w:noProof/>
          <w:color w:val="auto"/>
        </w:rPr>
        <w:t>8</w:t>
      </w:r>
      <w:r w:rsidRPr="00732627">
        <w:rPr>
          <w:color w:val="auto"/>
        </w:rPr>
        <w:fldChar w:fldCharType="end"/>
      </w:r>
      <w:r w:rsidRPr="00732627">
        <w:rPr>
          <w:color w:val="auto"/>
        </w:rPr>
        <w:t xml:space="preserve">: </w:t>
      </w:r>
      <w:r w:rsidR="001873B9" w:rsidRPr="00732627">
        <w:rPr>
          <w:color w:val="auto"/>
        </w:rPr>
        <w:t xml:space="preserve">Nove sheme pomoči (brez kmetijstva) </w:t>
      </w:r>
      <w:r w:rsidR="00153E15" w:rsidRPr="00732627">
        <w:rPr>
          <w:color w:val="auto"/>
        </w:rPr>
        <w:t xml:space="preserve">po postopku </w:t>
      </w:r>
      <w:r w:rsidR="001873B9" w:rsidRPr="00732627">
        <w:rPr>
          <w:color w:val="auto"/>
        </w:rPr>
        <w:t xml:space="preserve">odobritve, V Sloveniji, </w:t>
      </w:r>
      <w:r w:rsidR="00A22F43">
        <w:rPr>
          <w:color w:val="auto"/>
        </w:rPr>
        <w:t>2014–2016</w:t>
      </w:r>
      <w:bookmarkEnd w:id="59"/>
    </w:p>
    <w:p w:rsidR="00732627" w:rsidRPr="00732627" w:rsidRDefault="00732627" w:rsidP="00732627">
      <w:pPr>
        <w:rPr>
          <w:lang w:bidi="hi-IN"/>
        </w:rPr>
      </w:pPr>
    </w:p>
    <w:tbl>
      <w:tblPr>
        <w:tblStyle w:val="MediumGrid2-Accent4"/>
        <w:tblW w:w="5070" w:type="dxa"/>
        <w:tblLook w:val="04A0" w:firstRow="1" w:lastRow="0" w:firstColumn="1" w:lastColumn="0" w:noHBand="0" w:noVBand="1"/>
      </w:tblPr>
      <w:tblGrid>
        <w:gridCol w:w="2660"/>
        <w:gridCol w:w="1417"/>
        <w:gridCol w:w="993"/>
      </w:tblGrid>
      <w:tr w:rsidR="001873B9" w:rsidRPr="00BA227E" w:rsidTr="008069FC">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660" w:type="dxa"/>
            <w:vMerge w:val="restart"/>
            <w:vAlign w:val="center"/>
            <w:hideMark/>
          </w:tcPr>
          <w:p w:rsidR="001873B9" w:rsidRPr="00BA227E" w:rsidRDefault="001873B9" w:rsidP="00A300F4">
            <w:pPr>
              <w:spacing w:line="276" w:lineRule="auto"/>
              <w:jc w:val="center"/>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Postopek odobritve</w:t>
            </w:r>
          </w:p>
        </w:tc>
        <w:tc>
          <w:tcPr>
            <w:tcW w:w="2410" w:type="dxa"/>
            <w:gridSpan w:val="2"/>
            <w:hideMark/>
          </w:tcPr>
          <w:p w:rsidR="001873B9" w:rsidRPr="00BA227E" w:rsidRDefault="007148B1"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Pr>
                <w:rFonts w:ascii="Calibri" w:eastAsia="Times New Roman" w:hAnsi="Calibri" w:cs="Arial"/>
                <w:color w:val="000000"/>
                <w:sz w:val="18"/>
                <w:szCs w:val="18"/>
                <w:lang w:eastAsia="sl-SI"/>
              </w:rPr>
              <w:t>2014–2016</w:t>
            </w:r>
          </w:p>
        </w:tc>
      </w:tr>
      <w:tr w:rsidR="001873B9" w:rsidRPr="00BA227E" w:rsidTr="008069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0" w:type="dxa"/>
            <w:vMerge/>
            <w:hideMark/>
          </w:tcPr>
          <w:p w:rsidR="001873B9" w:rsidRPr="00BA227E" w:rsidRDefault="001873B9" w:rsidP="00A300F4">
            <w:pPr>
              <w:spacing w:line="276" w:lineRule="auto"/>
              <w:jc w:val="both"/>
              <w:rPr>
                <w:rFonts w:ascii="Calibri" w:eastAsia="Times New Roman" w:hAnsi="Calibri" w:cs="Arial"/>
                <w:color w:val="000000"/>
                <w:sz w:val="18"/>
                <w:szCs w:val="18"/>
                <w:lang w:eastAsia="sl-SI"/>
              </w:rPr>
            </w:pPr>
          </w:p>
        </w:tc>
        <w:tc>
          <w:tcPr>
            <w:tcW w:w="1417" w:type="dxa"/>
            <w:hideMark/>
          </w:tcPr>
          <w:p w:rsidR="001873B9" w:rsidRPr="00BA227E" w:rsidRDefault="001873B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 xml:space="preserve">Št. novih </w:t>
            </w:r>
            <w:r w:rsidR="008069FC" w:rsidRPr="00BA227E">
              <w:rPr>
                <w:rFonts w:ascii="Calibri" w:eastAsia="Times New Roman" w:hAnsi="Calibri" w:cs="Arial"/>
                <w:color w:val="000000"/>
                <w:sz w:val="18"/>
                <w:szCs w:val="18"/>
                <w:lang w:eastAsia="sl-SI"/>
              </w:rPr>
              <w:t>shem</w:t>
            </w:r>
          </w:p>
        </w:tc>
        <w:tc>
          <w:tcPr>
            <w:tcW w:w="993" w:type="dxa"/>
            <w:hideMark/>
          </w:tcPr>
          <w:p w:rsidR="001873B9" w:rsidRPr="00BA227E" w:rsidRDefault="001873B9"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v %</w:t>
            </w:r>
          </w:p>
        </w:tc>
      </w:tr>
      <w:tr w:rsidR="001873B9" w:rsidRPr="00BA227E" w:rsidTr="008069FC">
        <w:trPr>
          <w:trHeight w:val="20"/>
        </w:trPr>
        <w:tc>
          <w:tcPr>
            <w:cnfStyle w:val="001000000000" w:firstRow="0" w:lastRow="0" w:firstColumn="1" w:lastColumn="0" w:oddVBand="0" w:evenVBand="0" w:oddHBand="0" w:evenHBand="0" w:firstRowFirstColumn="0" w:firstRowLastColumn="0" w:lastRowFirstColumn="0" w:lastRowLastColumn="0"/>
            <w:tcW w:w="2660" w:type="dxa"/>
            <w:hideMark/>
          </w:tcPr>
          <w:p w:rsidR="001873B9" w:rsidRPr="00BA227E" w:rsidRDefault="001873B9" w:rsidP="00A300F4">
            <w:pPr>
              <w:spacing w:line="276" w:lineRule="auto"/>
              <w:jc w:val="both"/>
              <w:rPr>
                <w:rFonts w:ascii="Calibri" w:eastAsia="Times New Roman" w:hAnsi="Calibri" w:cs="Arial"/>
                <w:b w:val="0"/>
                <w:sz w:val="18"/>
                <w:szCs w:val="18"/>
                <w:lang w:eastAsia="sl-SI"/>
              </w:rPr>
            </w:pPr>
            <w:r w:rsidRPr="00BA227E">
              <w:rPr>
                <w:rFonts w:ascii="Calibri" w:eastAsia="Times New Roman" w:hAnsi="Calibri" w:cs="Arial"/>
                <w:b w:val="0"/>
                <w:sz w:val="18"/>
                <w:szCs w:val="18"/>
                <w:lang w:eastAsia="sl-SI"/>
              </w:rPr>
              <w:t>Državne pomoči - Odobritev EK</w:t>
            </w:r>
          </w:p>
        </w:tc>
        <w:tc>
          <w:tcPr>
            <w:tcW w:w="1417" w:type="dxa"/>
            <w:hideMark/>
          </w:tcPr>
          <w:p w:rsidR="001873B9" w:rsidRPr="00BA227E" w:rsidRDefault="001873B9" w:rsidP="00A300F4">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w:t>
            </w:r>
          </w:p>
        </w:tc>
        <w:tc>
          <w:tcPr>
            <w:tcW w:w="993" w:type="dxa"/>
            <w:hideMark/>
          </w:tcPr>
          <w:p w:rsidR="001873B9" w:rsidRPr="00BA227E" w:rsidRDefault="001873B9" w:rsidP="00A300F4">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10%</w:t>
            </w:r>
          </w:p>
        </w:tc>
      </w:tr>
      <w:tr w:rsidR="001873B9" w:rsidRPr="00BA227E" w:rsidTr="008069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0" w:type="dxa"/>
            <w:hideMark/>
          </w:tcPr>
          <w:p w:rsidR="001873B9" w:rsidRPr="00BA227E" w:rsidRDefault="001873B9" w:rsidP="00A300F4">
            <w:pPr>
              <w:spacing w:line="276" w:lineRule="auto"/>
              <w:jc w:val="both"/>
              <w:rPr>
                <w:rFonts w:ascii="Calibri" w:eastAsia="Times New Roman" w:hAnsi="Calibri" w:cs="Arial"/>
                <w:b w:val="0"/>
                <w:sz w:val="18"/>
                <w:szCs w:val="18"/>
                <w:lang w:eastAsia="sl-SI"/>
              </w:rPr>
            </w:pPr>
            <w:r w:rsidRPr="00BA227E">
              <w:rPr>
                <w:rFonts w:ascii="Calibri" w:eastAsia="Times New Roman" w:hAnsi="Calibri" w:cs="Arial"/>
                <w:b w:val="0"/>
                <w:sz w:val="18"/>
                <w:szCs w:val="18"/>
                <w:lang w:eastAsia="sl-SI"/>
              </w:rPr>
              <w:t>Skupinska izjema - Presoja MF</w:t>
            </w:r>
          </w:p>
        </w:tc>
        <w:tc>
          <w:tcPr>
            <w:tcW w:w="1417" w:type="dxa"/>
            <w:hideMark/>
          </w:tcPr>
          <w:p w:rsidR="001873B9" w:rsidRPr="00BA227E" w:rsidRDefault="001873B9" w:rsidP="00A300F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BA227E">
              <w:rPr>
                <w:rFonts w:ascii="Calibri" w:eastAsia="Times New Roman" w:hAnsi="Calibri" w:cs="Arial"/>
                <w:sz w:val="18"/>
                <w:szCs w:val="18"/>
                <w:lang w:eastAsia="sl-SI"/>
              </w:rPr>
              <w:t>18</w:t>
            </w:r>
          </w:p>
        </w:tc>
        <w:tc>
          <w:tcPr>
            <w:tcW w:w="993" w:type="dxa"/>
            <w:hideMark/>
          </w:tcPr>
          <w:p w:rsidR="001873B9" w:rsidRPr="00BA227E" w:rsidRDefault="001873B9" w:rsidP="00A300F4">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90%</w:t>
            </w:r>
          </w:p>
        </w:tc>
      </w:tr>
      <w:tr w:rsidR="001873B9" w:rsidRPr="00BA227E" w:rsidTr="008069FC">
        <w:trPr>
          <w:trHeight w:val="20"/>
        </w:trPr>
        <w:tc>
          <w:tcPr>
            <w:cnfStyle w:val="001000000000" w:firstRow="0" w:lastRow="0" w:firstColumn="1" w:lastColumn="0" w:oddVBand="0" w:evenVBand="0" w:oddHBand="0" w:evenHBand="0" w:firstRowFirstColumn="0" w:firstRowLastColumn="0" w:lastRowFirstColumn="0" w:lastRowLastColumn="0"/>
            <w:tcW w:w="2660" w:type="dxa"/>
            <w:hideMark/>
          </w:tcPr>
          <w:p w:rsidR="001873B9" w:rsidRPr="00BA227E" w:rsidRDefault="001873B9" w:rsidP="00A300F4">
            <w:pPr>
              <w:spacing w:line="276" w:lineRule="auto"/>
              <w:jc w:val="both"/>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Skupaj</w:t>
            </w:r>
          </w:p>
        </w:tc>
        <w:tc>
          <w:tcPr>
            <w:tcW w:w="1417" w:type="dxa"/>
            <w:hideMark/>
          </w:tcPr>
          <w:p w:rsidR="001873B9" w:rsidRPr="00BA227E" w:rsidRDefault="001873B9" w:rsidP="00A300F4">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 w:val="18"/>
                <w:szCs w:val="18"/>
                <w:lang w:eastAsia="sl-SI"/>
              </w:rPr>
            </w:pPr>
            <w:r w:rsidRPr="00BA227E">
              <w:rPr>
                <w:rFonts w:ascii="Calibri" w:eastAsia="Times New Roman" w:hAnsi="Calibri" w:cs="Arial"/>
                <w:b/>
                <w:color w:val="000000"/>
                <w:sz w:val="18"/>
                <w:szCs w:val="18"/>
                <w:lang w:eastAsia="sl-SI"/>
              </w:rPr>
              <w:t>20</w:t>
            </w:r>
          </w:p>
        </w:tc>
        <w:tc>
          <w:tcPr>
            <w:tcW w:w="993" w:type="dxa"/>
            <w:hideMark/>
          </w:tcPr>
          <w:p w:rsidR="001873B9" w:rsidRPr="00BA227E" w:rsidRDefault="001873B9" w:rsidP="00A300F4">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 w:val="18"/>
                <w:szCs w:val="18"/>
                <w:lang w:eastAsia="sl-SI"/>
              </w:rPr>
            </w:pPr>
            <w:r w:rsidRPr="00BA227E">
              <w:rPr>
                <w:rFonts w:ascii="Calibri" w:eastAsia="Times New Roman" w:hAnsi="Calibri" w:cs="Arial"/>
                <w:b/>
                <w:color w:val="000000"/>
                <w:sz w:val="18"/>
                <w:szCs w:val="18"/>
                <w:lang w:eastAsia="sl-SI"/>
              </w:rPr>
              <w:t>100%</w:t>
            </w:r>
          </w:p>
        </w:tc>
      </w:tr>
    </w:tbl>
    <w:p w:rsidR="00536A19" w:rsidRDefault="00536A19" w:rsidP="00A300F4">
      <w:pPr>
        <w:spacing w:line="276" w:lineRule="auto"/>
        <w:jc w:val="both"/>
      </w:pPr>
    </w:p>
    <w:p w:rsidR="00C56C0D" w:rsidRPr="00EB1E65" w:rsidRDefault="00C56C0D" w:rsidP="00A300F4">
      <w:pPr>
        <w:spacing w:line="276" w:lineRule="auto"/>
        <w:jc w:val="both"/>
      </w:pPr>
    </w:p>
    <w:p w:rsidR="00E55BE2" w:rsidRPr="00732627" w:rsidRDefault="00E55BE2" w:rsidP="00A300F4">
      <w:pPr>
        <w:spacing w:line="276" w:lineRule="auto"/>
        <w:jc w:val="both"/>
        <w:rPr>
          <w:sz w:val="22"/>
        </w:rPr>
      </w:pPr>
      <w:r w:rsidRPr="00732627">
        <w:rPr>
          <w:sz w:val="22"/>
        </w:rPr>
        <w:t>Slovenij</w:t>
      </w:r>
      <w:r w:rsidR="00B47854">
        <w:rPr>
          <w:sz w:val="22"/>
        </w:rPr>
        <w:t xml:space="preserve">a je glede uporabe posodobljenih pravil državnih pomoči primerljiva s povprečjem </w:t>
      </w:r>
      <w:r w:rsidRPr="00732627">
        <w:rPr>
          <w:sz w:val="22"/>
        </w:rPr>
        <w:t>EU. V letu 2015 (zadnji podatki</w:t>
      </w:r>
      <w:r w:rsidR="00C56C0D">
        <w:rPr>
          <w:sz w:val="22"/>
        </w:rPr>
        <w:t xml:space="preserve">, ki so na voljo za države </w:t>
      </w:r>
      <w:r w:rsidRPr="00732627">
        <w:rPr>
          <w:sz w:val="22"/>
        </w:rPr>
        <w:t>EU) je bilo na osnovi Uredbe</w:t>
      </w:r>
      <w:r w:rsidR="00B47854">
        <w:rPr>
          <w:sz w:val="22"/>
        </w:rPr>
        <w:t xml:space="preserve"> EU</w:t>
      </w:r>
      <w:r w:rsidRPr="00732627">
        <w:rPr>
          <w:sz w:val="22"/>
        </w:rPr>
        <w:t xml:space="preserve"> o splošnih skupinskih izjemah</w:t>
      </w:r>
      <w:r w:rsidR="00B47854">
        <w:rPr>
          <w:sz w:val="22"/>
        </w:rPr>
        <w:t>,</w:t>
      </w:r>
      <w:r w:rsidR="00C56C0D">
        <w:rPr>
          <w:sz w:val="22"/>
        </w:rPr>
        <w:t xml:space="preserve"> tj. </w:t>
      </w:r>
      <w:r w:rsidRPr="00732627">
        <w:rPr>
          <w:sz w:val="22"/>
        </w:rPr>
        <w:t xml:space="preserve">brez </w:t>
      </w:r>
      <w:r w:rsidR="00C56C0D">
        <w:rPr>
          <w:sz w:val="22"/>
        </w:rPr>
        <w:t>priglasitve Evropski komisiji</w:t>
      </w:r>
      <w:r w:rsidRPr="00732627">
        <w:rPr>
          <w:sz w:val="22"/>
        </w:rPr>
        <w:t>, odobrenih 75</w:t>
      </w:r>
      <w:r w:rsidR="00947450" w:rsidRPr="00732627">
        <w:rPr>
          <w:sz w:val="22"/>
        </w:rPr>
        <w:t xml:space="preserve"> </w:t>
      </w:r>
      <w:r w:rsidRPr="00732627">
        <w:rPr>
          <w:sz w:val="22"/>
        </w:rPr>
        <w:t>% vseh ukrepov pomoči in 96</w:t>
      </w:r>
      <w:r w:rsidR="00947450" w:rsidRPr="00732627">
        <w:rPr>
          <w:sz w:val="22"/>
        </w:rPr>
        <w:t xml:space="preserve"> </w:t>
      </w:r>
      <w:r w:rsidRPr="00732627">
        <w:rPr>
          <w:sz w:val="22"/>
        </w:rPr>
        <w:t xml:space="preserve">% vseh novih ukrepov pomoči, </w:t>
      </w:r>
      <w:r w:rsidR="00947450" w:rsidRPr="00732627">
        <w:rPr>
          <w:sz w:val="22"/>
        </w:rPr>
        <w:t xml:space="preserve">pomoči na osnovi Uredbe </w:t>
      </w:r>
      <w:r w:rsidR="00B47854">
        <w:rPr>
          <w:sz w:val="22"/>
        </w:rPr>
        <w:t xml:space="preserve">EU </w:t>
      </w:r>
      <w:r w:rsidR="00947450" w:rsidRPr="00732627">
        <w:rPr>
          <w:sz w:val="22"/>
        </w:rPr>
        <w:t xml:space="preserve">o splošnih skupinskih izjemah pa so </w:t>
      </w:r>
      <w:r w:rsidRPr="00732627">
        <w:rPr>
          <w:sz w:val="22"/>
        </w:rPr>
        <w:t xml:space="preserve">predstavljale 40 % vseh izdatkov za državne pomoči v 2015 (5 </w:t>
      </w:r>
      <w:r w:rsidR="00B47854">
        <w:rPr>
          <w:sz w:val="22"/>
        </w:rPr>
        <w:t xml:space="preserve">odstotnih točk </w:t>
      </w:r>
      <w:r w:rsidRPr="00732627">
        <w:rPr>
          <w:sz w:val="22"/>
        </w:rPr>
        <w:t xml:space="preserve">več kot v 2014). </w:t>
      </w:r>
    </w:p>
    <w:p w:rsidR="00153E15" w:rsidRPr="00732627" w:rsidRDefault="00153E15" w:rsidP="00A300F4">
      <w:pPr>
        <w:spacing w:line="276" w:lineRule="auto"/>
        <w:jc w:val="both"/>
        <w:rPr>
          <w:rFonts w:eastAsiaTheme="majorEastAsia" w:cstheme="majorBidi"/>
          <w:b/>
          <w:bCs/>
          <w:sz w:val="22"/>
        </w:rPr>
      </w:pPr>
    </w:p>
    <w:p w:rsidR="00621160" w:rsidRPr="00732627" w:rsidRDefault="00621160" w:rsidP="00A300F4">
      <w:pPr>
        <w:spacing w:line="276" w:lineRule="auto"/>
        <w:jc w:val="both"/>
        <w:rPr>
          <w:rFonts w:eastAsiaTheme="majorEastAsia" w:cstheme="majorBidi"/>
          <w:b/>
          <w:bCs/>
          <w:sz w:val="22"/>
        </w:rPr>
      </w:pPr>
      <w:r w:rsidRPr="00732627">
        <w:rPr>
          <w:rFonts w:eastAsiaTheme="majorEastAsia" w:cstheme="majorBidi"/>
          <w:b/>
          <w:bCs/>
          <w:sz w:val="22"/>
        </w:rPr>
        <w:br w:type="page"/>
      </w:r>
    </w:p>
    <w:p w:rsidR="00EC03F3" w:rsidRPr="00F017B6" w:rsidRDefault="00EC03F3" w:rsidP="00A300F4">
      <w:pPr>
        <w:pStyle w:val="Heading1"/>
        <w:spacing w:line="276" w:lineRule="auto"/>
      </w:pPr>
      <w:bookmarkStart w:id="60" w:name="_Toc471207221"/>
      <w:bookmarkStart w:id="61" w:name="_Toc501099206"/>
      <w:r w:rsidRPr="00F017B6">
        <w:lastRenderedPageBreak/>
        <w:t>PRIMERJAVA Z DRŽAVAMI ČLANICAMI EU</w:t>
      </w:r>
      <w:bookmarkEnd w:id="60"/>
      <w:bookmarkEnd w:id="61"/>
    </w:p>
    <w:p w:rsidR="00EC03F3" w:rsidRPr="00EB1E65" w:rsidRDefault="00EC03F3" w:rsidP="00A300F4">
      <w:pPr>
        <w:spacing w:line="276" w:lineRule="auto"/>
        <w:jc w:val="both"/>
        <w:rPr>
          <w:b/>
        </w:rPr>
      </w:pPr>
    </w:p>
    <w:p w:rsidR="00EC03F3" w:rsidRPr="00EB1E65" w:rsidRDefault="00696C68" w:rsidP="00A300F4">
      <w:pPr>
        <w:pStyle w:val="Heading2"/>
        <w:spacing w:line="276" w:lineRule="auto"/>
      </w:pPr>
      <w:bookmarkStart w:id="62" w:name="_Toc471207222"/>
      <w:bookmarkStart w:id="63" w:name="_Toc501099207"/>
      <w:r w:rsidRPr="00EB1E65">
        <w:t xml:space="preserve">OBSEG DRŽAVNIH POMOČI V </w:t>
      </w:r>
      <w:r w:rsidR="00D57F4F" w:rsidRPr="00EB1E65">
        <w:t xml:space="preserve">DRŽAVAH EU </w:t>
      </w:r>
      <w:bookmarkEnd w:id="62"/>
      <w:r w:rsidR="007148B1">
        <w:t>V OBDOBJU 201</w:t>
      </w:r>
      <w:r w:rsidR="006A03DC">
        <w:t>3</w:t>
      </w:r>
      <w:r w:rsidR="00FD0889">
        <w:t>–</w:t>
      </w:r>
      <w:r w:rsidR="00F4707F">
        <w:t>201</w:t>
      </w:r>
      <w:r w:rsidR="006A03DC">
        <w:t>5</w:t>
      </w:r>
      <w:bookmarkEnd w:id="63"/>
    </w:p>
    <w:p w:rsidR="00EC03F3" w:rsidRPr="00732627" w:rsidRDefault="00EC03F3" w:rsidP="00A300F4">
      <w:pPr>
        <w:spacing w:line="276" w:lineRule="auto"/>
        <w:jc w:val="both"/>
        <w:rPr>
          <w:b/>
          <w:sz w:val="22"/>
        </w:rPr>
      </w:pPr>
    </w:p>
    <w:p w:rsidR="00EC03F3" w:rsidRPr="00732627" w:rsidRDefault="00316B00" w:rsidP="00A300F4">
      <w:pPr>
        <w:spacing w:line="276" w:lineRule="auto"/>
        <w:jc w:val="both"/>
        <w:rPr>
          <w:sz w:val="22"/>
        </w:rPr>
      </w:pPr>
      <w:r w:rsidRPr="00732627">
        <w:rPr>
          <w:sz w:val="22"/>
        </w:rPr>
        <w:t>Podatki o izplačilih državnih pomoči</w:t>
      </w:r>
      <w:r w:rsidR="00EC03F3" w:rsidRPr="00732627">
        <w:rPr>
          <w:sz w:val="22"/>
        </w:rPr>
        <w:t xml:space="preserve"> v</w:t>
      </w:r>
      <w:r w:rsidRPr="00732627">
        <w:rPr>
          <w:sz w:val="22"/>
        </w:rPr>
        <w:t xml:space="preserve"> državah</w:t>
      </w:r>
      <w:r w:rsidR="00EC03F3" w:rsidRPr="00732627">
        <w:rPr>
          <w:sz w:val="22"/>
        </w:rPr>
        <w:t xml:space="preserve"> EU temeljijo na </w:t>
      </w:r>
      <w:r w:rsidRPr="00732627">
        <w:rPr>
          <w:sz w:val="22"/>
        </w:rPr>
        <w:t xml:space="preserve">podatkih iz letnih poročil držav članic, </w:t>
      </w:r>
      <w:r w:rsidR="00EC03F3" w:rsidRPr="00732627">
        <w:rPr>
          <w:sz w:val="22"/>
        </w:rPr>
        <w:t>ki jih zbira in objavlja Evropska komisija na spletni strani Generalnega direktorata za kon</w:t>
      </w:r>
      <w:r w:rsidR="00402FEC">
        <w:rPr>
          <w:sz w:val="22"/>
        </w:rPr>
        <w:t>kurenco</w:t>
      </w:r>
      <w:r w:rsidR="00EC03F3" w:rsidRPr="00732627">
        <w:rPr>
          <w:rStyle w:val="FootnoteReference"/>
          <w:sz w:val="22"/>
        </w:rPr>
        <w:footnoteReference w:id="10"/>
      </w:r>
      <w:r w:rsidR="00EC03F3" w:rsidRPr="00732627">
        <w:rPr>
          <w:sz w:val="22"/>
        </w:rPr>
        <w:t>. Zadnji podatki za dr</w:t>
      </w:r>
      <w:r w:rsidRPr="00732627">
        <w:rPr>
          <w:sz w:val="22"/>
        </w:rPr>
        <w:t>žave EU se nanašajo na leto 2015</w:t>
      </w:r>
      <w:r w:rsidR="00EC03F3" w:rsidRPr="00732627">
        <w:rPr>
          <w:sz w:val="22"/>
        </w:rPr>
        <w:t xml:space="preserve">, zato za potrebe </w:t>
      </w:r>
      <w:r w:rsidRPr="00732627">
        <w:rPr>
          <w:sz w:val="22"/>
        </w:rPr>
        <w:t>primerjave podatkov za Slovenijo in drugih držav EU uporabljamo podatke za leta 2013–2015</w:t>
      </w:r>
      <w:r w:rsidR="00EC03F3" w:rsidRPr="00732627">
        <w:rPr>
          <w:sz w:val="22"/>
        </w:rPr>
        <w:t xml:space="preserve">. Podatki prikazujejo državne pomoči po državah EU </w:t>
      </w:r>
      <w:r w:rsidR="00EC03F3" w:rsidRPr="00732627">
        <w:rPr>
          <w:i/>
          <w:sz w:val="22"/>
        </w:rPr>
        <w:t>brez pomoči, ki so bile dodeljene železniškemu prometu</w:t>
      </w:r>
      <w:r w:rsidR="00402FEC">
        <w:rPr>
          <w:sz w:val="22"/>
        </w:rPr>
        <w:t xml:space="preserve">, katere Komisija </w:t>
      </w:r>
      <w:r w:rsidRPr="00732627">
        <w:rPr>
          <w:sz w:val="22"/>
        </w:rPr>
        <w:t xml:space="preserve">objavlja ločeno. </w:t>
      </w:r>
    </w:p>
    <w:p w:rsidR="00316B00" w:rsidRPr="00732627" w:rsidRDefault="00316B00" w:rsidP="00A300F4">
      <w:pPr>
        <w:spacing w:line="276" w:lineRule="auto"/>
        <w:jc w:val="both"/>
        <w:rPr>
          <w:sz w:val="22"/>
        </w:rPr>
      </w:pPr>
    </w:p>
    <w:p w:rsidR="00EC03F3" w:rsidRPr="00732627" w:rsidRDefault="00381BDF" w:rsidP="00A300F4">
      <w:pPr>
        <w:spacing w:line="276" w:lineRule="auto"/>
        <w:jc w:val="both"/>
        <w:rPr>
          <w:sz w:val="22"/>
        </w:rPr>
      </w:pPr>
      <w:r w:rsidRPr="00732627">
        <w:rPr>
          <w:sz w:val="22"/>
        </w:rPr>
        <w:t>V letu 2015</w:t>
      </w:r>
      <w:r w:rsidR="00EC03F3" w:rsidRPr="00732627">
        <w:rPr>
          <w:sz w:val="22"/>
        </w:rPr>
        <w:t xml:space="preserve"> je bilo v EU dodelj</w:t>
      </w:r>
      <w:r w:rsidRPr="00732627">
        <w:rPr>
          <w:sz w:val="22"/>
        </w:rPr>
        <w:t xml:space="preserve">enih za </w:t>
      </w:r>
      <w:r w:rsidRPr="0093660C">
        <w:rPr>
          <w:b/>
          <w:sz w:val="22"/>
        </w:rPr>
        <w:t xml:space="preserve">100,22 </w:t>
      </w:r>
      <w:r w:rsidR="00EC03F3" w:rsidRPr="0093660C">
        <w:rPr>
          <w:b/>
          <w:sz w:val="22"/>
        </w:rPr>
        <w:t>mrd EUR</w:t>
      </w:r>
      <w:r w:rsidR="00EC03F3" w:rsidRPr="00732627">
        <w:rPr>
          <w:sz w:val="22"/>
        </w:rPr>
        <w:t xml:space="preserve"> državnih pomoči</w:t>
      </w:r>
      <w:r w:rsidR="00B34158" w:rsidRPr="00732627">
        <w:rPr>
          <w:sz w:val="22"/>
        </w:rPr>
        <w:t xml:space="preserve"> (vključno s transportom</w:t>
      </w:r>
      <w:r w:rsidR="00D43D5D" w:rsidRPr="00732627">
        <w:rPr>
          <w:sz w:val="22"/>
        </w:rPr>
        <w:t xml:space="preserve"> in </w:t>
      </w:r>
      <w:r w:rsidR="00AE0A8D" w:rsidRPr="00732627">
        <w:rPr>
          <w:sz w:val="22"/>
        </w:rPr>
        <w:t>brez</w:t>
      </w:r>
      <w:r w:rsidR="00A02F78" w:rsidRPr="00732627">
        <w:rPr>
          <w:sz w:val="22"/>
        </w:rPr>
        <w:t xml:space="preserve"> subvencij za železniški </w:t>
      </w:r>
      <w:r w:rsidR="00402FEC">
        <w:rPr>
          <w:sz w:val="22"/>
        </w:rPr>
        <w:t>promet</w:t>
      </w:r>
      <w:r w:rsidR="00AE0A8D" w:rsidRPr="00732627">
        <w:rPr>
          <w:sz w:val="22"/>
        </w:rPr>
        <w:t>)</w:t>
      </w:r>
      <w:r w:rsidR="00D43D5D" w:rsidRPr="00732627">
        <w:rPr>
          <w:sz w:val="22"/>
        </w:rPr>
        <w:t>, kar je pr</w:t>
      </w:r>
      <w:r w:rsidR="00E73E4F" w:rsidRPr="00732627">
        <w:rPr>
          <w:sz w:val="22"/>
        </w:rPr>
        <w:t xml:space="preserve">edstavljajo </w:t>
      </w:r>
      <w:r w:rsidR="00E73E4F" w:rsidRPr="0093660C">
        <w:rPr>
          <w:b/>
          <w:sz w:val="22"/>
        </w:rPr>
        <w:t>0,68</w:t>
      </w:r>
      <w:r w:rsidR="00EC03F3" w:rsidRPr="0093660C">
        <w:rPr>
          <w:b/>
          <w:sz w:val="22"/>
        </w:rPr>
        <w:t xml:space="preserve"> % BDP EU-28</w:t>
      </w:r>
      <w:r w:rsidR="00E73E4F" w:rsidRPr="00732627">
        <w:rPr>
          <w:sz w:val="22"/>
        </w:rPr>
        <w:t>. Obseg</w:t>
      </w:r>
      <w:r w:rsidR="007118DE" w:rsidRPr="00732627">
        <w:rPr>
          <w:sz w:val="22"/>
        </w:rPr>
        <w:t xml:space="preserve"> državnih</w:t>
      </w:r>
      <w:r w:rsidR="00E73E4F" w:rsidRPr="00732627">
        <w:rPr>
          <w:sz w:val="22"/>
        </w:rPr>
        <w:t xml:space="preserve"> pomoči </w:t>
      </w:r>
      <w:r w:rsidR="007118DE" w:rsidRPr="00732627">
        <w:rPr>
          <w:sz w:val="22"/>
        </w:rPr>
        <w:t xml:space="preserve">v EU </w:t>
      </w:r>
      <w:r w:rsidR="00E73E4F" w:rsidRPr="00732627">
        <w:rPr>
          <w:sz w:val="22"/>
        </w:rPr>
        <w:t>je v letu 2015 ostal na podobni ravni kot 2014</w:t>
      </w:r>
      <w:r w:rsidR="00AB2DA7" w:rsidRPr="00732627">
        <w:rPr>
          <w:sz w:val="22"/>
        </w:rPr>
        <w:t>, ko je znašal 100,54 mrd EUR oz. 0,72</w:t>
      </w:r>
      <w:r w:rsidR="0093660C">
        <w:rPr>
          <w:sz w:val="22"/>
        </w:rPr>
        <w:t xml:space="preserve"> </w:t>
      </w:r>
      <w:r w:rsidR="00AB2DA7" w:rsidRPr="00732627">
        <w:rPr>
          <w:sz w:val="22"/>
        </w:rPr>
        <w:t>% BDP EU-28</w:t>
      </w:r>
      <w:r w:rsidR="00402FEC">
        <w:rPr>
          <w:sz w:val="22"/>
        </w:rPr>
        <w:t xml:space="preserve"> (–310 mio EUR oz.</w:t>
      </w:r>
      <w:r w:rsidR="00E73E4F" w:rsidRPr="00732627">
        <w:rPr>
          <w:sz w:val="22"/>
        </w:rPr>
        <w:t xml:space="preserve"> –0,31%)</w:t>
      </w:r>
      <w:r w:rsidR="00AB2DA7" w:rsidRPr="00732627">
        <w:rPr>
          <w:sz w:val="22"/>
        </w:rPr>
        <w:t xml:space="preserve">. </w:t>
      </w:r>
    </w:p>
    <w:p w:rsidR="003465F4" w:rsidRPr="00EB1E65" w:rsidRDefault="003465F4" w:rsidP="00A300F4">
      <w:pPr>
        <w:spacing w:line="276" w:lineRule="auto"/>
        <w:jc w:val="both"/>
      </w:pPr>
    </w:p>
    <w:p w:rsidR="00D43D5D" w:rsidRPr="000013F3" w:rsidRDefault="00975E17" w:rsidP="00975E17">
      <w:pPr>
        <w:pStyle w:val="Caption"/>
        <w:rPr>
          <w:color w:val="auto"/>
        </w:rPr>
      </w:pPr>
      <w:bookmarkStart w:id="64" w:name="_Toc470093470"/>
      <w:bookmarkStart w:id="65" w:name="_Toc497480084"/>
      <w:bookmarkStart w:id="66" w:name="_Toc501099315"/>
      <w:r w:rsidRPr="000013F3">
        <w:rPr>
          <w:color w:val="auto"/>
        </w:rPr>
        <w:t xml:space="preserve">Slika </w:t>
      </w:r>
      <w:r w:rsidR="00A06442" w:rsidRPr="000013F3">
        <w:rPr>
          <w:color w:val="auto"/>
        </w:rPr>
        <w:fldChar w:fldCharType="begin"/>
      </w:r>
      <w:r w:rsidR="00A06442" w:rsidRPr="000013F3">
        <w:rPr>
          <w:color w:val="auto"/>
        </w:rPr>
        <w:instrText xml:space="preserve"> SEQ Slika \* ARABIC </w:instrText>
      </w:r>
      <w:r w:rsidR="00A06442" w:rsidRPr="000013F3">
        <w:rPr>
          <w:color w:val="auto"/>
        </w:rPr>
        <w:fldChar w:fldCharType="separate"/>
      </w:r>
      <w:r w:rsidR="00974B35">
        <w:rPr>
          <w:noProof/>
          <w:color w:val="auto"/>
        </w:rPr>
        <w:t>16</w:t>
      </w:r>
      <w:r w:rsidR="00A06442" w:rsidRPr="000013F3">
        <w:rPr>
          <w:noProof/>
          <w:color w:val="auto"/>
        </w:rPr>
        <w:fldChar w:fldCharType="end"/>
      </w:r>
      <w:r w:rsidR="00732627" w:rsidRPr="000013F3">
        <w:rPr>
          <w:color w:val="auto"/>
        </w:rPr>
        <w:t xml:space="preserve">: </w:t>
      </w:r>
      <w:r w:rsidR="00EC03F3" w:rsidRPr="000013F3">
        <w:rPr>
          <w:color w:val="auto"/>
        </w:rPr>
        <w:t xml:space="preserve">Obseg </w:t>
      </w:r>
      <w:r w:rsidR="005E20CA" w:rsidRPr="000013F3">
        <w:rPr>
          <w:color w:val="auto"/>
        </w:rPr>
        <w:t>državnih pomoči</w:t>
      </w:r>
      <w:r w:rsidR="00732627" w:rsidRPr="000013F3">
        <w:rPr>
          <w:color w:val="auto"/>
        </w:rPr>
        <w:t xml:space="preserve"> v EU (</w:t>
      </w:r>
      <w:r w:rsidR="00402FEC">
        <w:rPr>
          <w:color w:val="auto"/>
        </w:rPr>
        <w:t>brez železniškega prometa</w:t>
      </w:r>
      <w:r w:rsidR="00732627" w:rsidRPr="000013F3">
        <w:rPr>
          <w:color w:val="auto"/>
        </w:rPr>
        <w:t>)</w:t>
      </w:r>
      <w:r w:rsidR="005E20CA" w:rsidRPr="000013F3">
        <w:rPr>
          <w:color w:val="auto"/>
        </w:rPr>
        <w:t>,</w:t>
      </w:r>
      <w:r w:rsidR="00732627" w:rsidRPr="000013F3">
        <w:rPr>
          <w:color w:val="auto"/>
        </w:rPr>
        <w:t xml:space="preserve"> </w:t>
      </w:r>
      <w:r w:rsidR="00D43D5D" w:rsidRPr="000013F3">
        <w:rPr>
          <w:color w:val="auto"/>
        </w:rPr>
        <w:t>2004</w:t>
      </w:r>
      <w:r w:rsidR="00EC03F3" w:rsidRPr="000013F3">
        <w:rPr>
          <w:color w:val="auto"/>
        </w:rPr>
        <w:t>–201</w:t>
      </w:r>
      <w:bookmarkEnd w:id="64"/>
      <w:bookmarkEnd w:id="65"/>
      <w:r w:rsidR="006A03DC">
        <w:rPr>
          <w:color w:val="auto"/>
        </w:rPr>
        <w:t>5</w:t>
      </w:r>
      <w:bookmarkEnd w:id="66"/>
    </w:p>
    <w:p w:rsidR="00D43D5D" w:rsidRPr="00EB1E65" w:rsidRDefault="00D43D5D" w:rsidP="00A300F4">
      <w:pPr>
        <w:spacing w:line="276" w:lineRule="auto"/>
        <w:jc w:val="both"/>
      </w:pPr>
      <w:r w:rsidRPr="00EB1E65">
        <w:rPr>
          <w:noProof/>
          <w:lang w:eastAsia="sl-SI"/>
        </w:rPr>
        <w:drawing>
          <wp:inline distT="0" distB="0" distL="0" distR="0" wp14:anchorId="26125076" wp14:editId="27A58D8B">
            <wp:extent cx="5311140" cy="3421380"/>
            <wp:effectExtent l="0" t="0" r="3810" b="76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32627" w:rsidRDefault="00732627" w:rsidP="00A300F4">
      <w:pPr>
        <w:spacing w:line="276" w:lineRule="auto"/>
        <w:jc w:val="both"/>
      </w:pPr>
    </w:p>
    <w:p w:rsidR="0067137F" w:rsidRPr="00732627" w:rsidRDefault="00D172B7" w:rsidP="00A300F4">
      <w:pPr>
        <w:spacing w:line="276" w:lineRule="auto"/>
        <w:jc w:val="both"/>
        <w:rPr>
          <w:sz w:val="22"/>
        </w:rPr>
      </w:pPr>
      <w:r w:rsidRPr="00732627">
        <w:rPr>
          <w:sz w:val="22"/>
        </w:rPr>
        <w:t>Obseg in d</w:t>
      </w:r>
      <w:r w:rsidR="0067137F" w:rsidRPr="00732627">
        <w:rPr>
          <w:sz w:val="22"/>
        </w:rPr>
        <w:t xml:space="preserve">elež državnih pomoči v BDP po državah EU je zelo različen in se je v letu 2015 gibal od 0,24 % BDP v Španiji do 2,27 % BDP v Latviji. </w:t>
      </w:r>
      <w:r w:rsidR="003465F4" w:rsidRPr="00732627">
        <w:rPr>
          <w:sz w:val="22"/>
        </w:rPr>
        <w:t>V Sloveniji je primerljiv delež državnih pomoči (brez pomoči v transportu) po po</w:t>
      </w:r>
      <w:r w:rsidR="00402FEC">
        <w:rPr>
          <w:sz w:val="22"/>
        </w:rPr>
        <w:t>datkih Evropske komisije znašal</w:t>
      </w:r>
      <w:r w:rsidR="003465F4" w:rsidRPr="00732627">
        <w:rPr>
          <w:sz w:val="22"/>
        </w:rPr>
        <w:t xml:space="preserve"> 1,14% BDP</w:t>
      </w:r>
      <w:r w:rsidR="003465F4" w:rsidRPr="00732627">
        <w:rPr>
          <w:rStyle w:val="FootnoteReference"/>
          <w:sz w:val="22"/>
        </w:rPr>
        <w:footnoteReference w:id="11"/>
      </w:r>
      <w:r w:rsidR="004D3078" w:rsidRPr="00732627">
        <w:rPr>
          <w:sz w:val="22"/>
        </w:rPr>
        <w:t xml:space="preserve">, kar </w:t>
      </w:r>
      <w:r w:rsidR="0067137F" w:rsidRPr="00732627">
        <w:rPr>
          <w:sz w:val="22"/>
        </w:rPr>
        <w:t xml:space="preserve">Slovenijo uvršča na 8. mesto med </w:t>
      </w:r>
      <w:r w:rsidR="0067137F" w:rsidRPr="00732627">
        <w:rPr>
          <w:sz w:val="22"/>
        </w:rPr>
        <w:lastRenderedPageBreak/>
        <w:t>EU-28</w:t>
      </w:r>
      <w:r w:rsidR="0067137F" w:rsidRPr="00732627">
        <w:rPr>
          <w:rStyle w:val="FootnoteReference"/>
          <w:sz w:val="22"/>
        </w:rPr>
        <w:footnoteReference w:id="12"/>
      </w:r>
      <w:r w:rsidR="0067137F" w:rsidRPr="00732627">
        <w:rPr>
          <w:sz w:val="22"/>
        </w:rPr>
        <w:t xml:space="preserve"> (povprečj</w:t>
      </w:r>
      <w:r w:rsidR="00E0353C">
        <w:rPr>
          <w:sz w:val="22"/>
        </w:rPr>
        <w:t>e EU v letu 2015 je znašalo 0,68</w:t>
      </w:r>
      <w:r w:rsidR="0067137F" w:rsidRPr="00732627">
        <w:rPr>
          <w:sz w:val="22"/>
        </w:rPr>
        <w:t xml:space="preserve"> % BDP), hkrati </w:t>
      </w:r>
      <w:r w:rsidR="00402FEC">
        <w:rPr>
          <w:sz w:val="22"/>
        </w:rPr>
        <w:t xml:space="preserve">pa </w:t>
      </w:r>
      <w:r w:rsidR="0067137F" w:rsidRPr="00732627">
        <w:rPr>
          <w:sz w:val="22"/>
        </w:rPr>
        <w:t>je Slovenija v skupini 11 držav, v katerih se je delež državnih pomoči v BDP v letu 2015 zmanjšal. Več pomoči kot Slovenija, izraženo v % BDP, so dodelile že omenjena Latvija ter Češka republika, Madžarska, Grčija Danska, Nemčija, in Estonija. Najnižji delež državnih pomoči v BDP so</w:t>
      </w:r>
      <w:r w:rsidR="00402FEC">
        <w:rPr>
          <w:sz w:val="22"/>
        </w:rPr>
        <w:t xml:space="preserve"> imele</w:t>
      </w:r>
      <w:r w:rsidR="0067137F" w:rsidRPr="00732627">
        <w:rPr>
          <w:sz w:val="22"/>
        </w:rPr>
        <w:t xml:space="preserve"> Španija, Irska, Nizozemska, Italija, Združeno kraljestvo in Luksemburg, vse manj kot 0,4 % BDP. </w:t>
      </w:r>
    </w:p>
    <w:p w:rsidR="008A359E" w:rsidRDefault="008A359E" w:rsidP="00A300F4">
      <w:pPr>
        <w:spacing w:line="276" w:lineRule="auto"/>
        <w:jc w:val="both"/>
      </w:pPr>
    </w:p>
    <w:p w:rsidR="0067137F" w:rsidRPr="00975E17" w:rsidRDefault="00975E17" w:rsidP="00975E17">
      <w:pPr>
        <w:pStyle w:val="Caption"/>
        <w:rPr>
          <w:color w:val="auto"/>
        </w:rPr>
      </w:pPr>
      <w:bookmarkStart w:id="67" w:name="_Toc463882979"/>
      <w:bookmarkStart w:id="68" w:name="_Toc466467505"/>
      <w:bookmarkStart w:id="69" w:name="_Toc497480086"/>
      <w:bookmarkStart w:id="70" w:name="_Toc501099316"/>
      <w:r w:rsidRPr="00975E17">
        <w:rPr>
          <w:color w:val="auto"/>
        </w:rPr>
        <w:t xml:space="preserve">Slika </w:t>
      </w:r>
      <w:r w:rsidRPr="00975E17">
        <w:rPr>
          <w:color w:val="auto"/>
        </w:rPr>
        <w:fldChar w:fldCharType="begin"/>
      </w:r>
      <w:r w:rsidRPr="00975E17">
        <w:rPr>
          <w:color w:val="auto"/>
        </w:rPr>
        <w:instrText xml:space="preserve"> SEQ Slika \* ARABIC </w:instrText>
      </w:r>
      <w:r w:rsidRPr="00975E17">
        <w:rPr>
          <w:color w:val="auto"/>
        </w:rPr>
        <w:fldChar w:fldCharType="separate"/>
      </w:r>
      <w:r w:rsidR="00974B35">
        <w:rPr>
          <w:noProof/>
          <w:color w:val="auto"/>
        </w:rPr>
        <w:t>17</w:t>
      </w:r>
      <w:r w:rsidRPr="00975E17">
        <w:rPr>
          <w:color w:val="auto"/>
        </w:rPr>
        <w:fldChar w:fldCharType="end"/>
      </w:r>
      <w:r w:rsidR="00732627" w:rsidRPr="00975E17">
        <w:rPr>
          <w:color w:val="auto"/>
        </w:rPr>
        <w:t xml:space="preserve">: Državne pomoči v deležu BDP po državah </w:t>
      </w:r>
      <w:r w:rsidR="006A03DC">
        <w:rPr>
          <w:color w:val="auto"/>
        </w:rPr>
        <w:t>EU, v letih 2013</w:t>
      </w:r>
      <w:r w:rsidR="0067137F" w:rsidRPr="00975E17">
        <w:rPr>
          <w:color w:val="auto"/>
        </w:rPr>
        <w:t>–201</w:t>
      </w:r>
      <w:bookmarkEnd w:id="67"/>
      <w:bookmarkEnd w:id="68"/>
      <w:r w:rsidR="0067137F" w:rsidRPr="00975E17">
        <w:rPr>
          <w:color w:val="auto"/>
        </w:rPr>
        <w:t>5</w:t>
      </w:r>
      <w:bookmarkEnd w:id="69"/>
      <w:bookmarkEnd w:id="70"/>
    </w:p>
    <w:p w:rsidR="0067137F" w:rsidRPr="00EB1E65" w:rsidRDefault="0067137F" w:rsidP="00A300F4">
      <w:pPr>
        <w:spacing w:line="276" w:lineRule="auto"/>
        <w:jc w:val="both"/>
        <w:rPr>
          <w:b/>
        </w:rPr>
      </w:pPr>
      <w:r w:rsidRPr="00EB1E65">
        <w:rPr>
          <w:noProof/>
          <w:lang w:eastAsia="sl-SI"/>
        </w:rPr>
        <w:drawing>
          <wp:inline distT="0" distB="0" distL="0" distR="0" wp14:anchorId="1533DCB3" wp14:editId="01A67248">
            <wp:extent cx="5775960" cy="3124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A2CE1" w:rsidRDefault="00AA2CE1" w:rsidP="00A300F4">
      <w:pPr>
        <w:spacing w:line="276" w:lineRule="auto"/>
        <w:jc w:val="both"/>
        <w:rPr>
          <w:sz w:val="22"/>
        </w:rPr>
      </w:pPr>
    </w:p>
    <w:p w:rsidR="0067137F" w:rsidRPr="00732627" w:rsidRDefault="0067137F" w:rsidP="00A300F4">
      <w:pPr>
        <w:spacing w:line="276" w:lineRule="auto"/>
        <w:jc w:val="both"/>
        <w:rPr>
          <w:sz w:val="22"/>
        </w:rPr>
      </w:pPr>
      <w:r w:rsidRPr="00732627">
        <w:rPr>
          <w:sz w:val="22"/>
        </w:rPr>
        <w:t>Največ pomoči</w:t>
      </w:r>
      <w:r w:rsidR="00402FEC">
        <w:rPr>
          <w:sz w:val="22"/>
        </w:rPr>
        <w:t xml:space="preserve">, izraženo v deležu </w:t>
      </w:r>
      <w:r w:rsidRPr="00732627">
        <w:rPr>
          <w:sz w:val="22"/>
        </w:rPr>
        <w:t>vseh pomoči v EU</w:t>
      </w:r>
      <w:r w:rsidR="00402FEC">
        <w:rPr>
          <w:sz w:val="22"/>
        </w:rPr>
        <w:t>,</w:t>
      </w:r>
      <w:r w:rsidRPr="00732627">
        <w:rPr>
          <w:sz w:val="22"/>
        </w:rPr>
        <w:t xml:space="preserve"> </w:t>
      </w:r>
      <w:r w:rsidR="0093660C">
        <w:rPr>
          <w:sz w:val="22"/>
        </w:rPr>
        <w:t xml:space="preserve">je izplačala </w:t>
      </w:r>
      <w:r w:rsidRPr="00732627">
        <w:rPr>
          <w:sz w:val="22"/>
        </w:rPr>
        <w:t xml:space="preserve">Nemčija, kar tretjino </w:t>
      </w:r>
      <w:r w:rsidR="00402FEC">
        <w:rPr>
          <w:sz w:val="22"/>
        </w:rPr>
        <w:t>vseh pomoči v EU v obdobju 2013–</w:t>
      </w:r>
      <w:r w:rsidRPr="00732627">
        <w:rPr>
          <w:sz w:val="22"/>
        </w:rPr>
        <w:t>2015, v letu 2015 je bil delež še višji, skoraj 38 % vseh pomoči v EU oz. 37 mrd EUR, o</w:t>
      </w:r>
      <w:r w:rsidR="00583485" w:rsidRPr="00732627">
        <w:rPr>
          <w:sz w:val="22"/>
        </w:rPr>
        <w:t>d tega 30,7 mrd EUR za varstvo</w:t>
      </w:r>
      <w:r w:rsidRPr="00732627">
        <w:rPr>
          <w:sz w:val="22"/>
        </w:rPr>
        <w:t xml:space="preserve"> okolja in varčevanje z energijo. Po obsegu </w:t>
      </w:r>
      <w:r w:rsidR="00402FEC">
        <w:rPr>
          <w:sz w:val="22"/>
        </w:rPr>
        <w:t xml:space="preserve">izplačanih </w:t>
      </w:r>
      <w:r w:rsidRPr="00732627">
        <w:rPr>
          <w:sz w:val="22"/>
        </w:rPr>
        <w:t>državnih pomoči sledita Fran</w:t>
      </w:r>
      <w:r w:rsidR="00402FEC">
        <w:rPr>
          <w:sz w:val="22"/>
        </w:rPr>
        <w:t>cija, s 16 % vseh pomoči EU 2013</w:t>
      </w:r>
      <w:r w:rsidRPr="00732627">
        <w:rPr>
          <w:sz w:val="22"/>
        </w:rPr>
        <w:t>–2015, njen delež pa se je v letu 2015 zmanjšal na 14</w:t>
      </w:r>
      <w:r w:rsidR="00402FEC">
        <w:rPr>
          <w:sz w:val="22"/>
        </w:rPr>
        <w:t xml:space="preserve"> </w:t>
      </w:r>
      <w:r w:rsidRPr="00732627">
        <w:rPr>
          <w:sz w:val="22"/>
        </w:rPr>
        <w:t>%</w:t>
      </w:r>
      <w:r w:rsidR="00F408E7" w:rsidRPr="00732627">
        <w:rPr>
          <w:sz w:val="22"/>
        </w:rPr>
        <w:t xml:space="preserve"> oz. 13,6 mrd EUR</w:t>
      </w:r>
      <w:r w:rsidRPr="00732627">
        <w:rPr>
          <w:sz w:val="22"/>
        </w:rPr>
        <w:t xml:space="preserve"> ter Velika Britanija s povprečno 9</w:t>
      </w:r>
      <w:r w:rsidR="00F408E7" w:rsidRPr="00732627">
        <w:rPr>
          <w:sz w:val="22"/>
        </w:rPr>
        <w:t xml:space="preserve"> </w:t>
      </w:r>
      <w:r w:rsidRPr="00732627">
        <w:rPr>
          <w:sz w:val="22"/>
        </w:rPr>
        <w:t xml:space="preserve">% deležem </w:t>
      </w:r>
      <w:r w:rsidR="00F408E7" w:rsidRPr="00732627">
        <w:rPr>
          <w:sz w:val="22"/>
        </w:rPr>
        <w:t xml:space="preserve">vseh </w:t>
      </w:r>
      <w:r w:rsidRPr="00732627">
        <w:rPr>
          <w:sz w:val="22"/>
        </w:rPr>
        <w:t xml:space="preserve">pomoči </w:t>
      </w:r>
      <w:r w:rsidR="00F408E7" w:rsidRPr="00732627">
        <w:rPr>
          <w:sz w:val="22"/>
        </w:rPr>
        <w:t xml:space="preserve">v EU </w:t>
      </w:r>
      <w:r w:rsidRPr="00732627">
        <w:rPr>
          <w:sz w:val="22"/>
        </w:rPr>
        <w:t>2013–2015</w:t>
      </w:r>
      <w:r w:rsidR="00F408E7" w:rsidRPr="00732627">
        <w:rPr>
          <w:sz w:val="22"/>
        </w:rPr>
        <w:t xml:space="preserve"> oz. 9 mrd EUR v letu 2015</w:t>
      </w:r>
      <w:r w:rsidRPr="00732627">
        <w:rPr>
          <w:sz w:val="22"/>
        </w:rPr>
        <w:t xml:space="preserve">. Državne pomoči, ki jih </w:t>
      </w:r>
      <w:r w:rsidR="00402FEC">
        <w:rPr>
          <w:sz w:val="22"/>
        </w:rPr>
        <w:t xml:space="preserve">je izplačala </w:t>
      </w:r>
      <w:r w:rsidRPr="00732627">
        <w:rPr>
          <w:sz w:val="22"/>
        </w:rPr>
        <w:t xml:space="preserve">Slovenija, so predstavljale 0,52 % vseh pomoči v EU v obdobju </w:t>
      </w:r>
      <w:r w:rsidR="00923C5E">
        <w:rPr>
          <w:sz w:val="22"/>
        </w:rPr>
        <w:t>2013–2015</w:t>
      </w:r>
      <w:r w:rsidRPr="00732627">
        <w:rPr>
          <w:sz w:val="22"/>
        </w:rPr>
        <w:t xml:space="preserve">, delež </w:t>
      </w:r>
      <w:r w:rsidR="00F408E7" w:rsidRPr="00732627">
        <w:rPr>
          <w:sz w:val="22"/>
        </w:rPr>
        <w:t xml:space="preserve">Slovenije </w:t>
      </w:r>
      <w:r w:rsidRPr="00732627">
        <w:rPr>
          <w:sz w:val="22"/>
        </w:rPr>
        <w:t xml:space="preserve">pa se je v letu 2015 zmanjšal na 0,45 % vseh pomoči v EU. </w:t>
      </w:r>
    </w:p>
    <w:p w:rsidR="0067137F" w:rsidRDefault="0067137F" w:rsidP="00A300F4">
      <w:pPr>
        <w:spacing w:line="276" w:lineRule="auto"/>
        <w:jc w:val="both"/>
        <w:rPr>
          <w:sz w:val="22"/>
        </w:rPr>
      </w:pPr>
    </w:p>
    <w:p w:rsidR="008C578D" w:rsidRDefault="008C578D" w:rsidP="00A300F4">
      <w:pPr>
        <w:spacing w:line="276" w:lineRule="auto"/>
        <w:jc w:val="both"/>
        <w:rPr>
          <w:sz w:val="22"/>
        </w:rPr>
      </w:pPr>
    </w:p>
    <w:p w:rsidR="008C578D" w:rsidRDefault="008C578D" w:rsidP="00A300F4">
      <w:pPr>
        <w:spacing w:line="276" w:lineRule="auto"/>
        <w:jc w:val="both"/>
        <w:rPr>
          <w:sz w:val="22"/>
        </w:rPr>
      </w:pPr>
    </w:p>
    <w:p w:rsidR="008C578D" w:rsidRDefault="008C578D" w:rsidP="00A300F4">
      <w:pPr>
        <w:spacing w:line="276" w:lineRule="auto"/>
        <w:jc w:val="both"/>
        <w:rPr>
          <w:sz w:val="22"/>
        </w:rPr>
      </w:pPr>
    </w:p>
    <w:p w:rsidR="008C578D" w:rsidRDefault="008C578D" w:rsidP="00A300F4">
      <w:pPr>
        <w:spacing w:line="276" w:lineRule="auto"/>
        <w:jc w:val="both"/>
        <w:rPr>
          <w:sz w:val="22"/>
        </w:rPr>
      </w:pPr>
    </w:p>
    <w:p w:rsidR="00984BCA" w:rsidRDefault="00984BCA" w:rsidP="00A300F4">
      <w:pPr>
        <w:spacing w:line="276" w:lineRule="auto"/>
        <w:jc w:val="both"/>
        <w:rPr>
          <w:sz w:val="22"/>
        </w:rPr>
      </w:pPr>
    </w:p>
    <w:p w:rsidR="00CB5E4E" w:rsidRDefault="00CB5E4E" w:rsidP="00A300F4">
      <w:pPr>
        <w:spacing w:line="276" w:lineRule="auto"/>
        <w:jc w:val="both"/>
        <w:rPr>
          <w:sz w:val="22"/>
        </w:rPr>
      </w:pPr>
    </w:p>
    <w:p w:rsidR="00CB5E4E" w:rsidRPr="00732627" w:rsidRDefault="00CB5E4E" w:rsidP="00A300F4">
      <w:pPr>
        <w:spacing w:line="276" w:lineRule="auto"/>
        <w:jc w:val="both"/>
        <w:rPr>
          <w:sz w:val="22"/>
        </w:rPr>
      </w:pPr>
    </w:p>
    <w:p w:rsidR="00E32232" w:rsidRPr="00975E17" w:rsidRDefault="00975E17" w:rsidP="00975E17">
      <w:pPr>
        <w:pStyle w:val="Caption"/>
        <w:rPr>
          <w:color w:val="auto"/>
        </w:rPr>
      </w:pPr>
      <w:bookmarkStart w:id="71" w:name="_Toc497480087"/>
      <w:bookmarkStart w:id="72" w:name="_Toc501099317"/>
      <w:r w:rsidRPr="00975E17">
        <w:rPr>
          <w:color w:val="auto"/>
        </w:rPr>
        <w:t xml:space="preserve">Slika </w:t>
      </w:r>
      <w:r w:rsidRPr="00975E17">
        <w:rPr>
          <w:color w:val="auto"/>
        </w:rPr>
        <w:fldChar w:fldCharType="begin"/>
      </w:r>
      <w:r w:rsidRPr="00975E17">
        <w:rPr>
          <w:color w:val="auto"/>
        </w:rPr>
        <w:instrText xml:space="preserve"> SEQ Slika \* ARABIC </w:instrText>
      </w:r>
      <w:r w:rsidRPr="00975E17">
        <w:rPr>
          <w:color w:val="auto"/>
        </w:rPr>
        <w:fldChar w:fldCharType="separate"/>
      </w:r>
      <w:r w:rsidR="00974B35">
        <w:rPr>
          <w:noProof/>
          <w:color w:val="auto"/>
        </w:rPr>
        <w:t>18</w:t>
      </w:r>
      <w:r w:rsidRPr="00975E17">
        <w:rPr>
          <w:color w:val="auto"/>
        </w:rPr>
        <w:fldChar w:fldCharType="end"/>
      </w:r>
      <w:r w:rsidR="00732627" w:rsidRPr="00975E17">
        <w:rPr>
          <w:color w:val="auto"/>
        </w:rPr>
        <w:t xml:space="preserve">: </w:t>
      </w:r>
      <w:r w:rsidR="00E72530" w:rsidRPr="00975E17">
        <w:rPr>
          <w:color w:val="auto"/>
        </w:rPr>
        <w:t>Državne pomoči</w:t>
      </w:r>
      <w:r w:rsidR="00732627" w:rsidRPr="00975E17">
        <w:rPr>
          <w:color w:val="auto"/>
        </w:rPr>
        <w:t xml:space="preserve">, </w:t>
      </w:r>
      <w:r w:rsidR="00125DB0">
        <w:rPr>
          <w:color w:val="auto"/>
        </w:rPr>
        <w:t xml:space="preserve">izplačane </w:t>
      </w:r>
      <w:r w:rsidR="00732627" w:rsidRPr="00975E17">
        <w:rPr>
          <w:color w:val="auto"/>
        </w:rPr>
        <w:t xml:space="preserve">v </w:t>
      </w:r>
      <w:r w:rsidR="00E0353C">
        <w:rPr>
          <w:color w:val="auto"/>
        </w:rPr>
        <w:t xml:space="preserve">posameznih </w:t>
      </w:r>
      <w:r w:rsidR="00973938" w:rsidRPr="00975E17">
        <w:rPr>
          <w:color w:val="auto"/>
        </w:rPr>
        <w:t>državah EU</w:t>
      </w:r>
      <w:r w:rsidR="00583485" w:rsidRPr="00975E17">
        <w:rPr>
          <w:color w:val="auto"/>
        </w:rPr>
        <w:t xml:space="preserve"> v obdobju 2013</w:t>
      </w:r>
      <w:r w:rsidR="00402FEC">
        <w:rPr>
          <w:color w:val="auto"/>
        </w:rPr>
        <w:t>–</w:t>
      </w:r>
      <w:r w:rsidR="00583485" w:rsidRPr="00975E17">
        <w:rPr>
          <w:color w:val="auto"/>
        </w:rPr>
        <w:t>2015</w:t>
      </w:r>
      <w:bookmarkEnd w:id="71"/>
      <w:bookmarkEnd w:id="72"/>
    </w:p>
    <w:p w:rsidR="003D2A11" w:rsidRDefault="00583485" w:rsidP="00A300F4">
      <w:pPr>
        <w:spacing w:line="276" w:lineRule="auto"/>
        <w:jc w:val="both"/>
        <w:rPr>
          <w:b/>
        </w:rPr>
      </w:pPr>
      <w:r>
        <w:rPr>
          <w:noProof/>
          <w:lang w:eastAsia="sl-SI"/>
        </w:rPr>
        <w:drawing>
          <wp:inline distT="0" distB="0" distL="0" distR="0" wp14:anchorId="697AF0EC" wp14:editId="2C79737D">
            <wp:extent cx="5173980" cy="2468880"/>
            <wp:effectExtent l="0" t="0" r="7620" b="762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408E7" w:rsidRPr="00ED0EF2" w:rsidRDefault="00F408E7" w:rsidP="00A300F4">
      <w:pPr>
        <w:pStyle w:val="Heading2"/>
        <w:spacing w:line="276" w:lineRule="auto"/>
      </w:pPr>
      <w:bookmarkStart w:id="73" w:name="_Toc471207223"/>
      <w:bookmarkStart w:id="74" w:name="_Toc501099208"/>
      <w:r w:rsidRPr="00ED0EF2">
        <w:t xml:space="preserve">STRUKTURA DRŽAVNIH POMOČI V EU </w:t>
      </w:r>
      <w:bookmarkEnd w:id="73"/>
      <w:r w:rsidRPr="00ED0EF2">
        <w:t>IN PRIMERJAVA S SLOVENIJO</w:t>
      </w:r>
      <w:bookmarkEnd w:id="74"/>
      <w:r w:rsidRPr="00ED0EF2">
        <w:t xml:space="preserve"> </w:t>
      </w:r>
    </w:p>
    <w:p w:rsidR="00EC03F3" w:rsidRPr="00C00BE9" w:rsidRDefault="00EC03F3" w:rsidP="00A300F4">
      <w:pPr>
        <w:spacing w:line="276" w:lineRule="auto"/>
        <w:jc w:val="both"/>
        <w:rPr>
          <w:b/>
          <w:sz w:val="22"/>
          <w:u w:val="single"/>
        </w:rPr>
      </w:pPr>
    </w:p>
    <w:p w:rsidR="006B11FF" w:rsidRPr="00C00BE9" w:rsidRDefault="0044357C" w:rsidP="00A300F4">
      <w:pPr>
        <w:spacing w:line="276" w:lineRule="auto"/>
        <w:jc w:val="both"/>
        <w:rPr>
          <w:sz w:val="22"/>
        </w:rPr>
      </w:pPr>
      <w:r w:rsidRPr="00C00BE9">
        <w:rPr>
          <w:sz w:val="22"/>
        </w:rPr>
        <w:t>V</w:t>
      </w:r>
      <w:r w:rsidR="00AC7673" w:rsidRPr="00C00BE9">
        <w:rPr>
          <w:sz w:val="22"/>
        </w:rPr>
        <w:t xml:space="preserve"> državah </w:t>
      </w:r>
      <w:r w:rsidRPr="00C00BE9">
        <w:rPr>
          <w:sz w:val="22"/>
        </w:rPr>
        <w:t xml:space="preserve">EU se največ pomoči (tako kot tudi v </w:t>
      </w:r>
      <w:r w:rsidR="00F408E7" w:rsidRPr="00C00BE9">
        <w:rPr>
          <w:sz w:val="22"/>
        </w:rPr>
        <w:t>Sloveniji</w:t>
      </w:r>
      <w:r w:rsidRPr="00C00BE9">
        <w:rPr>
          <w:sz w:val="22"/>
        </w:rPr>
        <w:t xml:space="preserve">) </w:t>
      </w:r>
      <w:r w:rsidR="00EC03F3" w:rsidRPr="00C00BE9">
        <w:rPr>
          <w:sz w:val="22"/>
        </w:rPr>
        <w:t>dodeli za</w:t>
      </w:r>
      <w:r w:rsidR="00752A76">
        <w:rPr>
          <w:sz w:val="22"/>
        </w:rPr>
        <w:t xml:space="preserve"> doseganje </w:t>
      </w:r>
      <w:r w:rsidR="00752A76">
        <w:rPr>
          <w:b/>
          <w:sz w:val="22"/>
        </w:rPr>
        <w:t xml:space="preserve">horizontalnih ciljev, </w:t>
      </w:r>
      <w:r w:rsidR="00752A76" w:rsidRPr="00752A76">
        <w:rPr>
          <w:sz w:val="22"/>
        </w:rPr>
        <w:t>ki se dodeljujejo ne glede na sektor gospodarstva</w:t>
      </w:r>
      <w:r w:rsidR="00752A76">
        <w:rPr>
          <w:sz w:val="22"/>
        </w:rPr>
        <w:t xml:space="preserve">. </w:t>
      </w:r>
      <w:r w:rsidR="00EC03F3" w:rsidRPr="00C00BE9">
        <w:rPr>
          <w:sz w:val="22"/>
        </w:rPr>
        <w:t>Za</w:t>
      </w:r>
      <w:r w:rsidR="00F408E7" w:rsidRPr="00C00BE9">
        <w:rPr>
          <w:sz w:val="22"/>
        </w:rPr>
        <w:t xml:space="preserve"> te pomoči je bilo v obdobju 2013</w:t>
      </w:r>
      <w:r w:rsidR="009A65E5">
        <w:rPr>
          <w:sz w:val="22"/>
        </w:rPr>
        <w:t>–</w:t>
      </w:r>
      <w:r w:rsidR="00F408E7" w:rsidRPr="00C00BE9">
        <w:rPr>
          <w:sz w:val="22"/>
        </w:rPr>
        <w:t>2015</w:t>
      </w:r>
      <w:r w:rsidR="00EC03F3" w:rsidRPr="00C00BE9">
        <w:rPr>
          <w:sz w:val="22"/>
        </w:rPr>
        <w:t xml:space="preserve"> namenjen</w:t>
      </w:r>
      <w:r w:rsidR="00F408E7" w:rsidRPr="00C00BE9">
        <w:rPr>
          <w:sz w:val="22"/>
        </w:rPr>
        <w:t xml:space="preserve">ih </w:t>
      </w:r>
      <w:r w:rsidR="00F408E7" w:rsidRPr="00C00BE9">
        <w:rPr>
          <w:b/>
          <w:sz w:val="22"/>
        </w:rPr>
        <w:t>83 %</w:t>
      </w:r>
      <w:r w:rsidR="00F408E7" w:rsidRPr="00C00BE9">
        <w:rPr>
          <w:sz w:val="22"/>
        </w:rPr>
        <w:t xml:space="preserve"> vseh pomoči v EU, v Sloveniji pa skoraj 80 %</w:t>
      </w:r>
      <w:r w:rsidR="003C2A01" w:rsidRPr="00C00BE9">
        <w:rPr>
          <w:sz w:val="22"/>
        </w:rPr>
        <w:t xml:space="preserve"> vseh pomoči. </w:t>
      </w:r>
      <w:r w:rsidR="00F408E7" w:rsidRPr="00C00BE9">
        <w:rPr>
          <w:sz w:val="22"/>
        </w:rPr>
        <w:t xml:space="preserve">Največ pomoči v EU </w:t>
      </w:r>
      <w:r w:rsidR="006B11FF" w:rsidRPr="00C00BE9">
        <w:rPr>
          <w:sz w:val="22"/>
        </w:rPr>
        <w:t xml:space="preserve">se namenja za </w:t>
      </w:r>
      <w:r w:rsidR="006B11FF" w:rsidRPr="00C00BE9">
        <w:rPr>
          <w:b/>
          <w:sz w:val="22"/>
        </w:rPr>
        <w:t>varstvo okolja in varčevanje z energijo</w:t>
      </w:r>
      <w:r w:rsidR="006B11FF" w:rsidRPr="00C00BE9">
        <w:rPr>
          <w:sz w:val="22"/>
        </w:rPr>
        <w:t xml:space="preserve">. V letu 2015 so te pomoči predstavljale že </w:t>
      </w:r>
      <w:r w:rsidR="006B11FF" w:rsidRPr="00C00BE9">
        <w:rPr>
          <w:b/>
          <w:sz w:val="22"/>
        </w:rPr>
        <w:t>46 %</w:t>
      </w:r>
      <w:r w:rsidR="007C1ECE">
        <w:rPr>
          <w:sz w:val="22"/>
        </w:rPr>
        <w:t xml:space="preserve"> (v povprečju 2013–</w:t>
      </w:r>
      <w:r w:rsidR="006B11FF" w:rsidRPr="00C00BE9">
        <w:rPr>
          <w:sz w:val="22"/>
        </w:rPr>
        <w:t>2015 39 % vseh pomoči</w:t>
      </w:r>
      <w:r w:rsidR="009A65E5">
        <w:rPr>
          <w:sz w:val="22"/>
        </w:rPr>
        <w:t xml:space="preserve"> v EU</w:t>
      </w:r>
      <w:r w:rsidR="006B11FF" w:rsidRPr="00C00BE9">
        <w:rPr>
          <w:sz w:val="22"/>
        </w:rPr>
        <w:t xml:space="preserve">). Sledijo pomoči za </w:t>
      </w:r>
      <w:r w:rsidR="006B11FF" w:rsidRPr="009A65E5">
        <w:rPr>
          <w:b/>
          <w:sz w:val="22"/>
        </w:rPr>
        <w:t>regionalni razvoj</w:t>
      </w:r>
      <w:r w:rsidR="007C1ECE" w:rsidRPr="009A65E5">
        <w:rPr>
          <w:sz w:val="22"/>
        </w:rPr>
        <w:t xml:space="preserve">, 14 % </w:t>
      </w:r>
      <w:r w:rsidR="009A65E5" w:rsidRPr="009A65E5">
        <w:rPr>
          <w:sz w:val="22"/>
        </w:rPr>
        <w:t xml:space="preserve">pomoči v EU </w:t>
      </w:r>
      <w:r w:rsidR="007C1ECE" w:rsidRPr="009A65E5">
        <w:rPr>
          <w:sz w:val="22"/>
        </w:rPr>
        <w:t>2013–2015</w:t>
      </w:r>
      <w:r w:rsidR="009A65E5" w:rsidRPr="009A65E5">
        <w:rPr>
          <w:sz w:val="22"/>
        </w:rPr>
        <w:t xml:space="preserve"> </w:t>
      </w:r>
      <w:r w:rsidR="006B11FF" w:rsidRPr="009A65E5">
        <w:rPr>
          <w:sz w:val="22"/>
        </w:rPr>
        <w:t xml:space="preserve">ter za </w:t>
      </w:r>
      <w:r w:rsidR="006B11FF" w:rsidRPr="009A65E5">
        <w:rPr>
          <w:b/>
          <w:sz w:val="22"/>
        </w:rPr>
        <w:t>r</w:t>
      </w:r>
      <w:r w:rsidR="00EC03F3" w:rsidRPr="009A65E5">
        <w:rPr>
          <w:b/>
          <w:sz w:val="22"/>
        </w:rPr>
        <w:t>azis</w:t>
      </w:r>
      <w:r w:rsidR="007C1ECE" w:rsidRPr="009A65E5">
        <w:rPr>
          <w:b/>
          <w:sz w:val="22"/>
        </w:rPr>
        <w:t>kave in razvoj ter inovacije</w:t>
      </w:r>
      <w:r w:rsidR="007C1ECE" w:rsidRPr="009A65E5">
        <w:rPr>
          <w:sz w:val="22"/>
        </w:rPr>
        <w:t xml:space="preserve">, 10 % </w:t>
      </w:r>
      <w:r w:rsidR="009A65E5" w:rsidRPr="009A65E5">
        <w:rPr>
          <w:sz w:val="22"/>
        </w:rPr>
        <w:t>pomoči v EU 2013–2015</w:t>
      </w:r>
      <w:r w:rsidR="00EC03F3" w:rsidRPr="009A65E5">
        <w:rPr>
          <w:sz w:val="22"/>
        </w:rPr>
        <w:t xml:space="preserve">. </w:t>
      </w:r>
      <w:r w:rsidR="003C2A01" w:rsidRPr="009A65E5">
        <w:rPr>
          <w:sz w:val="22"/>
        </w:rPr>
        <w:t xml:space="preserve">Za </w:t>
      </w:r>
      <w:r w:rsidR="003C2A01" w:rsidRPr="009A65E5">
        <w:rPr>
          <w:b/>
          <w:sz w:val="22"/>
        </w:rPr>
        <w:t>kmetijstvo</w:t>
      </w:r>
      <w:r w:rsidR="003C2A01" w:rsidRPr="009A65E5">
        <w:rPr>
          <w:sz w:val="22"/>
        </w:rPr>
        <w:t xml:space="preserve"> je bilo namenjenih v povprečju 8,9</w:t>
      </w:r>
      <w:r w:rsidR="007C1ECE" w:rsidRPr="009A65E5">
        <w:rPr>
          <w:sz w:val="22"/>
        </w:rPr>
        <w:t xml:space="preserve"> </w:t>
      </w:r>
      <w:r w:rsidR="003C2A01" w:rsidRPr="009A65E5">
        <w:rPr>
          <w:sz w:val="22"/>
        </w:rPr>
        <w:t xml:space="preserve">%, za </w:t>
      </w:r>
      <w:r w:rsidR="003C2A01" w:rsidRPr="009A65E5">
        <w:rPr>
          <w:b/>
          <w:sz w:val="22"/>
        </w:rPr>
        <w:t>sektorske pomoči</w:t>
      </w:r>
      <w:r w:rsidR="003C2A01" w:rsidRPr="009A65E5">
        <w:rPr>
          <w:sz w:val="22"/>
        </w:rPr>
        <w:t xml:space="preserve"> pa slabih 7,8 %</w:t>
      </w:r>
      <w:r w:rsidR="003C2A01" w:rsidRPr="00C00BE9">
        <w:rPr>
          <w:sz w:val="22"/>
        </w:rPr>
        <w:t xml:space="preserve"> </w:t>
      </w:r>
      <w:r w:rsidR="009A65E5">
        <w:rPr>
          <w:sz w:val="22"/>
        </w:rPr>
        <w:t xml:space="preserve">vseh </w:t>
      </w:r>
      <w:r w:rsidR="009A65E5" w:rsidRPr="009A65E5">
        <w:rPr>
          <w:sz w:val="22"/>
        </w:rPr>
        <w:t xml:space="preserve">pomoči </w:t>
      </w:r>
      <w:r w:rsidR="009A65E5">
        <w:rPr>
          <w:sz w:val="22"/>
        </w:rPr>
        <w:t xml:space="preserve">EU v </w:t>
      </w:r>
      <w:r w:rsidR="009A65E5" w:rsidRPr="009A65E5">
        <w:rPr>
          <w:sz w:val="22"/>
        </w:rPr>
        <w:t>2013</w:t>
      </w:r>
      <w:r w:rsidR="009A65E5">
        <w:rPr>
          <w:sz w:val="22"/>
        </w:rPr>
        <w:t>–</w:t>
      </w:r>
      <w:r w:rsidR="009A65E5" w:rsidRPr="009A65E5">
        <w:rPr>
          <w:sz w:val="22"/>
        </w:rPr>
        <w:t>2015</w:t>
      </w:r>
      <w:r w:rsidR="003C2A01" w:rsidRPr="00C00BE9">
        <w:rPr>
          <w:sz w:val="22"/>
        </w:rPr>
        <w:t xml:space="preserve">. </w:t>
      </w:r>
    </w:p>
    <w:p w:rsidR="00EC03F3" w:rsidRPr="00C00BE9" w:rsidRDefault="00EC03F3" w:rsidP="00A300F4">
      <w:pPr>
        <w:spacing w:line="276" w:lineRule="auto"/>
        <w:jc w:val="both"/>
        <w:rPr>
          <w:sz w:val="22"/>
        </w:rPr>
      </w:pPr>
      <w:bookmarkStart w:id="75" w:name="_Toc463882980"/>
      <w:bookmarkStart w:id="76" w:name="_Toc466467506"/>
    </w:p>
    <w:p w:rsidR="00257A29" w:rsidRPr="00975E17" w:rsidRDefault="00975E17" w:rsidP="00975E17">
      <w:pPr>
        <w:pStyle w:val="Caption"/>
        <w:rPr>
          <w:color w:val="auto"/>
        </w:rPr>
      </w:pPr>
      <w:bookmarkStart w:id="77" w:name="_Toc497480088"/>
      <w:bookmarkStart w:id="78" w:name="_Toc501099318"/>
      <w:r w:rsidRPr="00975E17">
        <w:rPr>
          <w:color w:val="auto"/>
        </w:rPr>
        <w:t xml:space="preserve">Slika </w:t>
      </w:r>
      <w:r w:rsidRPr="00975E17">
        <w:rPr>
          <w:color w:val="auto"/>
        </w:rPr>
        <w:fldChar w:fldCharType="begin"/>
      </w:r>
      <w:r w:rsidRPr="00975E17">
        <w:rPr>
          <w:color w:val="auto"/>
        </w:rPr>
        <w:instrText xml:space="preserve"> SEQ Slika \* ARABIC </w:instrText>
      </w:r>
      <w:r w:rsidRPr="00975E17">
        <w:rPr>
          <w:color w:val="auto"/>
        </w:rPr>
        <w:fldChar w:fldCharType="separate"/>
      </w:r>
      <w:r w:rsidR="00974B35">
        <w:rPr>
          <w:noProof/>
          <w:color w:val="auto"/>
        </w:rPr>
        <w:t>19</w:t>
      </w:r>
      <w:r w:rsidRPr="00975E17">
        <w:rPr>
          <w:color w:val="auto"/>
        </w:rPr>
        <w:fldChar w:fldCharType="end"/>
      </w:r>
      <w:r w:rsidR="00C00BE9" w:rsidRPr="00975E17">
        <w:rPr>
          <w:color w:val="auto"/>
        </w:rPr>
        <w:t xml:space="preserve">: </w:t>
      </w:r>
      <w:r w:rsidR="00EC03F3" w:rsidRPr="00975E17">
        <w:rPr>
          <w:color w:val="auto"/>
        </w:rPr>
        <w:t xml:space="preserve">Državne pomoči v </w:t>
      </w:r>
      <w:r w:rsidR="00257A29" w:rsidRPr="00975E17">
        <w:rPr>
          <w:color w:val="auto"/>
        </w:rPr>
        <w:t xml:space="preserve">EU po </w:t>
      </w:r>
      <w:r w:rsidR="00C00BE9" w:rsidRPr="00975E17">
        <w:rPr>
          <w:color w:val="auto"/>
        </w:rPr>
        <w:t>namenih</w:t>
      </w:r>
      <w:r w:rsidR="00257A29" w:rsidRPr="00975E17">
        <w:rPr>
          <w:color w:val="auto"/>
        </w:rPr>
        <w:t>, povprečje za 2013</w:t>
      </w:r>
      <w:r w:rsidR="00637ACB">
        <w:rPr>
          <w:color w:val="auto"/>
        </w:rPr>
        <w:t>–</w:t>
      </w:r>
      <w:r w:rsidR="00257A29" w:rsidRPr="00975E17">
        <w:rPr>
          <w:color w:val="auto"/>
        </w:rPr>
        <w:t>2015</w:t>
      </w:r>
      <w:r w:rsidR="00A105B3" w:rsidRPr="00975E17">
        <w:rPr>
          <w:color w:val="auto"/>
        </w:rPr>
        <w:t xml:space="preserve"> </w:t>
      </w:r>
      <w:r w:rsidR="00EC03F3" w:rsidRPr="00975E17">
        <w:rPr>
          <w:color w:val="auto"/>
        </w:rPr>
        <w:t xml:space="preserve">, v deležu vseh </w:t>
      </w:r>
      <w:bookmarkEnd w:id="75"/>
      <w:bookmarkEnd w:id="76"/>
      <w:r w:rsidR="00E85EBD" w:rsidRPr="00975E17">
        <w:rPr>
          <w:color w:val="auto"/>
        </w:rPr>
        <w:t>pomoči</w:t>
      </w:r>
      <w:bookmarkEnd w:id="77"/>
      <w:bookmarkEnd w:id="78"/>
    </w:p>
    <w:p w:rsidR="00955805" w:rsidRPr="00EB1E65" w:rsidRDefault="00A105B3" w:rsidP="00A300F4">
      <w:pPr>
        <w:spacing w:line="276" w:lineRule="auto"/>
        <w:jc w:val="both"/>
        <w:rPr>
          <w:b/>
        </w:rPr>
      </w:pPr>
      <w:r>
        <w:rPr>
          <w:noProof/>
          <w:lang w:eastAsia="sl-SI"/>
        </w:rPr>
        <w:drawing>
          <wp:inline distT="0" distB="0" distL="0" distR="0" wp14:anchorId="4A505AFA" wp14:editId="07BEF720">
            <wp:extent cx="5349240" cy="2476500"/>
            <wp:effectExtent l="0" t="0" r="381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52A76" w:rsidRDefault="00752A76" w:rsidP="00A300F4">
      <w:pPr>
        <w:spacing w:line="276" w:lineRule="auto"/>
        <w:jc w:val="both"/>
        <w:rPr>
          <w:b/>
        </w:rPr>
      </w:pPr>
    </w:p>
    <w:p w:rsidR="00EC03F3" w:rsidRPr="00EB1E65" w:rsidRDefault="00EC03F3" w:rsidP="00A300F4">
      <w:pPr>
        <w:spacing w:line="276" w:lineRule="auto"/>
        <w:jc w:val="both"/>
      </w:pPr>
      <w:r w:rsidRPr="00EB1E65">
        <w:rPr>
          <w:b/>
        </w:rPr>
        <w:t>Tudi v Sloveniji</w:t>
      </w:r>
      <w:r w:rsidR="003C2A01" w:rsidRPr="00EB1E65">
        <w:t xml:space="preserve"> je bilo v obdobju 2013</w:t>
      </w:r>
      <w:r w:rsidR="009A65E5">
        <w:t>–</w:t>
      </w:r>
      <w:r w:rsidR="003C2A01" w:rsidRPr="00EB1E65">
        <w:t>2015</w:t>
      </w:r>
      <w:r w:rsidRPr="00EB1E65">
        <w:t xml:space="preserve"> največ pomoči dodeljenih za </w:t>
      </w:r>
      <w:r w:rsidR="009A65E5" w:rsidRPr="009A65E5">
        <w:rPr>
          <w:b/>
        </w:rPr>
        <w:t>v</w:t>
      </w:r>
      <w:r w:rsidRPr="00EB1E65">
        <w:rPr>
          <w:b/>
        </w:rPr>
        <w:t xml:space="preserve">arstvo </w:t>
      </w:r>
      <w:r w:rsidR="003C2A01" w:rsidRPr="00EB1E65">
        <w:rPr>
          <w:b/>
        </w:rPr>
        <w:t xml:space="preserve">okolja in varčevanje z energija, </w:t>
      </w:r>
      <w:r w:rsidR="003C2A01" w:rsidRPr="00EB1E65">
        <w:t>te pomoči so predstavljale tretjino vseh pomoči 2</w:t>
      </w:r>
      <w:r w:rsidR="00875ABC" w:rsidRPr="00EB1E65">
        <w:t>013</w:t>
      </w:r>
      <w:r w:rsidR="009A65E5">
        <w:t>–</w:t>
      </w:r>
      <w:r w:rsidR="00875ABC" w:rsidRPr="00EB1E65">
        <w:t xml:space="preserve">2015, v letu 2015 pa že 42 </w:t>
      </w:r>
      <w:r w:rsidR="003C2A01" w:rsidRPr="00EB1E65">
        <w:t>% vseh pomoči), kar S</w:t>
      </w:r>
      <w:r w:rsidRPr="00EB1E65">
        <w:t xml:space="preserve">lovenijo uvršča na </w:t>
      </w:r>
      <w:r w:rsidR="003C2A01" w:rsidRPr="00EB1E65">
        <w:t>9. mesto med EU-28</w:t>
      </w:r>
      <w:r w:rsidR="009A65E5">
        <w:t xml:space="preserve">. </w:t>
      </w:r>
      <w:r w:rsidRPr="00EB1E65">
        <w:t>Največ pomoči z</w:t>
      </w:r>
      <w:r w:rsidR="003C2A01" w:rsidRPr="00EB1E65">
        <w:t>a Varstvo okolja so v letih 2013</w:t>
      </w:r>
      <w:r w:rsidR="00637ACB">
        <w:t>–</w:t>
      </w:r>
      <w:r w:rsidR="003C2A01" w:rsidRPr="00EB1E65">
        <w:t xml:space="preserve"> 2015</w:t>
      </w:r>
      <w:r w:rsidRPr="00EB1E65">
        <w:t xml:space="preserve"> </w:t>
      </w:r>
      <w:r w:rsidR="003C2A01" w:rsidRPr="00EB1E65">
        <w:t xml:space="preserve">namenile </w:t>
      </w:r>
      <w:r w:rsidRPr="00EB1E65">
        <w:t>Švedska (več kot štiri petine vseh pomoči) in Nemčija (</w:t>
      </w:r>
      <w:r w:rsidR="003C2A01" w:rsidRPr="00EB1E65">
        <w:t>skoraj tri četrtine vseh pomoči</w:t>
      </w:r>
      <w:r w:rsidR="00875ABC" w:rsidRPr="00EB1E65">
        <w:t>)</w:t>
      </w:r>
      <w:r w:rsidRPr="00EB1E65">
        <w:t xml:space="preserve">. </w:t>
      </w:r>
    </w:p>
    <w:p w:rsidR="008A359E" w:rsidRPr="00EB1E65" w:rsidRDefault="008A359E" w:rsidP="00A300F4">
      <w:pPr>
        <w:spacing w:line="276" w:lineRule="auto"/>
        <w:jc w:val="both"/>
      </w:pPr>
      <w:bookmarkStart w:id="79" w:name="_Toc463882981"/>
      <w:bookmarkStart w:id="80" w:name="_Toc466467507"/>
    </w:p>
    <w:bookmarkEnd w:id="79"/>
    <w:bookmarkEnd w:id="80"/>
    <w:p w:rsidR="00507DC1" w:rsidRPr="00EB1E65" w:rsidRDefault="00507DC1" w:rsidP="00A300F4">
      <w:pPr>
        <w:spacing w:line="276" w:lineRule="auto"/>
        <w:jc w:val="both"/>
      </w:pPr>
    </w:p>
    <w:p w:rsidR="00EC03F3" w:rsidRPr="00752A76" w:rsidRDefault="00EC03F3" w:rsidP="00A300F4">
      <w:pPr>
        <w:spacing w:line="276" w:lineRule="auto"/>
        <w:jc w:val="both"/>
        <w:rPr>
          <w:sz w:val="22"/>
        </w:rPr>
      </w:pPr>
      <w:r w:rsidRPr="00752A76">
        <w:rPr>
          <w:sz w:val="22"/>
        </w:rPr>
        <w:t xml:space="preserve">Slovenija </w:t>
      </w:r>
      <w:r w:rsidR="00B81D57" w:rsidRPr="00752A76">
        <w:rPr>
          <w:sz w:val="22"/>
        </w:rPr>
        <w:t>od povprečja</w:t>
      </w:r>
      <w:r w:rsidR="00A87CC0" w:rsidRPr="00752A76">
        <w:rPr>
          <w:sz w:val="22"/>
        </w:rPr>
        <w:t xml:space="preserve"> EU </w:t>
      </w:r>
      <w:r w:rsidRPr="00752A76">
        <w:rPr>
          <w:sz w:val="22"/>
        </w:rPr>
        <w:t xml:space="preserve">najbolj odstopa po deležu pomoči, ki se namenjajo za </w:t>
      </w:r>
      <w:r w:rsidRPr="00752A76">
        <w:rPr>
          <w:b/>
          <w:sz w:val="22"/>
        </w:rPr>
        <w:t>zaposlovanje</w:t>
      </w:r>
      <w:r w:rsidRPr="00752A76">
        <w:rPr>
          <w:sz w:val="22"/>
        </w:rPr>
        <w:t xml:space="preserve">. Te pomoči so predstavljale </w:t>
      </w:r>
      <w:r w:rsidR="007A2F00" w:rsidRPr="00752A76">
        <w:rPr>
          <w:sz w:val="22"/>
        </w:rPr>
        <w:t xml:space="preserve">več kot </w:t>
      </w:r>
      <w:r w:rsidRPr="00752A76">
        <w:rPr>
          <w:sz w:val="22"/>
        </w:rPr>
        <w:t>petino vseh p</w:t>
      </w:r>
      <w:r w:rsidR="007A2F00" w:rsidRPr="00752A76">
        <w:rPr>
          <w:sz w:val="22"/>
        </w:rPr>
        <w:t>omoči v Sloveniji v obdobju 2013</w:t>
      </w:r>
      <w:r w:rsidR="00637ACB">
        <w:rPr>
          <w:sz w:val="22"/>
        </w:rPr>
        <w:t>–</w:t>
      </w:r>
      <w:r w:rsidR="007A2F00" w:rsidRPr="00752A76">
        <w:rPr>
          <w:sz w:val="22"/>
        </w:rPr>
        <w:t>2015</w:t>
      </w:r>
      <w:r w:rsidRPr="00752A76">
        <w:rPr>
          <w:sz w:val="22"/>
        </w:rPr>
        <w:t xml:space="preserve">, kar </w:t>
      </w:r>
      <w:r w:rsidR="005B49DD">
        <w:rPr>
          <w:sz w:val="22"/>
        </w:rPr>
        <w:t xml:space="preserve">je Slovenijo uvrstilo </w:t>
      </w:r>
      <w:r w:rsidRPr="00752A76">
        <w:rPr>
          <w:sz w:val="22"/>
        </w:rPr>
        <w:t>na 2. mesto med EU-28 (povprečje EU je bilo 3</w:t>
      </w:r>
      <w:r w:rsidR="007A2F00" w:rsidRPr="00752A76">
        <w:rPr>
          <w:sz w:val="22"/>
        </w:rPr>
        <w:t>,3</w:t>
      </w:r>
      <w:r w:rsidRPr="00752A76">
        <w:rPr>
          <w:sz w:val="22"/>
        </w:rPr>
        <w:t xml:space="preserve"> % vseh pomoči). Večji delež pomoči za zaposlovanje je imela le Danska, ki je za zaposlovanje namenila </w:t>
      </w:r>
      <w:r w:rsidR="007A2F00" w:rsidRPr="00752A76">
        <w:rPr>
          <w:sz w:val="22"/>
        </w:rPr>
        <w:t xml:space="preserve">42 % </w:t>
      </w:r>
      <w:r w:rsidRPr="00752A76">
        <w:rPr>
          <w:sz w:val="22"/>
        </w:rPr>
        <w:t>vse</w:t>
      </w:r>
      <w:r w:rsidR="007A2F00" w:rsidRPr="00752A76">
        <w:rPr>
          <w:sz w:val="22"/>
        </w:rPr>
        <w:t>h državnih pomoči v obdobju 2013</w:t>
      </w:r>
      <w:r w:rsidR="00637ACB">
        <w:rPr>
          <w:sz w:val="22"/>
        </w:rPr>
        <w:t>–</w:t>
      </w:r>
      <w:r w:rsidR="007A2F00" w:rsidRPr="00752A76">
        <w:rPr>
          <w:sz w:val="22"/>
        </w:rPr>
        <w:t>2015</w:t>
      </w:r>
      <w:r w:rsidRPr="00752A76">
        <w:rPr>
          <w:sz w:val="22"/>
        </w:rPr>
        <w:t xml:space="preserve">. Večina pomoči za zaposlovanje v Sloveniji </w:t>
      </w:r>
      <w:r w:rsidR="007A2F00" w:rsidRPr="00752A76">
        <w:rPr>
          <w:sz w:val="22"/>
        </w:rPr>
        <w:t>se</w:t>
      </w:r>
      <w:r w:rsidRPr="00752A76">
        <w:rPr>
          <w:sz w:val="22"/>
        </w:rPr>
        <w:t xml:space="preserve"> namenja za zaposlovanje invalidov, </w:t>
      </w:r>
      <w:r w:rsidR="00637ACB">
        <w:rPr>
          <w:sz w:val="22"/>
        </w:rPr>
        <w:t xml:space="preserve">zaradi česar </w:t>
      </w:r>
      <w:r w:rsidRPr="00752A76">
        <w:rPr>
          <w:sz w:val="22"/>
        </w:rPr>
        <w:t xml:space="preserve">ima Slovenija bistveno višjo stopnjo zaposlenosti invalidnih oseb kot druge države članice, </w:t>
      </w:r>
      <w:r w:rsidR="00B81D57" w:rsidRPr="00752A76">
        <w:rPr>
          <w:sz w:val="22"/>
        </w:rPr>
        <w:t xml:space="preserve">ki </w:t>
      </w:r>
      <w:r w:rsidRPr="00752A76">
        <w:rPr>
          <w:sz w:val="22"/>
        </w:rPr>
        <w:t xml:space="preserve">vprašanje in položaj invalidnih oseb rešuje preko sistema socialnih pomoči ali drugih </w:t>
      </w:r>
      <w:r w:rsidR="00B81D57" w:rsidRPr="00752A76">
        <w:rPr>
          <w:sz w:val="22"/>
        </w:rPr>
        <w:t xml:space="preserve">individualnih </w:t>
      </w:r>
      <w:r w:rsidRPr="00752A76">
        <w:rPr>
          <w:sz w:val="22"/>
        </w:rPr>
        <w:t>oblik podpor</w:t>
      </w:r>
      <w:r w:rsidR="00637ACB">
        <w:rPr>
          <w:sz w:val="22"/>
        </w:rPr>
        <w:t xml:space="preserve">, ki ne predstavljajo državnih pomoči. </w:t>
      </w:r>
    </w:p>
    <w:p w:rsidR="00EC03F3" w:rsidRPr="00752A76" w:rsidRDefault="00EC03F3" w:rsidP="00A300F4">
      <w:pPr>
        <w:spacing w:line="276" w:lineRule="auto"/>
        <w:jc w:val="both"/>
        <w:rPr>
          <w:sz w:val="22"/>
        </w:rPr>
      </w:pPr>
    </w:p>
    <w:p w:rsidR="00EC03F3" w:rsidRPr="00752A76" w:rsidRDefault="00A87CC0" w:rsidP="00A300F4">
      <w:pPr>
        <w:spacing w:line="276" w:lineRule="auto"/>
        <w:jc w:val="both"/>
        <w:rPr>
          <w:sz w:val="22"/>
        </w:rPr>
      </w:pPr>
      <w:r w:rsidRPr="00752A76">
        <w:rPr>
          <w:sz w:val="22"/>
        </w:rPr>
        <w:t>Za</w:t>
      </w:r>
      <w:r w:rsidR="00B81D57" w:rsidRPr="00752A76">
        <w:rPr>
          <w:sz w:val="22"/>
        </w:rPr>
        <w:t xml:space="preserve"> pomoči za </w:t>
      </w:r>
      <w:r w:rsidR="00B81D57" w:rsidRPr="00752A76">
        <w:rPr>
          <w:b/>
          <w:sz w:val="22"/>
        </w:rPr>
        <w:t>raziskave, razvoj in inovacije</w:t>
      </w:r>
      <w:r w:rsidR="00B81D57" w:rsidRPr="00752A76">
        <w:rPr>
          <w:sz w:val="22"/>
        </w:rPr>
        <w:t xml:space="preserve"> </w:t>
      </w:r>
      <w:r w:rsidRPr="00752A76">
        <w:rPr>
          <w:sz w:val="22"/>
        </w:rPr>
        <w:t xml:space="preserve">Slovenija namenja, tako kot v povprečju države EU, nekaj več kot </w:t>
      </w:r>
      <w:r w:rsidRPr="00752A76">
        <w:rPr>
          <w:b/>
          <w:sz w:val="22"/>
        </w:rPr>
        <w:t>10 %</w:t>
      </w:r>
      <w:r w:rsidRPr="00752A76">
        <w:rPr>
          <w:sz w:val="22"/>
        </w:rPr>
        <w:t xml:space="preserve"> vseh pomoči, kar </w:t>
      </w:r>
      <w:r w:rsidR="005B49DD">
        <w:rPr>
          <w:sz w:val="22"/>
        </w:rPr>
        <w:t xml:space="preserve">je </w:t>
      </w:r>
      <w:r w:rsidRPr="00752A76">
        <w:rPr>
          <w:sz w:val="22"/>
        </w:rPr>
        <w:t xml:space="preserve">Slovenijo </w:t>
      </w:r>
      <w:r w:rsidR="005B49DD">
        <w:rPr>
          <w:sz w:val="22"/>
        </w:rPr>
        <w:t xml:space="preserve">uvrstilo </w:t>
      </w:r>
      <w:r w:rsidRPr="00752A76">
        <w:rPr>
          <w:sz w:val="22"/>
        </w:rPr>
        <w:t xml:space="preserve">na 8. mesto med EU-28. Največji </w:t>
      </w:r>
      <w:r w:rsidR="00EC03F3" w:rsidRPr="00752A76">
        <w:rPr>
          <w:sz w:val="22"/>
        </w:rPr>
        <w:t>delež pomoči za R&amp;R&amp;I sta imel</w:t>
      </w:r>
      <w:r w:rsidRPr="00752A76">
        <w:rPr>
          <w:sz w:val="22"/>
        </w:rPr>
        <w:t xml:space="preserve">i Belgija (32 % vseh pomoči) in </w:t>
      </w:r>
      <w:r w:rsidR="00EC03F3" w:rsidRPr="00752A76">
        <w:rPr>
          <w:sz w:val="22"/>
        </w:rPr>
        <w:t>Luksemburg</w:t>
      </w:r>
      <w:r w:rsidRPr="00752A76">
        <w:rPr>
          <w:sz w:val="22"/>
        </w:rPr>
        <w:t xml:space="preserve"> (30 % vseh pomoči). Blizu povprečja </w:t>
      </w:r>
      <w:r w:rsidR="00B81D57" w:rsidRPr="00752A76">
        <w:rPr>
          <w:sz w:val="22"/>
        </w:rPr>
        <w:t xml:space="preserve">EU je Slovenija </w:t>
      </w:r>
      <w:r w:rsidR="003F2B31" w:rsidRPr="00752A76">
        <w:rPr>
          <w:sz w:val="22"/>
        </w:rPr>
        <w:t xml:space="preserve">za enkrat </w:t>
      </w:r>
      <w:r w:rsidRPr="00752A76">
        <w:rPr>
          <w:sz w:val="22"/>
        </w:rPr>
        <w:t xml:space="preserve">še pri deležu za </w:t>
      </w:r>
      <w:r w:rsidRPr="00752A76">
        <w:rPr>
          <w:b/>
          <w:sz w:val="22"/>
        </w:rPr>
        <w:t>regionalno pomoč</w:t>
      </w:r>
      <w:r w:rsidRPr="00752A76">
        <w:rPr>
          <w:sz w:val="22"/>
        </w:rPr>
        <w:t xml:space="preserve"> </w:t>
      </w:r>
      <w:r w:rsidRPr="00637ACB">
        <w:rPr>
          <w:sz w:val="22"/>
        </w:rPr>
        <w:t>(11 %</w:t>
      </w:r>
      <w:r w:rsidRPr="00752A76">
        <w:rPr>
          <w:sz w:val="22"/>
        </w:rPr>
        <w:t xml:space="preserve"> vseh pomoči v Sloveniji, 14 % </w:t>
      </w:r>
      <w:r w:rsidR="001C6381" w:rsidRPr="00752A76">
        <w:rPr>
          <w:sz w:val="22"/>
        </w:rPr>
        <w:t xml:space="preserve">vseh pomoči v EU), je pa Slovenija po </w:t>
      </w:r>
      <w:r w:rsidR="00875ABC" w:rsidRPr="00752A76">
        <w:rPr>
          <w:sz w:val="22"/>
        </w:rPr>
        <w:t xml:space="preserve">deležu </w:t>
      </w:r>
      <w:r w:rsidR="001C6381" w:rsidRPr="00752A76">
        <w:rPr>
          <w:sz w:val="22"/>
        </w:rPr>
        <w:t>teh pomoči v spodnji polovici držav članic (18. po vrsti)</w:t>
      </w:r>
      <w:r w:rsidR="00AC7673" w:rsidRPr="00752A76">
        <w:rPr>
          <w:sz w:val="22"/>
        </w:rPr>
        <w:t xml:space="preserve">. Največ </w:t>
      </w:r>
      <w:r w:rsidR="001C6381" w:rsidRPr="00752A76">
        <w:rPr>
          <w:sz w:val="22"/>
        </w:rPr>
        <w:t>pomoči za regionalni razvoj namenja Grčija, štiri petine vseh pomoči</w:t>
      </w:r>
      <w:r w:rsidR="00875ABC" w:rsidRPr="00752A76">
        <w:rPr>
          <w:sz w:val="22"/>
        </w:rPr>
        <w:t>,</w:t>
      </w:r>
      <w:r w:rsidR="001C6381" w:rsidRPr="00752A76">
        <w:rPr>
          <w:sz w:val="22"/>
        </w:rPr>
        <w:t xml:space="preserve"> in Portugalska, več kot dve tretjini vseh pomoči. </w:t>
      </w:r>
      <w:r w:rsidR="00875ABC" w:rsidRPr="00752A76">
        <w:rPr>
          <w:sz w:val="22"/>
        </w:rPr>
        <w:t xml:space="preserve">Pri </w:t>
      </w:r>
      <w:r w:rsidR="00AC7673" w:rsidRPr="00752A76">
        <w:rPr>
          <w:sz w:val="22"/>
        </w:rPr>
        <w:t xml:space="preserve">tem </w:t>
      </w:r>
      <w:r w:rsidR="00875ABC" w:rsidRPr="00752A76">
        <w:rPr>
          <w:sz w:val="22"/>
        </w:rPr>
        <w:t xml:space="preserve">izpostavljamo, da so se tako </w:t>
      </w:r>
      <w:r w:rsidR="001C6381" w:rsidRPr="00752A76">
        <w:rPr>
          <w:sz w:val="22"/>
        </w:rPr>
        <w:t xml:space="preserve">regionalne pomoči </w:t>
      </w:r>
      <w:r w:rsidR="00AC7673" w:rsidRPr="00752A76">
        <w:rPr>
          <w:sz w:val="22"/>
        </w:rPr>
        <w:t xml:space="preserve">R&amp;R&amp;I kot regionalne pomoči </w:t>
      </w:r>
      <w:r w:rsidR="001C6381" w:rsidRPr="00752A76">
        <w:rPr>
          <w:sz w:val="22"/>
        </w:rPr>
        <w:t>v</w:t>
      </w:r>
      <w:r w:rsidR="00AC7673" w:rsidRPr="00752A76">
        <w:rPr>
          <w:sz w:val="22"/>
        </w:rPr>
        <w:t xml:space="preserve"> letu 2016</w:t>
      </w:r>
      <w:r w:rsidR="00875ABC" w:rsidRPr="00752A76">
        <w:rPr>
          <w:sz w:val="22"/>
        </w:rPr>
        <w:t xml:space="preserve"> </w:t>
      </w:r>
      <w:r w:rsidR="001C6381" w:rsidRPr="00752A76">
        <w:rPr>
          <w:sz w:val="22"/>
        </w:rPr>
        <w:t xml:space="preserve">občutno znižale in so </w:t>
      </w:r>
      <w:r w:rsidR="007530D8" w:rsidRPr="00752A76">
        <w:rPr>
          <w:sz w:val="22"/>
        </w:rPr>
        <w:t xml:space="preserve">predstavljale le še okoli </w:t>
      </w:r>
      <w:r w:rsidR="00AC7673" w:rsidRPr="00752A76">
        <w:rPr>
          <w:sz w:val="22"/>
        </w:rPr>
        <w:t>6</w:t>
      </w:r>
      <w:r w:rsidR="001C6381" w:rsidRPr="00752A76">
        <w:rPr>
          <w:sz w:val="22"/>
        </w:rPr>
        <w:t xml:space="preserve"> %</w:t>
      </w:r>
      <w:r w:rsidR="00AC7673" w:rsidRPr="00752A76">
        <w:rPr>
          <w:sz w:val="22"/>
        </w:rPr>
        <w:t xml:space="preserve"> oz. 3 % </w:t>
      </w:r>
      <w:r w:rsidR="001C6381" w:rsidRPr="00752A76">
        <w:rPr>
          <w:sz w:val="22"/>
        </w:rPr>
        <w:t xml:space="preserve">vseh pomoči v Sloveniji. </w:t>
      </w:r>
    </w:p>
    <w:p w:rsidR="001C6381" w:rsidRPr="00752A76" w:rsidRDefault="001C6381" w:rsidP="00A300F4">
      <w:pPr>
        <w:spacing w:line="276" w:lineRule="auto"/>
        <w:jc w:val="both"/>
        <w:rPr>
          <w:sz w:val="22"/>
        </w:rPr>
      </w:pPr>
    </w:p>
    <w:p w:rsidR="00EC03F3" w:rsidRPr="00752A76" w:rsidRDefault="00EC08D7" w:rsidP="00A300F4">
      <w:pPr>
        <w:spacing w:line="276" w:lineRule="auto"/>
        <w:jc w:val="both"/>
        <w:rPr>
          <w:sz w:val="22"/>
        </w:rPr>
      </w:pPr>
      <w:r w:rsidRPr="00752A76">
        <w:rPr>
          <w:sz w:val="22"/>
        </w:rPr>
        <w:t xml:space="preserve">Nekoliko več </w:t>
      </w:r>
      <w:r w:rsidR="00637ACB">
        <w:rPr>
          <w:sz w:val="22"/>
        </w:rPr>
        <w:t xml:space="preserve">pomoči v primerjavi z evropskim povprečjem </w:t>
      </w:r>
      <w:r w:rsidR="00EC03F3" w:rsidRPr="00752A76">
        <w:rPr>
          <w:sz w:val="22"/>
        </w:rPr>
        <w:t xml:space="preserve">je Slovenija namenila </w:t>
      </w:r>
      <w:r w:rsidRPr="00752A76">
        <w:rPr>
          <w:sz w:val="22"/>
        </w:rPr>
        <w:t xml:space="preserve">za sektorske pomoči. Te pomoči so </w:t>
      </w:r>
      <w:r w:rsidR="00EC03F3" w:rsidRPr="00752A76">
        <w:rPr>
          <w:sz w:val="22"/>
        </w:rPr>
        <w:t xml:space="preserve">v Sloveniji </w:t>
      </w:r>
      <w:r w:rsidR="00637ACB">
        <w:rPr>
          <w:sz w:val="22"/>
        </w:rPr>
        <w:t xml:space="preserve">predstavljale </w:t>
      </w:r>
      <w:r w:rsidR="003F2B31" w:rsidRPr="00752A76">
        <w:rPr>
          <w:sz w:val="22"/>
        </w:rPr>
        <w:t>11</w:t>
      </w:r>
      <w:r w:rsidR="00637ACB">
        <w:rPr>
          <w:sz w:val="22"/>
        </w:rPr>
        <w:t xml:space="preserve"> </w:t>
      </w:r>
      <w:r w:rsidR="003F2B31" w:rsidRPr="00752A76">
        <w:rPr>
          <w:sz w:val="22"/>
        </w:rPr>
        <w:t xml:space="preserve">% v </w:t>
      </w:r>
      <w:r w:rsidR="00637ACB">
        <w:rPr>
          <w:sz w:val="22"/>
        </w:rPr>
        <w:t xml:space="preserve">obdobju </w:t>
      </w:r>
      <w:r w:rsidR="003F2B31" w:rsidRPr="00752A76">
        <w:rPr>
          <w:sz w:val="22"/>
        </w:rPr>
        <w:t>2013</w:t>
      </w:r>
      <w:r w:rsidR="00637ACB">
        <w:rPr>
          <w:sz w:val="22"/>
        </w:rPr>
        <w:t>–</w:t>
      </w:r>
      <w:r w:rsidRPr="00752A76">
        <w:rPr>
          <w:sz w:val="22"/>
        </w:rPr>
        <w:t xml:space="preserve">2015, </w:t>
      </w:r>
      <w:r w:rsidR="00EC03F3" w:rsidRPr="00752A76">
        <w:rPr>
          <w:sz w:val="22"/>
        </w:rPr>
        <w:t xml:space="preserve">v povprečju EU-28 pa </w:t>
      </w:r>
      <w:r w:rsidRPr="00752A76">
        <w:rPr>
          <w:sz w:val="22"/>
        </w:rPr>
        <w:t xml:space="preserve">slabih 8 </w:t>
      </w:r>
      <w:r w:rsidR="00EC03F3" w:rsidRPr="00752A76">
        <w:rPr>
          <w:sz w:val="22"/>
        </w:rPr>
        <w:t xml:space="preserve">%. </w:t>
      </w:r>
      <w:r w:rsidRPr="00752A76">
        <w:rPr>
          <w:sz w:val="22"/>
        </w:rPr>
        <w:t xml:space="preserve">Slovenija </w:t>
      </w:r>
      <w:r w:rsidR="00B81D57" w:rsidRPr="00752A76">
        <w:rPr>
          <w:sz w:val="22"/>
        </w:rPr>
        <w:t xml:space="preserve">je </w:t>
      </w:r>
      <w:r w:rsidR="00EC03F3" w:rsidRPr="00752A76">
        <w:rPr>
          <w:sz w:val="22"/>
        </w:rPr>
        <w:t>v okviru teh pomoči</w:t>
      </w:r>
      <w:r w:rsidR="007530D8" w:rsidRPr="00752A76">
        <w:rPr>
          <w:sz w:val="22"/>
        </w:rPr>
        <w:t xml:space="preserve"> največ sredstev namenila </w:t>
      </w:r>
      <w:r w:rsidRPr="00752A76">
        <w:rPr>
          <w:b/>
          <w:sz w:val="22"/>
        </w:rPr>
        <w:t xml:space="preserve">za </w:t>
      </w:r>
      <w:r w:rsidR="00EC03F3" w:rsidRPr="00752A76">
        <w:rPr>
          <w:b/>
          <w:sz w:val="22"/>
        </w:rPr>
        <w:t xml:space="preserve">prestrukturiranje </w:t>
      </w:r>
      <w:r w:rsidR="007530D8" w:rsidRPr="00752A76">
        <w:rPr>
          <w:b/>
          <w:sz w:val="22"/>
        </w:rPr>
        <w:t>podjetij</w:t>
      </w:r>
      <w:r w:rsidR="00637ACB">
        <w:rPr>
          <w:b/>
          <w:sz w:val="22"/>
        </w:rPr>
        <w:t xml:space="preserve"> v težavah</w:t>
      </w:r>
      <w:r w:rsidRPr="00752A76">
        <w:rPr>
          <w:sz w:val="22"/>
        </w:rPr>
        <w:t>, za katere je bilo namenjenih 9,6</w:t>
      </w:r>
      <w:r w:rsidR="00637ACB">
        <w:rPr>
          <w:sz w:val="22"/>
        </w:rPr>
        <w:t xml:space="preserve"> </w:t>
      </w:r>
      <w:r w:rsidRPr="00752A76">
        <w:rPr>
          <w:sz w:val="22"/>
        </w:rPr>
        <w:t>% vseh pomoči v 2013</w:t>
      </w:r>
      <w:r w:rsidR="00637ACB">
        <w:rPr>
          <w:sz w:val="22"/>
        </w:rPr>
        <w:t>–</w:t>
      </w:r>
      <w:r w:rsidRPr="00752A76">
        <w:rPr>
          <w:sz w:val="22"/>
        </w:rPr>
        <w:t>2015, povprečje EU-28 0,7 % vseh državnih pomoči</w:t>
      </w:r>
      <w:r w:rsidR="00EC03F3" w:rsidRPr="00752A76">
        <w:rPr>
          <w:sz w:val="22"/>
        </w:rPr>
        <w:t>.</w:t>
      </w:r>
      <w:r w:rsidRPr="00752A76">
        <w:rPr>
          <w:sz w:val="22"/>
        </w:rPr>
        <w:t xml:space="preserve"> Navedeno je posledica izredno velikega obsega pomoči </w:t>
      </w:r>
      <w:r w:rsidR="007530D8" w:rsidRPr="00752A76">
        <w:rPr>
          <w:sz w:val="22"/>
        </w:rPr>
        <w:t xml:space="preserve">za prestrukturiranje </w:t>
      </w:r>
      <w:r w:rsidR="00AC7673" w:rsidRPr="00752A76">
        <w:rPr>
          <w:sz w:val="22"/>
        </w:rPr>
        <w:t xml:space="preserve">v letu 2015. V </w:t>
      </w:r>
      <w:r w:rsidRPr="00752A76">
        <w:rPr>
          <w:sz w:val="22"/>
        </w:rPr>
        <w:t xml:space="preserve">letu 2016 so te pomoči </w:t>
      </w:r>
      <w:r w:rsidR="00B81D57" w:rsidRPr="00752A76">
        <w:rPr>
          <w:sz w:val="22"/>
        </w:rPr>
        <w:t>v Sloveniji</w:t>
      </w:r>
      <w:r w:rsidR="007530D8" w:rsidRPr="00752A76">
        <w:rPr>
          <w:sz w:val="22"/>
        </w:rPr>
        <w:t xml:space="preserve"> ponovno </w:t>
      </w:r>
      <w:r w:rsidRPr="00752A76">
        <w:rPr>
          <w:sz w:val="22"/>
        </w:rPr>
        <w:t>bistveno nižje</w:t>
      </w:r>
      <w:r w:rsidR="00AC7673" w:rsidRPr="00752A76">
        <w:rPr>
          <w:sz w:val="22"/>
        </w:rPr>
        <w:t xml:space="preserve"> (0,4 % vseh pomoči)</w:t>
      </w:r>
      <w:r w:rsidRPr="00752A76">
        <w:rPr>
          <w:sz w:val="22"/>
        </w:rPr>
        <w:t>.</w:t>
      </w:r>
      <w:r w:rsidR="007530D8" w:rsidRPr="00752A76">
        <w:rPr>
          <w:sz w:val="22"/>
        </w:rPr>
        <w:t xml:space="preserve"> Največ pomoči </w:t>
      </w:r>
      <w:r w:rsidR="00EC03F3" w:rsidRPr="00752A76">
        <w:rPr>
          <w:sz w:val="22"/>
        </w:rPr>
        <w:t xml:space="preserve">za reševanje in prestrukturiranje </w:t>
      </w:r>
      <w:r w:rsidR="007530D8" w:rsidRPr="00752A76">
        <w:rPr>
          <w:sz w:val="22"/>
        </w:rPr>
        <w:t>sta d</w:t>
      </w:r>
      <w:r w:rsidRPr="00752A76">
        <w:rPr>
          <w:sz w:val="22"/>
        </w:rPr>
        <w:t xml:space="preserve">odelili </w:t>
      </w:r>
      <w:r w:rsidR="00205BE7" w:rsidRPr="00752A76">
        <w:rPr>
          <w:sz w:val="22"/>
        </w:rPr>
        <w:t xml:space="preserve"> Malta</w:t>
      </w:r>
      <w:r w:rsidR="00EC03F3" w:rsidRPr="00752A76">
        <w:rPr>
          <w:sz w:val="22"/>
        </w:rPr>
        <w:t xml:space="preserve"> (</w:t>
      </w:r>
      <w:r w:rsidR="003F2B31" w:rsidRPr="00752A76">
        <w:rPr>
          <w:sz w:val="22"/>
        </w:rPr>
        <w:t>38 % vseh pomoči) in Hrvaška</w:t>
      </w:r>
      <w:r w:rsidR="00EC03F3" w:rsidRPr="00752A76">
        <w:rPr>
          <w:sz w:val="22"/>
        </w:rPr>
        <w:t xml:space="preserve"> (</w:t>
      </w:r>
      <w:r w:rsidR="003F2B31" w:rsidRPr="00752A76">
        <w:rPr>
          <w:sz w:val="22"/>
        </w:rPr>
        <w:t xml:space="preserve">19 % </w:t>
      </w:r>
      <w:r w:rsidR="00EC03F3" w:rsidRPr="00752A76">
        <w:rPr>
          <w:sz w:val="22"/>
        </w:rPr>
        <w:t xml:space="preserve">vseh pomoči). </w:t>
      </w:r>
    </w:p>
    <w:p w:rsidR="007530D8" w:rsidRPr="00752A76" w:rsidRDefault="007530D8" w:rsidP="00A300F4">
      <w:pPr>
        <w:spacing w:line="276" w:lineRule="auto"/>
        <w:jc w:val="both"/>
        <w:rPr>
          <w:sz w:val="22"/>
        </w:rPr>
      </w:pPr>
    </w:p>
    <w:p w:rsidR="00441B4F" w:rsidRPr="00752A76" w:rsidRDefault="00EC03F3" w:rsidP="00A300F4">
      <w:pPr>
        <w:spacing w:line="276" w:lineRule="auto"/>
        <w:jc w:val="both"/>
        <w:rPr>
          <w:sz w:val="22"/>
        </w:rPr>
      </w:pPr>
      <w:r w:rsidRPr="00752A76">
        <w:rPr>
          <w:sz w:val="22"/>
        </w:rPr>
        <w:t>Slovenija za</w:t>
      </w:r>
      <w:r w:rsidR="005B49DD">
        <w:rPr>
          <w:sz w:val="22"/>
        </w:rPr>
        <w:t>o</w:t>
      </w:r>
      <w:r w:rsidRPr="00752A76">
        <w:rPr>
          <w:sz w:val="22"/>
        </w:rPr>
        <w:t xml:space="preserve">staja za povprečjem EU po deležu </w:t>
      </w:r>
      <w:r w:rsidRPr="00752A76">
        <w:rPr>
          <w:b/>
          <w:sz w:val="22"/>
        </w:rPr>
        <w:t>pomoči za  mala in srednja podjetja</w:t>
      </w:r>
      <w:r w:rsidR="00637ACB">
        <w:rPr>
          <w:b/>
          <w:sz w:val="22"/>
        </w:rPr>
        <w:t xml:space="preserve"> (MSP)</w:t>
      </w:r>
      <w:r w:rsidRPr="00752A76">
        <w:rPr>
          <w:b/>
          <w:sz w:val="22"/>
        </w:rPr>
        <w:t xml:space="preserve"> </w:t>
      </w:r>
      <w:r w:rsidRPr="00637ACB">
        <w:rPr>
          <w:sz w:val="22"/>
        </w:rPr>
        <w:t xml:space="preserve">in </w:t>
      </w:r>
      <w:r w:rsidRPr="00752A76">
        <w:rPr>
          <w:b/>
          <w:sz w:val="22"/>
        </w:rPr>
        <w:t>tvegani kapital</w:t>
      </w:r>
      <w:r w:rsidR="003F2B31" w:rsidRPr="00752A76">
        <w:rPr>
          <w:sz w:val="22"/>
        </w:rPr>
        <w:t>. Čeprav se je obseg teh pomoči</w:t>
      </w:r>
      <w:r w:rsidR="007530D8" w:rsidRPr="00752A76">
        <w:rPr>
          <w:sz w:val="22"/>
        </w:rPr>
        <w:t xml:space="preserve"> v Sloveniji</w:t>
      </w:r>
      <w:r w:rsidR="003F2B31" w:rsidRPr="00752A76">
        <w:rPr>
          <w:sz w:val="22"/>
        </w:rPr>
        <w:t xml:space="preserve"> povečuje, so </w:t>
      </w:r>
      <w:r w:rsidR="007530D8" w:rsidRPr="00752A76">
        <w:rPr>
          <w:sz w:val="22"/>
        </w:rPr>
        <w:t xml:space="preserve">spodbude za MSP </w:t>
      </w:r>
      <w:r w:rsidR="003F2B31" w:rsidRPr="00752A76">
        <w:rPr>
          <w:sz w:val="22"/>
        </w:rPr>
        <w:t xml:space="preserve">predstavljale le slab 1 </w:t>
      </w:r>
      <w:r w:rsidRPr="00752A76">
        <w:rPr>
          <w:sz w:val="22"/>
        </w:rPr>
        <w:t xml:space="preserve">% vseh državnih pomoči v Sloveniji, medtem ko je </w:t>
      </w:r>
      <w:r w:rsidR="007530D8" w:rsidRPr="00752A76">
        <w:rPr>
          <w:sz w:val="22"/>
        </w:rPr>
        <w:t xml:space="preserve">bilo </w:t>
      </w:r>
      <w:r w:rsidRPr="00752A76">
        <w:rPr>
          <w:sz w:val="22"/>
        </w:rPr>
        <w:t xml:space="preserve">v povprečju </w:t>
      </w:r>
      <w:r w:rsidR="005B49DD">
        <w:rPr>
          <w:sz w:val="22"/>
        </w:rPr>
        <w:t xml:space="preserve">EU za te namene izplačanih </w:t>
      </w:r>
      <w:r w:rsidR="003F2B31" w:rsidRPr="00752A76">
        <w:rPr>
          <w:sz w:val="22"/>
        </w:rPr>
        <w:t>4</w:t>
      </w:r>
      <w:r w:rsidRPr="00752A76">
        <w:rPr>
          <w:sz w:val="22"/>
        </w:rPr>
        <w:t xml:space="preserve"> % vseh pomoči. Pri tem je potrebno upoštevati, da se v Sloveni</w:t>
      </w:r>
      <w:r w:rsidR="006D5E87" w:rsidRPr="00752A76">
        <w:rPr>
          <w:sz w:val="22"/>
        </w:rPr>
        <w:t>ji velik obseg pomoči za MSP (84 % pomoči za ta namen</w:t>
      </w:r>
      <w:r w:rsidR="00417160" w:rsidRPr="00752A76">
        <w:rPr>
          <w:sz w:val="22"/>
        </w:rPr>
        <w:t xml:space="preserve"> v letu 2016</w:t>
      </w:r>
      <w:r w:rsidR="006D5E87" w:rsidRPr="00752A76">
        <w:rPr>
          <w:sz w:val="22"/>
        </w:rPr>
        <w:t xml:space="preserve">) </w:t>
      </w:r>
      <w:r w:rsidRPr="00752A76">
        <w:rPr>
          <w:sz w:val="22"/>
        </w:rPr>
        <w:t>in</w:t>
      </w:r>
      <w:r w:rsidR="00417160" w:rsidRPr="00752A76">
        <w:rPr>
          <w:sz w:val="22"/>
        </w:rPr>
        <w:t xml:space="preserve"> tvegani kapital (66 </w:t>
      </w:r>
      <w:r w:rsidRPr="00752A76">
        <w:rPr>
          <w:sz w:val="22"/>
        </w:rPr>
        <w:t>% pomoči za ta namen</w:t>
      </w:r>
      <w:r w:rsidR="00417160" w:rsidRPr="00752A76">
        <w:rPr>
          <w:sz w:val="22"/>
        </w:rPr>
        <w:t xml:space="preserve"> v letu 2016</w:t>
      </w:r>
      <w:r w:rsidRPr="00752A76">
        <w:rPr>
          <w:sz w:val="22"/>
        </w:rPr>
        <w:t xml:space="preserve">) dodeli po pravilu </w:t>
      </w:r>
      <w:r w:rsidR="00667D3A" w:rsidRPr="00637ACB">
        <w:rPr>
          <w:i/>
          <w:sz w:val="22"/>
        </w:rPr>
        <w:t>de minimis</w:t>
      </w:r>
      <w:r w:rsidRPr="00752A76">
        <w:rPr>
          <w:sz w:val="22"/>
        </w:rPr>
        <w:t>, tj. kot pomoči v manjšem znesku (do 200.000 EUR v obdobju treh le</w:t>
      </w:r>
      <w:r w:rsidR="00417160" w:rsidRPr="00752A76">
        <w:rPr>
          <w:sz w:val="22"/>
        </w:rPr>
        <w:t xml:space="preserve">t). </w:t>
      </w:r>
      <w:r w:rsidRPr="00752A76">
        <w:rPr>
          <w:sz w:val="22"/>
        </w:rPr>
        <w:t xml:space="preserve">Ob upoštevanju tudi teh pomoči, je bil delež pomoči za MSP bistveno večji, </w:t>
      </w:r>
      <w:r w:rsidR="00900C90" w:rsidRPr="00752A76">
        <w:rPr>
          <w:sz w:val="22"/>
        </w:rPr>
        <w:t xml:space="preserve">povprečno 3 % v obdobju </w:t>
      </w:r>
      <w:r w:rsidR="007148B1">
        <w:rPr>
          <w:sz w:val="22"/>
        </w:rPr>
        <w:t>2014–2016</w:t>
      </w:r>
      <w:r w:rsidR="00900C90" w:rsidRPr="00752A76">
        <w:rPr>
          <w:sz w:val="22"/>
        </w:rPr>
        <w:t xml:space="preserve"> oz. 3,8</w:t>
      </w:r>
      <w:r w:rsidR="00F520BE" w:rsidRPr="00752A76">
        <w:rPr>
          <w:sz w:val="22"/>
        </w:rPr>
        <w:t xml:space="preserve"> </w:t>
      </w:r>
      <w:r w:rsidR="00900C90" w:rsidRPr="00752A76">
        <w:rPr>
          <w:sz w:val="22"/>
        </w:rPr>
        <w:t>%, če se upošteva tudi pomoč za tvegano financiranje, v letu 2016 pa celo 5,2 % vseh pomoči oz. 6</w:t>
      </w:r>
      <w:r w:rsidR="005B49DD">
        <w:rPr>
          <w:sz w:val="22"/>
        </w:rPr>
        <w:t xml:space="preserve"> </w:t>
      </w:r>
      <w:r w:rsidR="00900C90" w:rsidRPr="00752A76">
        <w:rPr>
          <w:sz w:val="22"/>
        </w:rPr>
        <w:t>% vseh pomoči, če se upošteva tudi pomoč za tvegani kapital</w:t>
      </w:r>
      <w:r w:rsidRPr="00752A76">
        <w:rPr>
          <w:sz w:val="22"/>
        </w:rPr>
        <w:t>.</w:t>
      </w:r>
    </w:p>
    <w:p w:rsidR="00536D0F" w:rsidRPr="00752A76" w:rsidRDefault="00536D0F" w:rsidP="00A300F4">
      <w:pPr>
        <w:spacing w:line="276" w:lineRule="auto"/>
        <w:jc w:val="both"/>
        <w:rPr>
          <w:sz w:val="22"/>
        </w:rPr>
      </w:pPr>
    </w:p>
    <w:p w:rsidR="00312561" w:rsidRPr="00752A76" w:rsidRDefault="00726570" w:rsidP="00A300F4">
      <w:pPr>
        <w:spacing w:line="276" w:lineRule="auto"/>
        <w:jc w:val="both"/>
        <w:rPr>
          <w:sz w:val="22"/>
        </w:rPr>
      </w:pPr>
      <w:r w:rsidRPr="00752A76">
        <w:rPr>
          <w:sz w:val="22"/>
        </w:rPr>
        <w:t>V E</w:t>
      </w:r>
      <w:r w:rsidR="005303D1" w:rsidRPr="00752A76">
        <w:rPr>
          <w:sz w:val="22"/>
        </w:rPr>
        <w:t>U se največ pomoči dodeli v obliki subvencij. Te so v letu 2015 predstavljale 64</w:t>
      </w:r>
      <w:r w:rsidRPr="00752A76">
        <w:rPr>
          <w:sz w:val="22"/>
        </w:rPr>
        <w:t xml:space="preserve"> </w:t>
      </w:r>
      <w:r w:rsidR="005303D1" w:rsidRPr="00752A76">
        <w:rPr>
          <w:sz w:val="22"/>
        </w:rPr>
        <w:t xml:space="preserve">% vseh </w:t>
      </w:r>
      <w:r w:rsidR="005303D1" w:rsidRPr="00AA30B1">
        <w:rPr>
          <w:sz w:val="22"/>
        </w:rPr>
        <w:t>nekmetijskih pomoči</w:t>
      </w:r>
      <w:r w:rsidR="00312561" w:rsidRPr="00AA30B1">
        <w:rPr>
          <w:sz w:val="22"/>
        </w:rPr>
        <w:t xml:space="preserve"> EU</w:t>
      </w:r>
      <w:r w:rsidR="005303D1" w:rsidRPr="00AA30B1">
        <w:rPr>
          <w:sz w:val="22"/>
        </w:rPr>
        <w:t>. Drugi najpogosteje uporabljan instrument pomoči so bile  davčne olajšave</w:t>
      </w:r>
      <w:r w:rsidR="005303D1" w:rsidRPr="00752A76">
        <w:rPr>
          <w:sz w:val="22"/>
        </w:rPr>
        <w:t xml:space="preserve"> in odlogi plačila davkov</w:t>
      </w:r>
      <w:r w:rsidR="00312561" w:rsidRPr="00752A76">
        <w:rPr>
          <w:sz w:val="22"/>
        </w:rPr>
        <w:t xml:space="preserve"> (</w:t>
      </w:r>
      <w:r w:rsidR="005303D1" w:rsidRPr="00752A76">
        <w:rPr>
          <w:sz w:val="22"/>
        </w:rPr>
        <w:t xml:space="preserve">30 % vseh pomoči). </w:t>
      </w:r>
      <w:r w:rsidR="00312561" w:rsidRPr="00752A76">
        <w:rPr>
          <w:sz w:val="22"/>
        </w:rPr>
        <w:t xml:space="preserve">Skupaj je bilo z uporabo teh dveh instrumentov dodeljenih 94 % vseh pomoči v EU. </w:t>
      </w:r>
      <w:r w:rsidR="005303D1" w:rsidRPr="00752A76">
        <w:rPr>
          <w:sz w:val="22"/>
        </w:rPr>
        <w:t>Ostali instr</w:t>
      </w:r>
      <w:r w:rsidR="00312561" w:rsidRPr="00752A76">
        <w:rPr>
          <w:sz w:val="22"/>
        </w:rPr>
        <w:t>umenti so predstavljali 6 % vseh pomoči, od tega g</w:t>
      </w:r>
      <w:r w:rsidR="005303D1" w:rsidRPr="00752A76">
        <w:rPr>
          <w:sz w:val="22"/>
        </w:rPr>
        <w:t>arancije</w:t>
      </w:r>
      <w:r w:rsidR="00312561" w:rsidRPr="00752A76">
        <w:rPr>
          <w:sz w:val="22"/>
        </w:rPr>
        <w:t xml:space="preserve"> 2,1 %, </w:t>
      </w:r>
      <w:r w:rsidR="005303D1" w:rsidRPr="00752A76">
        <w:rPr>
          <w:sz w:val="22"/>
        </w:rPr>
        <w:t xml:space="preserve">ugodna posojila </w:t>
      </w:r>
      <w:r w:rsidR="00312561" w:rsidRPr="00752A76">
        <w:rPr>
          <w:sz w:val="22"/>
        </w:rPr>
        <w:t xml:space="preserve">1,4 % </w:t>
      </w:r>
      <w:r w:rsidR="005303D1" w:rsidRPr="00752A76">
        <w:rPr>
          <w:sz w:val="22"/>
        </w:rPr>
        <w:t>vseh pomoči</w:t>
      </w:r>
      <w:r w:rsidRPr="00752A76">
        <w:rPr>
          <w:sz w:val="22"/>
        </w:rPr>
        <w:t xml:space="preserve">, udeležba v kapitalu pa le 0,8 % vseh pomoči. </w:t>
      </w:r>
    </w:p>
    <w:p w:rsidR="00AA30B1" w:rsidRDefault="00AA30B1" w:rsidP="00A300F4">
      <w:pPr>
        <w:spacing w:line="276" w:lineRule="auto"/>
        <w:jc w:val="both"/>
        <w:rPr>
          <w:sz w:val="22"/>
        </w:rPr>
      </w:pPr>
    </w:p>
    <w:p w:rsidR="00C56C0D" w:rsidRDefault="00C56C0D" w:rsidP="00975E17">
      <w:pPr>
        <w:pStyle w:val="Caption"/>
        <w:rPr>
          <w:color w:val="auto"/>
        </w:rPr>
      </w:pPr>
      <w:bookmarkStart w:id="81" w:name="_Toc497480090"/>
    </w:p>
    <w:p w:rsidR="005303D1" w:rsidRPr="00975E17" w:rsidRDefault="00975E17" w:rsidP="00975E17">
      <w:pPr>
        <w:pStyle w:val="Caption"/>
        <w:rPr>
          <w:color w:val="auto"/>
          <w:szCs w:val="22"/>
        </w:rPr>
      </w:pPr>
      <w:bookmarkStart w:id="82" w:name="_Toc501099319"/>
      <w:r w:rsidRPr="00975E17">
        <w:rPr>
          <w:color w:val="auto"/>
        </w:rPr>
        <w:lastRenderedPageBreak/>
        <w:t xml:space="preserve">Slika </w:t>
      </w:r>
      <w:r w:rsidRPr="00975E17">
        <w:rPr>
          <w:color w:val="auto"/>
        </w:rPr>
        <w:fldChar w:fldCharType="begin"/>
      </w:r>
      <w:r w:rsidRPr="00975E17">
        <w:rPr>
          <w:color w:val="auto"/>
        </w:rPr>
        <w:instrText xml:space="preserve"> SEQ Slika \* ARABIC </w:instrText>
      </w:r>
      <w:r w:rsidRPr="00975E17">
        <w:rPr>
          <w:color w:val="auto"/>
        </w:rPr>
        <w:fldChar w:fldCharType="separate"/>
      </w:r>
      <w:r w:rsidR="00974B35">
        <w:rPr>
          <w:noProof/>
          <w:color w:val="auto"/>
        </w:rPr>
        <w:t>20</w:t>
      </w:r>
      <w:r w:rsidRPr="00975E17">
        <w:rPr>
          <w:color w:val="auto"/>
        </w:rPr>
        <w:fldChar w:fldCharType="end"/>
      </w:r>
      <w:r w:rsidR="00752A76" w:rsidRPr="00975E17">
        <w:rPr>
          <w:color w:val="auto"/>
        </w:rPr>
        <w:t xml:space="preserve">: </w:t>
      </w:r>
      <w:r w:rsidR="00312561" w:rsidRPr="00975E17">
        <w:rPr>
          <w:color w:val="auto"/>
          <w:szCs w:val="22"/>
        </w:rPr>
        <w:t>Instrumenti državnih pomoči v EU v letih 2009</w:t>
      </w:r>
      <w:r w:rsidR="00B94EE9">
        <w:rPr>
          <w:color w:val="auto"/>
          <w:szCs w:val="22"/>
        </w:rPr>
        <w:t>–</w:t>
      </w:r>
      <w:r w:rsidR="00312561" w:rsidRPr="00975E17">
        <w:rPr>
          <w:color w:val="auto"/>
          <w:szCs w:val="22"/>
        </w:rPr>
        <w:t>2015</w:t>
      </w:r>
      <w:bookmarkEnd w:id="81"/>
      <w:bookmarkEnd w:id="82"/>
    </w:p>
    <w:p w:rsidR="00312661" w:rsidRDefault="00312561" w:rsidP="00A300F4">
      <w:pPr>
        <w:spacing w:line="276" w:lineRule="auto"/>
        <w:jc w:val="both"/>
      </w:pPr>
      <w:r>
        <w:rPr>
          <w:noProof/>
          <w:lang w:eastAsia="sl-SI"/>
        </w:rPr>
        <w:drawing>
          <wp:inline distT="0" distB="0" distL="0" distR="0" wp14:anchorId="441B32FC" wp14:editId="627FB567">
            <wp:extent cx="5410200" cy="246126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52556" w:rsidRDefault="00352556" w:rsidP="00A300F4">
      <w:pPr>
        <w:spacing w:line="276" w:lineRule="auto"/>
        <w:jc w:val="both"/>
        <w:rPr>
          <w:sz w:val="22"/>
        </w:rPr>
      </w:pPr>
    </w:p>
    <w:p w:rsidR="004747FB" w:rsidRDefault="00726570" w:rsidP="00A300F4">
      <w:pPr>
        <w:spacing w:line="276" w:lineRule="auto"/>
        <w:jc w:val="both"/>
        <w:rPr>
          <w:sz w:val="22"/>
        </w:rPr>
      </w:pPr>
      <w:r w:rsidRPr="00752A76">
        <w:rPr>
          <w:sz w:val="22"/>
        </w:rPr>
        <w:t>Ob tem je potrebno poudariti, da se g</w:t>
      </w:r>
      <w:r w:rsidR="005D46D6" w:rsidRPr="00752A76">
        <w:rPr>
          <w:sz w:val="22"/>
        </w:rPr>
        <w:t xml:space="preserve">lede </w:t>
      </w:r>
      <w:r w:rsidR="005D46D6" w:rsidRPr="00752A76">
        <w:rPr>
          <w:b/>
          <w:sz w:val="22"/>
        </w:rPr>
        <w:t>instrumentov pomoči</w:t>
      </w:r>
      <w:r w:rsidR="005D46D6" w:rsidRPr="00752A76">
        <w:rPr>
          <w:sz w:val="22"/>
        </w:rPr>
        <w:t xml:space="preserve"> države EU </w:t>
      </w:r>
      <w:r w:rsidRPr="00752A76">
        <w:rPr>
          <w:sz w:val="22"/>
        </w:rPr>
        <w:t xml:space="preserve">med seboj </w:t>
      </w:r>
      <w:r w:rsidR="005D46D6" w:rsidRPr="00752A76">
        <w:rPr>
          <w:sz w:val="22"/>
        </w:rPr>
        <w:t>zelo razlikujejo, saj je uporaba instrument</w:t>
      </w:r>
      <w:r w:rsidR="00D741F2" w:rsidRPr="00752A76">
        <w:rPr>
          <w:sz w:val="22"/>
        </w:rPr>
        <w:t>a</w:t>
      </w:r>
      <w:r w:rsidR="0044067F">
        <w:rPr>
          <w:sz w:val="22"/>
        </w:rPr>
        <w:t xml:space="preserve"> pomoči bistveno pogojena z nameni </w:t>
      </w:r>
      <w:r w:rsidR="005D46D6" w:rsidRPr="00752A76">
        <w:rPr>
          <w:sz w:val="22"/>
        </w:rPr>
        <w:t>pomoči, ki se</w:t>
      </w:r>
      <w:r w:rsidR="0044067F">
        <w:rPr>
          <w:sz w:val="22"/>
        </w:rPr>
        <w:t xml:space="preserve"> pretežno</w:t>
      </w:r>
      <w:r w:rsidR="005D46D6" w:rsidRPr="00752A76">
        <w:rPr>
          <w:sz w:val="22"/>
        </w:rPr>
        <w:t xml:space="preserve"> d</w:t>
      </w:r>
      <w:r w:rsidR="00AC7673" w:rsidRPr="00752A76">
        <w:rPr>
          <w:sz w:val="22"/>
        </w:rPr>
        <w:t>odeljujejo v posamezni državi</w:t>
      </w:r>
      <w:r w:rsidR="0044067F">
        <w:rPr>
          <w:sz w:val="22"/>
        </w:rPr>
        <w:t>,</w:t>
      </w:r>
      <w:r w:rsidR="00AC7673" w:rsidRPr="00752A76">
        <w:rPr>
          <w:sz w:val="22"/>
        </w:rPr>
        <w:t xml:space="preserve"> </w:t>
      </w:r>
      <w:r w:rsidR="00C56C0D">
        <w:rPr>
          <w:sz w:val="22"/>
        </w:rPr>
        <w:t xml:space="preserve">ter </w:t>
      </w:r>
      <w:r w:rsidR="005D46D6" w:rsidRPr="00752A76">
        <w:rPr>
          <w:sz w:val="22"/>
        </w:rPr>
        <w:t xml:space="preserve">odvisna od sistema proračunskih podpor in davčnega sistema v posamezni državi EU. </w:t>
      </w:r>
      <w:r w:rsidR="00352556">
        <w:rPr>
          <w:sz w:val="22"/>
        </w:rPr>
        <w:t xml:space="preserve">Tako </w:t>
      </w:r>
      <w:r w:rsidR="00C56C0D">
        <w:rPr>
          <w:sz w:val="22"/>
        </w:rPr>
        <w:t xml:space="preserve">so bile v </w:t>
      </w:r>
      <w:r w:rsidR="00352556">
        <w:rPr>
          <w:sz w:val="22"/>
        </w:rPr>
        <w:t>Luksemburg</w:t>
      </w:r>
      <w:r w:rsidR="00C56C0D">
        <w:rPr>
          <w:sz w:val="22"/>
        </w:rPr>
        <w:t>u</w:t>
      </w:r>
      <w:r w:rsidR="00352556">
        <w:rPr>
          <w:sz w:val="22"/>
        </w:rPr>
        <w:t xml:space="preserve"> </w:t>
      </w:r>
      <w:r w:rsidR="004747FB">
        <w:rPr>
          <w:sz w:val="22"/>
        </w:rPr>
        <w:t>vse državne pomoči dodeljene</w:t>
      </w:r>
      <w:r w:rsidR="00352556">
        <w:rPr>
          <w:sz w:val="22"/>
        </w:rPr>
        <w:t xml:space="preserve"> v obliki subvencij, na Švedskem </w:t>
      </w:r>
      <w:r w:rsidR="00C56C0D">
        <w:rPr>
          <w:sz w:val="22"/>
        </w:rPr>
        <w:t xml:space="preserve">je bilo </w:t>
      </w:r>
      <w:r w:rsidR="004747FB">
        <w:rPr>
          <w:sz w:val="22"/>
        </w:rPr>
        <w:t>okoli 85 % p</w:t>
      </w:r>
      <w:r w:rsidR="00C56C0D">
        <w:rPr>
          <w:sz w:val="22"/>
        </w:rPr>
        <w:t xml:space="preserve">omoči v obliki davčnih olajšav in </w:t>
      </w:r>
      <w:r w:rsidR="004747FB">
        <w:rPr>
          <w:sz w:val="22"/>
        </w:rPr>
        <w:t xml:space="preserve">izjem, v Grčiji pa </w:t>
      </w:r>
      <w:r w:rsidR="00C56C0D">
        <w:rPr>
          <w:sz w:val="22"/>
        </w:rPr>
        <w:t xml:space="preserve">so prevladovale </w:t>
      </w:r>
      <w:r w:rsidR="004747FB">
        <w:rPr>
          <w:sz w:val="22"/>
        </w:rPr>
        <w:t>garancij</w:t>
      </w:r>
      <w:r w:rsidR="00C56C0D">
        <w:rPr>
          <w:sz w:val="22"/>
        </w:rPr>
        <w:t>e</w:t>
      </w:r>
      <w:r w:rsidR="004747FB">
        <w:rPr>
          <w:sz w:val="22"/>
        </w:rPr>
        <w:t xml:space="preserve">, </w:t>
      </w:r>
      <w:r w:rsidR="00C56C0D">
        <w:rPr>
          <w:sz w:val="22"/>
        </w:rPr>
        <w:t>predstavljale so več</w:t>
      </w:r>
      <w:r w:rsidR="004747FB">
        <w:rPr>
          <w:sz w:val="22"/>
        </w:rPr>
        <w:t xml:space="preserve"> kot 70 % vseh pomoči. Portugalska izstopa po visokem deležu ugodnih posojil (skoraj 30 % v</w:t>
      </w:r>
      <w:r w:rsidR="00C56C0D">
        <w:rPr>
          <w:sz w:val="22"/>
        </w:rPr>
        <w:t>seh državnih pomoči</w:t>
      </w:r>
      <w:r w:rsidR="004747FB">
        <w:rPr>
          <w:sz w:val="22"/>
        </w:rPr>
        <w:t>), Malta pa po velikem obsegu kapitalskih naložb (</w:t>
      </w:r>
      <w:r w:rsidR="0044067F">
        <w:rPr>
          <w:sz w:val="22"/>
        </w:rPr>
        <w:t xml:space="preserve">skoraj </w:t>
      </w:r>
      <w:r w:rsidR="004747FB">
        <w:rPr>
          <w:sz w:val="22"/>
        </w:rPr>
        <w:t>40</w:t>
      </w:r>
      <w:r w:rsidR="00130CD5">
        <w:rPr>
          <w:sz w:val="22"/>
        </w:rPr>
        <w:t> </w:t>
      </w:r>
      <w:r w:rsidR="004747FB">
        <w:rPr>
          <w:sz w:val="22"/>
        </w:rPr>
        <w:t xml:space="preserve">%  državnih pomoči). </w:t>
      </w:r>
    </w:p>
    <w:p w:rsidR="00352556" w:rsidRDefault="00352556" w:rsidP="00A300F4">
      <w:pPr>
        <w:spacing w:line="276" w:lineRule="auto"/>
        <w:jc w:val="both"/>
        <w:rPr>
          <w:sz w:val="22"/>
        </w:rPr>
      </w:pPr>
    </w:p>
    <w:p w:rsidR="00F520BE" w:rsidRPr="00752A76" w:rsidRDefault="00251B90" w:rsidP="00251B90">
      <w:pPr>
        <w:pStyle w:val="Caption"/>
        <w:rPr>
          <w:color w:val="auto"/>
        </w:rPr>
      </w:pPr>
      <w:bookmarkStart w:id="83" w:name="_Toc497480091"/>
      <w:bookmarkStart w:id="84" w:name="_Toc501099320"/>
      <w:r w:rsidRPr="00251B90">
        <w:rPr>
          <w:color w:val="auto"/>
        </w:rPr>
        <w:t xml:space="preserve">Slika </w:t>
      </w:r>
      <w:r w:rsidRPr="00251B90">
        <w:rPr>
          <w:color w:val="auto"/>
        </w:rPr>
        <w:fldChar w:fldCharType="begin"/>
      </w:r>
      <w:r w:rsidRPr="00251B90">
        <w:rPr>
          <w:color w:val="auto"/>
        </w:rPr>
        <w:instrText xml:space="preserve"> SEQ Slika \* ARABIC </w:instrText>
      </w:r>
      <w:r w:rsidRPr="00251B90">
        <w:rPr>
          <w:color w:val="auto"/>
        </w:rPr>
        <w:fldChar w:fldCharType="separate"/>
      </w:r>
      <w:r w:rsidR="00974B35">
        <w:rPr>
          <w:noProof/>
          <w:color w:val="auto"/>
        </w:rPr>
        <w:t>21</w:t>
      </w:r>
      <w:r w:rsidRPr="00251B90">
        <w:rPr>
          <w:color w:val="auto"/>
        </w:rPr>
        <w:fldChar w:fldCharType="end"/>
      </w:r>
      <w:r w:rsidRPr="00251B90">
        <w:rPr>
          <w:color w:val="auto"/>
        </w:rPr>
        <w:t xml:space="preserve">: </w:t>
      </w:r>
      <w:r w:rsidR="00F520BE" w:rsidRPr="00251B90">
        <w:rPr>
          <w:color w:val="auto"/>
        </w:rPr>
        <w:t>Državne pomoči</w:t>
      </w:r>
      <w:r w:rsidR="005A13F8" w:rsidRPr="00251B90">
        <w:rPr>
          <w:color w:val="auto"/>
        </w:rPr>
        <w:t xml:space="preserve"> </w:t>
      </w:r>
      <w:r w:rsidR="00F520BE" w:rsidRPr="00251B90">
        <w:rPr>
          <w:color w:val="auto"/>
        </w:rPr>
        <w:t>v državah EU</w:t>
      </w:r>
      <w:r w:rsidR="00752A76" w:rsidRPr="00251B90">
        <w:rPr>
          <w:color w:val="auto"/>
        </w:rPr>
        <w:t xml:space="preserve"> (nekmetijske)</w:t>
      </w:r>
      <w:r w:rsidR="00F520BE" w:rsidRPr="00251B90">
        <w:rPr>
          <w:color w:val="auto"/>
        </w:rPr>
        <w:t xml:space="preserve"> po instrumentnih pomoči, povprečje 2013</w:t>
      </w:r>
      <w:r w:rsidR="00B94EE9">
        <w:rPr>
          <w:color w:val="auto"/>
        </w:rPr>
        <w:t>–</w:t>
      </w:r>
      <w:r w:rsidR="00F520BE" w:rsidRPr="00752A76">
        <w:rPr>
          <w:color w:val="auto"/>
        </w:rPr>
        <w:t xml:space="preserve">2015, v </w:t>
      </w:r>
      <w:r w:rsidR="00B94EE9">
        <w:rPr>
          <w:color w:val="auto"/>
        </w:rPr>
        <w:t>deležu v</w:t>
      </w:r>
      <w:r w:rsidR="00F520BE" w:rsidRPr="00752A76">
        <w:rPr>
          <w:color w:val="auto"/>
        </w:rPr>
        <w:t>seh pomoči</w:t>
      </w:r>
      <w:bookmarkEnd w:id="83"/>
      <w:bookmarkEnd w:id="84"/>
    </w:p>
    <w:p w:rsidR="00CA7272" w:rsidRPr="00EB1E65" w:rsidRDefault="00CA7272" w:rsidP="00A300F4">
      <w:pPr>
        <w:spacing w:line="276" w:lineRule="auto"/>
        <w:jc w:val="both"/>
      </w:pPr>
      <w:r w:rsidRPr="00F520BE">
        <w:rPr>
          <w:noProof/>
          <w:color w:val="002060"/>
          <w:lang w:eastAsia="sl-SI"/>
        </w:rPr>
        <w:drawing>
          <wp:inline distT="0" distB="0" distL="0" distR="0" wp14:anchorId="585F11AC" wp14:editId="5235EAD8">
            <wp:extent cx="5897880" cy="3406140"/>
            <wp:effectExtent l="0" t="0" r="7620" b="38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A7272" w:rsidRPr="00752A76" w:rsidRDefault="00CA7272" w:rsidP="00A300F4">
      <w:pPr>
        <w:spacing w:line="276" w:lineRule="auto"/>
        <w:jc w:val="both"/>
        <w:rPr>
          <w:sz w:val="22"/>
        </w:rPr>
      </w:pPr>
    </w:p>
    <w:p w:rsidR="005D46D6" w:rsidRPr="00752A76" w:rsidRDefault="005D46D6" w:rsidP="00A300F4">
      <w:pPr>
        <w:spacing w:line="276" w:lineRule="auto"/>
        <w:jc w:val="both"/>
        <w:rPr>
          <w:sz w:val="22"/>
        </w:rPr>
      </w:pPr>
      <w:r w:rsidRPr="00752A76">
        <w:rPr>
          <w:sz w:val="22"/>
        </w:rPr>
        <w:lastRenderedPageBreak/>
        <w:t xml:space="preserve">Slovenija je glede uporabe instrumentov pomoči primerljiva s povprečjem EU. Večina državnih pomoči se tako v Sloveniji kot v povprečju v državah EU dodeli v obliki </w:t>
      </w:r>
      <w:r w:rsidRPr="00752A76">
        <w:rPr>
          <w:b/>
          <w:sz w:val="22"/>
        </w:rPr>
        <w:t>nepovratnih sredstev</w:t>
      </w:r>
      <w:r w:rsidRPr="00752A76">
        <w:rPr>
          <w:sz w:val="22"/>
        </w:rPr>
        <w:t xml:space="preserve"> (subvencije</w:t>
      </w:r>
      <w:r w:rsidR="00B94EE9">
        <w:rPr>
          <w:sz w:val="22"/>
        </w:rPr>
        <w:t xml:space="preserve"> in </w:t>
      </w:r>
      <w:r w:rsidRPr="00752A76">
        <w:rPr>
          <w:sz w:val="22"/>
        </w:rPr>
        <w:t>subvencionirane obrestne mere</w:t>
      </w:r>
      <w:r w:rsidRPr="004747FB">
        <w:rPr>
          <w:sz w:val="22"/>
        </w:rPr>
        <w:t>), 61% v povprečju v EU oz. 66</w:t>
      </w:r>
      <w:r w:rsidR="00F520BE" w:rsidRPr="004747FB">
        <w:rPr>
          <w:sz w:val="22"/>
        </w:rPr>
        <w:t xml:space="preserve"> </w:t>
      </w:r>
      <w:r w:rsidRPr="004747FB">
        <w:rPr>
          <w:sz w:val="22"/>
        </w:rPr>
        <w:t>% v Sloveniji</w:t>
      </w:r>
      <w:r w:rsidR="008A359E" w:rsidRPr="004747FB">
        <w:rPr>
          <w:sz w:val="22"/>
        </w:rPr>
        <w:t xml:space="preserve"> (2013</w:t>
      </w:r>
      <w:r w:rsidR="00B94EE9">
        <w:rPr>
          <w:sz w:val="22"/>
        </w:rPr>
        <w:t>–</w:t>
      </w:r>
      <w:r w:rsidR="008A359E" w:rsidRPr="004747FB">
        <w:rPr>
          <w:sz w:val="22"/>
        </w:rPr>
        <w:t>2015)</w:t>
      </w:r>
      <w:r w:rsidR="00B94EE9">
        <w:rPr>
          <w:sz w:val="22"/>
        </w:rPr>
        <w:t>. N</w:t>
      </w:r>
      <w:r w:rsidRPr="004747FB">
        <w:rPr>
          <w:sz w:val="22"/>
        </w:rPr>
        <w:t xml:space="preserve">ižji delež nepovratnih sredstev </w:t>
      </w:r>
      <w:r w:rsidR="00264E02">
        <w:rPr>
          <w:sz w:val="22"/>
        </w:rPr>
        <w:t xml:space="preserve">je imelo </w:t>
      </w:r>
      <w:r w:rsidRPr="004747FB">
        <w:rPr>
          <w:sz w:val="22"/>
        </w:rPr>
        <w:t>10 držav, najmanj nepovratnih pomoči je dodelila Malta (10 %</w:t>
      </w:r>
      <w:r w:rsidR="00F520BE" w:rsidRPr="004747FB">
        <w:rPr>
          <w:sz w:val="22"/>
        </w:rPr>
        <w:t>), največ Luksemburg (</w:t>
      </w:r>
      <w:r w:rsidRPr="004747FB">
        <w:rPr>
          <w:sz w:val="22"/>
        </w:rPr>
        <w:t>100 %</w:t>
      </w:r>
      <w:r w:rsidR="00F520BE" w:rsidRPr="004747FB">
        <w:rPr>
          <w:sz w:val="22"/>
        </w:rPr>
        <w:t>)</w:t>
      </w:r>
      <w:r w:rsidRPr="004747FB">
        <w:rPr>
          <w:sz w:val="22"/>
        </w:rPr>
        <w:t xml:space="preserve"> in Ciper</w:t>
      </w:r>
      <w:r w:rsidR="00F520BE" w:rsidRPr="004747FB">
        <w:rPr>
          <w:sz w:val="22"/>
        </w:rPr>
        <w:t xml:space="preserve"> (</w:t>
      </w:r>
      <w:r w:rsidRPr="004747FB">
        <w:rPr>
          <w:sz w:val="22"/>
        </w:rPr>
        <w:t>96</w:t>
      </w:r>
      <w:r w:rsidR="00F520BE" w:rsidRPr="004747FB">
        <w:rPr>
          <w:sz w:val="22"/>
        </w:rPr>
        <w:t xml:space="preserve"> </w:t>
      </w:r>
      <w:r w:rsidRPr="004747FB">
        <w:rPr>
          <w:sz w:val="22"/>
        </w:rPr>
        <w:t>%).</w:t>
      </w:r>
      <w:r w:rsidRPr="00752A76">
        <w:rPr>
          <w:sz w:val="22"/>
        </w:rPr>
        <w:t xml:space="preserve"> </w:t>
      </w:r>
    </w:p>
    <w:p w:rsidR="005D46D6" w:rsidRPr="00752A76" w:rsidRDefault="005D46D6" w:rsidP="00A300F4">
      <w:pPr>
        <w:spacing w:line="276" w:lineRule="auto"/>
        <w:jc w:val="both"/>
        <w:rPr>
          <w:b/>
          <w:sz w:val="22"/>
        </w:rPr>
      </w:pPr>
    </w:p>
    <w:p w:rsidR="005D46D6" w:rsidRPr="00A77E9D" w:rsidRDefault="005D46D6" w:rsidP="00A300F4">
      <w:pPr>
        <w:spacing w:line="276" w:lineRule="auto"/>
        <w:jc w:val="both"/>
        <w:rPr>
          <w:sz w:val="22"/>
        </w:rPr>
      </w:pPr>
      <w:r w:rsidRPr="00A77E9D">
        <w:rPr>
          <w:b/>
          <w:sz w:val="22"/>
        </w:rPr>
        <w:t>Davčne oprostitve in olajšave</w:t>
      </w:r>
      <w:r w:rsidRPr="00A77E9D">
        <w:rPr>
          <w:sz w:val="22"/>
        </w:rPr>
        <w:t xml:space="preserve"> so </w:t>
      </w:r>
      <w:r w:rsidR="008A359E" w:rsidRPr="00A77E9D">
        <w:rPr>
          <w:sz w:val="22"/>
        </w:rPr>
        <w:t xml:space="preserve">v letih 2013–2015 </w:t>
      </w:r>
      <w:r w:rsidRPr="00A77E9D">
        <w:rPr>
          <w:sz w:val="22"/>
        </w:rPr>
        <w:t xml:space="preserve">v povprečju EU predstavljale 32 % pomoči, v Sloveniji 23 %, kar Slovenijo uvršča na 12. mesto med državami članicami. Največ delež pomoči v obliki davčnih olajšav </w:t>
      </w:r>
      <w:r w:rsidR="00264E02">
        <w:rPr>
          <w:sz w:val="22"/>
        </w:rPr>
        <w:t xml:space="preserve">je imela </w:t>
      </w:r>
      <w:r w:rsidRPr="00A77E9D">
        <w:rPr>
          <w:sz w:val="22"/>
        </w:rPr>
        <w:t>Švedska, 84 %, najnižjega Luksemburg,</w:t>
      </w:r>
      <w:r w:rsidR="00F520BE" w:rsidRPr="00A77E9D">
        <w:rPr>
          <w:sz w:val="22"/>
        </w:rPr>
        <w:t xml:space="preserve"> ki tega instrumenta</w:t>
      </w:r>
      <w:r w:rsidR="00B94EE9">
        <w:rPr>
          <w:sz w:val="22"/>
        </w:rPr>
        <w:t xml:space="preserve"> pomoči</w:t>
      </w:r>
      <w:r w:rsidR="00264E02">
        <w:rPr>
          <w:sz w:val="22"/>
        </w:rPr>
        <w:t xml:space="preserve"> ni</w:t>
      </w:r>
      <w:r w:rsidR="00F520BE" w:rsidRPr="00A77E9D">
        <w:rPr>
          <w:sz w:val="22"/>
        </w:rPr>
        <w:t xml:space="preserve"> uporablja</w:t>
      </w:r>
      <w:r w:rsidR="00264E02">
        <w:rPr>
          <w:sz w:val="22"/>
        </w:rPr>
        <w:t xml:space="preserve">la. </w:t>
      </w:r>
      <w:r w:rsidRPr="00A77E9D">
        <w:rPr>
          <w:sz w:val="22"/>
        </w:rPr>
        <w:t xml:space="preserve"> </w:t>
      </w:r>
    </w:p>
    <w:p w:rsidR="005D46D6" w:rsidRPr="00A77E9D" w:rsidRDefault="005D46D6" w:rsidP="00A300F4">
      <w:pPr>
        <w:spacing w:line="276" w:lineRule="auto"/>
        <w:jc w:val="both"/>
        <w:rPr>
          <w:sz w:val="22"/>
        </w:rPr>
      </w:pPr>
    </w:p>
    <w:p w:rsidR="00B53E20" w:rsidRPr="00A77E9D" w:rsidRDefault="00B53E20" w:rsidP="00A300F4">
      <w:pPr>
        <w:spacing w:line="276" w:lineRule="auto"/>
        <w:jc w:val="both"/>
        <w:rPr>
          <w:sz w:val="22"/>
        </w:rPr>
      </w:pPr>
      <w:r w:rsidRPr="00A77E9D">
        <w:rPr>
          <w:b/>
          <w:sz w:val="22"/>
        </w:rPr>
        <w:t>Garancije</w:t>
      </w:r>
      <w:r w:rsidRPr="00A77E9D">
        <w:rPr>
          <w:sz w:val="22"/>
        </w:rPr>
        <w:t xml:space="preserve"> so tretja najbolj pogosta oblika pomoči v EU, v obdobju 2013–2015 so predstavljale 3,3 % vseh pomoči, predvsem zaradi zelo visokega deleža garancij v Grčiji, 70</w:t>
      </w:r>
      <w:r w:rsidR="00F520BE" w:rsidRPr="00A77E9D">
        <w:rPr>
          <w:sz w:val="22"/>
        </w:rPr>
        <w:t xml:space="preserve"> </w:t>
      </w:r>
      <w:r w:rsidRPr="00A77E9D">
        <w:rPr>
          <w:sz w:val="22"/>
        </w:rPr>
        <w:t>% vseh pomoči. V Sloveniji je bilo v obliki garancij dodeljenih 2,9</w:t>
      </w:r>
      <w:r w:rsidR="00F520BE" w:rsidRPr="00A77E9D">
        <w:rPr>
          <w:sz w:val="22"/>
        </w:rPr>
        <w:t xml:space="preserve"> </w:t>
      </w:r>
      <w:r w:rsidRPr="00A77E9D">
        <w:rPr>
          <w:sz w:val="22"/>
        </w:rPr>
        <w:t xml:space="preserve">% pomoč. </w:t>
      </w:r>
      <w:r w:rsidRPr="00A77E9D">
        <w:rPr>
          <w:b/>
          <w:sz w:val="22"/>
        </w:rPr>
        <w:t>Ugodna posojila</w:t>
      </w:r>
      <w:r w:rsidRPr="00A77E9D">
        <w:rPr>
          <w:sz w:val="22"/>
        </w:rPr>
        <w:t xml:space="preserve"> so v povprečju EU predstavljala 1,8% vseh pomoči, v Sloveniji 0,7</w:t>
      </w:r>
      <w:r w:rsidR="00F520BE" w:rsidRPr="00A77E9D">
        <w:rPr>
          <w:sz w:val="22"/>
        </w:rPr>
        <w:t xml:space="preserve"> </w:t>
      </w:r>
      <w:r w:rsidRPr="00A77E9D">
        <w:rPr>
          <w:sz w:val="22"/>
        </w:rPr>
        <w:t>%,</w:t>
      </w:r>
      <w:r w:rsidR="00D741F2" w:rsidRPr="00A77E9D">
        <w:rPr>
          <w:sz w:val="22"/>
        </w:rPr>
        <w:t xml:space="preserve"> </w:t>
      </w:r>
      <w:r w:rsidRPr="00A77E9D">
        <w:rPr>
          <w:sz w:val="22"/>
        </w:rPr>
        <w:t xml:space="preserve"> kar </w:t>
      </w:r>
      <w:r w:rsidR="00D741F2" w:rsidRPr="00A77E9D">
        <w:rPr>
          <w:sz w:val="22"/>
        </w:rPr>
        <w:t xml:space="preserve">Slovenijo </w:t>
      </w:r>
      <w:r w:rsidRPr="00A77E9D">
        <w:rPr>
          <w:sz w:val="22"/>
        </w:rPr>
        <w:t>uvršča</w:t>
      </w:r>
      <w:r w:rsidR="00D741F2" w:rsidRPr="00A77E9D">
        <w:rPr>
          <w:sz w:val="22"/>
        </w:rPr>
        <w:t xml:space="preserve"> v sredino,</w:t>
      </w:r>
      <w:r w:rsidRPr="00A77E9D">
        <w:rPr>
          <w:sz w:val="22"/>
        </w:rPr>
        <w:t xml:space="preserve"> na 12. mesto</w:t>
      </w:r>
      <w:r w:rsidR="00D741F2" w:rsidRPr="00A77E9D">
        <w:rPr>
          <w:sz w:val="22"/>
        </w:rPr>
        <w:t xml:space="preserve"> med državami EU. Ugodna posojila</w:t>
      </w:r>
      <w:r w:rsidR="00264E02">
        <w:rPr>
          <w:sz w:val="22"/>
        </w:rPr>
        <w:t xml:space="preserve"> so imela največji </w:t>
      </w:r>
      <w:r w:rsidR="00D741F2" w:rsidRPr="00A77E9D">
        <w:rPr>
          <w:sz w:val="22"/>
        </w:rPr>
        <w:t xml:space="preserve">delež </w:t>
      </w:r>
      <w:r w:rsidR="00B94EE9">
        <w:rPr>
          <w:sz w:val="22"/>
        </w:rPr>
        <w:t xml:space="preserve">na </w:t>
      </w:r>
      <w:r w:rsidR="00D741F2" w:rsidRPr="00A77E9D">
        <w:rPr>
          <w:sz w:val="22"/>
        </w:rPr>
        <w:t>Portugalskem, 29</w:t>
      </w:r>
      <w:r w:rsidR="00F520BE" w:rsidRPr="00A77E9D">
        <w:rPr>
          <w:sz w:val="22"/>
        </w:rPr>
        <w:t xml:space="preserve"> </w:t>
      </w:r>
      <w:r w:rsidR="00D741F2" w:rsidRPr="00A77E9D">
        <w:rPr>
          <w:sz w:val="22"/>
        </w:rPr>
        <w:t>% vseh pomoči, več držav ni dodeljevalo pomoči v obliki ugodnih posojil (Slovaška, Luksemburg, Litva, Grčija, Estonija</w:t>
      </w:r>
      <w:r w:rsidR="00B94EE9">
        <w:rPr>
          <w:sz w:val="22"/>
        </w:rPr>
        <w:t xml:space="preserve"> in</w:t>
      </w:r>
      <w:r w:rsidR="00D741F2" w:rsidRPr="00A77E9D">
        <w:rPr>
          <w:sz w:val="22"/>
        </w:rPr>
        <w:t xml:space="preserve"> Ciper).</w:t>
      </w:r>
    </w:p>
    <w:p w:rsidR="00D741F2" w:rsidRPr="00A77E9D" w:rsidRDefault="00D741F2" w:rsidP="00A300F4">
      <w:pPr>
        <w:spacing w:line="276" w:lineRule="auto"/>
        <w:jc w:val="both"/>
        <w:rPr>
          <w:sz w:val="22"/>
        </w:rPr>
      </w:pPr>
    </w:p>
    <w:p w:rsidR="00F74245" w:rsidRPr="00A77E9D" w:rsidRDefault="005D46D6" w:rsidP="00A300F4">
      <w:pPr>
        <w:spacing w:line="276" w:lineRule="auto"/>
        <w:jc w:val="both"/>
        <w:rPr>
          <w:sz w:val="22"/>
        </w:rPr>
      </w:pPr>
      <w:r w:rsidRPr="00A77E9D">
        <w:rPr>
          <w:sz w:val="22"/>
        </w:rPr>
        <w:t>Slovenija je od povprečja EU</w:t>
      </w:r>
      <w:r w:rsidR="008A359E" w:rsidRPr="00A77E9D">
        <w:rPr>
          <w:sz w:val="22"/>
        </w:rPr>
        <w:t xml:space="preserve"> v tem obdobju</w:t>
      </w:r>
      <w:r w:rsidRPr="00A77E9D">
        <w:rPr>
          <w:sz w:val="22"/>
        </w:rPr>
        <w:t xml:space="preserve"> </w:t>
      </w:r>
      <w:r w:rsidR="00D741F2" w:rsidRPr="00A77E9D">
        <w:rPr>
          <w:sz w:val="22"/>
        </w:rPr>
        <w:t xml:space="preserve">nekoliko bolj </w:t>
      </w:r>
      <w:r w:rsidRPr="00A77E9D">
        <w:rPr>
          <w:sz w:val="22"/>
        </w:rPr>
        <w:t xml:space="preserve">odstopala </w:t>
      </w:r>
      <w:r w:rsidR="00D741F2" w:rsidRPr="00A77E9D">
        <w:rPr>
          <w:sz w:val="22"/>
        </w:rPr>
        <w:t xml:space="preserve">le </w:t>
      </w:r>
      <w:r w:rsidR="00B53E20" w:rsidRPr="00A77E9D">
        <w:rPr>
          <w:sz w:val="22"/>
        </w:rPr>
        <w:t xml:space="preserve">glede obsega </w:t>
      </w:r>
      <w:r w:rsidRPr="00A77E9D">
        <w:rPr>
          <w:b/>
          <w:sz w:val="22"/>
        </w:rPr>
        <w:t>ka</w:t>
      </w:r>
      <w:r w:rsidR="00B53E20" w:rsidRPr="00A77E9D">
        <w:rPr>
          <w:b/>
          <w:sz w:val="22"/>
        </w:rPr>
        <w:t>pitalskih naložb</w:t>
      </w:r>
      <w:r w:rsidR="00B53E20" w:rsidRPr="00A77E9D">
        <w:rPr>
          <w:sz w:val="22"/>
        </w:rPr>
        <w:t xml:space="preserve"> in </w:t>
      </w:r>
      <w:r w:rsidRPr="00A77E9D">
        <w:rPr>
          <w:sz w:val="22"/>
        </w:rPr>
        <w:t>konve</w:t>
      </w:r>
      <w:r w:rsidR="00B53E20" w:rsidRPr="00A77E9D">
        <w:rPr>
          <w:sz w:val="22"/>
        </w:rPr>
        <w:t>rzij dolga v lastniške deleže (8 % Slovenija, 0,8</w:t>
      </w:r>
      <w:r w:rsidR="00F520BE" w:rsidRPr="00A77E9D">
        <w:rPr>
          <w:sz w:val="22"/>
        </w:rPr>
        <w:t xml:space="preserve"> </w:t>
      </w:r>
      <w:r w:rsidR="00B53E20" w:rsidRPr="00A77E9D">
        <w:rPr>
          <w:sz w:val="22"/>
        </w:rPr>
        <w:t xml:space="preserve">% EU), </w:t>
      </w:r>
      <w:r w:rsidR="00F74245" w:rsidRPr="00A77E9D">
        <w:rPr>
          <w:sz w:val="22"/>
        </w:rPr>
        <w:t>kar je posledica velikega obsega državnih pomoči za prestrukturiranje</w:t>
      </w:r>
      <w:r w:rsidR="00D92280" w:rsidRPr="00A77E9D">
        <w:rPr>
          <w:sz w:val="22"/>
        </w:rPr>
        <w:t xml:space="preserve"> velikih podjetij v letu </w:t>
      </w:r>
      <w:r w:rsidR="00F74245" w:rsidRPr="00A77E9D">
        <w:rPr>
          <w:sz w:val="22"/>
        </w:rPr>
        <w:t xml:space="preserve">2015. V letu 2016 so bile te pomoči bistveno </w:t>
      </w:r>
      <w:r w:rsidR="00205BE7" w:rsidRPr="00A77E9D">
        <w:rPr>
          <w:sz w:val="22"/>
        </w:rPr>
        <w:t>nižje</w:t>
      </w:r>
      <w:r w:rsidR="008273F6">
        <w:rPr>
          <w:sz w:val="22"/>
        </w:rPr>
        <w:t xml:space="preserve">, posledično tudi uporaba </w:t>
      </w:r>
      <w:r w:rsidR="00CA36A4">
        <w:rPr>
          <w:sz w:val="22"/>
        </w:rPr>
        <w:t>kapitalskih</w:t>
      </w:r>
      <w:r w:rsidR="008273F6">
        <w:rPr>
          <w:sz w:val="22"/>
        </w:rPr>
        <w:t xml:space="preserve"> naložbe</w:t>
      </w:r>
      <w:r w:rsidR="00CA36A4">
        <w:rPr>
          <w:sz w:val="22"/>
        </w:rPr>
        <w:t xml:space="preserve"> (0,4 % v letu 2016)</w:t>
      </w:r>
      <w:r w:rsidR="008273F6">
        <w:rPr>
          <w:sz w:val="22"/>
        </w:rPr>
        <w:t>.</w:t>
      </w:r>
      <w:r w:rsidR="00F74245" w:rsidRPr="00A77E9D">
        <w:rPr>
          <w:sz w:val="22"/>
        </w:rPr>
        <w:t xml:space="preserve"> </w:t>
      </w:r>
      <w:r w:rsidR="00253B22">
        <w:rPr>
          <w:sz w:val="22"/>
        </w:rPr>
        <w:t xml:space="preserve">Med državami članicami EU </w:t>
      </w:r>
      <w:r w:rsidR="00264E02">
        <w:rPr>
          <w:sz w:val="22"/>
        </w:rPr>
        <w:t>je imela n</w:t>
      </w:r>
      <w:r w:rsidR="00253B22">
        <w:rPr>
          <w:sz w:val="22"/>
        </w:rPr>
        <w:t xml:space="preserve">ajvečji delež pomoči v obliki </w:t>
      </w:r>
      <w:r w:rsidR="00264E02">
        <w:rPr>
          <w:sz w:val="22"/>
        </w:rPr>
        <w:t>kapitalskih naložb</w:t>
      </w:r>
      <w:r w:rsidR="00DD5F69">
        <w:rPr>
          <w:sz w:val="22"/>
        </w:rPr>
        <w:t xml:space="preserve"> </w:t>
      </w:r>
      <w:r w:rsidR="00253B22">
        <w:rPr>
          <w:sz w:val="22"/>
        </w:rPr>
        <w:t>Malta, kjer je bilo na ta način dodeljenih</w:t>
      </w:r>
      <w:r w:rsidR="008273F6">
        <w:rPr>
          <w:sz w:val="22"/>
        </w:rPr>
        <w:t xml:space="preserve"> 38</w:t>
      </w:r>
      <w:r w:rsidR="00DD5F69">
        <w:rPr>
          <w:sz w:val="22"/>
        </w:rPr>
        <w:t xml:space="preserve"> % vseh pomoči v obdobju 2013</w:t>
      </w:r>
      <w:r w:rsidR="008273F6">
        <w:rPr>
          <w:sz w:val="22"/>
        </w:rPr>
        <w:t>–</w:t>
      </w:r>
      <w:r w:rsidR="00130CD5">
        <w:rPr>
          <w:sz w:val="22"/>
        </w:rPr>
        <w:t>2015. V</w:t>
      </w:r>
      <w:r w:rsidR="00C12285">
        <w:rPr>
          <w:sz w:val="22"/>
        </w:rPr>
        <w:t xml:space="preserve"> več kot polovici</w:t>
      </w:r>
      <w:r w:rsidR="00130CD5">
        <w:rPr>
          <w:sz w:val="22"/>
        </w:rPr>
        <w:t xml:space="preserve"> držav EU (</w:t>
      </w:r>
      <w:r w:rsidR="00C12285">
        <w:rPr>
          <w:sz w:val="22"/>
        </w:rPr>
        <w:t xml:space="preserve">v </w:t>
      </w:r>
      <w:r w:rsidR="00130CD5">
        <w:rPr>
          <w:sz w:val="22"/>
        </w:rPr>
        <w:t>16 držav</w:t>
      </w:r>
      <w:r w:rsidR="00C12285">
        <w:rPr>
          <w:sz w:val="22"/>
        </w:rPr>
        <w:t>ah</w:t>
      </w:r>
      <w:r w:rsidR="00130CD5">
        <w:rPr>
          <w:sz w:val="22"/>
        </w:rPr>
        <w:t xml:space="preserve">) </w:t>
      </w:r>
      <w:r w:rsidR="00C12285">
        <w:rPr>
          <w:sz w:val="22"/>
        </w:rPr>
        <w:t>se kapitalske</w:t>
      </w:r>
      <w:r w:rsidR="00130CD5">
        <w:rPr>
          <w:sz w:val="22"/>
        </w:rPr>
        <w:t xml:space="preserve"> naložb</w:t>
      </w:r>
      <w:r w:rsidR="00C12285">
        <w:rPr>
          <w:sz w:val="22"/>
        </w:rPr>
        <w:t xml:space="preserve">e niso uporabljale za namen dodeljevanja </w:t>
      </w:r>
      <w:r w:rsidR="00130CD5">
        <w:rPr>
          <w:sz w:val="22"/>
        </w:rPr>
        <w:t xml:space="preserve">državnih pomoči.  </w:t>
      </w:r>
    </w:p>
    <w:p w:rsidR="00B57F33" w:rsidRPr="00EB1E65" w:rsidRDefault="00B57F33" w:rsidP="00A300F4">
      <w:pPr>
        <w:spacing w:line="276" w:lineRule="auto"/>
      </w:pPr>
      <w:r w:rsidRPr="00EB1E65">
        <w:br w:type="page"/>
      </w:r>
    </w:p>
    <w:p w:rsidR="006F3FA8" w:rsidRPr="00ED0EF2" w:rsidRDefault="006F3FA8" w:rsidP="00A300F4">
      <w:pPr>
        <w:pStyle w:val="Heading1"/>
        <w:spacing w:line="276" w:lineRule="auto"/>
      </w:pPr>
      <w:bookmarkStart w:id="85" w:name="_Toc501099209"/>
      <w:r w:rsidRPr="00ED0EF2">
        <w:lastRenderedPageBreak/>
        <w:t>PORAZDELITEV DRŽAVNIH POMOČI PO REGIJAH</w:t>
      </w:r>
      <w:bookmarkEnd w:id="85"/>
    </w:p>
    <w:p w:rsidR="006F3FA8" w:rsidRPr="00EB1E65" w:rsidRDefault="00220870" w:rsidP="00A300F4">
      <w:pPr>
        <w:pStyle w:val="Heading2"/>
        <w:spacing w:line="276" w:lineRule="auto"/>
      </w:pPr>
      <w:bookmarkStart w:id="86" w:name="_Toc501099210"/>
      <w:r w:rsidRPr="00EB1E65">
        <w:t>DRŽAVNE POMOČI PO STATISTIČNIH REGIJAH</w:t>
      </w:r>
      <w:bookmarkEnd w:id="86"/>
    </w:p>
    <w:p w:rsidR="003D311B" w:rsidRPr="00EB1E65" w:rsidRDefault="003D311B" w:rsidP="00A300F4">
      <w:pPr>
        <w:spacing w:line="276" w:lineRule="auto"/>
        <w:jc w:val="both"/>
      </w:pPr>
    </w:p>
    <w:p w:rsidR="00A52C8D" w:rsidRPr="000013F3" w:rsidRDefault="00F64551" w:rsidP="00A300F4">
      <w:pPr>
        <w:spacing w:line="276" w:lineRule="auto"/>
        <w:jc w:val="both"/>
        <w:rPr>
          <w:sz w:val="22"/>
        </w:rPr>
      </w:pPr>
      <w:r>
        <w:rPr>
          <w:sz w:val="22"/>
        </w:rPr>
        <w:t>Podatki o državnih pomočeh po statističnih regijah so razvrščeni na podlagi kriterija sedeža podjetja</w:t>
      </w:r>
      <w:r w:rsidR="007D50C6">
        <w:rPr>
          <w:sz w:val="22"/>
        </w:rPr>
        <w:t xml:space="preserve">, ki je prejemnik </w:t>
      </w:r>
      <w:r w:rsidR="00BC7EA7" w:rsidRPr="006A03DC">
        <w:rPr>
          <w:sz w:val="22"/>
        </w:rPr>
        <w:t>pomoči,</w:t>
      </w:r>
      <w:r w:rsidR="00BC7EA7" w:rsidRPr="000013F3">
        <w:rPr>
          <w:sz w:val="22"/>
        </w:rPr>
        <w:t xml:space="preserve"> ne glede na to, kje </w:t>
      </w:r>
      <w:r w:rsidR="00856062" w:rsidRPr="000013F3">
        <w:rPr>
          <w:sz w:val="22"/>
        </w:rPr>
        <w:t xml:space="preserve">se </w:t>
      </w:r>
      <w:r w:rsidR="00BC7EA7" w:rsidRPr="000013F3">
        <w:rPr>
          <w:sz w:val="22"/>
        </w:rPr>
        <w:t>dejansko izvaja</w:t>
      </w:r>
      <w:r w:rsidR="00856062" w:rsidRPr="000013F3">
        <w:rPr>
          <w:sz w:val="22"/>
        </w:rPr>
        <w:t>jo</w:t>
      </w:r>
      <w:r w:rsidR="00BC7EA7" w:rsidRPr="000013F3">
        <w:rPr>
          <w:sz w:val="22"/>
        </w:rPr>
        <w:t xml:space="preserve"> </w:t>
      </w:r>
      <w:r w:rsidR="003D2A11" w:rsidRPr="000013F3">
        <w:rPr>
          <w:sz w:val="22"/>
        </w:rPr>
        <w:t xml:space="preserve">dejavnosti </w:t>
      </w:r>
      <w:r w:rsidR="00BC7EA7" w:rsidRPr="000013F3">
        <w:rPr>
          <w:sz w:val="22"/>
        </w:rPr>
        <w:t xml:space="preserve">podjetja. Glede na koncentracijo gospodarske </w:t>
      </w:r>
      <w:r w:rsidR="00573881" w:rsidRPr="000013F3">
        <w:rPr>
          <w:sz w:val="22"/>
        </w:rPr>
        <w:t xml:space="preserve">dejavnosti </w:t>
      </w:r>
      <w:r w:rsidR="00BC7EA7" w:rsidRPr="000013F3">
        <w:rPr>
          <w:sz w:val="22"/>
        </w:rPr>
        <w:t>v glavnem mestu in okoliških območjih</w:t>
      </w:r>
      <w:r w:rsidR="00A52C8D" w:rsidRPr="000013F3">
        <w:rPr>
          <w:sz w:val="22"/>
        </w:rPr>
        <w:t>,</w:t>
      </w:r>
      <w:r w:rsidR="00B94EE9">
        <w:rPr>
          <w:sz w:val="22"/>
        </w:rPr>
        <w:t xml:space="preserve"> </w:t>
      </w:r>
      <w:r w:rsidR="00BC7EA7" w:rsidRPr="000013F3">
        <w:rPr>
          <w:sz w:val="22"/>
        </w:rPr>
        <w:t>ni presenetljivo, da je v Sloveniji največ državnih pomoči dodelje</w:t>
      </w:r>
      <w:r w:rsidR="00A52C8D" w:rsidRPr="000013F3">
        <w:rPr>
          <w:sz w:val="22"/>
        </w:rPr>
        <w:t>nih v Osr</w:t>
      </w:r>
      <w:r w:rsidR="00D71A19" w:rsidRPr="000013F3">
        <w:rPr>
          <w:sz w:val="22"/>
        </w:rPr>
        <w:t xml:space="preserve">ednjeslovenski regiji, kjer ima </w:t>
      </w:r>
      <w:r w:rsidR="00A52C8D" w:rsidRPr="000013F3">
        <w:rPr>
          <w:sz w:val="22"/>
        </w:rPr>
        <w:t>sedež tudi več podjetij, ki sicer delujejo na območju celotne države (npr. Slovenske železnice</w:t>
      </w:r>
      <w:r w:rsidR="00205BE7" w:rsidRPr="000013F3">
        <w:rPr>
          <w:sz w:val="22"/>
        </w:rPr>
        <w:t>, večina bank, več fakultet</w:t>
      </w:r>
      <w:r w:rsidR="00D71A19" w:rsidRPr="000013F3">
        <w:rPr>
          <w:sz w:val="22"/>
        </w:rPr>
        <w:t xml:space="preserve"> in </w:t>
      </w:r>
      <w:r w:rsidR="00205BE7" w:rsidRPr="000013F3">
        <w:rPr>
          <w:sz w:val="22"/>
        </w:rPr>
        <w:t xml:space="preserve">večjih </w:t>
      </w:r>
      <w:r w:rsidR="00D71A19" w:rsidRPr="000013F3">
        <w:rPr>
          <w:sz w:val="22"/>
        </w:rPr>
        <w:t>raziskovalnih organizacij</w:t>
      </w:r>
      <w:r w:rsidR="00A52C8D" w:rsidRPr="000013F3">
        <w:rPr>
          <w:sz w:val="22"/>
        </w:rPr>
        <w:t xml:space="preserve">). </w:t>
      </w:r>
    </w:p>
    <w:p w:rsidR="00A52C8D" w:rsidRPr="000013F3" w:rsidRDefault="00A52C8D" w:rsidP="00A300F4">
      <w:pPr>
        <w:spacing w:line="276" w:lineRule="auto"/>
        <w:jc w:val="both"/>
        <w:rPr>
          <w:sz w:val="22"/>
        </w:rPr>
      </w:pPr>
    </w:p>
    <w:p w:rsidR="00BC7EA7" w:rsidRPr="000013F3" w:rsidRDefault="00BC7EA7" w:rsidP="00A300F4">
      <w:pPr>
        <w:spacing w:line="276" w:lineRule="auto"/>
        <w:jc w:val="both"/>
        <w:rPr>
          <w:sz w:val="22"/>
        </w:rPr>
      </w:pPr>
      <w:r w:rsidRPr="000013F3">
        <w:rPr>
          <w:sz w:val="22"/>
        </w:rPr>
        <w:t xml:space="preserve">V letu 2016 je </w:t>
      </w:r>
      <w:r w:rsidR="00A52C8D" w:rsidRPr="000013F3">
        <w:rPr>
          <w:sz w:val="22"/>
        </w:rPr>
        <w:t xml:space="preserve">Osrednjeslovenska regija </w:t>
      </w:r>
      <w:r w:rsidRPr="000013F3">
        <w:rPr>
          <w:sz w:val="22"/>
        </w:rPr>
        <w:t>prejela 133</w:t>
      </w:r>
      <w:r w:rsidR="00B94EE9">
        <w:rPr>
          <w:sz w:val="22"/>
        </w:rPr>
        <w:t xml:space="preserve"> </w:t>
      </w:r>
      <w:r w:rsidRPr="000013F3">
        <w:rPr>
          <w:sz w:val="22"/>
        </w:rPr>
        <w:t>mio EUR državnih pomoči</w:t>
      </w:r>
      <w:r w:rsidR="00D71A19" w:rsidRPr="000013F3">
        <w:rPr>
          <w:sz w:val="22"/>
        </w:rPr>
        <w:t>, kar je sicer za 56 mio EUR manj kot v letu 2015, še vedno pa to pomeni</w:t>
      </w:r>
      <w:r w:rsidRPr="000013F3">
        <w:rPr>
          <w:sz w:val="22"/>
        </w:rPr>
        <w:t xml:space="preserve"> 38</w:t>
      </w:r>
      <w:r w:rsidR="00B94EE9">
        <w:rPr>
          <w:sz w:val="22"/>
        </w:rPr>
        <w:t xml:space="preserve"> </w:t>
      </w:r>
      <w:r w:rsidRPr="000013F3">
        <w:rPr>
          <w:sz w:val="22"/>
        </w:rPr>
        <w:t>% vseh državnih pomoči. Sledita Savinjska regija, s 55 mio EUR oz. 16</w:t>
      </w:r>
      <w:r w:rsidR="00D71A19" w:rsidRPr="000013F3">
        <w:rPr>
          <w:sz w:val="22"/>
        </w:rPr>
        <w:t xml:space="preserve"> </w:t>
      </w:r>
      <w:r w:rsidRPr="000013F3">
        <w:rPr>
          <w:sz w:val="22"/>
        </w:rPr>
        <w:t>%</w:t>
      </w:r>
      <w:r w:rsidR="00D71A19" w:rsidRPr="000013F3">
        <w:rPr>
          <w:sz w:val="22"/>
        </w:rPr>
        <w:t xml:space="preserve"> vseh pomoči</w:t>
      </w:r>
      <w:r w:rsidRPr="000013F3">
        <w:rPr>
          <w:sz w:val="22"/>
        </w:rPr>
        <w:t xml:space="preserve"> in Podravska s 44 mio EUR oz. 13 % vseh pomoči. Najmanj </w:t>
      </w:r>
      <w:r w:rsidR="007F22D1" w:rsidRPr="000013F3">
        <w:rPr>
          <w:sz w:val="22"/>
        </w:rPr>
        <w:t xml:space="preserve">državnih </w:t>
      </w:r>
      <w:r w:rsidRPr="000013F3">
        <w:rPr>
          <w:sz w:val="22"/>
        </w:rPr>
        <w:t>pomoči je bilo dodeljenih v Notranjko-kraški in Obalno-kraški regiji, 3,5</w:t>
      </w:r>
      <w:r w:rsidR="007F22D1" w:rsidRPr="000013F3">
        <w:rPr>
          <w:sz w:val="22"/>
        </w:rPr>
        <w:t xml:space="preserve"> mio EUR oz. 5 mio EU oz. manj kot 1,5% vseh pomoči. </w:t>
      </w:r>
      <w:r w:rsidRPr="000013F3">
        <w:rPr>
          <w:sz w:val="22"/>
        </w:rPr>
        <w:t xml:space="preserve"> </w:t>
      </w:r>
    </w:p>
    <w:p w:rsidR="00BC7EA7" w:rsidRPr="00EB1E65" w:rsidRDefault="00BC7EA7" w:rsidP="00A300F4">
      <w:pPr>
        <w:spacing w:line="276" w:lineRule="auto"/>
        <w:jc w:val="both"/>
      </w:pPr>
    </w:p>
    <w:p w:rsidR="006F3FA8" w:rsidRDefault="00A77E9D" w:rsidP="00A77E9D">
      <w:pPr>
        <w:pStyle w:val="Caption"/>
        <w:rPr>
          <w:color w:val="auto"/>
        </w:rPr>
      </w:pPr>
      <w:bookmarkStart w:id="87" w:name="_Toc501099283"/>
      <w:r w:rsidRPr="00A77E9D">
        <w:rPr>
          <w:color w:val="auto"/>
        </w:rPr>
        <w:t xml:space="preserve">Tabela </w:t>
      </w:r>
      <w:r w:rsidRPr="00A77E9D">
        <w:rPr>
          <w:color w:val="auto"/>
        </w:rPr>
        <w:fldChar w:fldCharType="begin"/>
      </w:r>
      <w:r w:rsidRPr="00A77E9D">
        <w:rPr>
          <w:color w:val="auto"/>
        </w:rPr>
        <w:instrText xml:space="preserve"> SEQ Tabela \* ARABIC </w:instrText>
      </w:r>
      <w:r w:rsidRPr="00A77E9D">
        <w:rPr>
          <w:color w:val="auto"/>
        </w:rPr>
        <w:fldChar w:fldCharType="separate"/>
      </w:r>
      <w:r w:rsidR="00974B35">
        <w:rPr>
          <w:noProof/>
          <w:color w:val="auto"/>
        </w:rPr>
        <w:t>9</w:t>
      </w:r>
      <w:r w:rsidRPr="00A77E9D">
        <w:rPr>
          <w:color w:val="auto"/>
        </w:rPr>
        <w:fldChar w:fldCharType="end"/>
      </w:r>
      <w:r w:rsidRPr="00A77E9D">
        <w:rPr>
          <w:color w:val="auto"/>
        </w:rPr>
        <w:t xml:space="preserve">: </w:t>
      </w:r>
      <w:r w:rsidR="001C2662" w:rsidRPr="00A77E9D">
        <w:rPr>
          <w:color w:val="auto"/>
        </w:rPr>
        <w:t>Državne pomoči po sta</w:t>
      </w:r>
      <w:r w:rsidR="005C4019" w:rsidRPr="00A77E9D">
        <w:rPr>
          <w:color w:val="auto"/>
        </w:rPr>
        <w:t xml:space="preserve">tističnih regijah, </w:t>
      </w:r>
      <w:r w:rsidR="00A22F43">
        <w:rPr>
          <w:color w:val="auto"/>
        </w:rPr>
        <w:t>2014–2016</w:t>
      </w:r>
      <w:bookmarkEnd w:id="87"/>
    </w:p>
    <w:p w:rsidR="000013F3" w:rsidRPr="000013F3" w:rsidRDefault="000013F3" w:rsidP="000013F3">
      <w:pPr>
        <w:rPr>
          <w:lang w:bidi="hi-IN"/>
        </w:rPr>
      </w:pPr>
    </w:p>
    <w:tbl>
      <w:tblPr>
        <w:tblStyle w:val="LightGrid-Accent4"/>
        <w:tblW w:w="8646" w:type="dxa"/>
        <w:tblLayout w:type="fixed"/>
        <w:tblLook w:val="04A0" w:firstRow="1" w:lastRow="0" w:firstColumn="1" w:lastColumn="0" w:noHBand="0" w:noVBand="1"/>
      </w:tblPr>
      <w:tblGrid>
        <w:gridCol w:w="2228"/>
        <w:gridCol w:w="999"/>
        <w:gridCol w:w="992"/>
        <w:gridCol w:w="1134"/>
        <w:gridCol w:w="883"/>
        <w:gridCol w:w="1192"/>
        <w:gridCol w:w="1218"/>
      </w:tblGrid>
      <w:tr w:rsidR="00DF2772" w:rsidRPr="00BA227E" w:rsidTr="00E806C0">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28" w:type="dxa"/>
            <w:vMerge w:val="restart"/>
            <w:vAlign w:val="center"/>
            <w:hideMark/>
          </w:tcPr>
          <w:p w:rsidR="00E22445" w:rsidRPr="00BA227E" w:rsidRDefault="00E22445" w:rsidP="00A300F4">
            <w:pPr>
              <w:spacing w:line="276" w:lineRule="auto"/>
              <w:jc w:val="center"/>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Statistična regija</w:t>
            </w:r>
          </w:p>
        </w:tc>
        <w:tc>
          <w:tcPr>
            <w:tcW w:w="999" w:type="dxa"/>
            <w:vMerge w:val="restart"/>
            <w:vAlign w:val="center"/>
            <w:hideMark/>
          </w:tcPr>
          <w:p w:rsidR="00E22445" w:rsidRPr="00BA227E" w:rsidRDefault="00E22445"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2014</w:t>
            </w:r>
            <w:r w:rsidRPr="00BA227E">
              <w:rPr>
                <w:rFonts w:ascii="Calibri" w:eastAsia="Times New Roman" w:hAnsi="Calibri" w:cs="Arial"/>
                <w:color w:val="000000"/>
                <w:sz w:val="18"/>
                <w:szCs w:val="18"/>
                <w:lang w:eastAsia="sl-SI"/>
              </w:rPr>
              <w:br/>
              <w:t xml:space="preserve">v </w:t>
            </w:r>
            <w:r w:rsidR="00662B3A">
              <w:rPr>
                <w:rFonts w:ascii="Calibri" w:eastAsia="Times New Roman" w:hAnsi="Calibri" w:cs="Arial"/>
                <w:color w:val="000000"/>
                <w:sz w:val="18"/>
                <w:szCs w:val="18"/>
                <w:lang w:eastAsia="sl-SI"/>
              </w:rPr>
              <w:t xml:space="preserve">mio </w:t>
            </w:r>
            <w:r w:rsidRPr="00BA227E">
              <w:rPr>
                <w:rFonts w:ascii="Calibri" w:eastAsia="Times New Roman" w:hAnsi="Calibri" w:cs="Arial"/>
                <w:color w:val="000000"/>
                <w:sz w:val="18"/>
                <w:szCs w:val="18"/>
                <w:lang w:eastAsia="sl-SI"/>
              </w:rPr>
              <w:t>EUR</w:t>
            </w:r>
          </w:p>
        </w:tc>
        <w:tc>
          <w:tcPr>
            <w:tcW w:w="992" w:type="dxa"/>
            <w:vMerge w:val="restart"/>
            <w:vAlign w:val="center"/>
            <w:hideMark/>
          </w:tcPr>
          <w:p w:rsidR="00E22445" w:rsidRPr="00BA227E" w:rsidRDefault="00E22445"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2015</w:t>
            </w:r>
            <w:r w:rsidRPr="00BA227E">
              <w:rPr>
                <w:rFonts w:ascii="Calibri" w:eastAsia="Times New Roman" w:hAnsi="Calibri" w:cs="Arial"/>
                <w:color w:val="000000"/>
                <w:sz w:val="18"/>
                <w:szCs w:val="18"/>
                <w:lang w:eastAsia="sl-SI"/>
              </w:rPr>
              <w:br/>
              <w:t xml:space="preserve">v </w:t>
            </w:r>
            <w:r w:rsidR="00662B3A">
              <w:rPr>
                <w:rFonts w:ascii="Calibri" w:eastAsia="Times New Roman" w:hAnsi="Calibri" w:cs="Arial"/>
                <w:color w:val="000000"/>
                <w:sz w:val="18"/>
                <w:szCs w:val="18"/>
                <w:lang w:eastAsia="sl-SI"/>
              </w:rPr>
              <w:t xml:space="preserve">mio </w:t>
            </w:r>
            <w:r w:rsidRPr="00BA227E">
              <w:rPr>
                <w:rFonts w:ascii="Calibri" w:eastAsia="Times New Roman" w:hAnsi="Calibri" w:cs="Arial"/>
                <w:color w:val="000000"/>
                <w:sz w:val="18"/>
                <w:szCs w:val="18"/>
                <w:lang w:eastAsia="sl-SI"/>
              </w:rPr>
              <w:t>EUR</w:t>
            </w:r>
          </w:p>
        </w:tc>
        <w:tc>
          <w:tcPr>
            <w:tcW w:w="4427" w:type="dxa"/>
            <w:gridSpan w:val="4"/>
            <w:noWrap/>
            <w:vAlign w:val="center"/>
            <w:hideMark/>
          </w:tcPr>
          <w:p w:rsidR="00E22445" w:rsidRPr="00BA227E" w:rsidRDefault="00E22445"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2016</w:t>
            </w:r>
          </w:p>
        </w:tc>
      </w:tr>
      <w:tr w:rsidR="00E22445" w:rsidRPr="00BA227E" w:rsidTr="00E806C0">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228" w:type="dxa"/>
            <w:vMerge/>
            <w:vAlign w:val="center"/>
            <w:hideMark/>
          </w:tcPr>
          <w:p w:rsidR="00E22445" w:rsidRPr="00BA227E" w:rsidRDefault="00E22445" w:rsidP="00A300F4">
            <w:pPr>
              <w:spacing w:line="276" w:lineRule="auto"/>
              <w:jc w:val="center"/>
              <w:rPr>
                <w:rFonts w:ascii="Calibri" w:eastAsia="Times New Roman" w:hAnsi="Calibri" w:cs="Arial"/>
                <w:color w:val="000000"/>
                <w:sz w:val="18"/>
                <w:szCs w:val="18"/>
                <w:lang w:eastAsia="sl-SI"/>
              </w:rPr>
            </w:pPr>
          </w:p>
        </w:tc>
        <w:tc>
          <w:tcPr>
            <w:tcW w:w="999" w:type="dxa"/>
            <w:vMerge/>
            <w:vAlign w:val="center"/>
            <w:hideMark/>
          </w:tcPr>
          <w:p w:rsidR="00E22445" w:rsidRPr="00BA227E" w:rsidRDefault="00E22445"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p>
        </w:tc>
        <w:tc>
          <w:tcPr>
            <w:tcW w:w="992" w:type="dxa"/>
            <w:vMerge/>
            <w:vAlign w:val="center"/>
            <w:hideMark/>
          </w:tcPr>
          <w:p w:rsidR="00E22445" w:rsidRPr="00BA227E" w:rsidRDefault="00E22445"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p>
        </w:tc>
        <w:tc>
          <w:tcPr>
            <w:tcW w:w="1134" w:type="dxa"/>
            <w:vAlign w:val="center"/>
            <w:hideMark/>
          </w:tcPr>
          <w:p w:rsidR="00E22445" w:rsidRPr="00BA227E" w:rsidRDefault="00E22445"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BA227E">
              <w:rPr>
                <w:rFonts w:ascii="Calibri" w:eastAsia="Times New Roman" w:hAnsi="Calibri" w:cs="Arial"/>
                <w:b/>
                <w:bCs/>
                <w:color w:val="000000"/>
                <w:sz w:val="18"/>
                <w:szCs w:val="18"/>
                <w:lang w:eastAsia="sl-SI"/>
              </w:rPr>
              <w:t xml:space="preserve">v </w:t>
            </w:r>
            <w:r w:rsidR="00662B3A">
              <w:rPr>
                <w:rFonts w:ascii="Calibri" w:eastAsia="Times New Roman" w:hAnsi="Calibri" w:cs="Arial"/>
                <w:b/>
                <w:bCs/>
                <w:color w:val="000000"/>
                <w:sz w:val="18"/>
                <w:szCs w:val="18"/>
                <w:lang w:eastAsia="sl-SI"/>
              </w:rPr>
              <w:t xml:space="preserve"> mio </w:t>
            </w:r>
            <w:r w:rsidRPr="00BA227E">
              <w:rPr>
                <w:rFonts w:ascii="Calibri" w:eastAsia="Times New Roman" w:hAnsi="Calibri" w:cs="Arial"/>
                <w:b/>
                <w:bCs/>
                <w:color w:val="000000"/>
                <w:sz w:val="18"/>
                <w:szCs w:val="18"/>
                <w:lang w:eastAsia="sl-SI"/>
              </w:rPr>
              <w:t>EUR</w:t>
            </w:r>
          </w:p>
        </w:tc>
        <w:tc>
          <w:tcPr>
            <w:tcW w:w="883" w:type="dxa"/>
            <w:vAlign w:val="center"/>
            <w:hideMark/>
          </w:tcPr>
          <w:p w:rsidR="00E22445" w:rsidRPr="00BA227E" w:rsidRDefault="00E22445"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BA227E">
              <w:rPr>
                <w:rFonts w:ascii="Calibri" w:eastAsia="Times New Roman" w:hAnsi="Calibri" w:cs="Arial"/>
                <w:b/>
                <w:bCs/>
                <w:color w:val="000000"/>
                <w:sz w:val="18"/>
                <w:szCs w:val="18"/>
                <w:lang w:eastAsia="sl-SI"/>
              </w:rPr>
              <w:t>delež</w:t>
            </w:r>
          </w:p>
        </w:tc>
        <w:tc>
          <w:tcPr>
            <w:tcW w:w="1192" w:type="dxa"/>
            <w:vAlign w:val="center"/>
            <w:hideMark/>
          </w:tcPr>
          <w:p w:rsidR="00DF2772" w:rsidRPr="00BA227E" w:rsidRDefault="00E22445"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BA227E">
              <w:rPr>
                <w:rFonts w:ascii="Calibri" w:eastAsia="Times New Roman" w:hAnsi="Calibri" w:cs="Arial"/>
                <w:b/>
                <w:bCs/>
                <w:color w:val="000000"/>
                <w:sz w:val="18"/>
                <w:szCs w:val="18"/>
                <w:lang w:eastAsia="sl-SI"/>
              </w:rPr>
              <w:t>2016 - 2015</w:t>
            </w:r>
          </w:p>
          <w:p w:rsidR="00E22445" w:rsidRPr="00BA227E" w:rsidRDefault="00E22445"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BA227E">
              <w:rPr>
                <w:rFonts w:ascii="Calibri" w:eastAsia="Times New Roman" w:hAnsi="Calibri" w:cs="Arial"/>
                <w:b/>
                <w:bCs/>
                <w:color w:val="000000"/>
                <w:sz w:val="18"/>
                <w:szCs w:val="18"/>
                <w:lang w:eastAsia="sl-SI"/>
              </w:rPr>
              <w:t xml:space="preserve">v </w:t>
            </w:r>
            <w:r w:rsidR="00662B3A">
              <w:rPr>
                <w:rFonts w:ascii="Calibri" w:eastAsia="Times New Roman" w:hAnsi="Calibri" w:cs="Arial"/>
                <w:b/>
                <w:bCs/>
                <w:color w:val="000000"/>
                <w:sz w:val="18"/>
                <w:szCs w:val="18"/>
                <w:lang w:eastAsia="sl-SI"/>
              </w:rPr>
              <w:t xml:space="preserve">mio </w:t>
            </w:r>
            <w:r w:rsidRPr="00BA227E">
              <w:rPr>
                <w:rFonts w:ascii="Calibri" w:eastAsia="Times New Roman" w:hAnsi="Calibri" w:cs="Arial"/>
                <w:b/>
                <w:bCs/>
                <w:color w:val="000000"/>
                <w:sz w:val="18"/>
                <w:szCs w:val="18"/>
                <w:lang w:eastAsia="sl-SI"/>
              </w:rPr>
              <w:t>EUR</w:t>
            </w:r>
          </w:p>
        </w:tc>
        <w:tc>
          <w:tcPr>
            <w:tcW w:w="1218" w:type="dxa"/>
            <w:vAlign w:val="center"/>
            <w:hideMark/>
          </w:tcPr>
          <w:p w:rsidR="00E22445" w:rsidRPr="00BA227E" w:rsidRDefault="00E22445"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BA227E">
              <w:rPr>
                <w:rFonts w:ascii="Calibri" w:eastAsia="Times New Roman" w:hAnsi="Calibri" w:cs="Arial"/>
                <w:b/>
                <w:bCs/>
                <w:color w:val="000000"/>
                <w:sz w:val="18"/>
                <w:szCs w:val="18"/>
                <w:lang w:eastAsia="sl-SI"/>
              </w:rPr>
              <w:t>2016/2015 v %</w:t>
            </w:r>
          </w:p>
        </w:tc>
      </w:tr>
      <w:tr w:rsidR="00E22445" w:rsidRPr="00BA227E" w:rsidTr="00E806C0">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28" w:type="dxa"/>
            <w:hideMark/>
          </w:tcPr>
          <w:p w:rsidR="00E22445" w:rsidRPr="00BA227E" w:rsidRDefault="00E22445"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GORENJSKA</w:t>
            </w:r>
          </w:p>
        </w:tc>
        <w:tc>
          <w:tcPr>
            <w:tcW w:w="999"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39,76</w:t>
            </w:r>
          </w:p>
        </w:tc>
        <w:tc>
          <w:tcPr>
            <w:tcW w:w="992"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26,77</w:t>
            </w:r>
          </w:p>
        </w:tc>
        <w:tc>
          <w:tcPr>
            <w:tcW w:w="1134"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19,24</w:t>
            </w:r>
          </w:p>
        </w:tc>
        <w:tc>
          <w:tcPr>
            <w:tcW w:w="883"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3,5%</w:t>
            </w:r>
          </w:p>
        </w:tc>
        <w:tc>
          <w:tcPr>
            <w:tcW w:w="1192"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-7,52</w:t>
            </w:r>
          </w:p>
        </w:tc>
        <w:tc>
          <w:tcPr>
            <w:tcW w:w="1218"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-28%</w:t>
            </w:r>
          </w:p>
        </w:tc>
      </w:tr>
      <w:tr w:rsidR="00E22445" w:rsidRPr="00BA227E" w:rsidTr="00E806C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28" w:type="dxa"/>
            <w:hideMark/>
          </w:tcPr>
          <w:p w:rsidR="00E22445" w:rsidRPr="00BA227E" w:rsidRDefault="00E22445"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GORIŠKA</w:t>
            </w:r>
          </w:p>
        </w:tc>
        <w:tc>
          <w:tcPr>
            <w:tcW w:w="999"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22,28</w:t>
            </w:r>
          </w:p>
        </w:tc>
        <w:tc>
          <w:tcPr>
            <w:tcW w:w="992"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19,18</w:t>
            </w:r>
          </w:p>
        </w:tc>
        <w:tc>
          <w:tcPr>
            <w:tcW w:w="1134"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12,67</w:t>
            </w:r>
          </w:p>
        </w:tc>
        <w:tc>
          <w:tcPr>
            <w:tcW w:w="883"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3,6%</w:t>
            </w:r>
          </w:p>
        </w:tc>
        <w:tc>
          <w:tcPr>
            <w:tcW w:w="1192"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-6,52</w:t>
            </w:r>
          </w:p>
        </w:tc>
        <w:tc>
          <w:tcPr>
            <w:tcW w:w="1218"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-34%</w:t>
            </w:r>
          </w:p>
        </w:tc>
      </w:tr>
      <w:tr w:rsidR="00E22445" w:rsidRPr="00BA227E" w:rsidTr="00E806C0">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28" w:type="dxa"/>
            <w:hideMark/>
          </w:tcPr>
          <w:p w:rsidR="00E22445" w:rsidRPr="00BA227E" w:rsidRDefault="00E22445"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JUGOVZHODNA SLOVENIJA</w:t>
            </w:r>
          </w:p>
        </w:tc>
        <w:tc>
          <w:tcPr>
            <w:tcW w:w="999"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32,93</w:t>
            </w:r>
          </w:p>
        </w:tc>
        <w:tc>
          <w:tcPr>
            <w:tcW w:w="992"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23,64</w:t>
            </w:r>
          </w:p>
        </w:tc>
        <w:tc>
          <w:tcPr>
            <w:tcW w:w="1134"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22,35</w:t>
            </w:r>
          </w:p>
        </w:tc>
        <w:tc>
          <w:tcPr>
            <w:tcW w:w="883"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6,4%</w:t>
            </w:r>
          </w:p>
        </w:tc>
        <w:tc>
          <w:tcPr>
            <w:tcW w:w="1192"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-1,29</w:t>
            </w:r>
          </w:p>
        </w:tc>
        <w:tc>
          <w:tcPr>
            <w:tcW w:w="1218"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-5%</w:t>
            </w:r>
          </w:p>
        </w:tc>
      </w:tr>
      <w:tr w:rsidR="00E22445" w:rsidRPr="00BA227E" w:rsidTr="00E806C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28" w:type="dxa"/>
            <w:hideMark/>
          </w:tcPr>
          <w:p w:rsidR="00E22445" w:rsidRPr="00BA227E" w:rsidRDefault="00E22445"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KOROŠKA</w:t>
            </w:r>
          </w:p>
        </w:tc>
        <w:tc>
          <w:tcPr>
            <w:tcW w:w="999"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20,04</w:t>
            </w:r>
          </w:p>
        </w:tc>
        <w:tc>
          <w:tcPr>
            <w:tcW w:w="992"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13,96</w:t>
            </w:r>
          </w:p>
        </w:tc>
        <w:tc>
          <w:tcPr>
            <w:tcW w:w="1134"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9,98</w:t>
            </w:r>
          </w:p>
        </w:tc>
        <w:tc>
          <w:tcPr>
            <w:tcW w:w="883"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2,8%</w:t>
            </w:r>
          </w:p>
        </w:tc>
        <w:tc>
          <w:tcPr>
            <w:tcW w:w="1192"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-3,98</w:t>
            </w:r>
          </w:p>
        </w:tc>
        <w:tc>
          <w:tcPr>
            <w:tcW w:w="1218"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-28%</w:t>
            </w:r>
          </w:p>
        </w:tc>
      </w:tr>
      <w:tr w:rsidR="00E22445" w:rsidRPr="00BA227E" w:rsidTr="00E806C0">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28" w:type="dxa"/>
            <w:hideMark/>
          </w:tcPr>
          <w:p w:rsidR="00E22445" w:rsidRPr="00BA227E" w:rsidRDefault="00E22445"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NOTRANJSKO-KRAŠKA</w:t>
            </w:r>
          </w:p>
        </w:tc>
        <w:tc>
          <w:tcPr>
            <w:tcW w:w="999"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10,63</w:t>
            </w:r>
          </w:p>
        </w:tc>
        <w:tc>
          <w:tcPr>
            <w:tcW w:w="992"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5,07</w:t>
            </w:r>
          </w:p>
        </w:tc>
        <w:tc>
          <w:tcPr>
            <w:tcW w:w="1134"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3,47</w:t>
            </w:r>
          </w:p>
        </w:tc>
        <w:tc>
          <w:tcPr>
            <w:tcW w:w="883"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1,0%</w:t>
            </w:r>
          </w:p>
        </w:tc>
        <w:tc>
          <w:tcPr>
            <w:tcW w:w="1192"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-1,60</w:t>
            </w:r>
          </w:p>
        </w:tc>
        <w:tc>
          <w:tcPr>
            <w:tcW w:w="1218"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-32%</w:t>
            </w:r>
          </w:p>
        </w:tc>
      </w:tr>
      <w:tr w:rsidR="00E22445" w:rsidRPr="00BA227E" w:rsidTr="00E806C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28" w:type="dxa"/>
            <w:hideMark/>
          </w:tcPr>
          <w:p w:rsidR="00E22445" w:rsidRPr="00BA227E" w:rsidRDefault="00E22445"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OBALNO-KRAŠKA</w:t>
            </w:r>
          </w:p>
        </w:tc>
        <w:tc>
          <w:tcPr>
            <w:tcW w:w="999"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9,28</w:t>
            </w:r>
          </w:p>
        </w:tc>
        <w:tc>
          <w:tcPr>
            <w:tcW w:w="992"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103,27</w:t>
            </w:r>
          </w:p>
        </w:tc>
        <w:tc>
          <w:tcPr>
            <w:tcW w:w="1134"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4,97</w:t>
            </w:r>
          </w:p>
        </w:tc>
        <w:tc>
          <w:tcPr>
            <w:tcW w:w="883"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1,4%</w:t>
            </w:r>
          </w:p>
        </w:tc>
        <w:tc>
          <w:tcPr>
            <w:tcW w:w="1192"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-98,29</w:t>
            </w:r>
          </w:p>
        </w:tc>
        <w:tc>
          <w:tcPr>
            <w:tcW w:w="1218"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BA227E">
              <w:rPr>
                <w:rFonts w:ascii="Calibri" w:eastAsia="Times New Roman" w:hAnsi="Calibri" w:cs="Arial"/>
                <w:sz w:val="18"/>
                <w:szCs w:val="18"/>
                <w:lang w:eastAsia="sl-SI"/>
              </w:rPr>
              <w:t>-95%</w:t>
            </w:r>
          </w:p>
        </w:tc>
      </w:tr>
      <w:tr w:rsidR="00E22445" w:rsidRPr="00BA227E" w:rsidTr="00E806C0">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28" w:type="dxa"/>
            <w:hideMark/>
          </w:tcPr>
          <w:p w:rsidR="00E22445" w:rsidRPr="00BA227E" w:rsidRDefault="00E22445"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OSREDNJESLOVENSKA</w:t>
            </w:r>
          </w:p>
        </w:tc>
        <w:tc>
          <w:tcPr>
            <w:tcW w:w="999"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210,90</w:t>
            </w:r>
          </w:p>
        </w:tc>
        <w:tc>
          <w:tcPr>
            <w:tcW w:w="992"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189,47</w:t>
            </w:r>
          </w:p>
        </w:tc>
        <w:tc>
          <w:tcPr>
            <w:tcW w:w="1134"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133,19</w:t>
            </w:r>
          </w:p>
        </w:tc>
        <w:tc>
          <w:tcPr>
            <w:tcW w:w="883"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38,0%</w:t>
            </w:r>
          </w:p>
        </w:tc>
        <w:tc>
          <w:tcPr>
            <w:tcW w:w="1192"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-56,28</w:t>
            </w:r>
          </w:p>
        </w:tc>
        <w:tc>
          <w:tcPr>
            <w:tcW w:w="1218"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-30%</w:t>
            </w:r>
          </w:p>
        </w:tc>
      </w:tr>
      <w:tr w:rsidR="00E22445" w:rsidRPr="00BA227E" w:rsidTr="00E806C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28" w:type="dxa"/>
            <w:hideMark/>
          </w:tcPr>
          <w:p w:rsidR="00E22445" w:rsidRPr="00BA227E" w:rsidRDefault="00E22445"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PODRAVSKA</w:t>
            </w:r>
          </w:p>
        </w:tc>
        <w:tc>
          <w:tcPr>
            <w:tcW w:w="999"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65,88</w:t>
            </w:r>
          </w:p>
        </w:tc>
        <w:tc>
          <w:tcPr>
            <w:tcW w:w="992"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60,36</w:t>
            </w:r>
          </w:p>
        </w:tc>
        <w:tc>
          <w:tcPr>
            <w:tcW w:w="1134"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44,20</w:t>
            </w:r>
          </w:p>
        </w:tc>
        <w:tc>
          <w:tcPr>
            <w:tcW w:w="883"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12,6%</w:t>
            </w:r>
          </w:p>
        </w:tc>
        <w:tc>
          <w:tcPr>
            <w:tcW w:w="1192"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-16,16</w:t>
            </w:r>
          </w:p>
        </w:tc>
        <w:tc>
          <w:tcPr>
            <w:tcW w:w="1218"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-27%</w:t>
            </w:r>
          </w:p>
        </w:tc>
      </w:tr>
      <w:tr w:rsidR="00E22445" w:rsidRPr="00BA227E" w:rsidTr="00E806C0">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28" w:type="dxa"/>
            <w:hideMark/>
          </w:tcPr>
          <w:p w:rsidR="00E22445" w:rsidRPr="00BA227E" w:rsidRDefault="00E22445"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POMURSKA</w:t>
            </w:r>
          </w:p>
        </w:tc>
        <w:tc>
          <w:tcPr>
            <w:tcW w:w="999"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25,95</w:t>
            </w:r>
          </w:p>
        </w:tc>
        <w:tc>
          <w:tcPr>
            <w:tcW w:w="992"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20,40</w:t>
            </w:r>
          </w:p>
        </w:tc>
        <w:tc>
          <w:tcPr>
            <w:tcW w:w="1134"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17,39</w:t>
            </w:r>
          </w:p>
        </w:tc>
        <w:tc>
          <w:tcPr>
            <w:tcW w:w="883"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5,0%</w:t>
            </w:r>
          </w:p>
        </w:tc>
        <w:tc>
          <w:tcPr>
            <w:tcW w:w="1192"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-3,01</w:t>
            </w:r>
          </w:p>
        </w:tc>
        <w:tc>
          <w:tcPr>
            <w:tcW w:w="1218"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-15%</w:t>
            </w:r>
          </w:p>
        </w:tc>
      </w:tr>
      <w:tr w:rsidR="00E22445" w:rsidRPr="00BA227E" w:rsidTr="00E806C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28" w:type="dxa"/>
            <w:hideMark/>
          </w:tcPr>
          <w:p w:rsidR="00E22445" w:rsidRPr="00BA227E" w:rsidRDefault="00E22445"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POSAVSKA</w:t>
            </w:r>
          </w:p>
        </w:tc>
        <w:tc>
          <w:tcPr>
            <w:tcW w:w="999"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12,88</w:t>
            </w:r>
          </w:p>
        </w:tc>
        <w:tc>
          <w:tcPr>
            <w:tcW w:w="992"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11,10</w:t>
            </w:r>
          </w:p>
        </w:tc>
        <w:tc>
          <w:tcPr>
            <w:tcW w:w="1134"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8,67</w:t>
            </w:r>
          </w:p>
        </w:tc>
        <w:tc>
          <w:tcPr>
            <w:tcW w:w="883"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2,5%</w:t>
            </w:r>
          </w:p>
        </w:tc>
        <w:tc>
          <w:tcPr>
            <w:tcW w:w="1192"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-2,43</w:t>
            </w:r>
          </w:p>
        </w:tc>
        <w:tc>
          <w:tcPr>
            <w:tcW w:w="1218"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-22%</w:t>
            </w:r>
          </w:p>
        </w:tc>
      </w:tr>
      <w:tr w:rsidR="00E22445" w:rsidRPr="00BA227E" w:rsidTr="00E806C0">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28" w:type="dxa"/>
            <w:hideMark/>
          </w:tcPr>
          <w:p w:rsidR="00E22445" w:rsidRPr="00BA227E" w:rsidRDefault="00E22445"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SAVINJSKA</w:t>
            </w:r>
          </w:p>
        </w:tc>
        <w:tc>
          <w:tcPr>
            <w:tcW w:w="999"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71,60</w:t>
            </w:r>
          </w:p>
        </w:tc>
        <w:tc>
          <w:tcPr>
            <w:tcW w:w="992"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58,14</w:t>
            </w:r>
          </w:p>
        </w:tc>
        <w:tc>
          <w:tcPr>
            <w:tcW w:w="1134"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54,65</w:t>
            </w:r>
          </w:p>
        </w:tc>
        <w:tc>
          <w:tcPr>
            <w:tcW w:w="883"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15,6%</w:t>
            </w:r>
          </w:p>
        </w:tc>
        <w:tc>
          <w:tcPr>
            <w:tcW w:w="1192"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-3,49</w:t>
            </w:r>
          </w:p>
        </w:tc>
        <w:tc>
          <w:tcPr>
            <w:tcW w:w="1218"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-6%</w:t>
            </w:r>
          </w:p>
        </w:tc>
      </w:tr>
      <w:tr w:rsidR="00E22445" w:rsidRPr="00BA227E" w:rsidTr="00E806C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28" w:type="dxa"/>
            <w:hideMark/>
          </w:tcPr>
          <w:p w:rsidR="00E22445" w:rsidRPr="00BA227E" w:rsidRDefault="00E22445"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ZASAVSKA</w:t>
            </w:r>
          </w:p>
        </w:tc>
        <w:tc>
          <w:tcPr>
            <w:tcW w:w="999"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25,90</w:t>
            </w:r>
          </w:p>
        </w:tc>
        <w:tc>
          <w:tcPr>
            <w:tcW w:w="992"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16,78</w:t>
            </w:r>
          </w:p>
        </w:tc>
        <w:tc>
          <w:tcPr>
            <w:tcW w:w="1134"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20,00</w:t>
            </w:r>
          </w:p>
        </w:tc>
        <w:tc>
          <w:tcPr>
            <w:tcW w:w="883"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5,7%</w:t>
            </w:r>
          </w:p>
        </w:tc>
        <w:tc>
          <w:tcPr>
            <w:tcW w:w="1192"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3,22</w:t>
            </w:r>
          </w:p>
        </w:tc>
        <w:tc>
          <w:tcPr>
            <w:tcW w:w="1218" w:type="dxa"/>
            <w:hideMark/>
          </w:tcPr>
          <w:p w:rsidR="00E22445" w:rsidRPr="00BA227E" w:rsidRDefault="00E22445"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19%</w:t>
            </w:r>
          </w:p>
        </w:tc>
      </w:tr>
      <w:tr w:rsidR="00E22445" w:rsidRPr="00BA227E" w:rsidTr="00E806C0">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28" w:type="dxa"/>
            <w:hideMark/>
          </w:tcPr>
          <w:p w:rsidR="00E22445" w:rsidRPr="00BA227E" w:rsidRDefault="00E22445"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SLOVENIJA</w:t>
            </w:r>
          </w:p>
        </w:tc>
        <w:tc>
          <w:tcPr>
            <w:tcW w:w="999"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0000"/>
                <w:sz w:val="18"/>
                <w:szCs w:val="18"/>
                <w:lang w:eastAsia="sl-SI"/>
              </w:rPr>
            </w:pPr>
            <w:r w:rsidRPr="00BA227E">
              <w:rPr>
                <w:rFonts w:ascii="Calibri" w:eastAsia="Times New Roman" w:hAnsi="Calibri" w:cs="Arial"/>
                <w:b/>
                <w:bCs/>
                <w:color w:val="000000"/>
                <w:sz w:val="18"/>
                <w:szCs w:val="18"/>
                <w:lang w:eastAsia="sl-SI"/>
              </w:rPr>
              <w:t>548,03</w:t>
            </w:r>
          </w:p>
        </w:tc>
        <w:tc>
          <w:tcPr>
            <w:tcW w:w="992"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0000"/>
                <w:sz w:val="18"/>
                <w:szCs w:val="18"/>
                <w:lang w:eastAsia="sl-SI"/>
              </w:rPr>
            </w:pPr>
            <w:r w:rsidRPr="00BA227E">
              <w:rPr>
                <w:rFonts w:ascii="Calibri" w:eastAsia="Times New Roman" w:hAnsi="Calibri" w:cs="Arial"/>
                <w:b/>
                <w:bCs/>
                <w:color w:val="000000"/>
                <w:sz w:val="18"/>
                <w:szCs w:val="18"/>
                <w:lang w:eastAsia="sl-SI"/>
              </w:rPr>
              <w:t>548,15</w:t>
            </w:r>
          </w:p>
        </w:tc>
        <w:tc>
          <w:tcPr>
            <w:tcW w:w="1134"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0000"/>
                <w:sz w:val="18"/>
                <w:szCs w:val="18"/>
                <w:lang w:eastAsia="sl-SI"/>
              </w:rPr>
            </w:pPr>
            <w:r w:rsidRPr="00BA227E">
              <w:rPr>
                <w:rFonts w:ascii="Calibri" w:eastAsia="Times New Roman" w:hAnsi="Calibri" w:cs="Arial"/>
                <w:b/>
                <w:bCs/>
                <w:color w:val="000000"/>
                <w:sz w:val="18"/>
                <w:szCs w:val="18"/>
                <w:lang w:eastAsia="sl-SI"/>
              </w:rPr>
              <w:t>350,79</w:t>
            </w:r>
          </w:p>
        </w:tc>
        <w:tc>
          <w:tcPr>
            <w:tcW w:w="883"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0000"/>
                <w:sz w:val="18"/>
                <w:szCs w:val="18"/>
                <w:lang w:eastAsia="sl-SI"/>
              </w:rPr>
            </w:pPr>
            <w:r w:rsidRPr="00BA227E">
              <w:rPr>
                <w:rFonts w:ascii="Calibri" w:eastAsia="Times New Roman" w:hAnsi="Calibri" w:cs="Arial"/>
                <w:b/>
                <w:bCs/>
                <w:color w:val="000000"/>
                <w:sz w:val="18"/>
                <w:szCs w:val="18"/>
                <w:lang w:eastAsia="sl-SI"/>
              </w:rPr>
              <w:t>100,0%</w:t>
            </w:r>
          </w:p>
        </w:tc>
        <w:tc>
          <w:tcPr>
            <w:tcW w:w="1192"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0000"/>
                <w:sz w:val="18"/>
                <w:szCs w:val="18"/>
                <w:lang w:eastAsia="sl-SI"/>
              </w:rPr>
            </w:pPr>
            <w:r w:rsidRPr="00BA227E">
              <w:rPr>
                <w:rFonts w:ascii="Calibri" w:eastAsia="Times New Roman" w:hAnsi="Calibri" w:cs="Arial"/>
                <w:b/>
                <w:bCs/>
                <w:color w:val="000000"/>
                <w:sz w:val="18"/>
                <w:szCs w:val="18"/>
                <w:lang w:eastAsia="sl-SI"/>
              </w:rPr>
              <w:t>-197,36</w:t>
            </w:r>
          </w:p>
        </w:tc>
        <w:tc>
          <w:tcPr>
            <w:tcW w:w="1218" w:type="dxa"/>
            <w:hideMark/>
          </w:tcPr>
          <w:p w:rsidR="00E22445" w:rsidRPr="00BA227E" w:rsidRDefault="00E22445"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0000"/>
                <w:sz w:val="18"/>
                <w:szCs w:val="18"/>
                <w:lang w:eastAsia="sl-SI"/>
              </w:rPr>
            </w:pPr>
            <w:r w:rsidRPr="00BA227E">
              <w:rPr>
                <w:rFonts w:ascii="Calibri" w:eastAsia="Times New Roman" w:hAnsi="Calibri" w:cs="Arial"/>
                <w:b/>
                <w:bCs/>
                <w:color w:val="000000"/>
                <w:sz w:val="18"/>
                <w:szCs w:val="18"/>
                <w:lang w:eastAsia="sl-SI"/>
              </w:rPr>
              <w:t>-36%</w:t>
            </w:r>
          </w:p>
        </w:tc>
      </w:tr>
    </w:tbl>
    <w:p w:rsidR="00D073ED" w:rsidRPr="00EB1E65" w:rsidRDefault="00D073ED" w:rsidP="00A300F4">
      <w:pPr>
        <w:spacing w:line="276" w:lineRule="auto"/>
        <w:jc w:val="both"/>
      </w:pPr>
    </w:p>
    <w:p w:rsidR="00696FE8" w:rsidRPr="00A77E9D" w:rsidRDefault="00696FE8" w:rsidP="00A300F4">
      <w:pPr>
        <w:spacing w:line="276" w:lineRule="auto"/>
        <w:jc w:val="both"/>
        <w:rPr>
          <w:sz w:val="22"/>
        </w:rPr>
      </w:pPr>
      <w:r w:rsidRPr="00A77E9D">
        <w:rPr>
          <w:sz w:val="22"/>
        </w:rPr>
        <w:t xml:space="preserve">V vseh regijah, z izjemo </w:t>
      </w:r>
      <w:r w:rsidR="00FB0713" w:rsidRPr="00A77E9D">
        <w:rPr>
          <w:sz w:val="22"/>
        </w:rPr>
        <w:t xml:space="preserve">ene, </w:t>
      </w:r>
      <w:r w:rsidRPr="00A77E9D">
        <w:rPr>
          <w:sz w:val="22"/>
        </w:rPr>
        <w:t>se je obseg pomoči v letu 2016 zmanjšal. Najbolj občuten padec pomoči beleži Obalno-kraška regija (</w:t>
      </w:r>
      <w:r w:rsidR="00A50427">
        <w:rPr>
          <w:sz w:val="22"/>
        </w:rPr>
        <w:t>–</w:t>
      </w:r>
      <w:r w:rsidR="00E46944">
        <w:rPr>
          <w:sz w:val="22"/>
        </w:rPr>
        <w:t xml:space="preserve">98 mio EUR oz. </w:t>
      </w:r>
      <w:r w:rsidR="00A50427">
        <w:rPr>
          <w:sz w:val="22"/>
        </w:rPr>
        <w:t>–</w:t>
      </w:r>
      <w:r w:rsidRPr="00A77E9D">
        <w:rPr>
          <w:sz w:val="22"/>
        </w:rPr>
        <w:t xml:space="preserve">95%), kar je posledica izjemno velikega obsega </w:t>
      </w:r>
      <w:r w:rsidR="00A52C8D" w:rsidRPr="00A77E9D">
        <w:rPr>
          <w:sz w:val="22"/>
        </w:rPr>
        <w:t xml:space="preserve">(enkratne) </w:t>
      </w:r>
      <w:r w:rsidRPr="00A77E9D">
        <w:rPr>
          <w:sz w:val="22"/>
        </w:rPr>
        <w:t xml:space="preserve">pomoči tej regiji iz naslova prestrukturiranja podjetij v letu 2015. </w:t>
      </w:r>
      <w:r w:rsidR="0062500F" w:rsidRPr="00A77E9D">
        <w:rPr>
          <w:sz w:val="22"/>
        </w:rPr>
        <w:t xml:space="preserve">Relativno najmanj so se pomoči </w:t>
      </w:r>
      <w:r w:rsidR="00C502D2" w:rsidRPr="00A77E9D">
        <w:rPr>
          <w:sz w:val="22"/>
        </w:rPr>
        <w:t>manjšale v Jugovzhodni Sloveniji in v Savinjski regiji,</w:t>
      </w:r>
      <w:r w:rsidR="0062500F" w:rsidRPr="00A77E9D">
        <w:rPr>
          <w:sz w:val="22"/>
        </w:rPr>
        <w:t xml:space="preserve"> za 5</w:t>
      </w:r>
      <w:r w:rsidR="00E46944">
        <w:rPr>
          <w:sz w:val="22"/>
        </w:rPr>
        <w:t xml:space="preserve"> </w:t>
      </w:r>
      <w:r w:rsidR="0062500F" w:rsidRPr="00A77E9D">
        <w:rPr>
          <w:sz w:val="22"/>
        </w:rPr>
        <w:t>% oz. 6</w:t>
      </w:r>
      <w:r w:rsidR="00E46944">
        <w:rPr>
          <w:sz w:val="22"/>
        </w:rPr>
        <w:t xml:space="preserve"> </w:t>
      </w:r>
      <w:r w:rsidR="0062500F" w:rsidRPr="00A77E9D">
        <w:rPr>
          <w:sz w:val="22"/>
        </w:rPr>
        <w:t xml:space="preserve">% glede na leto 2015. </w:t>
      </w:r>
      <w:r w:rsidR="00C502D2" w:rsidRPr="00A77E9D">
        <w:rPr>
          <w:sz w:val="22"/>
        </w:rPr>
        <w:t xml:space="preserve"> </w:t>
      </w:r>
      <w:r w:rsidR="0062500F" w:rsidRPr="00A77E9D">
        <w:rPr>
          <w:sz w:val="22"/>
        </w:rPr>
        <w:t>Pomoči so se v letu 2016 p</w:t>
      </w:r>
      <w:r w:rsidR="00E46944">
        <w:rPr>
          <w:sz w:val="22"/>
        </w:rPr>
        <w:t>ovečale le v Zasavski regiji (+</w:t>
      </w:r>
      <w:r w:rsidR="0062500F" w:rsidRPr="00A77E9D">
        <w:rPr>
          <w:sz w:val="22"/>
        </w:rPr>
        <w:t>3,2 mio EUR oz. 19</w:t>
      </w:r>
      <w:r w:rsidR="00E46944">
        <w:rPr>
          <w:sz w:val="22"/>
        </w:rPr>
        <w:t xml:space="preserve"> </w:t>
      </w:r>
      <w:r w:rsidR="0062500F" w:rsidRPr="00A77E9D">
        <w:rPr>
          <w:sz w:val="22"/>
        </w:rPr>
        <w:t>%), predvsem zaradi večjega obsega pomoči za premogovništvo</w:t>
      </w:r>
      <w:r w:rsidR="00DE669E" w:rsidRPr="00A77E9D">
        <w:rPr>
          <w:sz w:val="22"/>
        </w:rPr>
        <w:t xml:space="preserve"> (zapiranje R</w:t>
      </w:r>
      <w:r w:rsidR="00A50427">
        <w:rPr>
          <w:sz w:val="22"/>
        </w:rPr>
        <w:t xml:space="preserve">udnika </w:t>
      </w:r>
      <w:r w:rsidR="00DE669E" w:rsidRPr="00A77E9D">
        <w:rPr>
          <w:sz w:val="22"/>
        </w:rPr>
        <w:t>T</w:t>
      </w:r>
      <w:r w:rsidR="00A50427">
        <w:rPr>
          <w:sz w:val="22"/>
        </w:rPr>
        <w:t xml:space="preserve">rbovlje - </w:t>
      </w:r>
      <w:r w:rsidR="00DE669E" w:rsidRPr="00A77E9D">
        <w:rPr>
          <w:sz w:val="22"/>
        </w:rPr>
        <w:t>H</w:t>
      </w:r>
      <w:r w:rsidR="00A50427">
        <w:rPr>
          <w:sz w:val="22"/>
        </w:rPr>
        <w:t>rastnik</w:t>
      </w:r>
      <w:r w:rsidR="00DE669E" w:rsidRPr="00A77E9D">
        <w:rPr>
          <w:sz w:val="22"/>
        </w:rPr>
        <w:t>)</w:t>
      </w:r>
      <w:r w:rsidR="0062500F" w:rsidRPr="00A77E9D">
        <w:rPr>
          <w:sz w:val="22"/>
        </w:rPr>
        <w:t>.</w:t>
      </w:r>
    </w:p>
    <w:p w:rsidR="00A77E9D" w:rsidRDefault="00A77E9D" w:rsidP="00A300F4">
      <w:pPr>
        <w:spacing w:line="276" w:lineRule="auto"/>
        <w:jc w:val="both"/>
        <w:rPr>
          <w:sz w:val="22"/>
        </w:rPr>
      </w:pPr>
    </w:p>
    <w:p w:rsidR="00A50427" w:rsidRDefault="00A50427" w:rsidP="00A300F4">
      <w:pPr>
        <w:spacing w:line="276" w:lineRule="auto"/>
        <w:jc w:val="both"/>
        <w:rPr>
          <w:sz w:val="22"/>
        </w:rPr>
      </w:pPr>
    </w:p>
    <w:p w:rsidR="00A50427" w:rsidRDefault="00A50427" w:rsidP="00A300F4">
      <w:pPr>
        <w:spacing w:line="276" w:lineRule="auto"/>
        <w:jc w:val="both"/>
        <w:rPr>
          <w:sz w:val="22"/>
        </w:rPr>
      </w:pPr>
    </w:p>
    <w:p w:rsidR="00A50427" w:rsidRDefault="00A50427" w:rsidP="00A300F4">
      <w:pPr>
        <w:spacing w:line="276" w:lineRule="auto"/>
        <w:jc w:val="both"/>
        <w:rPr>
          <w:sz w:val="22"/>
        </w:rPr>
      </w:pPr>
    </w:p>
    <w:p w:rsidR="008E6FEF" w:rsidRPr="00251B90" w:rsidRDefault="00251B90" w:rsidP="00251B90">
      <w:pPr>
        <w:pStyle w:val="Caption"/>
        <w:rPr>
          <w:color w:val="auto"/>
        </w:rPr>
      </w:pPr>
      <w:bookmarkStart w:id="88" w:name="_Toc497480092"/>
      <w:bookmarkStart w:id="89" w:name="_Toc501099321"/>
      <w:r w:rsidRPr="00251B90">
        <w:rPr>
          <w:color w:val="auto"/>
        </w:rPr>
        <w:lastRenderedPageBreak/>
        <w:t xml:space="preserve">Slika </w:t>
      </w:r>
      <w:r w:rsidRPr="00251B90">
        <w:rPr>
          <w:color w:val="auto"/>
        </w:rPr>
        <w:fldChar w:fldCharType="begin"/>
      </w:r>
      <w:r w:rsidRPr="00251B90">
        <w:rPr>
          <w:color w:val="auto"/>
        </w:rPr>
        <w:instrText xml:space="preserve"> SEQ Slika \* ARABIC </w:instrText>
      </w:r>
      <w:r w:rsidRPr="00251B90">
        <w:rPr>
          <w:color w:val="auto"/>
        </w:rPr>
        <w:fldChar w:fldCharType="separate"/>
      </w:r>
      <w:r w:rsidR="00974B35">
        <w:rPr>
          <w:noProof/>
          <w:color w:val="auto"/>
        </w:rPr>
        <w:t>22</w:t>
      </w:r>
      <w:r w:rsidRPr="00251B90">
        <w:rPr>
          <w:color w:val="auto"/>
        </w:rPr>
        <w:fldChar w:fldCharType="end"/>
      </w:r>
      <w:r w:rsidR="00A77E9D" w:rsidRPr="00251B90">
        <w:rPr>
          <w:color w:val="auto"/>
        </w:rPr>
        <w:t xml:space="preserve">: </w:t>
      </w:r>
      <w:r w:rsidR="001C2662" w:rsidRPr="00251B90">
        <w:rPr>
          <w:color w:val="auto"/>
        </w:rPr>
        <w:t xml:space="preserve">Sprememba obsega državnih pomoči po statističnih regijah v letih </w:t>
      </w:r>
      <w:r w:rsidR="00A22F43">
        <w:rPr>
          <w:color w:val="auto"/>
        </w:rPr>
        <w:t>2014–2016</w:t>
      </w:r>
      <w:bookmarkEnd w:id="88"/>
      <w:bookmarkEnd w:id="89"/>
    </w:p>
    <w:p w:rsidR="001C2662" w:rsidRPr="00EB1E65" w:rsidRDefault="001C2662" w:rsidP="00A300F4">
      <w:pPr>
        <w:spacing w:line="276" w:lineRule="auto"/>
        <w:jc w:val="both"/>
      </w:pPr>
      <w:r w:rsidRPr="00EB1E65">
        <w:rPr>
          <w:noProof/>
          <w:lang w:eastAsia="sl-SI"/>
        </w:rPr>
        <w:drawing>
          <wp:inline distT="0" distB="0" distL="0" distR="0" wp14:anchorId="797F47DE" wp14:editId="22F502F7">
            <wp:extent cx="5760720" cy="272796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C2662" w:rsidRPr="00A77E9D" w:rsidRDefault="001C2662" w:rsidP="00A300F4">
      <w:pPr>
        <w:spacing w:line="276" w:lineRule="auto"/>
        <w:jc w:val="both"/>
        <w:rPr>
          <w:sz w:val="22"/>
        </w:rPr>
      </w:pPr>
    </w:p>
    <w:p w:rsidR="008D0C1D" w:rsidRPr="00A77E9D" w:rsidRDefault="008D0C1D" w:rsidP="00A300F4">
      <w:pPr>
        <w:spacing w:line="276" w:lineRule="auto"/>
        <w:jc w:val="both"/>
        <w:rPr>
          <w:sz w:val="22"/>
        </w:rPr>
      </w:pPr>
      <w:r w:rsidRPr="00A77E9D">
        <w:rPr>
          <w:sz w:val="22"/>
        </w:rPr>
        <w:t xml:space="preserve">V </w:t>
      </w:r>
      <w:r w:rsidR="00CF492B">
        <w:rPr>
          <w:sz w:val="22"/>
        </w:rPr>
        <w:t xml:space="preserve">sedmih </w:t>
      </w:r>
      <w:r w:rsidRPr="00A77E9D">
        <w:rPr>
          <w:sz w:val="22"/>
        </w:rPr>
        <w:t>statističnih regij</w:t>
      </w:r>
      <w:r w:rsidR="00CF492B">
        <w:rPr>
          <w:sz w:val="22"/>
        </w:rPr>
        <w:t xml:space="preserve">ah je bilo </w:t>
      </w:r>
      <w:r w:rsidRPr="00A77E9D">
        <w:rPr>
          <w:sz w:val="22"/>
        </w:rPr>
        <w:t xml:space="preserve">največ pomoči </w:t>
      </w:r>
      <w:r w:rsidR="00A50427">
        <w:rPr>
          <w:sz w:val="22"/>
        </w:rPr>
        <w:t>izplačanih za varstvo okolja in varčevanje z energijo</w:t>
      </w:r>
      <w:r w:rsidR="00477634" w:rsidRPr="00A77E9D">
        <w:rPr>
          <w:sz w:val="22"/>
        </w:rPr>
        <w:t xml:space="preserve"> (</w:t>
      </w:r>
      <w:r w:rsidR="00CF492B">
        <w:rPr>
          <w:sz w:val="22"/>
        </w:rPr>
        <w:t xml:space="preserve">Gorenjska, Goriška, Koroška, Podravska, Pomurska, Posavska in Savinjska). </w:t>
      </w:r>
      <w:r w:rsidRPr="00A77E9D">
        <w:rPr>
          <w:sz w:val="22"/>
        </w:rPr>
        <w:t xml:space="preserve">V dveh </w:t>
      </w:r>
      <w:r w:rsidR="00477634" w:rsidRPr="00A77E9D">
        <w:rPr>
          <w:sz w:val="22"/>
        </w:rPr>
        <w:t xml:space="preserve">regijah </w:t>
      </w:r>
      <w:r w:rsidR="00CF492B">
        <w:rPr>
          <w:sz w:val="22"/>
        </w:rPr>
        <w:t xml:space="preserve">(Jugovzhodna Slovenija in Notranjsko-kraška) je bilo največ pomoči namenjenih </w:t>
      </w:r>
      <w:r w:rsidR="00477634" w:rsidRPr="00A77E9D">
        <w:rPr>
          <w:sz w:val="22"/>
        </w:rPr>
        <w:t xml:space="preserve">za </w:t>
      </w:r>
      <w:r w:rsidR="00CF492B">
        <w:rPr>
          <w:sz w:val="22"/>
        </w:rPr>
        <w:t>spodbujanje regionalnega</w:t>
      </w:r>
      <w:r w:rsidR="00477634" w:rsidRPr="00A77E9D">
        <w:rPr>
          <w:sz w:val="22"/>
        </w:rPr>
        <w:t xml:space="preserve"> razvoj</w:t>
      </w:r>
      <w:r w:rsidR="00CF492B">
        <w:rPr>
          <w:sz w:val="22"/>
        </w:rPr>
        <w:t>a</w:t>
      </w:r>
      <w:r w:rsidR="00477634" w:rsidRPr="00A77E9D">
        <w:rPr>
          <w:sz w:val="22"/>
        </w:rPr>
        <w:t xml:space="preserve"> (nove investicije in odpiranje novih delovnih mest), v po eni regiji pa za prestruktu</w:t>
      </w:r>
      <w:r w:rsidR="00D71A19" w:rsidRPr="00A77E9D">
        <w:rPr>
          <w:sz w:val="22"/>
        </w:rPr>
        <w:t>riranje</w:t>
      </w:r>
      <w:r w:rsidR="00CF492B">
        <w:rPr>
          <w:sz w:val="22"/>
        </w:rPr>
        <w:t xml:space="preserve"> podjetij v težavah (Obalno-kraška), </w:t>
      </w:r>
      <w:r w:rsidR="00D71A19" w:rsidRPr="00A77E9D">
        <w:rPr>
          <w:sz w:val="22"/>
        </w:rPr>
        <w:t>za premogovništvo</w:t>
      </w:r>
      <w:r w:rsidR="00CF492B">
        <w:rPr>
          <w:sz w:val="22"/>
        </w:rPr>
        <w:t xml:space="preserve"> (Zasavska) in za železniški promet (Osrednjeslovenska)</w:t>
      </w:r>
      <w:r w:rsidR="00477634" w:rsidRPr="00A77E9D">
        <w:rPr>
          <w:sz w:val="22"/>
        </w:rPr>
        <w:t>. Podrobni podatki</w:t>
      </w:r>
      <w:r w:rsidR="00B653CA">
        <w:rPr>
          <w:sz w:val="22"/>
        </w:rPr>
        <w:t xml:space="preserve"> </w:t>
      </w:r>
      <w:r w:rsidR="00D71A19" w:rsidRPr="00A77E9D">
        <w:rPr>
          <w:sz w:val="22"/>
        </w:rPr>
        <w:t>so v prilogi</w:t>
      </w:r>
      <w:r w:rsidR="00477634" w:rsidRPr="00A77E9D">
        <w:rPr>
          <w:sz w:val="22"/>
        </w:rPr>
        <w:t xml:space="preserve"> </w:t>
      </w:r>
      <w:r w:rsidR="00E46944">
        <w:rPr>
          <w:sz w:val="22"/>
        </w:rPr>
        <w:t>C</w:t>
      </w:r>
      <w:r w:rsidR="00477634" w:rsidRPr="00A77E9D">
        <w:rPr>
          <w:sz w:val="22"/>
        </w:rPr>
        <w:t>.</w:t>
      </w:r>
    </w:p>
    <w:p w:rsidR="008D0C1D" w:rsidRPr="00A77E9D" w:rsidRDefault="008D0C1D" w:rsidP="00A300F4">
      <w:pPr>
        <w:spacing w:line="276" w:lineRule="auto"/>
        <w:jc w:val="both"/>
        <w:rPr>
          <w:sz w:val="22"/>
        </w:rPr>
      </w:pPr>
    </w:p>
    <w:p w:rsidR="006272B9" w:rsidRPr="00A77E9D" w:rsidRDefault="00696FE8" w:rsidP="00A300F4">
      <w:pPr>
        <w:spacing w:line="276" w:lineRule="auto"/>
        <w:jc w:val="both"/>
        <w:rPr>
          <w:sz w:val="22"/>
        </w:rPr>
      </w:pPr>
      <w:r w:rsidRPr="00A77E9D">
        <w:rPr>
          <w:sz w:val="22"/>
        </w:rPr>
        <w:t xml:space="preserve">Podatki </w:t>
      </w:r>
      <w:r w:rsidR="00A52C8D" w:rsidRPr="00A77E9D">
        <w:rPr>
          <w:sz w:val="22"/>
        </w:rPr>
        <w:t xml:space="preserve">o strukturi državnih pomoči po regijah za obdobje </w:t>
      </w:r>
      <w:r w:rsidR="00E46944">
        <w:rPr>
          <w:sz w:val="22"/>
        </w:rPr>
        <w:t>2014</w:t>
      </w:r>
      <w:r w:rsidR="00C46FC7">
        <w:rPr>
          <w:sz w:val="22"/>
        </w:rPr>
        <w:t>–</w:t>
      </w:r>
      <w:r w:rsidR="00E46944">
        <w:rPr>
          <w:sz w:val="22"/>
        </w:rPr>
        <w:t>2016</w:t>
      </w:r>
      <w:r w:rsidRPr="00A77E9D">
        <w:rPr>
          <w:sz w:val="22"/>
        </w:rPr>
        <w:t xml:space="preserve"> </w:t>
      </w:r>
      <w:r w:rsidR="00A52C8D" w:rsidRPr="00A77E9D">
        <w:rPr>
          <w:sz w:val="22"/>
        </w:rPr>
        <w:t>kažejo, da je bilo 70</w:t>
      </w:r>
      <w:r w:rsidR="00F520BE" w:rsidRPr="00A77E9D">
        <w:rPr>
          <w:sz w:val="22"/>
        </w:rPr>
        <w:t xml:space="preserve"> </w:t>
      </w:r>
      <w:r w:rsidR="00A52C8D" w:rsidRPr="00A77E9D">
        <w:rPr>
          <w:sz w:val="22"/>
        </w:rPr>
        <w:t>% vseh državnih pomoči dodeljenih v štirih statističnih regijah: Osrednjeslovenski, Podravski, Savinjski in Obalno-kraški regiji.</w:t>
      </w:r>
    </w:p>
    <w:p w:rsidR="00DE669E" w:rsidRPr="00A77E9D" w:rsidRDefault="00DE669E" w:rsidP="00A300F4">
      <w:pPr>
        <w:spacing w:line="276" w:lineRule="auto"/>
        <w:jc w:val="both"/>
        <w:rPr>
          <w:sz w:val="22"/>
        </w:rPr>
      </w:pPr>
    </w:p>
    <w:p w:rsidR="006272B9" w:rsidRPr="00251B90" w:rsidRDefault="00251B90" w:rsidP="00251B90">
      <w:pPr>
        <w:pStyle w:val="Caption"/>
        <w:rPr>
          <w:color w:val="auto"/>
        </w:rPr>
      </w:pPr>
      <w:bookmarkStart w:id="90" w:name="_Toc497480093"/>
      <w:bookmarkStart w:id="91" w:name="_Toc501099322"/>
      <w:r w:rsidRPr="00251B90">
        <w:rPr>
          <w:color w:val="auto"/>
        </w:rPr>
        <w:t xml:space="preserve">Slika </w:t>
      </w:r>
      <w:r w:rsidRPr="00251B90">
        <w:rPr>
          <w:color w:val="auto"/>
        </w:rPr>
        <w:fldChar w:fldCharType="begin"/>
      </w:r>
      <w:r w:rsidRPr="00251B90">
        <w:rPr>
          <w:color w:val="auto"/>
        </w:rPr>
        <w:instrText xml:space="preserve"> SEQ Slika \* ARABIC </w:instrText>
      </w:r>
      <w:r w:rsidRPr="00251B90">
        <w:rPr>
          <w:color w:val="auto"/>
        </w:rPr>
        <w:fldChar w:fldCharType="separate"/>
      </w:r>
      <w:r w:rsidR="00974B35">
        <w:rPr>
          <w:noProof/>
          <w:color w:val="auto"/>
        </w:rPr>
        <w:t>23</w:t>
      </w:r>
      <w:r w:rsidRPr="00251B90">
        <w:rPr>
          <w:color w:val="auto"/>
        </w:rPr>
        <w:fldChar w:fldCharType="end"/>
      </w:r>
      <w:r w:rsidR="00A77E9D" w:rsidRPr="00251B90">
        <w:rPr>
          <w:color w:val="auto"/>
        </w:rPr>
        <w:t xml:space="preserve">: </w:t>
      </w:r>
      <w:r w:rsidR="006272B9" w:rsidRPr="00251B90">
        <w:rPr>
          <w:color w:val="auto"/>
        </w:rPr>
        <w:t xml:space="preserve">Delež državnih pomoči po statističnih regijah, povprečje za </w:t>
      </w:r>
      <w:r w:rsidR="00E46944">
        <w:rPr>
          <w:color w:val="auto"/>
        </w:rPr>
        <w:t>2014</w:t>
      </w:r>
      <w:r w:rsidR="00C46FC7">
        <w:rPr>
          <w:color w:val="auto"/>
        </w:rPr>
        <w:t>–</w:t>
      </w:r>
      <w:r w:rsidR="00E46944">
        <w:rPr>
          <w:color w:val="auto"/>
        </w:rPr>
        <w:t>2016</w:t>
      </w:r>
      <w:r w:rsidR="006272B9" w:rsidRPr="00251B90">
        <w:rPr>
          <w:color w:val="auto"/>
        </w:rPr>
        <w:t>, v % vseh pomoči</w:t>
      </w:r>
      <w:bookmarkEnd w:id="90"/>
      <w:bookmarkEnd w:id="91"/>
      <w:r w:rsidR="006D6CB7" w:rsidRPr="00251B90">
        <w:rPr>
          <w:color w:val="auto"/>
        </w:rPr>
        <w:t xml:space="preserve"> </w:t>
      </w:r>
    </w:p>
    <w:p w:rsidR="006272B9" w:rsidRPr="00EB1E65" w:rsidRDefault="006272B9" w:rsidP="00A300F4">
      <w:pPr>
        <w:spacing w:line="276" w:lineRule="auto"/>
        <w:jc w:val="both"/>
      </w:pPr>
      <w:r w:rsidRPr="00EB1E65">
        <w:rPr>
          <w:noProof/>
          <w:lang w:eastAsia="sl-SI"/>
        </w:rPr>
        <w:drawing>
          <wp:inline distT="0" distB="0" distL="0" distR="0" wp14:anchorId="2C7F8630" wp14:editId="334BABB7">
            <wp:extent cx="5821680" cy="3093720"/>
            <wp:effectExtent l="0" t="0" r="762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6688A" w:rsidRPr="00A77E9D" w:rsidRDefault="00A52C8D" w:rsidP="00A300F4">
      <w:pPr>
        <w:spacing w:line="276" w:lineRule="auto"/>
        <w:jc w:val="both"/>
        <w:rPr>
          <w:sz w:val="22"/>
        </w:rPr>
      </w:pPr>
      <w:r w:rsidRPr="00A77E9D">
        <w:rPr>
          <w:sz w:val="22"/>
        </w:rPr>
        <w:lastRenderedPageBreak/>
        <w:t>Primerjav</w:t>
      </w:r>
      <w:r w:rsidR="00350DF6" w:rsidRPr="00A77E9D">
        <w:rPr>
          <w:sz w:val="22"/>
        </w:rPr>
        <w:t>a</w:t>
      </w:r>
      <w:r w:rsidRPr="00A77E9D">
        <w:rPr>
          <w:sz w:val="22"/>
        </w:rPr>
        <w:t xml:space="preserve"> obsega pomoči </w:t>
      </w:r>
      <w:r w:rsidR="00350DF6" w:rsidRPr="00A77E9D">
        <w:rPr>
          <w:sz w:val="22"/>
        </w:rPr>
        <w:t xml:space="preserve">glede na regijski BDP daje nekoliko drugačno sliko. Kaže namreč, </w:t>
      </w:r>
      <w:r w:rsidR="00205BE7" w:rsidRPr="00A77E9D">
        <w:rPr>
          <w:sz w:val="22"/>
        </w:rPr>
        <w:t xml:space="preserve">da </w:t>
      </w:r>
      <w:r w:rsidR="00350DF6" w:rsidRPr="00A77E9D">
        <w:rPr>
          <w:sz w:val="22"/>
        </w:rPr>
        <w:t xml:space="preserve">je največ pomoči glede na regijski BDP prejela Zasavska regija, kjer so pomoči </w:t>
      </w:r>
      <w:r w:rsidR="000513BA">
        <w:rPr>
          <w:sz w:val="22"/>
        </w:rPr>
        <w:t xml:space="preserve">predstavljale </w:t>
      </w:r>
      <w:r w:rsidR="00350DF6" w:rsidRPr="00A77E9D">
        <w:rPr>
          <w:sz w:val="22"/>
        </w:rPr>
        <w:t>3,5</w:t>
      </w:r>
      <w:r w:rsidR="000513BA">
        <w:rPr>
          <w:sz w:val="22"/>
        </w:rPr>
        <w:t xml:space="preserve"> </w:t>
      </w:r>
      <w:r w:rsidR="00350DF6" w:rsidRPr="00A77E9D">
        <w:rPr>
          <w:sz w:val="22"/>
        </w:rPr>
        <w:t xml:space="preserve">% BDP </w:t>
      </w:r>
      <w:r w:rsidR="0096688A" w:rsidRPr="00A77E9D">
        <w:rPr>
          <w:sz w:val="22"/>
        </w:rPr>
        <w:t>(povprečje</w:t>
      </w:r>
      <w:r w:rsidR="00350DF6" w:rsidRPr="00A77E9D">
        <w:rPr>
          <w:sz w:val="22"/>
        </w:rPr>
        <w:t xml:space="preserve"> 2013</w:t>
      </w:r>
      <w:r w:rsidR="000513BA">
        <w:rPr>
          <w:sz w:val="22"/>
        </w:rPr>
        <w:t>–</w:t>
      </w:r>
      <w:r w:rsidR="00350DF6" w:rsidRPr="00A77E9D">
        <w:rPr>
          <w:sz w:val="22"/>
        </w:rPr>
        <w:t>2015</w:t>
      </w:r>
      <w:r w:rsidR="0096688A" w:rsidRPr="00A77E9D">
        <w:rPr>
          <w:sz w:val="22"/>
        </w:rPr>
        <w:t>)</w:t>
      </w:r>
      <w:r w:rsidR="000513BA">
        <w:rPr>
          <w:sz w:val="22"/>
        </w:rPr>
        <w:t>. V</w:t>
      </w:r>
      <w:r w:rsidR="00350DF6" w:rsidRPr="00A77E9D">
        <w:rPr>
          <w:sz w:val="22"/>
        </w:rPr>
        <w:t xml:space="preserve">eč </w:t>
      </w:r>
      <w:r w:rsidR="000513BA">
        <w:rPr>
          <w:sz w:val="22"/>
        </w:rPr>
        <w:t xml:space="preserve">pomoči v deležu BDP kot je slovensko povprečje </w:t>
      </w:r>
      <w:r w:rsidR="00350DF6" w:rsidRPr="00A77E9D">
        <w:rPr>
          <w:sz w:val="22"/>
        </w:rPr>
        <w:t>(1,5 % BDP)</w:t>
      </w:r>
      <w:r w:rsidR="000513BA">
        <w:rPr>
          <w:sz w:val="22"/>
        </w:rPr>
        <w:t xml:space="preserve"> so</w:t>
      </w:r>
      <w:r w:rsidR="00D71A19" w:rsidRPr="00A77E9D">
        <w:rPr>
          <w:sz w:val="22"/>
        </w:rPr>
        <w:t xml:space="preserve"> prejele še </w:t>
      </w:r>
      <w:r w:rsidR="00350DF6" w:rsidRPr="00A77E9D">
        <w:rPr>
          <w:sz w:val="22"/>
        </w:rPr>
        <w:t>Obalno-k</w:t>
      </w:r>
      <w:r w:rsidR="00D71A19" w:rsidRPr="00A77E9D">
        <w:rPr>
          <w:sz w:val="22"/>
        </w:rPr>
        <w:t>raška</w:t>
      </w:r>
      <w:r w:rsidR="00205BE7" w:rsidRPr="00A77E9D">
        <w:rPr>
          <w:sz w:val="22"/>
        </w:rPr>
        <w:t xml:space="preserve"> regija</w:t>
      </w:r>
      <w:r w:rsidR="00350DF6" w:rsidRPr="00A77E9D">
        <w:rPr>
          <w:sz w:val="22"/>
        </w:rPr>
        <w:t xml:space="preserve"> (2,9</w:t>
      </w:r>
      <w:r w:rsidR="000513BA">
        <w:rPr>
          <w:sz w:val="22"/>
        </w:rPr>
        <w:t xml:space="preserve"> </w:t>
      </w:r>
      <w:r w:rsidR="00350DF6" w:rsidRPr="00A77E9D">
        <w:rPr>
          <w:sz w:val="22"/>
        </w:rPr>
        <w:t>%</w:t>
      </w:r>
      <w:r w:rsidR="000513BA">
        <w:rPr>
          <w:sz w:val="22"/>
        </w:rPr>
        <w:t xml:space="preserve"> BDP</w:t>
      </w:r>
      <w:r w:rsidR="0096688A" w:rsidRPr="00A77E9D">
        <w:rPr>
          <w:sz w:val="22"/>
        </w:rPr>
        <w:t xml:space="preserve">) </w:t>
      </w:r>
      <w:r w:rsidR="00350DF6" w:rsidRPr="00A77E9D">
        <w:rPr>
          <w:sz w:val="22"/>
        </w:rPr>
        <w:t xml:space="preserve">ter </w:t>
      </w:r>
      <w:r w:rsidR="00D71A19" w:rsidRPr="00A77E9D">
        <w:rPr>
          <w:sz w:val="22"/>
        </w:rPr>
        <w:t>Pomurska</w:t>
      </w:r>
      <w:r w:rsidR="000513BA">
        <w:rPr>
          <w:sz w:val="22"/>
        </w:rPr>
        <w:t xml:space="preserve"> (1,9</w:t>
      </w:r>
      <w:r w:rsidR="00350DF6" w:rsidRPr="00A77E9D">
        <w:rPr>
          <w:sz w:val="22"/>
        </w:rPr>
        <w:t xml:space="preserve"> % BDP), </w:t>
      </w:r>
      <w:r w:rsidR="00D71A19" w:rsidRPr="00A77E9D">
        <w:rPr>
          <w:sz w:val="22"/>
        </w:rPr>
        <w:t>Koroška</w:t>
      </w:r>
      <w:r w:rsidR="000513BA">
        <w:rPr>
          <w:sz w:val="22"/>
        </w:rPr>
        <w:t xml:space="preserve"> (1,7 </w:t>
      </w:r>
      <w:r w:rsidR="00350DF6" w:rsidRPr="00A77E9D">
        <w:rPr>
          <w:sz w:val="22"/>
        </w:rPr>
        <w:t>%</w:t>
      </w:r>
      <w:r w:rsidR="000513BA">
        <w:rPr>
          <w:sz w:val="22"/>
        </w:rPr>
        <w:t xml:space="preserve"> BDP</w:t>
      </w:r>
      <w:r w:rsidR="00350DF6" w:rsidRPr="00A77E9D">
        <w:rPr>
          <w:sz w:val="22"/>
        </w:rPr>
        <w:t xml:space="preserve">) </w:t>
      </w:r>
      <w:r w:rsidR="00D71A19" w:rsidRPr="00A77E9D">
        <w:rPr>
          <w:sz w:val="22"/>
        </w:rPr>
        <w:t>in Savinjska regija</w:t>
      </w:r>
      <w:r w:rsidR="00350DF6" w:rsidRPr="00A77E9D">
        <w:rPr>
          <w:sz w:val="22"/>
        </w:rPr>
        <w:t xml:space="preserve"> (1,6</w:t>
      </w:r>
      <w:r w:rsidR="000513BA">
        <w:rPr>
          <w:sz w:val="22"/>
        </w:rPr>
        <w:t xml:space="preserve"> </w:t>
      </w:r>
      <w:r w:rsidR="00350DF6" w:rsidRPr="00A77E9D">
        <w:rPr>
          <w:sz w:val="22"/>
        </w:rPr>
        <w:t xml:space="preserve">% BDP). </w:t>
      </w:r>
      <w:r w:rsidR="0096688A" w:rsidRPr="00A77E9D">
        <w:rPr>
          <w:sz w:val="22"/>
        </w:rPr>
        <w:t xml:space="preserve">Najmanj pomoči </w:t>
      </w:r>
      <w:r w:rsidR="00350DF6" w:rsidRPr="00A77E9D">
        <w:rPr>
          <w:sz w:val="22"/>
        </w:rPr>
        <w:t>glede na regijski BDP je bilo dodeljenih v Posavski regiji (1</w:t>
      </w:r>
      <w:r w:rsidR="000513BA">
        <w:rPr>
          <w:sz w:val="22"/>
        </w:rPr>
        <w:t xml:space="preserve"> </w:t>
      </w:r>
      <w:r w:rsidR="00350DF6" w:rsidRPr="00A77E9D">
        <w:rPr>
          <w:sz w:val="22"/>
        </w:rPr>
        <w:t>% BDP) in Gorenjski regiji (1,</w:t>
      </w:r>
      <w:r w:rsidR="000513BA">
        <w:rPr>
          <w:sz w:val="22"/>
        </w:rPr>
        <w:t xml:space="preserve">1 </w:t>
      </w:r>
      <w:r w:rsidR="00350DF6" w:rsidRPr="00A77E9D">
        <w:rPr>
          <w:sz w:val="22"/>
        </w:rPr>
        <w:t>%</w:t>
      </w:r>
      <w:r w:rsidR="0096688A" w:rsidRPr="00A77E9D">
        <w:rPr>
          <w:sz w:val="22"/>
        </w:rPr>
        <w:t xml:space="preserve">). </w:t>
      </w:r>
    </w:p>
    <w:p w:rsidR="00290E62" w:rsidRPr="00A77E9D" w:rsidRDefault="00290E62" w:rsidP="00A300F4">
      <w:pPr>
        <w:spacing w:line="276" w:lineRule="auto"/>
        <w:jc w:val="both"/>
        <w:rPr>
          <w:b/>
          <w:color w:val="1F497D" w:themeColor="text2"/>
          <w:sz w:val="22"/>
        </w:rPr>
      </w:pPr>
    </w:p>
    <w:p w:rsidR="00C24F6C" w:rsidRPr="00251B90" w:rsidRDefault="00251B90" w:rsidP="00251B90">
      <w:pPr>
        <w:pStyle w:val="Caption"/>
        <w:rPr>
          <w:color w:val="auto"/>
        </w:rPr>
      </w:pPr>
      <w:bookmarkStart w:id="92" w:name="_Toc497480094"/>
      <w:bookmarkStart w:id="93" w:name="_Toc501099323"/>
      <w:r w:rsidRPr="00251B90">
        <w:rPr>
          <w:color w:val="auto"/>
        </w:rPr>
        <w:t xml:space="preserve">Slika </w:t>
      </w:r>
      <w:r w:rsidRPr="00251B90">
        <w:rPr>
          <w:color w:val="auto"/>
        </w:rPr>
        <w:fldChar w:fldCharType="begin"/>
      </w:r>
      <w:r w:rsidRPr="00251B90">
        <w:rPr>
          <w:color w:val="auto"/>
        </w:rPr>
        <w:instrText xml:space="preserve"> SEQ Slika \* ARABIC </w:instrText>
      </w:r>
      <w:r w:rsidRPr="00251B90">
        <w:rPr>
          <w:color w:val="auto"/>
        </w:rPr>
        <w:fldChar w:fldCharType="separate"/>
      </w:r>
      <w:r w:rsidR="00974B35">
        <w:rPr>
          <w:noProof/>
          <w:color w:val="auto"/>
        </w:rPr>
        <w:t>24</w:t>
      </w:r>
      <w:r w:rsidRPr="00251B90">
        <w:rPr>
          <w:color w:val="auto"/>
        </w:rPr>
        <w:fldChar w:fldCharType="end"/>
      </w:r>
      <w:r w:rsidR="00A77E9D" w:rsidRPr="00251B90">
        <w:rPr>
          <w:color w:val="auto"/>
        </w:rPr>
        <w:t xml:space="preserve">: </w:t>
      </w:r>
      <w:r w:rsidR="00C24F6C" w:rsidRPr="00251B90">
        <w:rPr>
          <w:color w:val="auto"/>
        </w:rPr>
        <w:t>Državne</w:t>
      </w:r>
      <w:r w:rsidR="005B49DD">
        <w:rPr>
          <w:color w:val="auto"/>
        </w:rPr>
        <w:t xml:space="preserve"> pomoči v primerjavi z regijskim</w:t>
      </w:r>
      <w:r w:rsidR="00C24F6C" w:rsidRPr="00251B90">
        <w:rPr>
          <w:color w:val="auto"/>
        </w:rPr>
        <w:t xml:space="preserve"> BDP</w:t>
      </w:r>
      <w:bookmarkEnd w:id="92"/>
      <w:bookmarkEnd w:id="93"/>
    </w:p>
    <w:p w:rsidR="00C24F6C" w:rsidRPr="00EB1E65" w:rsidRDefault="00C24F6C" w:rsidP="00A300F4">
      <w:pPr>
        <w:spacing w:line="276" w:lineRule="auto"/>
        <w:jc w:val="both"/>
        <w:rPr>
          <w:b/>
        </w:rPr>
      </w:pPr>
      <w:r w:rsidRPr="00EB1E65">
        <w:rPr>
          <w:noProof/>
          <w:lang w:eastAsia="sl-SI"/>
        </w:rPr>
        <w:drawing>
          <wp:inline distT="0" distB="0" distL="0" distR="0" wp14:anchorId="790761DF" wp14:editId="2B429269">
            <wp:extent cx="5760720" cy="284226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020E6" w:rsidRPr="00A77E9D" w:rsidRDefault="004020E6" w:rsidP="00A300F4">
      <w:pPr>
        <w:spacing w:line="276" w:lineRule="auto"/>
        <w:jc w:val="both"/>
        <w:rPr>
          <w:sz w:val="22"/>
        </w:rPr>
      </w:pPr>
      <w:r w:rsidRPr="00A77E9D">
        <w:rPr>
          <w:sz w:val="22"/>
        </w:rPr>
        <w:t>Zasavska regija prednjači tudi po obsegu državnih pomoči na prebivalca. Ta je v letu 201</w:t>
      </w:r>
      <w:r w:rsidR="00205BE7" w:rsidRPr="00A77E9D">
        <w:rPr>
          <w:sz w:val="22"/>
        </w:rPr>
        <w:t>6 znašala 438 EUR na prebivalca</w:t>
      </w:r>
      <w:r w:rsidRPr="00A77E9D">
        <w:rPr>
          <w:sz w:val="22"/>
        </w:rPr>
        <w:t xml:space="preserve">, kar je enkrat več kot v povprečju v Sloveniji (170 EUR/prebivalca), sledita </w:t>
      </w:r>
      <w:r w:rsidR="00912986" w:rsidRPr="00A77E9D">
        <w:rPr>
          <w:sz w:val="22"/>
        </w:rPr>
        <w:t>Osrednjeslovenska</w:t>
      </w:r>
      <w:r w:rsidRPr="00A77E9D">
        <w:rPr>
          <w:sz w:val="22"/>
        </w:rPr>
        <w:t xml:space="preserve"> regija (248 EUR/prebivalca) in Savinjska (214 EUR/prebivalca). </w:t>
      </w:r>
      <w:r w:rsidR="00D71A19" w:rsidRPr="00A77E9D">
        <w:rPr>
          <w:sz w:val="22"/>
        </w:rPr>
        <w:t xml:space="preserve">Najmanj pomoči na prebivalca je bilo izplačanih </w:t>
      </w:r>
      <w:r w:rsidRPr="00A77E9D">
        <w:rPr>
          <w:sz w:val="22"/>
        </w:rPr>
        <w:t xml:space="preserve">v </w:t>
      </w:r>
      <w:r w:rsidR="00D71A19" w:rsidRPr="00A77E9D">
        <w:rPr>
          <w:sz w:val="22"/>
        </w:rPr>
        <w:t>Obalno-kraški regiji (44 EUR/prebivalca). Ist</w:t>
      </w:r>
      <w:r w:rsidR="00205BE7" w:rsidRPr="00A77E9D">
        <w:rPr>
          <w:sz w:val="22"/>
        </w:rPr>
        <w:t xml:space="preserve">a regija je v letu 2015 </w:t>
      </w:r>
      <w:r w:rsidR="00D71A19" w:rsidRPr="00A77E9D">
        <w:rPr>
          <w:sz w:val="22"/>
        </w:rPr>
        <w:t>izstopala po rekordno visokem obsegu pomoči,</w:t>
      </w:r>
      <w:r w:rsidR="000513BA">
        <w:rPr>
          <w:sz w:val="22"/>
        </w:rPr>
        <w:t xml:space="preserve"> 915 EUR/prebivalca zaradi večjega obsega</w:t>
      </w:r>
      <w:r w:rsidR="00D71A19" w:rsidRPr="00A77E9D">
        <w:rPr>
          <w:sz w:val="22"/>
        </w:rPr>
        <w:t xml:space="preserve"> pomoči za prestrukturiranje podjetja. </w:t>
      </w:r>
    </w:p>
    <w:p w:rsidR="00DE669E" w:rsidRPr="00EB1E65" w:rsidRDefault="00DE669E" w:rsidP="00A300F4">
      <w:pPr>
        <w:spacing w:line="276" w:lineRule="auto"/>
        <w:jc w:val="both"/>
      </w:pPr>
    </w:p>
    <w:p w:rsidR="00A71C28" w:rsidRPr="00251B90" w:rsidRDefault="00251B90" w:rsidP="00251B90">
      <w:pPr>
        <w:pStyle w:val="Caption"/>
        <w:rPr>
          <w:color w:val="auto"/>
        </w:rPr>
      </w:pPr>
      <w:bookmarkStart w:id="94" w:name="_Toc497480095"/>
      <w:bookmarkStart w:id="95" w:name="_Toc501099324"/>
      <w:r w:rsidRPr="00251B90">
        <w:rPr>
          <w:color w:val="auto"/>
        </w:rPr>
        <w:t xml:space="preserve">Slika </w:t>
      </w:r>
      <w:r w:rsidRPr="00251B90">
        <w:rPr>
          <w:color w:val="auto"/>
        </w:rPr>
        <w:fldChar w:fldCharType="begin"/>
      </w:r>
      <w:r w:rsidRPr="00251B90">
        <w:rPr>
          <w:color w:val="auto"/>
        </w:rPr>
        <w:instrText xml:space="preserve"> SEQ Slika \* ARABIC </w:instrText>
      </w:r>
      <w:r w:rsidRPr="00251B90">
        <w:rPr>
          <w:color w:val="auto"/>
        </w:rPr>
        <w:fldChar w:fldCharType="separate"/>
      </w:r>
      <w:r w:rsidR="00974B35">
        <w:rPr>
          <w:noProof/>
          <w:color w:val="auto"/>
        </w:rPr>
        <w:t>25</w:t>
      </w:r>
      <w:r w:rsidRPr="00251B90">
        <w:rPr>
          <w:color w:val="auto"/>
        </w:rPr>
        <w:fldChar w:fldCharType="end"/>
      </w:r>
      <w:r w:rsidR="00A77E9D" w:rsidRPr="00251B90">
        <w:rPr>
          <w:color w:val="auto"/>
        </w:rPr>
        <w:t xml:space="preserve">: </w:t>
      </w:r>
      <w:r w:rsidR="00A71C28" w:rsidRPr="00251B90">
        <w:rPr>
          <w:color w:val="auto"/>
        </w:rPr>
        <w:t xml:space="preserve">Višina državnih pomoči na prebivalca po regijah v obdobju </w:t>
      </w:r>
      <w:r w:rsidR="007148B1">
        <w:rPr>
          <w:color w:val="auto"/>
        </w:rPr>
        <w:t>2014–2016</w:t>
      </w:r>
      <w:r w:rsidR="00A71C28" w:rsidRPr="00251B90">
        <w:rPr>
          <w:color w:val="auto"/>
        </w:rPr>
        <w:t>, v EUR</w:t>
      </w:r>
      <w:bookmarkEnd w:id="94"/>
      <w:bookmarkEnd w:id="95"/>
    </w:p>
    <w:p w:rsidR="00A71C28" w:rsidRPr="00EB1E65" w:rsidRDefault="00A71C28" w:rsidP="00A300F4">
      <w:pPr>
        <w:spacing w:line="276" w:lineRule="auto"/>
        <w:jc w:val="both"/>
      </w:pPr>
      <w:r w:rsidRPr="00EB1E65">
        <w:rPr>
          <w:noProof/>
          <w:lang w:eastAsia="sl-SI"/>
        </w:rPr>
        <w:drawing>
          <wp:inline distT="0" distB="0" distL="0" distR="0" wp14:anchorId="33F79D4A" wp14:editId="3D59DCE0">
            <wp:extent cx="5715000" cy="2720340"/>
            <wp:effectExtent l="0" t="0" r="0" b="381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F3FA8" w:rsidRPr="00220870" w:rsidRDefault="00220870" w:rsidP="00A300F4">
      <w:pPr>
        <w:pStyle w:val="Heading2"/>
        <w:spacing w:line="276" w:lineRule="auto"/>
      </w:pPr>
      <w:bookmarkStart w:id="96" w:name="_Toc501099211"/>
      <w:r w:rsidRPr="00220870">
        <w:lastRenderedPageBreak/>
        <w:t>PORAZDELITEV DRŽAVNIH POMOČI PO KOHEZIJSKIH REGIJAH</w:t>
      </w:r>
      <w:bookmarkEnd w:id="96"/>
    </w:p>
    <w:p w:rsidR="00F520BE" w:rsidRPr="00A77E9D" w:rsidRDefault="00F520BE" w:rsidP="00A300F4">
      <w:pPr>
        <w:spacing w:line="276" w:lineRule="auto"/>
        <w:jc w:val="both"/>
        <w:rPr>
          <w:sz w:val="22"/>
        </w:rPr>
      </w:pPr>
    </w:p>
    <w:p w:rsidR="000371D5" w:rsidRPr="00A77E9D" w:rsidRDefault="00A82DB5" w:rsidP="00A300F4">
      <w:pPr>
        <w:spacing w:line="276" w:lineRule="auto"/>
        <w:jc w:val="both"/>
        <w:rPr>
          <w:sz w:val="22"/>
        </w:rPr>
      </w:pPr>
      <w:r w:rsidRPr="00A77E9D">
        <w:rPr>
          <w:sz w:val="22"/>
        </w:rPr>
        <w:t xml:space="preserve">Porazdelitev državnih pomoči po kohezijskih regijah za leto 2016 kaže, da se je se je v letu 2016 prevesila v </w:t>
      </w:r>
      <w:r w:rsidR="000371D5" w:rsidRPr="00A77E9D">
        <w:rPr>
          <w:sz w:val="22"/>
        </w:rPr>
        <w:t>korist Vzhodne kohezijske regije, kjer je bilo prvič dodeljenih več pomoči kot v Zahodni kohezijski regiji (52</w:t>
      </w:r>
      <w:r w:rsidR="00E46944">
        <w:rPr>
          <w:sz w:val="22"/>
        </w:rPr>
        <w:t xml:space="preserve"> </w:t>
      </w:r>
      <w:r w:rsidR="000513BA">
        <w:rPr>
          <w:sz w:val="22"/>
        </w:rPr>
        <w:t>% v Vzhodni,</w:t>
      </w:r>
      <w:r w:rsidR="000371D5" w:rsidRPr="00A77E9D">
        <w:rPr>
          <w:sz w:val="22"/>
        </w:rPr>
        <w:t xml:space="preserve"> 48</w:t>
      </w:r>
      <w:r w:rsidR="00E46944">
        <w:rPr>
          <w:sz w:val="22"/>
        </w:rPr>
        <w:t xml:space="preserve"> </w:t>
      </w:r>
      <w:r w:rsidR="000371D5" w:rsidRPr="00A77E9D">
        <w:rPr>
          <w:sz w:val="22"/>
        </w:rPr>
        <w:t>% v Zahodni kohezijski regiji). V obeh regijah so se pomoči absolutno znižale</w:t>
      </w:r>
      <w:r w:rsidR="000513BA">
        <w:rPr>
          <w:sz w:val="22"/>
        </w:rPr>
        <w:t xml:space="preserve"> (za –</w:t>
      </w:r>
      <w:r w:rsidR="00E46944">
        <w:rPr>
          <w:sz w:val="22"/>
        </w:rPr>
        <w:t>1</w:t>
      </w:r>
      <w:r w:rsidR="00A4053B" w:rsidRPr="00A77E9D">
        <w:rPr>
          <w:sz w:val="22"/>
        </w:rPr>
        <w:t xml:space="preserve">69 mio EUR oz. </w:t>
      </w:r>
      <w:r w:rsidR="000513BA">
        <w:rPr>
          <w:sz w:val="22"/>
        </w:rPr>
        <w:t xml:space="preserve">za </w:t>
      </w:r>
      <w:r w:rsidR="00A4053B" w:rsidRPr="00A77E9D">
        <w:rPr>
          <w:sz w:val="22"/>
        </w:rPr>
        <w:t>skor</w:t>
      </w:r>
      <w:r w:rsidR="000513BA">
        <w:rPr>
          <w:sz w:val="22"/>
        </w:rPr>
        <w:t>a</w:t>
      </w:r>
      <w:r w:rsidR="00A4053B" w:rsidRPr="00A77E9D">
        <w:rPr>
          <w:sz w:val="22"/>
        </w:rPr>
        <w:t xml:space="preserve">j 50 % v Zahodni in za </w:t>
      </w:r>
      <w:r w:rsidR="000513BA">
        <w:rPr>
          <w:sz w:val="22"/>
        </w:rPr>
        <w:t>–</w:t>
      </w:r>
      <w:r w:rsidR="00A4053B" w:rsidRPr="00A77E9D">
        <w:rPr>
          <w:sz w:val="22"/>
        </w:rPr>
        <w:t>29 mio EUR oz. 14</w:t>
      </w:r>
      <w:r w:rsidR="00E46944">
        <w:rPr>
          <w:sz w:val="22"/>
        </w:rPr>
        <w:t xml:space="preserve"> </w:t>
      </w:r>
      <w:r w:rsidR="00A4053B" w:rsidRPr="00A77E9D">
        <w:rPr>
          <w:sz w:val="22"/>
        </w:rPr>
        <w:t>% v Vzhodni kohezijski regiji)</w:t>
      </w:r>
      <w:r w:rsidR="000513BA">
        <w:rPr>
          <w:sz w:val="22"/>
        </w:rPr>
        <w:t xml:space="preserve">. Slednje je posledica </w:t>
      </w:r>
      <w:r w:rsidR="000371D5" w:rsidRPr="00A77E9D">
        <w:rPr>
          <w:sz w:val="22"/>
        </w:rPr>
        <w:t xml:space="preserve">že omenjene spremembe metodologije zajemanja </w:t>
      </w:r>
      <w:r w:rsidR="000513BA">
        <w:rPr>
          <w:sz w:val="22"/>
        </w:rPr>
        <w:t>in poročanja podatkov o državnih pomočeh</w:t>
      </w:r>
      <w:r w:rsidR="000371D5" w:rsidRPr="00A77E9D">
        <w:rPr>
          <w:sz w:val="22"/>
        </w:rPr>
        <w:t xml:space="preserve"> </w:t>
      </w:r>
      <w:r w:rsidR="000513BA">
        <w:rPr>
          <w:sz w:val="22"/>
        </w:rPr>
        <w:t xml:space="preserve">v kmetijstvu ter </w:t>
      </w:r>
      <w:r w:rsidR="000371D5" w:rsidRPr="00A77E9D">
        <w:rPr>
          <w:sz w:val="22"/>
        </w:rPr>
        <w:t>znižanja pomoči za prestrukturiranje podjetji</w:t>
      </w:r>
      <w:r w:rsidR="00F97FEC" w:rsidRPr="00A77E9D">
        <w:rPr>
          <w:sz w:val="22"/>
        </w:rPr>
        <w:t xml:space="preserve">. </w:t>
      </w:r>
      <w:r w:rsidR="000371D5" w:rsidRPr="00A77E9D">
        <w:rPr>
          <w:sz w:val="22"/>
        </w:rPr>
        <w:t>Prav slednje</w:t>
      </w:r>
      <w:r w:rsidR="00F97FEC" w:rsidRPr="00A77E9D">
        <w:rPr>
          <w:sz w:val="22"/>
        </w:rPr>
        <w:t>,</w:t>
      </w:r>
      <w:r w:rsidR="000513BA">
        <w:rPr>
          <w:sz w:val="22"/>
        </w:rPr>
        <w:t xml:space="preserve"> poleg izločitve javnih služb v</w:t>
      </w:r>
      <w:r w:rsidR="00F97FEC" w:rsidRPr="00A77E9D">
        <w:rPr>
          <w:sz w:val="22"/>
        </w:rPr>
        <w:t xml:space="preserve"> kmetijstvu</w:t>
      </w:r>
      <w:r w:rsidR="00A4053B" w:rsidRPr="00A77E9D">
        <w:rPr>
          <w:sz w:val="22"/>
        </w:rPr>
        <w:t>,</w:t>
      </w:r>
      <w:r w:rsidR="000371D5" w:rsidRPr="00A77E9D">
        <w:rPr>
          <w:sz w:val="22"/>
        </w:rPr>
        <w:t xml:space="preserve"> vidimo kot glavni razlog, da se je obseg</w:t>
      </w:r>
      <w:r w:rsidR="000513BA">
        <w:rPr>
          <w:sz w:val="22"/>
        </w:rPr>
        <w:t xml:space="preserve"> pomoči</w:t>
      </w:r>
      <w:r w:rsidR="000371D5" w:rsidRPr="00A77E9D">
        <w:rPr>
          <w:sz w:val="22"/>
        </w:rPr>
        <w:t xml:space="preserve"> v Zahodni kohezijski regiji znižal relativno bolj kot v Vzhodni. </w:t>
      </w:r>
    </w:p>
    <w:p w:rsidR="00A77E9D" w:rsidRDefault="00A77E9D" w:rsidP="00A300F4">
      <w:pPr>
        <w:spacing w:line="276" w:lineRule="auto"/>
        <w:jc w:val="both"/>
      </w:pPr>
    </w:p>
    <w:p w:rsidR="00FA1EA7" w:rsidRPr="00251B90" w:rsidRDefault="00251B90" w:rsidP="00251B90">
      <w:pPr>
        <w:pStyle w:val="Caption"/>
        <w:rPr>
          <w:color w:val="auto"/>
        </w:rPr>
      </w:pPr>
      <w:bookmarkStart w:id="97" w:name="_Toc501099325"/>
      <w:r w:rsidRPr="00251B90">
        <w:rPr>
          <w:color w:val="auto"/>
        </w:rPr>
        <w:t xml:space="preserve">Slika </w:t>
      </w:r>
      <w:r w:rsidRPr="00251B90">
        <w:rPr>
          <w:color w:val="auto"/>
        </w:rPr>
        <w:fldChar w:fldCharType="begin"/>
      </w:r>
      <w:r w:rsidRPr="00251B90">
        <w:rPr>
          <w:color w:val="auto"/>
        </w:rPr>
        <w:instrText xml:space="preserve"> SEQ Slika \* ARABIC </w:instrText>
      </w:r>
      <w:r w:rsidRPr="00251B90">
        <w:rPr>
          <w:color w:val="auto"/>
        </w:rPr>
        <w:fldChar w:fldCharType="separate"/>
      </w:r>
      <w:r w:rsidR="00974B35">
        <w:rPr>
          <w:noProof/>
          <w:color w:val="auto"/>
        </w:rPr>
        <w:t>26</w:t>
      </w:r>
      <w:r w:rsidRPr="00251B90">
        <w:rPr>
          <w:color w:val="auto"/>
        </w:rPr>
        <w:fldChar w:fldCharType="end"/>
      </w:r>
      <w:r w:rsidRPr="00251B90">
        <w:rPr>
          <w:color w:val="auto"/>
        </w:rPr>
        <w:t xml:space="preserve">: Državne pomoči po kohezijskih regijah, </w:t>
      </w:r>
      <w:r w:rsidR="006A03DC">
        <w:rPr>
          <w:color w:val="auto"/>
        </w:rPr>
        <w:t>2007–2016</w:t>
      </w:r>
      <w:bookmarkEnd w:id="97"/>
    </w:p>
    <w:p w:rsidR="00166EF4" w:rsidRPr="00EB1E65" w:rsidRDefault="00166EF4" w:rsidP="00A300F4">
      <w:pPr>
        <w:spacing w:line="276" w:lineRule="auto"/>
        <w:jc w:val="both"/>
      </w:pPr>
      <w:r w:rsidRPr="00EB1E65">
        <w:rPr>
          <w:noProof/>
          <w:lang w:eastAsia="sl-SI"/>
        </w:rPr>
        <w:drawing>
          <wp:inline distT="0" distB="0" distL="0" distR="0" wp14:anchorId="3B7B51AC" wp14:editId="04F8F43A">
            <wp:extent cx="5524500" cy="305562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66EF4" w:rsidRPr="00A77E9D" w:rsidRDefault="00166EF4" w:rsidP="00A300F4">
      <w:pPr>
        <w:spacing w:line="276" w:lineRule="auto"/>
        <w:jc w:val="both"/>
        <w:rPr>
          <w:sz w:val="22"/>
        </w:rPr>
      </w:pPr>
    </w:p>
    <w:p w:rsidR="00CD2679" w:rsidRDefault="00A82DB5" w:rsidP="00A300F4">
      <w:pPr>
        <w:spacing w:line="276" w:lineRule="auto"/>
        <w:jc w:val="both"/>
        <w:rPr>
          <w:sz w:val="22"/>
        </w:rPr>
      </w:pPr>
      <w:r w:rsidRPr="00A77E9D">
        <w:rPr>
          <w:sz w:val="22"/>
        </w:rPr>
        <w:t>Podatki o deležu državnih pomoči</w:t>
      </w:r>
      <w:r w:rsidR="000371D5" w:rsidRPr="00A77E9D">
        <w:rPr>
          <w:sz w:val="22"/>
        </w:rPr>
        <w:t xml:space="preserve"> v BDP po kohezijskih regijah</w:t>
      </w:r>
      <w:r w:rsidR="00205BE7" w:rsidRPr="00A77E9D">
        <w:rPr>
          <w:sz w:val="22"/>
        </w:rPr>
        <w:t xml:space="preserve"> kažejo</w:t>
      </w:r>
      <w:r w:rsidRPr="00A77E9D">
        <w:rPr>
          <w:sz w:val="22"/>
        </w:rPr>
        <w:t xml:space="preserve"> spremembe </w:t>
      </w:r>
      <w:r w:rsidR="000371D5" w:rsidRPr="00A77E9D">
        <w:rPr>
          <w:sz w:val="22"/>
        </w:rPr>
        <w:t>v k</w:t>
      </w:r>
      <w:r w:rsidR="00205BE7" w:rsidRPr="00A77E9D">
        <w:rPr>
          <w:sz w:val="22"/>
        </w:rPr>
        <w:t>orist Vzhodne kohezijske regije</w:t>
      </w:r>
      <w:r w:rsidR="000371D5" w:rsidRPr="00A77E9D">
        <w:rPr>
          <w:sz w:val="22"/>
        </w:rPr>
        <w:t>, saj so</w:t>
      </w:r>
      <w:r w:rsidRPr="00A77E9D">
        <w:rPr>
          <w:sz w:val="22"/>
        </w:rPr>
        <w:t xml:space="preserve"> podat</w:t>
      </w:r>
      <w:r w:rsidR="000371D5" w:rsidRPr="00A77E9D">
        <w:rPr>
          <w:sz w:val="22"/>
        </w:rPr>
        <w:t xml:space="preserve">ki </w:t>
      </w:r>
      <w:r w:rsidRPr="00A77E9D">
        <w:rPr>
          <w:sz w:val="22"/>
        </w:rPr>
        <w:t xml:space="preserve">za BDP po regijah na voljo </w:t>
      </w:r>
      <w:r w:rsidR="000371D5" w:rsidRPr="00A77E9D">
        <w:rPr>
          <w:sz w:val="22"/>
        </w:rPr>
        <w:t xml:space="preserve">le </w:t>
      </w:r>
      <w:r w:rsidRPr="00A77E9D">
        <w:rPr>
          <w:sz w:val="22"/>
        </w:rPr>
        <w:t xml:space="preserve">do </w:t>
      </w:r>
      <w:r w:rsidRPr="00A77E9D">
        <w:rPr>
          <w:i/>
          <w:sz w:val="22"/>
        </w:rPr>
        <w:t>leta 2015. V</w:t>
      </w:r>
      <w:r w:rsidRPr="00A77E9D">
        <w:rPr>
          <w:sz w:val="22"/>
        </w:rPr>
        <w:t xml:space="preserve"> tem letu se je zaradi izjemno velikega obsega pomoči za prestrukturiranje</w:t>
      </w:r>
      <w:r w:rsidR="00A4053B" w:rsidRPr="00A77E9D">
        <w:rPr>
          <w:sz w:val="22"/>
        </w:rPr>
        <w:t>, dodeljenih</w:t>
      </w:r>
      <w:r w:rsidRPr="00A77E9D">
        <w:rPr>
          <w:sz w:val="22"/>
        </w:rPr>
        <w:t xml:space="preserve"> v Obalno-kraški, torej Zahodni kohezijski regiji</w:t>
      </w:r>
      <w:r w:rsidR="000371D5" w:rsidRPr="00A77E9D">
        <w:rPr>
          <w:sz w:val="22"/>
        </w:rPr>
        <w:t xml:space="preserve">, delež </w:t>
      </w:r>
      <w:r w:rsidRPr="00A77E9D">
        <w:rPr>
          <w:sz w:val="22"/>
        </w:rPr>
        <w:t>pomoči v BDP Zahodne kohezijske regije</w:t>
      </w:r>
      <w:r w:rsidR="000371D5" w:rsidRPr="00A77E9D">
        <w:rPr>
          <w:sz w:val="22"/>
        </w:rPr>
        <w:t xml:space="preserve"> povečal (z 1,35 % BDP v 2014 na 1,57</w:t>
      </w:r>
      <w:r w:rsidR="00CD2679">
        <w:rPr>
          <w:sz w:val="22"/>
        </w:rPr>
        <w:t> </w:t>
      </w:r>
      <w:r w:rsidR="000371D5" w:rsidRPr="00A77E9D">
        <w:rPr>
          <w:sz w:val="22"/>
        </w:rPr>
        <w:t xml:space="preserve">% BDP v 2015) in presegel delež pomoči v </w:t>
      </w:r>
      <w:r w:rsidR="000513BA">
        <w:rPr>
          <w:sz w:val="22"/>
        </w:rPr>
        <w:t>BDP Vzhodne kohezijske regije</w:t>
      </w:r>
      <w:r w:rsidR="00F97FEC" w:rsidRPr="00A77E9D">
        <w:rPr>
          <w:sz w:val="22"/>
        </w:rPr>
        <w:t xml:space="preserve"> (1,24</w:t>
      </w:r>
      <w:r w:rsidR="00E46944">
        <w:rPr>
          <w:sz w:val="22"/>
        </w:rPr>
        <w:t xml:space="preserve"> </w:t>
      </w:r>
      <w:r w:rsidR="00F97FEC" w:rsidRPr="00A77E9D">
        <w:rPr>
          <w:sz w:val="22"/>
        </w:rPr>
        <w:t xml:space="preserve">% BDP v letu 2015) </w:t>
      </w:r>
      <w:r w:rsidR="00CD2679">
        <w:rPr>
          <w:sz w:val="22"/>
        </w:rPr>
        <w:t xml:space="preserve">ter </w:t>
      </w:r>
      <w:r w:rsidR="00F97FEC" w:rsidRPr="00A77E9D">
        <w:rPr>
          <w:sz w:val="22"/>
        </w:rPr>
        <w:t xml:space="preserve">presegel </w:t>
      </w:r>
      <w:r w:rsidR="00A4053B" w:rsidRPr="00A77E9D">
        <w:rPr>
          <w:sz w:val="22"/>
        </w:rPr>
        <w:t xml:space="preserve">tudi </w:t>
      </w:r>
      <w:r w:rsidR="00F97FEC" w:rsidRPr="00A77E9D">
        <w:rPr>
          <w:sz w:val="22"/>
        </w:rPr>
        <w:t>povprečni delež pomoči v BDP za Slovenijo</w:t>
      </w:r>
      <w:r w:rsidR="00CD2679">
        <w:rPr>
          <w:sz w:val="22"/>
        </w:rPr>
        <w:t xml:space="preserve"> (1,42 % v letu 2015)</w:t>
      </w:r>
      <w:r w:rsidR="00F97FEC" w:rsidRPr="00A77E9D">
        <w:rPr>
          <w:sz w:val="22"/>
        </w:rPr>
        <w:t xml:space="preserve">. </w:t>
      </w:r>
      <w:r w:rsidR="00205BE7" w:rsidRPr="00A77E9D">
        <w:rPr>
          <w:sz w:val="22"/>
        </w:rPr>
        <w:t xml:space="preserve">Za leto 2016, za katerega še ni podatkov o BDP, </w:t>
      </w:r>
      <w:r w:rsidR="00A4053B" w:rsidRPr="00A77E9D">
        <w:rPr>
          <w:sz w:val="22"/>
        </w:rPr>
        <w:t xml:space="preserve">pričakujemo, da se bo trend ponovno obrnil, torej da </w:t>
      </w:r>
      <w:r w:rsidR="00CD2679">
        <w:rPr>
          <w:sz w:val="22"/>
        </w:rPr>
        <w:t xml:space="preserve">se </w:t>
      </w:r>
      <w:r w:rsidR="00A4053B" w:rsidRPr="00A77E9D">
        <w:rPr>
          <w:sz w:val="22"/>
        </w:rPr>
        <w:t>bo delež pomoči v BDP za Zahodno kohezijsko regijo</w:t>
      </w:r>
      <w:r w:rsidR="00CD2679">
        <w:rPr>
          <w:sz w:val="22"/>
        </w:rPr>
        <w:t xml:space="preserve"> znižal, za Vzhodno kohezijsko regijo pa ponovno povišal.  </w:t>
      </w:r>
    </w:p>
    <w:p w:rsidR="00166EF4" w:rsidRPr="00A77E9D" w:rsidRDefault="00166EF4" w:rsidP="00A300F4">
      <w:pPr>
        <w:spacing w:line="276" w:lineRule="auto"/>
        <w:jc w:val="both"/>
        <w:rPr>
          <w:sz w:val="22"/>
        </w:rPr>
      </w:pPr>
    </w:p>
    <w:p w:rsidR="00912986" w:rsidRPr="00A77E9D" w:rsidRDefault="00912986" w:rsidP="00A300F4">
      <w:pPr>
        <w:spacing w:line="276" w:lineRule="auto"/>
        <w:jc w:val="both"/>
        <w:rPr>
          <w:sz w:val="22"/>
        </w:rPr>
      </w:pPr>
    </w:p>
    <w:p w:rsidR="00912986" w:rsidRPr="00A77E9D" w:rsidRDefault="00912986" w:rsidP="00A300F4">
      <w:pPr>
        <w:spacing w:line="276" w:lineRule="auto"/>
        <w:jc w:val="both"/>
        <w:rPr>
          <w:sz w:val="22"/>
        </w:rPr>
      </w:pPr>
    </w:p>
    <w:p w:rsidR="00912986" w:rsidRPr="00EB1E65" w:rsidRDefault="00912986" w:rsidP="00A300F4">
      <w:pPr>
        <w:spacing w:line="276" w:lineRule="auto"/>
        <w:jc w:val="both"/>
      </w:pPr>
    </w:p>
    <w:p w:rsidR="00912986" w:rsidRPr="00EB1E65" w:rsidRDefault="00912986" w:rsidP="00A300F4">
      <w:pPr>
        <w:spacing w:line="276" w:lineRule="auto"/>
        <w:jc w:val="both"/>
      </w:pPr>
    </w:p>
    <w:p w:rsidR="00912986" w:rsidRPr="00EB1E65" w:rsidRDefault="00912986" w:rsidP="00A300F4">
      <w:pPr>
        <w:spacing w:line="276" w:lineRule="auto"/>
        <w:jc w:val="both"/>
      </w:pPr>
    </w:p>
    <w:p w:rsidR="00912986" w:rsidRDefault="00912986" w:rsidP="00A300F4">
      <w:pPr>
        <w:spacing w:line="276" w:lineRule="auto"/>
        <w:jc w:val="both"/>
      </w:pPr>
    </w:p>
    <w:p w:rsidR="00DE669E" w:rsidRDefault="00DE669E" w:rsidP="00A300F4">
      <w:pPr>
        <w:spacing w:line="276" w:lineRule="auto"/>
        <w:jc w:val="both"/>
      </w:pPr>
    </w:p>
    <w:p w:rsidR="00DE669E" w:rsidRPr="00EB1E65" w:rsidRDefault="00DE669E" w:rsidP="00A300F4">
      <w:pPr>
        <w:spacing w:line="276" w:lineRule="auto"/>
        <w:jc w:val="both"/>
      </w:pPr>
    </w:p>
    <w:p w:rsidR="00166EF4" w:rsidRPr="00251B90" w:rsidRDefault="00251B90" w:rsidP="00251B90">
      <w:pPr>
        <w:pStyle w:val="Caption"/>
        <w:rPr>
          <w:color w:val="auto"/>
        </w:rPr>
      </w:pPr>
      <w:bookmarkStart w:id="98" w:name="_Toc497480097"/>
      <w:bookmarkStart w:id="99" w:name="_Toc501099326"/>
      <w:r w:rsidRPr="00251B90">
        <w:rPr>
          <w:color w:val="auto"/>
        </w:rPr>
        <w:lastRenderedPageBreak/>
        <w:t xml:space="preserve">Slika </w:t>
      </w:r>
      <w:r w:rsidRPr="00251B90">
        <w:rPr>
          <w:color w:val="auto"/>
        </w:rPr>
        <w:fldChar w:fldCharType="begin"/>
      </w:r>
      <w:r w:rsidRPr="00251B90">
        <w:rPr>
          <w:color w:val="auto"/>
        </w:rPr>
        <w:instrText xml:space="preserve"> SEQ Slika \* ARABIC </w:instrText>
      </w:r>
      <w:r w:rsidRPr="00251B90">
        <w:rPr>
          <w:color w:val="auto"/>
        </w:rPr>
        <w:fldChar w:fldCharType="separate"/>
      </w:r>
      <w:r w:rsidR="00974B35">
        <w:rPr>
          <w:noProof/>
          <w:color w:val="auto"/>
        </w:rPr>
        <w:t>27</w:t>
      </w:r>
      <w:r w:rsidRPr="00251B90">
        <w:rPr>
          <w:color w:val="auto"/>
        </w:rPr>
        <w:fldChar w:fldCharType="end"/>
      </w:r>
      <w:r w:rsidR="00A77E9D" w:rsidRPr="00251B90">
        <w:rPr>
          <w:color w:val="auto"/>
        </w:rPr>
        <w:t xml:space="preserve">: </w:t>
      </w:r>
      <w:r w:rsidR="00166EF4" w:rsidRPr="00251B90">
        <w:rPr>
          <w:color w:val="auto"/>
        </w:rPr>
        <w:t>Državne pomoči v primerjavi z BDP po kohezijskih regijah, 2007</w:t>
      </w:r>
      <w:r w:rsidR="006A03DC">
        <w:rPr>
          <w:color w:val="auto"/>
        </w:rPr>
        <w:t>–</w:t>
      </w:r>
      <w:r w:rsidR="00166EF4" w:rsidRPr="00251B90">
        <w:rPr>
          <w:color w:val="auto"/>
        </w:rPr>
        <w:t>2015</w:t>
      </w:r>
      <w:bookmarkEnd w:id="98"/>
      <w:bookmarkEnd w:id="99"/>
    </w:p>
    <w:p w:rsidR="00166EF4" w:rsidRPr="00EB1E65" w:rsidRDefault="00912986" w:rsidP="00A300F4">
      <w:pPr>
        <w:spacing w:line="276" w:lineRule="auto"/>
        <w:jc w:val="both"/>
      </w:pPr>
      <w:r w:rsidRPr="00EB1E65">
        <w:rPr>
          <w:noProof/>
          <w:color w:val="0070C0"/>
          <w:lang w:eastAsia="sl-SI"/>
        </w:rPr>
        <w:drawing>
          <wp:inline distT="0" distB="0" distL="0" distR="0" wp14:anchorId="5DBE0626" wp14:editId="5DFEB8AB">
            <wp:extent cx="5890260" cy="309372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82DB5" w:rsidRPr="00EB1E65" w:rsidRDefault="00A82DB5" w:rsidP="00A300F4">
      <w:pPr>
        <w:spacing w:line="276" w:lineRule="auto"/>
        <w:rPr>
          <w:b/>
        </w:rPr>
      </w:pPr>
    </w:p>
    <w:p w:rsidR="00DA4C2A" w:rsidRPr="00EB1E65" w:rsidRDefault="00DA4C2A" w:rsidP="00A300F4">
      <w:pPr>
        <w:spacing w:line="276" w:lineRule="auto"/>
        <w:rPr>
          <w:b/>
          <w:color w:val="1F497D" w:themeColor="text2"/>
        </w:rPr>
      </w:pPr>
      <w:r w:rsidRPr="00EB1E65">
        <w:rPr>
          <w:b/>
        </w:rPr>
        <w:br w:type="page"/>
      </w:r>
    </w:p>
    <w:p w:rsidR="00DA4C2A" w:rsidRPr="00EB1E65" w:rsidRDefault="00DA4C2A" w:rsidP="00A300F4">
      <w:pPr>
        <w:pStyle w:val="Heading1"/>
        <w:spacing w:line="276" w:lineRule="auto"/>
      </w:pPr>
      <w:bookmarkStart w:id="100" w:name="_Toc501099212"/>
      <w:r w:rsidRPr="00EB1E65">
        <w:lastRenderedPageBreak/>
        <w:t xml:space="preserve">PODROBEN PREGLED PO </w:t>
      </w:r>
      <w:r w:rsidR="00233AA8">
        <w:t xml:space="preserve">POSAMEZNIH </w:t>
      </w:r>
      <w:r w:rsidR="00D52EAF" w:rsidRPr="00EB1E65">
        <w:t xml:space="preserve">KATEGORIJAH </w:t>
      </w:r>
      <w:r w:rsidRPr="00EB1E65">
        <w:t>POMOČI</w:t>
      </w:r>
      <w:bookmarkEnd w:id="100"/>
    </w:p>
    <w:p w:rsidR="00DA4C2A" w:rsidRPr="00A77E9D" w:rsidRDefault="00DA4C2A" w:rsidP="00A300F4">
      <w:pPr>
        <w:pStyle w:val="ListParagraph"/>
        <w:spacing w:line="276" w:lineRule="auto"/>
        <w:ind w:left="426"/>
        <w:jc w:val="both"/>
        <w:rPr>
          <w:b/>
          <w:sz w:val="22"/>
        </w:rPr>
      </w:pPr>
    </w:p>
    <w:p w:rsidR="00DC7EF8" w:rsidRDefault="00765CFB" w:rsidP="00A300F4">
      <w:pPr>
        <w:spacing w:line="276" w:lineRule="auto"/>
        <w:jc w:val="both"/>
        <w:rPr>
          <w:sz w:val="22"/>
        </w:rPr>
      </w:pPr>
      <w:r w:rsidRPr="00A77E9D">
        <w:rPr>
          <w:sz w:val="22"/>
        </w:rPr>
        <w:t xml:space="preserve">V nadaljevanju </w:t>
      </w:r>
      <w:r w:rsidR="00DC7EF8" w:rsidRPr="00A77E9D">
        <w:rPr>
          <w:sz w:val="22"/>
        </w:rPr>
        <w:t xml:space="preserve">podrobneje </w:t>
      </w:r>
      <w:r w:rsidRPr="00A77E9D">
        <w:rPr>
          <w:sz w:val="22"/>
        </w:rPr>
        <w:t xml:space="preserve">predstavljamo </w:t>
      </w:r>
      <w:r w:rsidR="00DC7EF8" w:rsidRPr="00A77E9D">
        <w:rPr>
          <w:sz w:val="22"/>
        </w:rPr>
        <w:t xml:space="preserve">državne </w:t>
      </w:r>
      <w:r w:rsidRPr="00A77E9D">
        <w:rPr>
          <w:sz w:val="22"/>
        </w:rPr>
        <w:t xml:space="preserve">pomoči </w:t>
      </w:r>
      <w:r w:rsidRPr="00A77E9D">
        <w:rPr>
          <w:sz w:val="22"/>
          <w:shd w:val="clear" w:color="auto" w:fill="FFFFFF" w:themeFill="background1"/>
        </w:rPr>
        <w:t xml:space="preserve">po </w:t>
      </w:r>
      <w:r w:rsidRPr="00A77E9D">
        <w:rPr>
          <w:sz w:val="22"/>
        </w:rPr>
        <w:t>posameznih</w:t>
      </w:r>
      <w:r w:rsidR="00EB3ACE" w:rsidRPr="00A77E9D">
        <w:rPr>
          <w:sz w:val="22"/>
        </w:rPr>
        <w:t xml:space="preserve"> </w:t>
      </w:r>
      <w:r w:rsidRPr="00A77E9D">
        <w:rPr>
          <w:sz w:val="22"/>
        </w:rPr>
        <w:t>kategorijah</w:t>
      </w:r>
      <w:r w:rsidR="00DE669E" w:rsidRPr="00A77E9D">
        <w:rPr>
          <w:sz w:val="22"/>
        </w:rPr>
        <w:t xml:space="preserve">. </w:t>
      </w:r>
      <w:r w:rsidR="00613981" w:rsidRPr="00A77E9D">
        <w:rPr>
          <w:sz w:val="22"/>
        </w:rPr>
        <w:t xml:space="preserve">Prikazujemo </w:t>
      </w:r>
      <w:r w:rsidR="00DC7EF8" w:rsidRPr="00A77E9D">
        <w:rPr>
          <w:sz w:val="22"/>
        </w:rPr>
        <w:t xml:space="preserve">glavne namene pomoči, </w:t>
      </w:r>
      <w:r w:rsidR="00613981" w:rsidRPr="00A77E9D">
        <w:rPr>
          <w:sz w:val="22"/>
        </w:rPr>
        <w:t>prevladujoče</w:t>
      </w:r>
      <w:r w:rsidR="00DC7EF8" w:rsidRPr="00A77E9D">
        <w:rPr>
          <w:sz w:val="22"/>
        </w:rPr>
        <w:t xml:space="preserve"> instrumente dodeljevanja pomoči, največje dajalce in prejemnike pomoči </w:t>
      </w:r>
      <w:r w:rsidR="00613981" w:rsidRPr="00A77E9D">
        <w:rPr>
          <w:sz w:val="22"/>
        </w:rPr>
        <w:t xml:space="preserve">za posamezno kategorijo </w:t>
      </w:r>
      <w:r w:rsidR="00DC7EF8" w:rsidRPr="00A77E9D">
        <w:rPr>
          <w:sz w:val="22"/>
        </w:rPr>
        <w:t xml:space="preserve">ter analiziramo spremembe v obsegu in strukturi pomoči v zadnjih </w:t>
      </w:r>
      <w:r w:rsidR="009442B2">
        <w:rPr>
          <w:sz w:val="22"/>
        </w:rPr>
        <w:t xml:space="preserve">desetih </w:t>
      </w:r>
      <w:r w:rsidR="00DC7EF8" w:rsidRPr="00A77E9D">
        <w:rPr>
          <w:sz w:val="22"/>
        </w:rPr>
        <w:t>letih, podrobneje pa za l</w:t>
      </w:r>
      <w:r w:rsidR="00EB1E65" w:rsidRPr="00A77E9D">
        <w:rPr>
          <w:sz w:val="22"/>
        </w:rPr>
        <w:t>e</w:t>
      </w:r>
      <w:r w:rsidR="00DC7EF8" w:rsidRPr="00A77E9D">
        <w:rPr>
          <w:sz w:val="22"/>
        </w:rPr>
        <w:t>ta 2014</w:t>
      </w:r>
      <w:r w:rsidR="009442B2">
        <w:rPr>
          <w:sz w:val="22"/>
        </w:rPr>
        <w:t>–</w:t>
      </w:r>
      <w:r w:rsidR="00DC7EF8" w:rsidRPr="00A77E9D">
        <w:rPr>
          <w:sz w:val="22"/>
        </w:rPr>
        <w:t xml:space="preserve">2016. Gre za </w:t>
      </w:r>
      <w:r w:rsidR="00EB1E65" w:rsidRPr="00A77E9D">
        <w:rPr>
          <w:sz w:val="22"/>
        </w:rPr>
        <w:t xml:space="preserve">zbirne </w:t>
      </w:r>
      <w:r w:rsidR="00DC7EF8" w:rsidRPr="00A77E9D">
        <w:rPr>
          <w:sz w:val="22"/>
        </w:rPr>
        <w:t>podatke po pos</w:t>
      </w:r>
      <w:r w:rsidR="00EB1E65" w:rsidRPr="00A77E9D">
        <w:rPr>
          <w:sz w:val="22"/>
        </w:rPr>
        <w:t>ameznih kategorijah. Podrobnejše</w:t>
      </w:r>
      <w:r w:rsidR="00DC7EF8" w:rsidRPr="00A77E9D">
        <w:rPr>
          <w:sz w:val="22"/>
        </w:rPr>
        <w:t xml:space="preserve"> </w:t>
      </w:r>
      <w:r w:rsidR="00613981" w:rsidRPr="00A77E9D">
        <w:rPr>
          <w:sz w:val="22"/>
        </w:rPr>
        <w:t>podatke p</w:t>
      </w:r>
      <w:r w:rsidR="00DC7EF8" w:rsidRPr="00A77E9D">
        <w:rPr>
          <w:sz w:val="22"/>
        </w:rPr>
        <w:t>o posameznih shemah pomoči, vključno z opisom vsebine ter name</w:t>
      </w:r>
      <w:r w:rsidR="00613981" w:rsidRPr="00A77E9D">
        <w:rPr>
          <w:sz w:val="22"/>
        </w:rPr>
        <w:t>na in pričakovanih učinkov shem pomoči</w:t>
      </w:r>
      <w:r w:rsidR="00DC7EF8" w:rsidRPr="00A77E9D">
        <w:rPr>
          <w:sz w:val="22"/>
        </w:rPr>
        <w:t xml:space="preserve">, so </w:t>
      </w:r>
      <w:r w:rsidR="00613981" w:rsidRPr="00A77E9D">
        <w:rPr>
          <w:sz w:val="22"/>
        </w:rPr>
        <w:t xml:space="preserve">prikazani </w:t>
      </w:r>
      <w:r w:rsidR="00DC7EF8" w:rsidRPr="00A77E9D">
        <w:rPr>
          <w:sz w:val="22"/>
        </w:rPr>
        <w:t>v poglavju 6</w:t>
      </w:r>
      <w:r w:rsidR="009442B2">
        <w:rPr>
          <w:sz w:val="22"/>
        </w:rPr>
        <w:t xml:space="preserve"> -</w:t>
      </w:r>
      <w:r w:rsidR="00DC7EF8" w:rsidRPr="00A77E9D">
        <w:rPr>
          <w:sz w:val="22"/>
        </w:rPr>
        <w:t xml:space="preserve"> Ocena </w:t>
      </w:r>
      <w:r w:rsidR="00EB1E65" w:rsidRPr="00A77E9D">
        <w:rPr>
          <w:sz w:val="22"/>
        </w:rPr>
        <w:t xml:space="preserve">smotrnosti in </w:t>
      </w:r>
      <w:r w:rsidR="00DC7EF8" w:rsidRPr="00A77E9D">
        <w:rPr>
          <w:sz w:val="22"/>
        </w:rPr>
        <w:t xml:space="preserve">uspešnosti dodeljevanja državnih pomoči. </w:t>
      </w:r>
    </w:p>
    <w:p w:rsidR="00A77E9D" w:rsidRPr="00A77E9D" w:rsidRDefault="00A77E9D" w:rsidP="00A300F4">
      <w:pPr>
        <w:spacing w:line="276" w:lineRule="auto"/>
        <w:jc w:val="both"/>
        <w:rPr>
          <w:sz w:val="22"/>
        </w:rPr>
      </w:pPr>
    </w:p>
    <w:p w:rsidR="00DA4C2A" w:rsidRPr="00EB1E65" w:rsidRDefault="00233AA8" w:rsidP="00A300F4">
      <w:pPr>
        <w:pStyle w:val="Heading2"/>
        <w:spacing w:line="276" w:lineRule="auto"/>
      </w:pPr>
      <w:bookmarkStart w:id="101" w:name="_Toc501099213"/>
      <w:r w:rsidRPr="00EB1E65">
        <w:t>VARSTVO OKOLJA IN VARČEVANJE Z ENERGIJO</w:t>
      </w:r>
      <w:bookmarkEnd w:id="101"/>
    </w:p>
    <w:p w:rsidR="0069709E" w:rsidRPr="000013F3" w:rsidRDefault="0069709E" w:rsidP="000013F3">
      <w:pPr>
        <w:spacing w:line="276" w:lineRule="auto"/>
        <w:jc w:val="both"/>
        <w:rPr>
          <w:sz w:val="22"/>
        </w:rPr>
      </w:pPr>
    </w:p>
    <w:p w:rsidR="009F63EB" w:rsidRDefault="000A086A" w:rsidP="009F63EB">
      <w:pPr>
        <w:spacing w:line="276" w:lineRule="auto"/>
        <w:jc w:val="both"/>
        <w:rPr>
          <w:sz w:val="22"/>
        </w:rPr>
      </w:pPr>
      <w:r w:rsidRPr="000013F3">
        <w:rPr>
          <w:sz w:val="22"/>
        </w:rPr>
        <w:t>Pomoči za varstvo okolja in varč</w:t>
      </w:r>
      <w:r w:rsidR="00F93D72" w:rsidRPr="000013F3">
        <w:rPr>
          <w:sz w:val="22"/>
        </w:rPr>
        <w:t xml:space="preserve">evanje z energijo predstavljajo najobsežnejšo kategorij pomoči </w:t>
      </w:r>
      <w:r w:rsidRPr="000013F3">
        <w:rPr>
          <w:sz w:val="22"/>
        </w:rPr>
        <w:t>v Sloveniji (</w:t>
      </w:r>
      <w:r w:rsidR="00F93D72" w:rsidRPr="000013F3">
        <w:rPr>
          <w:sz w:val="22"/>
        </w:rPr>
        <w:t xml:space="preserve">in </w:t>
      </w:r>
      <w:r w:rsidRPr="000013F3">
        <w:rPr>
          <w:sz w:val="22"/>
        </w:rPr>
        <w:t>tudi v povprečju v državah EU).</w:t>
      </w:r>
      <w:r w:rsidR="00F93D72" w:rsidRPr="000013F3">
        <w:rPr>
          <w:sz w:val="22"/>
        </w:rPr>
        <w:t xml:space="preserve"> V letu 2016 so pomoči</w:t>
      </w:r>
      <w:r w:rsidR="0086666C" w:rsidRPr="000013F3">
        <w:rPr>
          <w:sz w:val="22"/>
        </w:rPr>
        <w:t xml:space="preserve"> za varstvo okolja</w:t>
      </w:r>
      <w:r w:rsidR="00F93D72" w:rsidRPr="000013F3">
        <w:rPr>
          <w:sz w:val="22"/>
        </w:rPr>
        <w:t xml:space="preserve"> predstavljale že skoraj </w:t>
      </w:r>
      <w:r w:rsidR="00F93D72" w:rsidRPr="000013F3">
        <w:rPr>
          <w:b/>
          <w:sz w:val="22"/>
        </w:rPr>
        <w:t>44 %</w:t>
      </w:r>
      <w:r w:rsidR="00F93D72" w:rsidRPr="000013F3">
        <w:rPr>
          <w:sz w:val="22"/>
        </w:rPr>
        <w:t xml:space="preserve"> vseh pomoči, zanje je bilo </w:t>
      </w:r>
      <w:r w:rsidR="009F63EB">
        <w:rPr>
          <w:sz w:val="22"/>
        </w:rPr>
        <w:t xml:space="preserve">izplačanih </w:t>
      </w:r>
      <w:r w:rsidR="00F93D72" w:rsidRPr="000013F3">
        <w:rPr>
          <w:b/>
          <w:sz w:val="22"/>
        </w:rPr>
        <w:t>153 mio EUR</w:t>
      </w:r>
      <w:r w:rsidR="00F93D72" w:rsidRPr="000013F3">
        <w:rPr>
          <w:sz w:val="22"/>
        </w:rPr>
        <w:t>, kar je sicer za 10 mio EUR manj kot v letu 2015 in pomeni prvo znižanje teh p</w:t>
      </w:r>
      <w:r w:rsidR="00EB1E65" w:rsidRPr="000013F3">
        <w:rPr>
          <w:sz w:val="22"/>
        </w:rPr>
        <w:t xml:space="preserve">omoči </w:t>
      </w:r>
      <w:r w:rsidR="009F63EB">
        <w:rPr>
          <w:sz w:val="22"/>
        </w:rPr>
        <w:t xml:space="preserve">po letu 2006 (v absolutnem znesku), kljub temu pa se je delež teh pomoči v strukturi vseh pomoči še povečal (29,8 % v letu 2015). Trend povečevanja teh pomoči traja vse od leta 2007. </w:t>
      </w:r>
    </w:p>
    <w:p w:rsidR="00DE669E" w:rsidRPr="000013F3" w:rsidRDefault="00DE669E" w:rsidP="000013F3">
      <w:pPr>
        <w:spacing w:line="276" w:lineRule="auto"/>
        <w:jc w:val="both"/>
        <w:rPr>
          <w:sz w:val="22"/>
        </w:rPr>
      </w:pPr>
    </w:p>
    <w:p w:rsidR="00205BE7" w:rsidRPr="00251B90" w:rsidRDefault="00251B90" w:rsidP="00251B90">
      <w:pPr>
        <w:pStyle w:val="Caption"/>
        <w:rPr>
          <w:color w:val="auto"/>
        </w:rPr>
      </w:pPr>
      <w:bookmarkStart w:id="102" w:name="_Toc497480098"/>
      <w:bookmarkStart w:id="103" w:name="_Toc501099327"/>
      <w:r w:rsidRPr="00251B90">
        <w:rPr>
          <w:color w:val="auto"/>
        </w:rPr>
        <w:t xml:space="preserve">Slika </w:t>
      </w:r>
      <w:r w:rsidRPr="00251B90">
        <w:rPr>
          <w:color w:val="auto"/>
        </w:rPr>
        <w:fldChar w:fldCharType="begin"/>
      </w:r>
      <w:r w:rsidRPr="00251B90">
        <w:rPr>
          <w:color w:val="auto"/>
        </w:rPr>
        <w:instrText xml:space="preserve"> SEQ Slika \* ARABIC </w:instrText>
      </w:r>
      <w:r w:rsidRPr="00251B90">
        <w:rPr>
          <w:color w:val="auto"/>
        </w:rPr>
        <w:fldChar w:fldCharType="separate"/>
      </w:r>
      <w:r w:rsidR="00974B35">
        <w:rPr>
          <w:noProof/>
          <w:color w:val="auto"/>
        </w:rPr>
        <w:t>28</w:t>
      </w:r>
      <w:r w:rsidRPr="00251B90">
        <w:rPr>
          <w:color w:val="auto"/>
        </w:rPr>
        <w:fldChar w:fldCharType="end"/>
      </w:r>
      <w:r w:rsidR="00A77E9D" w:rsidRPr="00251B90">
        <w:rPr>
          <w:color w:val="auto"/>
        </w:rPr>
        <w:t xml:space="preserve">: </w:t>
      </w:r>
      <w:r w:rsidR="00205BE7" w:rsidRPr="00251B90">
        <w:rPr>
          <w:color w:val="auto"/>
        </w:rPr>
        <w:t>Državne pomoči za varstvo okolja in varčevanje z energijo v mio EUR</w:t>
      </w:r>
      <w:r w:rsidR="00E46944">
        <w:rPr>
          <w:color w:val="auto"/>
        </w:rPr>
        <w:t xml:space="preserve"> in kot delež vseh pomoči, 2014</w:t>
      </w:r>
      <w:r w:rsidR="009442B2">
        <w:rPr>
          <w:color w:val="auto"/>
        </w:rPr>
        <w:t>–</w:t>
      </w:r>
      <w:r w:rsidR="00205BE7" w:rsidRPr="00251B90">
        <w:rPr>
          <w:color w:val="auto"/>
        </w:rPr>
        <w:t>2016</w:t>
      </w:r>
      <w:bookmarkEnd w:id="102"/>
      <w:bookmarkEnd w:id="103"/>
    </w:p>
    <w:p w:rsidR="000A532E" w:rsidRPr="00EB1E65" w:rsidRDefault="001E5A24" w:rsidP="00A300F4">
      <w:pPr>
        <w:spacing w:line="276" w:lineRule="auto"/>
        <w:jc w:val="both"/>
      </w:pPr>
      <w:r w:rsidRPr="00EB1E65">
        <w:rPr>
          <w:noProof/>
          <w:lang w:eastAsia="sl-SI"/>
        </w:rPr>
        <w:drawing>
          <wp:inline distT="0" distB="0" distL="0" distR="0" wp14:anchorId="0FFF624C" wp14:editId="536ABFD8">
            <wp:extent cx="5730240" cy="2781300"/>
            <wp:effectExtent l="0" t="0" r="381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A3DC4" w:rsidRPr="00A77E9D" w:rsidRDefault="00AA3DC4" w:rsidP="00A300F4">
      <w:pPr>
        <w:spacing w:line="276" w:lineRule="auto"/>
        <w:jc w:val="both"/>
        <w:rPr>
          <w:sz w:val="22"/>
        </w:rPr>
      </w:pPr>
    </w:p>
    <w:p w:rsidR="00755C01" w:rsidRPr="00A77E9D" w:rsidRDefault="000A532E" w:rsidP="00A300F4">
      <w:pPr>
        <w:spacing w:line="276" w:lineRule="auto"/>
        <w:jc w:val="both"/>
        <w:rPr>
          <w:sz w:val="22"/>
        </w:rPr>
      </w:pPr>
      <w:r w:rsidRPr="00A77E9D">
        <w:rPr>
          <w:sz w:val="22"/>
        </w:rPr>
        <w:t>V letih 2014</w:t>
      </w:r>
      <w:r w:rsidR="009442B2">
        <w:rPr>
          <w:sz w:val="22"/>
        </w:rPr>
        <w:t>–</w:t>
      </w:r>
      <w:r w:rsidRPr="00A77E9D">
        <w:rPr>
          <w:sz w:val="22"/>
        </w:rPr>
        <w:t>2016 so se p</w:t>
      </w:r>
      <w:r w:rsidR="00BD4F29" w:rsidRPr="00A77E9D">
        <w:rPr>
          <w:sz w:val="22"/>
        </w:rPr>
        <w:t xml:space="preserve">omoči </w:t>
      </w:r>
      <w:r w:rsidR="00AF0419" w:rsidRPr="00A77E9D">
        <w:rPr>
          <w:sz w:val="22"/>
        </w:rPr>
        <w:t xml:space="preserve">za varstvo okolja </w:t>
      </w:r>
      <w:r w:rsidR="00BD4F29" w:rsidRPr="00A77E9D">
        <w:rPr>
          <w:sz w:val="22"/>
        </w:rPr>
        <w:t>pretežno (85</w:t>
      </w:r>
      <w:r w:rsidR="009442B2">
        <w:rPr>
          <w:sz w:val="22"/>
        </w:rPr>
        <w:t xml:space="preserve"> </w:t>
      </w:r>
      <w:r w:rsidR="00BD4F29" w:rsidRPr="00A77E9D">
        <w:rPr>
          <w:sz w:val="22"/>
        </w:rPr>
        <w:t>% vseh pomo</w:t>
      </w:r>
      <w:r w:rsidRPr="00A77E9D">
        <w:rPr>
          <w:sz w:val="22"/>
        </w:rPr>
        <w:t xml:space="preserve">či za varstvo okolja) namenjale </w:t>
      </w:r>
      <w:r w:rsidR="00BD4F29" w:rsidRPr="00A77E9D">
        <w:rPr>
          <w:sz w:val="22"/>
        </w:rPr>
        <w:t xml:space="preserve">za podporo proizvodnji električne energije, proizvedeni iz obnovljivih virov energije (74 % vseh pomoči) </w:t>
      </w:r>
      <w:r w:rsidR="001B4062" w:rsidRPr="00A77E9D">
        <w:rPr>
          <w:sz w:val="22"/>
        </w:rPr>
        <w:t>in proizvedeni v obratih za so</w:t>
      </w:r>
      <w:r w:rsidR="00AF0419" w:rsidRPr="00A77E9D">
        <w:rPr>
          <w:sz w:val="22"/>
        </w:rPr>
        <w:t>-</w:t>
      </w:r>
      <w:r w:rsidR="001B4062" w:rsidRPr="00A77E9D">
        <w:rPr>
          <w:sz w:val="22"/>
        </w:rPr>
        <w:t xml:space="preserve">proizvodnjo </w:t>
      </w:r>
      <w:r w:rsidR="00BD4F29" w:rsidRPr="00A77E9D">
        <w:rPr>
          <w:sz w:val="22"/>
        </w:rPr>
        <w:t>toplote in električne energije (11</w:t>
      </w:r>
      <w:r w:rsidR="009442B2">
        <w:rPr>
          <w:sz w:val="22"/>
        </w:rPr>
        <w:t xml:space="preserve"> </w:t>
      </w:r>
      <w:r w:rsidR="00BD4F29" w:rsidRPr="00A77E9D">
        <w:rPr>
          <w:sz w:val="22"/>
        </w:rPr>
        <w:t>% vseh pomoči</w:t>
      </w:r>
      <w:r w:rsidR="00F93D72" w:rsidRPr="00A77E9D">
        <w:rPr>
          <w:sz w:val="22"/>
        </w:rPr>
        <w:t xml:space="preserve">). </w:t>
      </w:r>
    </w:p>
    <w:p w:rsidR="0001686A" w:rsidRPr="00A77E9D" w:rsidRDefault="0001686A" w:rsidP="00A300F4">
      <w:pPr>
        <w:spacing w:line="276" w:lineRule="auto"/>
        <w:jc w:val="both"/>
        <w:rPr>
          <w:sz w:val="22"/>
        </w:rPr>
      </w:pPr>
    </w:p>
    <w:p w:rsidR="00755C01" w:rsidRDefault="00755C01" w:rsidP="00A300F4">
      <w:pPr>
        <w:spacing w:line="276" w:lineRule="auto"/>
        <w:jc w:val="both"/>
        <w:rPr>
          <w:sz w:val="22"/>
        </w:rPr>
      </w:pPr>
      <w:r w:rsidRPr="00A77E9D">
        <w:rPr>
          <w:sz w:val="22"/>
        </w:rPr>
        <w:t>Okoli 15</w:t>
      </w:r>
      <w:r w:rsidR="009442B2">
        <w:rPr>
          <w:sz w:val="22"/>
        </w:rPr>
        <w:t xml:space="preserve"> </w:t>
      </w:r>
      <w:r w:rsidRPr="00A77E9D">
        <w:rPr>
          <w:sz w:val="22"/>
        </w:rPr>
        <w:t>% pomoči za varstvo okolja je bilo dodeljenih v obl</w:t>
      </w:r>
      <w:r w:rsidR="00EB1E65" w:rsidRPr="00A77E9D">
        <w:rPr>
          <w:sz w:val="22"/>
        </w:rPr>
        <w:t xml:space="preserve">iki </w:t>
      </w:r>
      <w:r w:rsidR="00EB1E65" w:rsidRPr="00852814">
        <w:rPr>
          <w:sz w:val="22"/>
        </w:rPr>
        <w:t xml:space="preserve">oprostitve </w:t>
      </w:r>
      <w:r w:rsidR="00852814" w:rsidRPr="00852814">
        <w:rPr>
          <w:sz w:val="22"/>
        </w:rPr>
        <w:t>plačila</w:t>
      </w:r>
      <w:r w:rsidRPr="00A77E9D">
        <w:rPr>
          <w:sz w:val="22"/>
        </w:rPr>
        <w:t xml:space="preserve"> okoljske dajatve za onesnaževanje zraka z emisijo ogljikovega dioksida. Pomoč za nakup okolju prijaznih prevoznih sredstev, ki jih dodeljuje Eko sklad, so predstavljale manj kot 1</w:t>
      </w:r>
      <w:r w:rsidR="009442B2">
        <w:rPr>
          <w:sz w:val="22"/>
        </w:rPr>
        <w:t xml:space="preserve"> </w:t>
      </w:r>
      <w:r w:rsidRPr="00A77E9D">
        <w:rPr>
          <w:sz w:val="22"/>
        </w:rPr>
        <w:t xml:space="preserve">% pomoči za okolje </w:t>
      </w:r>
      <w:r w:rsidR="00E46944">
        <w:rPr>
          <w:sz w:val="22"/>
        </w:rPr>
        <w:t>2014</w:t>
      </w:r>
      <w:r w:rsidR="009442B2">
        <w:rPr>
          <w:sz w:val="22"/>
        </w:rPr>
        <w:t>–</w:t>
      </w:r>
      <w:r w:rsidRPr="00A77E9D">
        <w:rPr>
          <w:sz w:val="22"/>
        </w:rPr>
        <w:t xml:space="preserve">2016 in v </w:t>
      </w:r>
      <w:r w:rsidRPr="00A77E9D">
        <w:rPr>
          <w:sz w:val="22"/>
        </w:rPr>
        <w:lastRenderedPageBreak/>
        <w:t xml:space="preserve">zadnjem obdobju  zmanjšujejo. V letu 2016 je bila izplačana še pomoč za naložbe za energetsko učinkovitost, ki se dodeljuje po regionalni shemi. </w:t>
      </w:r>
    </w:p>
    <w:p w:rsidR="002C1CC8" w:rsidRPr="00A77E9D" w:rsidRDefault="002C1CC8" w:rsidP="00A300F4">
      <w:pPr>
        <w:spacing w:line="276" w:lineRule="auto"/>
        <w:jc w:val="both"/>
        <w:rPr>
          <w:sz w:val="22"/>
        </w:rPr>
      </w:pPr>
    </w:p>
    <w:p w:rsidR="00EB1284" w:rsidRDefault="00A77E9D" w:rsidP="00A77E9D">
      <w:pPr>
        <w:pStyle w:val="Caption"/>
        <w:rPr>
          <w:color w:val="auto"/>
        </w:rPr>
      </w:pPr>
      <w:bookmarkStart w:id="104" w:name="_Toc501099284"/>
      <w:r w:rsidRPr="00A77E9D">
        <w:rPr>
          <w:color w:val="auto"/>
        </w:rPr>
        <w:t xml:space="preserve">Tabela </w:t>
      </w:r>
      <w:r w:rsidRPr="00A77E9D">
        <w:rPr>
          <w:color w:val="auto"/>
        </w:rPr>
        <w:fldChar w:fldCharType="begin"/>
      </w:r>
      <w:r w:rsidRPr="00A77E9D">
        <w:rPr>
          <w:color w:val="auto"/>
        </w:rPr>
        <w:instrText xml:space="preserve"> SEQ Tabela \* ARABIC </w:instrText>
      </w:r>
      <w:r w:rsidRPr="00A77E9D">
        <w:rPr>
          <w:color w:val="auto"/>
        </w:rPr>
        <w:fldChar w:fldCharType="separate"/>
      </w:r>
      <w:r w:rsidR="00974B35">
        <w:rPr>
          <w:noProof/>
          <w:color w:val="auto"/>
        </w:rPr>
        <w:t>10</w:t>
      </w:r>
      <w:r w:rsidRPr="00A77E9D">
        <w:rPr>
          <w:color w:val="auto"/>
        </w:rPr>
        <w:fldChar w:fldCharType="end"/>
      </w:r>
      <w:r w:rsidRPr="00A77E9D">
        <w:rPr>
          <w:color w:val="auto"/>
        </w:rPr>
        <w:t xml:space="preserve">: </w:t>
      </w:r>
      <w:r w:rsidR="00EB1284" w:rsidRPr="00A77E9D">
        <w:rPr>
          <w:color w:val="auto"/>
        </w:rPr>
        <w:t xml:space="preserve">Državne pomoči za </w:t>
      </w:r>
      <w:r w:rsidR="00E46944">
        <w:rPr>
          <w:color w:val="auto"/>
        </w:rPr>
        <w:t xml:space="preserve">varstvo okolja po namenih, </w:t>
      </w:r>
      <w:r w:rsidR="007148B1">
        <w:rPr>
          <w:color w:val="auto"/>
        </w:rPr>
        <w:t>2014–2016</w:t>
      </w:r>
      <w:r w:rsidR="00EB1284" w:rsidRPr="00A77E9D">
        <w:rPr>
          <w:color w:val="auto"/>
        </w:rPr>
        <w:t>, v mio EUR</w:t>
      </w:r>
      <w:bookmarkEnd w:id="104"/>
    </w:p>
    <w:p w:rsidR="00A77E9D" w:rsidRPr="00A77E9D" w:rsidRDefault="00A77E9D" w:rsidP="00A77E9D">
      <w:pPr>
        <w:rPr>
          <w:lang w:bidi="hi-IN"/>
        </w:rPr>
      </w:pPr>
    </w:p>
    <w:tbl>
      <w:tblPr>
        <w:tblStyle w:val="MediumGrid2-Accent4"/>
        <w:tblW w:w="9322" w:type="dxa"/>
        <w:tblLook w:val="04A0" w:firstRow="1" w:lastRow="0" w:firstColumn="1" w:lastColumn="0" w:noHBand="0" w:noVBand="1"/>
      </w:tblPr>
      <w:tblGrid>
        <w:gridCol w:w="3296"/>
        <w:gridCol w:w="1363"/>
        <w:gridCol w:w="1363"/>
        <w:gridCol w:w="1363"/>
        <w:gridCol w:w="1003"/>
        <w:gridCol w:w="934"/>
      </w:tblGrid>
      <w:tr w:rsidR="00CD0451" w:rsidRPr="00BA227E" w:rsidTr="00EB128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auto"/>
            <w:hideMark/>
          </w:tcPr>
          <w:p w:rsidR="00CD0451" w:rsidRPr="00BA227E" w:rsidRDefault="00CD0451" w:rsidP="00A300F4">
            <w:pPr>
              <w:spacing w:line="276" w:lineRule="auto"/>
              <w:jc w:val="center"/>
              <w:rPr>
                <w:rFonts w:ascii="Calibri" w:eastAsia="Times New Roman" w:hAnsi="Calibri" w:cs="Arial"/>
                <w:sz w:val="18"/>
                <w:szCs w:val="18"/>
                <w:lang w:eastAsia="sl-SI"/>
              </w:rPr>
            </w:pPr>
            <w:r w:rsidRPr="00BA227E">
              <w:rPr>
                <w:rFonts w:ascii="Calibri" w:eastAsia="Times New Roman" w:hAnsi="Calibri" w:cs="Arial"/>
                <w:sz w:val="18"/>
                <w:szCs w:val="18"/>
                <w:lang w:eastAsia="sl-SI"/>
              </w:rPr>
              <w:t>Namen</w:t>
            </w:r>
          </w:p>
        </w:tc>
        <w:tc>
          <w:tcPr>
            <w:tcW w:w="0" w:type="auto"/>
            <w:hideMark/>
          </w:tcPr>
          <w:p w:rsidR="00CD0451" w:rsidRPr="00BA227E" w:rsidRDefault="00CD0451"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A227E">
              <w:rPr>
                <w:rFonts w:ascii="Calibri" w:eastAsia="Times New Roman" w:hAnsi="Calibri" w:cs="Arial"/>
                <w:sz w:val="18"/>
                <w:szCs w:val="18"/>
                <w:lang w:eastAsia="sl-SI"/>
              </w:rPr>
              <w:t>2014</w:t>
            </w:r>
          </w:p>
        </w:tc>
        <w:tc>
          <w:tcPr>
            <w:tcW w:w="0" w:type="auto"/>
            <w:hideMark/>
          </w:tcPr>
          <w:p w:rsidR="00CD0451" w:rsidRPr="00BA227E" w:rsidRDefault="00CD0451"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A227E">
              <w:rPr>
                <w:rFonts w:ascii="Calibri" w:eastAsia="Times New Roman" w:hAnsi="Calibri" w:cs="Arial"/>
                <w:sz w:val="18"/>
                <w:szCs w:val="18"/>
                <w:lang w:eastAsia="sl-SI"/>
              </w:rPr>
              <w:t>2015</w:t>
            </w:r>
          </w:p>
        </w:tc>
        <w:tc>
          <w:tcPr>
            <w:tcW w:w="0" w:type="auto"/>
            <w:hideMark/>
          </w:tcPr>
          <w:p w:rsidR="00CD0451" w:rsidRPr="00BA227E" w:rsidRDefault="00CD0451"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A227E">
              <w:rPr>
                <w:rFonts w:ascii="Calibri" w:eastAsia="Times New Roman" w:hAnsi="Calibri" w:cs="Arial"/>
                <w:sz w:val="18"/>
                <w:szCs w:val="18"/>
                <w:lang w:eastAsia="sl-SI"/>
              </w:rPr>
              <w:t>2016</w:t>
            </w:r>
          </w:p>
        </w:tc>
        <w:tc>
          <w:tcPr>
            <w:tcW w:w="0" w:type="auto"/>
            <w:hideMark/>
          </w:tcPr>
          <w:p w:rsidR="00CD0451" w:rsidRPr="00BA227E" w:rsidRDefault="00CD0451"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A227E">
              <w:rPr>
                <w:rFonts w:ascii="Calibri" w:eastAsia="Times New Roman" w:hAnsi="Calibri" w:cs="Arial"/>
                <w:sz w:val="18"/>
                <w:szCs w:val="18"/>
                <w:lang w:eastAsia="sl-SI"/>
              </w:rPr>
              <w:t>v  deležu 2016</w:t>
            </w:r>
          </w:p>
        </w:tc>
        <w:tc>
          <w:tcPr>
            <w:tcW w:w="934" w:type="dxa"/>
            <w:hideMark/>
          </w:tcPr>
          <w:p w:rsidR="00CD0451" w:rsidRPr="00BA227E" w:rsidRDefault="00CD0451"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A227E">
              <w:rPr>
                <w:rFonts w:ascii="Calibri" w:eastAsia="Times New Roman" w:hAnsi="Calibri" w:cs="Arial"/>
                <w:sz w:val="18"/>
                <w:szCs w:val="18"/>
                <w:lang w:eastAsia="sl-SI"/>
              </w:rPr>
              <w:t xml:space="preserve">v deležu </w:t>
            </w:r>
            <w:r w:rsidRPr="00BA227E">
              <w:rPr>
                <w:rFonts w:ascii="Calibri" w:eastAsia="Times New Roman" w:hAnsi="Calibri" w:cs="Arial"/>
                <w:sz w:val="18"/>
                <w:szCs w:val="18"/>
                <w:lang w:eastAsia="sl-SI"/>
              </w:rPr>
              <w:br/>
            </w:r>
            <w:r w:rsidR="007148B1">
              <w:rPr>
                <w:rFonts w:ascii="Calibri" w:eastAsia="Times New Roman" w:hAnsi="Calibri" w:cs="Arial"/>
                <w:sz w:val="18"/>
                <w:szCs w:val="18"/>
                <w:lang w:eastAsia="sl-SI"/>
              </w:rPr>
              <w:t>2014–2016</w:t>
            </w:r>
          </w:p>
        </w:tc>
      </w:tr>
      <w:tr w:rsidR="00CD0451" w:rsidRPr="00BA227E" w:rsidTr="00EB12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D0451" w:rsidRPr="005B49DD" w:rsidRDefault="00CD0451" w:rsidP="00A300F4">
            <w:pPr>
              <w:spacing w:line="276" w:lineRule="auto"/>
              <w:rPr>
                <w:rFonts w:ascii="Calibri" w:eastAsia="Times New Roman" w:hAnsi="Calibri" w:cs="Arial"/>
                <w:b w:val="0"/>
                <w:color w:val="auto"/>
                <w:sz w:val="18"/>
                <w:szCs w:val="18"/>
                <w:lang w:eastAsia="sl-SI"/>
              </w:rPr>
            </w:pPr>
            <w:r w:rsidRPr="005B49DD">
              <w:rPr>
                <w:rFonts w:ascii="Calibri" w:eastAsia="Times New Roman" w:hAnsi="Calibri" w:cs="Arial"/>
                <w:b w:val="0"/>
                <w:color w:val="auto"/>
                <w:sz w:val="18"/>
                <w:szCs w:val="18"/>
                <w:lang w:eastAsia="sl-SI"/>
              </w:rPr>
              <w:t>Podpora proizvodnji električne energije</w:t>
            </w:r>
          </w:p>
        </w:tc>
        <w:tc>
          <w:tcPr>
            <w:tcW w:w="0" w:type="auto"/>
            <w:vAlign w:val="center"/>
            <w:hideMark/>
          </w:tcPr>
          <w:p w:rsidR="00CD0451" w:rsidRPr="005B49DD" w:rsidRDefault="00CD045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131.584.709,18</w:t>
            </w:r>
          </w:p>
        </w:tc>
        <w:tc>
          <w:tcPr>
            <w:tcW w:w="0" w:type="auto"/>
            <w:vAlign w:val="center"/>
            <w:hideMark/>
          </w:tcPr>
          <w:p w:rsidR="00CD0451" w:rsidRPr="005B49DD" w:rsidRDefault="00CD045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135.109.364,58</w:t>
            </w:r>
          </w:p>
        </w:tc>
        <w:tc>
          <w:tcPr>
            <w:tcW w:w="0" w:type="auto"/>
            <w:vAlign w:val="center"/>
            <w:hideMark/>
          </w:tcPr>
          <w:p w:rsidR="00CD0451" w:rsidRPr="005B49DD" w:rsidRDefault="00CD045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130.241.267,17</w:t>
            </w:r>
          </w:p>
        </w:tc>
        <w:tc>
          <w:tcPr>
            <w:tcW w:w="0" w:type="auto"/>
            <w:vAlign w:val="center"/>
            <w:hideMark/>
          </w:tcPr>
          <w:p w:rsidR="00CD0451" w:rsidRPr="005B49DD" w:rsidRDefault="00CD045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85,1%</w:t>
            </w:r>
          </w:p>
        </w:tc>
        <w:tc>
          <w:tcPr>
            <w:tcW w:w="934" w:type="dxa"/>
            <w:vAlign w:val="center"/>
            <w:hideMark/>
          </w:tcPr>
          <w:p w:rsidR="00CD0451" w:rsidRPr="005B49DD" w:rsidRDefault="00CD045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83,8%</w:t>
            </w:r>
          </w:p>
        </w:tc>
      </w:tr>
      <w:tr w:rsidR="00CD0451" w:rsidRPr="00BA227E" w:rsidTr="00EB1284">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D0451" w:rsidRPr="005B49DD" w:rsidRDefault="00CD0451" w:rsidP="00A300F4">
            <w:pPr>
              <w:spacing w:line="276" w:lineRule="auto"/>
              <w:rPr>
                <w:rFonts w:ascii="Calibri" w:eastAsia="Times New Roman" w:hAnsi="Calibri" w:cs="Arial"/>
                <w:b w:val="0"/>
                <w:color w:val="auto"/>
                <w:sz w:val="18"/>
                <w:szCs w:val="18"/>
                <w:lang w:eastAsia="sl-SI"/>
              </w:rPr>
            </w:pPr>
            <w:r w:rsidRPr="005B49DD">
              <w:rPr>
                <w:rFonts w:ascii="Calibri" w:eastAsia="Times New Roman" w:hAnsi="Calibri" w:cs="Arial"/>
                <w:b w:val="0"/>
                <w:color w:val="auto"/>
                <w:sz w:val="18"/>
                <w:szCs w:val="18"/>
                <w:lang w:eastAsia="sl-SI"/>
              </w:rPr>
              <w:t>Znižanje okoljskih davkov</w:t>
            </w:r>
          </w:p>
        </w:tc>
        <w:tc>
          <w:tcPr>
            <w:tcW w:w="0" w:type="auto"/>
            <w:vAlign w:val="center"/>
            <w:hideMark/>
          </w:tcPr>
          <w:p w:rsidR="00CD0451" w:rsidRPr="005B49DD" w:rsidRDefault="00CD0451"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24.137.235,59</w:t>
            </w:r>
          </w:p>
        </w:tc>
        <w:tc>
          <w:tcPr>
            <w:tcW w:w="0" w:type="auto"/>
            <w:vAlign w:val="center"/>
            <w:hideMark/>
          </w:tcPr>
          <w:p w:rsidR="00CD0451" w:rsidRPr="005B49DD" w:rsidRDefault="00CD0451"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27.482.380,86</w:t>
            </w:r>
          </w:p>
        </w:tc>
        <w:tc>
          <w:tcPr>
            <w:tcW w:w="0" w:type="auto"/>
            <w:vAlign w:val="center"/>
            <w:hideMark/>
          </w:tcPr>
          <w:p w:rsidR="00CD0451" w:rsidRPr="005B49DD" w:rsidRDefault="00CD0451"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22.267.468,83</w:t>
            </w:r>
          </w:p>
        </w:tc>
        <w:tc>
          <w:tcPr>
            <w:tcW w:w="0" w:type="auto"/>
            <w:vAlign w:val="center"/>
            <w:hideMark/>
          </w:tcPr>
          <w:p w:rsidR="00CD0451" w:rsidRPr="005B49DD" w:rsidRDefault="00CD0451"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14,5%</w:t>
            </w:r>
          </w:p>
        </w:tc>
        <w:tc>
          <w:tcPr>
            <w:tcW w:w="934" w:type="dxa"/>
            <w:vAlign w:val="center"/>
            <w:hideMark/>
          </w:tcPr>
          <w:p w:rsidR="00CD0451" w:rsidRPr="005B49DD" w:rsidRDefault="00CD0451"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15,6%</w:t>
            </w:r>
          </w:p>
        </w:tc>
      </w:tr>
      <w:tr w:rsidR="00CD0451" w:rsidRPr="00BA227E" w:rsidTr="00EB12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D0451" w:rsidRPr="005B49DD" w:rsidRDefault="00CD0451" w:rsidP="00A300F4">
            <w:pPr>
              <w:spacing w:line="276" w:lineRule="auto"/>
              <w:rPr>
                <w:rFonts w:ascii="Calibri" w:eastAsia="Times New Roman" w:hAnsi="Calibri" w:cs="Arial"/>
                <w:b w:val="0"/>
                <w:color w:val="auto"/>
                <w:sz w:val="18"/>
                <w:szCs w:val="18"/>
                <w:lang w:eastAsia="sl-SI"/>
              </w:rPr>
            </w:pPr>
            <w:r w:rsidRPr="005B49DD">
              <w:rPr>
                <w:rFonts w:ascii="Calibri" w:eastAsia="Times New Roman" w:hAnsi="Calibri" w:cs="Arial"/>
                <w:b w:val="0"/>
                <w:color w:val="auto"/>
                <w:sz w:val="18"/>
                <w:szCs w:val="18"/>
                <w:lang w:eastAsia="sl-SI"/>
              </w:rPr>
              <w:t>Pomoč za nakup transportnih</w:t>
            </w:r>
            <w:r w:rsidR="00F63EF6" w:rsidRPr="005B49DD">
              <w:rPr>
                <w:rFonts w:ascii="Calibri" w:eastAsia="Times New Roman" w:hAnsi="Calibri" w:cs="Arial"/>
                <w:b w:val="0"/>
                <w:color w:val="auto"/>
                <w:sz w:val="18"/>
                <w:szCs w:val="18"/>
                <w:lang w:eastAsia="sl-SI"/>
              </w:rPr>
              <w:t xml:space="preserve"> vozil, ki presegajo standarde </w:t>
            </w:r>
            <w:r w:rsidRPr="005B49DD">
              <w:rPr>
                <w:rFonts w:ascii="Calibri" w:eastAsia="Times New Roman" w:hAnsi="Calibri" w:cs="Arial"/>
                <w:b w:val="0"/>
                <w:color w:val="auto"/>
                <w:sz w:val="18"/>
                <w:szCs w:val="18"/>
                <w:lang w:eastAsia="sl-SI"/>
              </w:rPr>
              <w:t>za varstvo okolja</w:t>
            </w:r>
          </w:p>
        </w:tc>
        <w:tc>
          <w:tcPr>
            <w:tcW w:w="0" w:type="auto"/>
            <w:vAlign w:val="center"/>
            <w:hideMark/>
          </w:tcPr>
          <w:p w:rsidR="00CD0451" w:rsidRPr="005B49DD" w:rsidRDefault="00CD045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1.553.900,00</w:t>
            </w:r>
          </w:p>
        </w:tc>
        <w:tc>
          <w:tcPr>
            <w:tcW w:w="0" w:type="auto"/>
            <w:vAlign w:val="center"/>
            <w:hideMark/>
          </w:tcPr>
          <w:p w:rsidR="00CD0451" w:rsidRPr="005B49DD" w:rsidRDefault="00CD045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542.404,00</w:t>
            </w:r>
          </w:p>
        </w:tc>
        <w:tc>
          <w:tcPr>
            <w:tcW w:w="0" w:type="auto"/>
            <w:vAlign w:val="center"/>
            <w:hideMark/>
          </w:tcPr>
          <w:p w:rsidR="00CD0451" w:rsidRPr="005B49DD" w:rsidRDefault="00CD045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512.716,59</w:t>
            </w:r>
          </w:p>
        </w:tc>
        <w:tc>
          <w:tcPr>
            <w:tcW w:w="0" w:type="auto"/>
            <w:vAlign w:val="center"/>
            <w:hideMark/>
          </w:tcPr>
          <w:p w:rsidR="00CD0451" w:rsidRPr="005B49DD" w:rsidRDefault="00CD045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0,3%</w:t>
            </w:r>
          </w:p>
        </w:tc>
        <w:tc>
          <w:tcPr>
            <w:tcW w:w="934" w:type="dxa"/>
            <w:vAlign w:val="center"/>
            <w:hideMark/>
          </w:tcPr>
          <w:p w:rsidR="00CD0451" w:rsidRPr="005B49DD" w:rsidRDefault="00CD045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0,6%</w:t>
            </w:r>
          </w:p>
        </w:tc>
      </w:tr>
      <w:tr w:rsidR="00CD0451" w:rsidRPr="00BA227E" w:rsidTr="00EB1284">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D0451" w:rsidRPr="005B49DD" w:rsidRDefault="00CD0451" w:rsidP="00A300F4">
            <w:pPr>
              <w:spacing w:line="276" w:lineRule="auto"/>
              <w:rPr>
                <w:rFonts w:ascii="Calibri" w:eastAsia="Times New Roman" w:hAnsi="Calibri" w:cs="Arial"/>
                <w:b w:val="0"/>
                <w:color w:val="auto"/>
                <w:sz w:val="18"/>
                <w:szCs w:val="18"/>
                <w:lang w:eastAsia="sl-SI"/>
              </w:rPr>
            </w:pPr>
            <w:r w:rsidRPr="005B49DD">
              <w:rPr>
                <w:rFonts w:ascii="Calibri" w:eastAsia="Times New Roman" w:hAnsi="Calibri" w:cs="Arial"/>
                <w:b w:val="0"/>
                <w:color w:val="auto"/>
                <w:sz w:val="18"/>
                <w:szCs w:val="18"/>
                <w:lang w:eastAsia="sl-SI"/>
              </w:rPr>
              <w:t>Pomoč za naložbe v ukrepe za energetsko učinkovitost</w:t>
            </w:r>
          </w:p>
        </w:tc>
        <w:tc>
          <w:tcPr>
            <w:tcW w:w="0" w:type="auto"/>
            <w:vAlign w:val="center"/>
            <w:hideMark/>
          </w:tcPr>
          <w:p w:rsidR="00CD0451" w:rsidRPr="005B49DD" w:rsidRDefault="00CD0451"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auto"/>
                <w:sz w:val="18"/>
                <w:szCs w:val="18"/>
                <w:lang w:eastAsia="sl-SI"/>
              </w:rPr>
            </w:pPr>
          </w:p>
        </w:tc>
        <w:tc>
          <w:tcPr>
            <w:tcW w:w="0" w:type="auto"/>
            <w:vAlign w:val="center"/>
            <w:hideMark/>
          </w:tcPr>
          <w:p w:rsidR="00CD0451" w:rsidRPr="005B49DD" w:rsidRDefault="00CD0451"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auto"/>
                <w:sz w:val="18"/>
                <w:szCs w:val="18"/>
                <w:lang w:eastAsia="sl-SI"/>
              </w:rPr>
            </w:pPr>
          </w:p>
        </w:tc>
        <w:tc>
          <w:tcPr>
            <w:tcW w:w="0" w:type="auto"/>
            <w:vAlign w:val="center"/>
            <w:hideMark/>
          </w:tcPr>
          <w:p w:rsidR="00CD0451" w:rsidRPr="005B49DD" w:rsidRDefault="00CD0451"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89.949,14</w:t>
            </w:r>
          </w:p>
        </w:tc>
        <w:tc>
          <w:tcPr>
            <w:tcW w:w="0" w:type="auto"/>
            <w:vAlign w:val="center"/>
            <w:hideMark/>
          </w:tcPr>
          <w:p w:rsidR="00CD0451" w:rsidRPr="005B49DD" w:rsidRDefault="00CD0451"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0,1%</w:t>
            </w:r>
          </w:p>
        </w:tc>
        <w:tc>
          <w:tcPr>
            <w:tcW w:w="934" w:type="dxa"/>
            <w:vAlign w:val="center"/>
            <w:hideMark/>
          </w:tcPr>
          <w:p w:rsidR="00CD0451" w:rsidRPr="005B49DD" w:rsidRDefault="00CD0451"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auto"/>
                <w:sz w:val="18"/>
                <w:szCs w:val="18"/>
                <w:lang w:eastAsia="sl-SI"/>
              </w:rPr>
            </w:pPr>
            <w:r w:rsidRPr="005B49DD">
              <w:rPr>
                <w:rFonts w:ascii="Calibri" w:eastAsia="Times New Roman" w:hAnsi="Calibri" w:cs="Arial"/>
                <w:bCs/>
                <w:color w:val="auto"/>
                <w:sz w:val="18"/>
                <w:szCs w:val="18"/>
                <w:lang w:eastAsia="sl-SI"/>
              </w:rPr>
              <w:t>0,0%</w:t>
            </w:r>
          </w:p>
        </w:tc>
      </w:tr>
      <w:tr w:rsidR="00CD0451" w:rsidRPr="00BA227E" w:rsidTr="00EB12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D0451" w:rsidRPr="00BA227E" w:rsidRDefault="00F63EF6" w:rsidP="00A300F4">
            <w:pPr>
              <w:spacing w:line="276" w:lineRule="auto"/>
              <w:rPr>
                <w:rFonts w:ascii="Calibri" w:eastAsia="Times New Roman" w:hAnsi="Calibri" w:cs="Arial"/>
                <w:color w:val="auto"/>
                <w:sz w:val="18"/>
                <w:szCs w:val="18"/>
                <w:lang w:eastAsia="sl-SI"/>
              </w:rPr>
            </w:pPr>
            <w:r w:rsidRPr="00BA227E">
              <w:rPr>
                <w:rFonts w:ascii="Calibri" w:eastAsia="Times New Roman" w:hAnsi="Calibri" w:cs="Arial"/>
                <w:color w:val="auto"/>
                <w:sz w:val="18"/>
                <w:szCs w:val="18"/>
                <w:lang w:eastAsia="sl-SI"/>
              </w:rPr>
              <w:t>SKUPAJ</w:t>
            </w:r>
          </w:p>
        </w:tc>
        <w:tc>
          <w:tcPr>
            <w:tcW w:w="0" w:type="auto"/>
            <w:vAlign w:val="center"/>
            <w:hideMark/>
          </w:tcPr>
          <w:p w:rsidR="00CD0451" w:rsidRPr="00BA227E" w:rsidRDefault="00CD045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BA227E">
              <w:rPr>
                <w:rFonts w:ascii="Calibri" w:eastAsia="Times New Roman" w:hAnsi="Calibri" w:cs="Arial"/>
                <w:b/>
                <w:bCs/>
                <w:color w:val="auto"/>
                <w:sz w:val="18"/>
                <w:szCs w:val="18"/>
                <w:lang w:eastAsia="sl-SI"/>
              </w:rPr>
              <w:t>157.275.844,77</w:t>
            </w:r>
          </w:p>
        </w:tc>
        <w:tc>
          <w:tcPr>
            <w:tcW w:w="0" w:type="auto"/>
            <w:vAlign w:val="center"/>
            <w:hideMark/>
          </w:tcPr>
          <w:p w:rsidR="00CD0451" w:rsidRPr="00BA227E" w:rsidRDefault="00CD045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BA227E">
              <w:rPr>
                <w:rFonts w:ascii="Calibri" w:eastAsia="Times New Roman" w:hAnsi="Calibri" w:cs="Arial"/>
                <w:b/>
                <w:bCs/>
                <w:color w:val="auto"/>
                <w:sz w:val="18"/>
                <w:szCs w:val="18"/>
                <w:lang w:eastAsia="sl-SI"/>
              </w:rPr>
              <w:t>163.134.149,44</w:t>
            </w:r>
          </w:p>
        </w:tc>
        <w:tc>
          <w:tcPr>
            <w:tcW w:w="0" w:type="auto"/>
            <w:vAlign w:val="center"/>
            <w:hideMark/>
          </w:tcPr>
          <w:p w:rsidR="00CD0451" w:rsidRPr="00BA227E" w:rsidRDefault="00CD045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BA227E">
              <w:rPr>
                <w:rFonts w:ascii="Calibri" w:eastAsia="Times New Roman" w:hAnsi="Calibri" w:cs="Arial"/>
                <w:b/>
                <w:bCs/>
                <w:color w:val="auto"/>
                <w:sz w:val="18"/>
                <w:szCs w:val="18"/>
                <w:lang w:eastAsia="sl-SI"/>
              </w:rPr>
              <w:t>153.111.401,73</w:t>
            </w:r>
          </w:p>
        </w:tc>
        <w:tc>
          <w:tcPr>
            <w:tcW w:w="0" w:type="auto"/>
            <w:vAlign w:val="center"/>
            <w:hideMark/>
          </w:tcPr>
          <w:p w:rsidR="00CD0451" w:rsidRPr="00BA227E" w:rsidRDefault="00CD045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BA227E">
              <w:rPr>
                <w:rFonts w:ascii="Calibri" w:eastAsia="Times New Roman" w:hAnsi="Calibri" w:cs="Arial"/>
                <w:b/>
                <w:bCs/>
                <w:color w:val="auto"/>
                <w:sz w:val="18"/>
                <w:szCs w:val="18"/>
                <w:lang w:eastAsia="sl-SI"/>
              </w:rPr>
              <w:t>100,0%</w:t>
            </w:r>
          </w:p>
        </w:tc>
        <w:tc>
          <w:tcPr>
            <w:tcW w:w="934" w:type="dxa"/>
            <w:vAlign w:val="center"/>
            <w:hideMark/>
          </w:tcPr>
          <w:p w:rsidR="00CD0451" w:rsidRPr="00BA227E" w:rsidRDefault="00CD0451"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BA227E">
              <w:rPr>
                <w:rFonts w:ascii="Calibri" w:eastAsia="Times New Roman" w:hAnsi="Calibri" w:cs="Arial"/>
                <w:b/>
                <w:bCs/>
                <w:color w:val="auto"/>
                <w:sz w:val="18"/>
                <w:szCs w:val="18"/>
                <w:lang w:eastAsia="sl-SI"/>
              </w:rPr>
              <w:t>100,0%</w:t>
            </w:r>
          </w:p>
        </w:tc>
      </w:tr>
    </w:tbl>
    <w:p w:rsidR="00142CFC" w:rsidRPr="00EB1E65" w:rsidRDefault="00142CFC" w:rsidP="009442B2">
      <w:pPr>
        <w:spacing w:line="276" w:lineRule="auto"/>
      </w:pPr>
      <w:r w:rsidRPr="00EB1E65">
        <w:t xml:space="preserve"> </w:t>
      </w:r>
    </w:p>
    <w:p w:rsidR="001010F7" w:rsidRDefault="00AF0419" w:rsidP="009442B2">
      <w:pPr>
        <w:spacing w:line="276" w:lineRule="auto"/>
        <w:jc w:val="both"/>
      </w:pPr>
      <w:r w:rsidRPr="00EB1E65">
        <w:t xml:space="preserve">Pomoči so se dodeljevale </w:t>
      </w:r>
      <w:r w:rsidR="00EA53EA" w:rsidRPr="00EB1E65">
        <w:t xml:space="preserve">v obliki </w:t>
      </w:r>
      <w:r w:rsidR="001010F7" w:rsidRPr="00EB1E65">
        <w:t>subvencij</w:t>
      </w:r>
      <w:r w:rsidR="00EA53EA" w:rsidRPr="00EB1E65">
        <w:t xml:space="preserve">, </w:t>
      </w:r>
      <w:r w:rsidR="00FF7F96" w:rsidRPr="00EB1E65">
        <w:t>84</w:t>
      </w:r>
      <w:r w:rsidR="00EA53EA" w:rsidRPr="00EB1E65">
        <w:t xml:space="preserve"> % vseh pomoči za okolje</w:t>
      </w:r>
      <w:r w:rsidR="00FF7F96" w:rsidRPr="00EB1E65">
        <w:t xml:space="preserve"> v obdobju </w:t>
      </w:r>
      <w:r w:rsidR="00E46944">
        <w:t>2014</w:t>
      </w:r>
      <w:r w:rsidR="009442B2">
        <w:t>–</w:t>
      </w:r>
      <w:r w:rsidR="00E46944">
        <w:t>2016</w:t>
      </w:r>
      <w:r w:rsidR="00FF7F96" w:rsidRPr="00EB1E65">
        <w:t xml:space="preserve">, </w:t>
      </w:r>
      <w:r w:rsidR="001010F7" w:rsidRPr="00EB1E65">
        <w:t>ter davčnih oprostitev (</w:t>
      </w:r>
      <w:r w:rsidR="00EA53EA" w:rsidRPr="00EB1E65">
        <w:t xml:space="preserve">oprostitev </w:t>
      </w:r>
      <w:r w:rsidR="001010F7" w:rsidRPr="00EB1E65">
        <w:t>okoljskih dajatev</w:t>
      </w:r>
      <w:r w:rsidR="00EB1E65" w:rsidRPr="00EB1E65">
        <w:t>)</w:t>
      </w:r>
      <w:r w:rsidR="00EA53EA" w:rsidRPr="00EB1E65">
        <w:t xml:space="preserve">, ki so predstavljale </w:t>
      </w:r>
      <w:r w:rsidR="00FF7F96" w:rsidRPr="00EB1E65">
        <w:t xml:space="preserve">nekaj več kot </w:t>
      </w:r>
      <w:r w:rsidR="00EA53EA" w:rsidRPr="00EB1E65">
        <w:t>15</w:t>
      </w:r>
      <w:r w:rsidR="009442B2">
        <w:t xml:space="preserve"> </w:t>
      </w:r>
      <w:r w:rsidR="00EA53EA" w:rsidRPr="00EB1E65">
        <w:t xml:space="preserve">% vseh pomoči za okolje v obdobju </w:t>
      </w:r>
      <w:r w:rsidR="00E46944">
        <w:t>2014</w:t>
      </w:r>
      <w:r w:rsidR="009442B2">
        <w:t>–</w:t>
      </w:r>
      <w:r w:rsidR="00E46944">
        <w:t>2016</w:t>
      </w:r>
      <w:r w:rsidR="001010F7" w:rsidRPr="00EB1E65">
        <w:t xml:space="preserve">. </w:t>
      </w:r>
    </w:p>
    <w:p w:rsidR="0001686A" w:rsidRPr="00EB1E65" w:rsidRDefault="0001686A" w:rsidP="00A300F4">
      <w:pPr>
        <w:spacing w:line="276" w:lineRule="auto"/>
        <w:jc w:val="both"/>
      </w:pPr>
    </w:p>
    <w:p w:rsidR="005B350C" w:rsidRPr="00EB1E65" w:rsidRDefault="008741A1" w:rsidP="00A300F4">
      <w:pPr>
        <w:spacing w:line="276" w:lineRule="auto"/>
        <w:jc w:val="both"/>
      </w:pPr>
      <w:r w:rsidRPr="00EB1E65">
        <w:t xml:space="preserve">Največji prejemniki pomoči za varstvo okolja </w:t>
      </w:r>
      <w:r w:rsidR="000A31FB" w:rsidRPr="00EB1E65">
        <w:t>in varče</w:t>
      </w:r>
      <w:r w:rsidR="00E46944">
        <w:t xml:space="preserve">vanje z energijo v obdobju </w:t>
      </w:r>
      <w:r w:rsidR="007148B1">
        <w:t>2014–2016</w:t>
      </w:r>
      <w:r w:rsidR="000A31FB" w:rsidRPr="00EB1E65">
        <w:t xml:space="preserve"> </w:t>
      </w:r>
      <w:r w:rsidRPr="00EB1E65">
        <w:t>so</w:t>
      </w:r>
      <w:r w:rsidR="000A31FB" w:rsidRPr="00EB1E65">
        <w:t xml:space="preserve"> bili</w:t>
      </w:r>
      <w:r w:rsidRPr="00EB1E65">
        <w:t xml:space="preserve">: </w:t>
      </w:r>
    </w:p>
    <w:tbl>
      <w:tblPr>
        <w:tblStyle w:val="MediumShading1-Accent6"/>
        <w:tblW w:w="8979" w:type="dxa"/>
        <w:tblLook w:val="04A0" w:firstRow="1" w:lastRow="0" w:firstColumn="1" w:lastColumn="0" w:noHBand="0" w:noVBand="1"/>
      </w:tblPr>
      <w:tblGrid>
        <w:gridCol w:w="3045"/>
        <w:gridCol w:w="1401"/>
        <w:gridCol w:w="1511"/>
        <w:gridCol w:w="1511"/>
        <w:gridCol w:w="1511"/>
      </w:tblGrid>
      <w:tr w:rsidR="00C85320" w:rsidRPr="00BA227E" w:rsidTr="004F789C">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C85320" w:rsidRPr="00BA227E" w:rsidRDefault="00C85320" w:rsidP="00A300F4">
            <w:pPr>
              <w:spacing w:line="276" w:lineRule="auto"/>
              <w:jc w:val="center"/>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Prejemniki pomoči</w:t>
            </w:r>
          </w:p>
        </w:tc>
        <w:tc>
          <w:tcPr>
            <w:tcW w:w="0" w:type="auto"/>
            <w:noWrap/>
            <w:vAlign w:val="center"/>
            <w:hideMark/>
          </w:tcPr>
          <w:p w:rsidR="00C85320" w:rsidRPr="00BA227E" w:rsidRDefault="00C85320"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2014</w:t>
            </w:r>
          </w:p>
        </w:tc>
        <w:tc>
          <w:tcPr>
            <w:tcW w:w="0" w:type="auto"/>
            <w:noWrap/>
            <w:vAlign w:val="center"/>
            <w:hideMark/>
          </w:tcPr>
          <w:p w:rsidR="00C85320" w:rsidRPr="00BA227E" w:rsidRDefault="00C85320"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2015</w:t>
            </w:r>
          </w:p>
        </w:tc>
        <w:tc>
          <w:tcPr>
            <w:tcW w:w="0" w:type="auto"/>
            <w:noWrap/>
            <w:vAlign w:val="center"/>
            <w:hideMark/>
          </w:tcPr>
          <w:p w:rsidR="00C85320" w:rsidRPr="00BA227E" w:rsidRDefault="00C85320"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2016</w:t>
            </w:r>
          </w:p>
        </w:tc>
        <w:tc>
          <w:tcPr>
            <w:tcW w:w="0" w:type="auto"/>
            <w:vAlign w:val="center"/>
            <w:hideMark/>
          </w:tcPr>
          <w:p w:rsidR="00C85320" w:rsidRPr="00BA227E" w:rsidRDefault="00C85320"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Skupaj</w:t>
            </w:r>
            <w:r w:rsidRPr="00BA227E">
              <w:rPr>
                <w:rFonts w:ascii="Calibri" w:eastAsia="Times New Roman" w:hAnsi="Calibri" w:cs="Arial"/>
                <w:color w:val="000000"/>
                <w:sz w:val="18"/>
                <w:szCs w:val="18"/>
                <w:lang w:eastAsia="sl-SI"/>
              </w:rPr>
              <w:br/>
            </w:r>
            <w:r w:rsidR="007148B1">
              <w:rPr>
                <w:rFonts w:ascii="Calibri" w:eastAsia="Times New Roman" w:hAnsi="Calibri" w:cs="Arial"/>
                <w:color w:val="000000"/>
                <w:sz w:val="18"/>
                <w:szCs w:val="18"/>
                <w:lang w:eastAsia="sl-SI"/>
              </w:rPr>
              <w:t>2014–2016</w:t>
            </w:r>
          </w:p>
        </w:tc>
      </w:tr>
      <w:tr w:rsidR="00C85320" w:rsidRPr="00BA227E" w:rsidTr="004F78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C85320" w:rsidRPr="00BA227E" w:rsidRDefault="00C85320"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ENERGETIKA LJUBLJANA, d.o.o.</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7.609.151,54</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12.534.462,63</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12.473.570,10</w:t>
            </w:r>
          </w:p>
        </w:tc>
        <w:tc>
          <w:tcPr>
            <w:tcW w:w="0" w:type="auto"/>
            <w:noWrap/>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32.617.184,27</w:t>
            </w:r>
          </w:p>
        </w:tc>
      </w:tr>
      <w:tr w:rsidR="00C85320" w:rsidRPr="00BA227E" w:rsidTr="004F789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C85320" w:rsidRPr="00BA227E" w:rsidRDefault="00C85320"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MERKSCHA d.o.o.</w:t>
            </w:r>
          </w:p>
        </w:tc>
        <w:tc>
          <w:tcPr>
            <w:tcW w:w="0" w:type="auto"/>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5.806.754,07</w:t>
            </w:r>
          </w:p>
        </w:tc>
        <w:tc>
          <w:tcPr>
            <w:tcW w:w="0" w:type="auto"/>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5.879.045,23</w:t>
            </w:r>
          </w:p>
        </w:tc>
        <w:tc>
          <w:tcPr>
            <w:tcW w:w="0" w:type="auto"/>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6.647.469,13</w:t>
            </w:r>
          </w:p>
        </w:tc>
        <w:tc>
          <w:tcPr>
            <w:tcW w:w="0" w:type="auto"/>
            <w:noWrap/>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18.333.268,43</w:t>
            </w:r>
          </w:p>
        </w:tc>
      </w:tr>
      <w:tr w:rsidR="00C85320" w:rsidRPr="00BA227E" w:rsidTr="004F78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C85320" w:rsidRPr="00BA227E" w:rsidRDefault="00C85320"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PETROL ENERGETIKA d.o.o.</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5.654.889,24</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4.400.635,34</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2.123.577,55</w:t>
            </w:r>
          </w:p>
        </w:tc>
        <w:tc>
          <w:tcPr>
            <w:tcW w:w="0" w:type="auto"/>
            <w:noWrap/>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12.179.102,13</w:t>
            </w:r>
          </w:p>
        </w:tc>
      </w:tr>
      <w:tr w:rsidR="00C85320" w:rsidRPr="00BA227E" w:rsidTr="004F789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C85320" w:rsidRPr="00BA227E" w:rsidRDefault="00C85320"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PETROL d.d., Ljubljana</w:t>
            </w:r>
          </w:p>
        </w:tc>
        <w:tc>
          <w:tcPr>
            <w:tcW w:w="0" w:type="auto"/>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2.822.005,12</w:t>
            </w:r>
          </w:p>
        </w:tc>
        <w:tc>
          <w:tcPr>
            <w:tcW w:w="0" w:type="auto"/>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3.726.780,11</w:t>
            </w:r>
          </w:p>
        </w:tc>
        <w:tc>
          <w:tcPr>
            <w:tcW w:w="0" w:type="auto"/>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3.791.852,25</w:t>
            </w:r>
          </w:p>
        </w:tc>
        <w:tc>
          <w:tcPr>
            <w:tcW w:w="0" w:type="auto"/>
            <w:noWrap/>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10.340.637,48</w:t>
            </w:r>
          </w:p>
        </w:tc>
      </w:tr>
      <w:tr w:rsidR="00C85320" w:rsidRPr="00BA227E" w:rsidTr="004F78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C85320" w:rsidRPr="00BA227E" w:rsidRDefault="00C85320"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MOJA ENERGIJA d.o.o.</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5.168.152,38</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3.867.132,99</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1.089.016,75</w:t>
            </w:r>
          </w:p>
        </w:tc>
        <w:tc>
          <w:tcPr>
            <w:tcW w:w="0" w:type="auto"/>
            <w:noWrap/>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10.124.302,12</w:t>
            </w:r>
          </w:p>
        </w:tc>
      </w:tr>
      <w:tr w:rsidR="00C85320" w:rsidRPr="00BA227E" w:rsidTr="004F789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C85320" w:rsidRPr="00BA227E" w:rsidRDefault="00C85320"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Panvita EKOTEH d.o.o.</w:t>
            </w:r>
          </w:p>
        </w:tc>
        <w:tc>
          <w:tcPr>
            <w:tcW w:w="0" w:type="auto"/>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2.662.287,60</w:t>
            </w:r>
          </w:p>
        </w:tc>
        <w:tc>
          <w:tcPr>
            <w:tcW w:w="0" w:type="auto"/>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3.443.336,35</w:t>
            </w:r>
          </w:p>
        </w:tc>
        <w:tc>
          <w:tcPr>
            <w:tcW w:w="0" w:type="auto"/>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3.671.413,87</w:t>
            </w:r>
          </w:p>
        </w:tc>
        <w:tc>
          <w:tcPr>
            <w:tcW w:w="0" w:type="auto"/>
            <w:noWrap/>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9.777.037,82</w:t>
            </w:r>
          </w:p>
        </w:tc>
      </w:tr>
      <w:tr w:rsidR="00C85320" w:rsidRPr="00BA227E" w:rsidTr="004F78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C85320" w:rsidRPr="00BA227E" w:rsidRDefault="00C85320"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KOMUNALA TRBOVLJE, d.o.o.</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2.791.677,86</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2.169.230,00</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1.223.566,21</w:t>
            </w:r>
          </w:p>
        </w:tc>
        <w:tc>
          <w:tcPr>
            <w:tcW w:w="0" w:type="auto"/>
            <w:noWrap/>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6.184.474,07</w:t>
            </w:r>
          </w:p>
        </w:tc>
      </w:tr>
      <w:tr w:rsidR="00C85320" w:rsidRPr="00BA227E" w:rsidTr="004F789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C85320" w:rsidRPr="00BA227E" w:rsidRDefault="00C85320"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SOENERGETIKA d.o.o.</w:t>
            </w:r>
          </w:p>
        </w:tc>
        <w:tc>
          <w:tcPr>
            <w:tcW w:w="0" w:type="auto"/>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3.151.859,69</w:t>
            </w:r>
          </w:p>
        </w:tc>
        <w:tc>
          <w:tcPr>
            <w:tcW w:w="0" w:type="auto"/>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1.758.970,01</w:t>
            </w:r>
          </w:p>
        </w:tc>
        <w:tc>
          <w:tcPr>
            <w:tcW w:w="0" w:type="auto"/>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872.884,61</w:t>
            </w:r>
          </w:p>
        </w:tc>
        <w:tc>
          <w:tcPr>
            <w:tcW w:w="0" w:type="auto"/>
            <w:noWrap/>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5.783.714,31</w:t>
            </w:r>
          </w:p>
        </w:tc>
      </w:tr>
      <w:tr w:rsidR="00C85320" w:rsidRPr="00BA227E" w:rsidTr="004F78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C85320" w:rsidRPr="00BA227E" w:rsidRDefault="00C85320"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VIPAP VIDEM KRŠKO d.d.</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1.904.491,94</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2.068.075,35</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1.602.651,47</w:t>
            </w:r>
          </w:p>
        </w:tc>
        <w:tc>
          <w:tcPr>
            <w:tcW w:w="0" w:type="auto"/>
            <w:noWrap/>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5.575.218,76</w:t>
            </w:r>
          </w:p>
        </w:tc>
      </w:tr>
      <w:tr w:rsidR="00C85320" w:rsidRPr="00BA227E" w:rsidTr="004F789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C85320" w:rsidRPr="00BA227E" w:rsidRDefault="00C85320"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ESOL d.o.o.</w:t>
            </w:r>
          </w:p>
        </w:tc>
        <w:tc>
          <w:tcPr>
            <w:tcW w:w="0" w:type="auto"/>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1.622.104,13</w:t>
            </w:r>
          </w:p>
        </w:tc>
        <w:tc>
          <w:tcPr>
            <w:tcW w:w="0" w:type="auto"/>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1.814.460,64</w:t>
            </w:r>
          </w:p>
        </w:tc>
        <w:tc>
          <w:tcPr>
            <w:tcW w:w="0" w:type="auto"/>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2.112.959,42</w:t>
            </w:r>
          </w:p>
        </w:tc>
        <w:tc>
          <w:tcPr>
            <w:tcW w:w="0" w:type="auto"/>
            <w:noWrap/>
            <w:hideMark/>
          </w:tcPr>
          <w:p w:rsidR="00C85320" w:rsidRPr="00BA227E" w:rsidRDefault="00C85320"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5.549.524,19</w:t>
            </w:r>
          </w:p>
        </w:tc>
      </w:tr>
      <w:tr w:rsidR="00C85320" w:rsidRPr="00BA227E" w:rsidTr="004F789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C85320" w:rsidRPr="00BA227E" w:rsidRDefault="00C85320" w:rsidP="00A300F4">
            <w:pPr>
              <w:spacing w:line="276" w:lineRule="auto"/>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BIO-ELEKT d.o.o.</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 </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1.075.502,40</w:t>
            </w:r>
          </w:p>
        </w:tc>
        <w:tc>
          <w:tcPr>
            <w:tcW w:w="0" w:type="auto"/>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4.212.271,70</w:t>
            </w:r>
          </w:p>
        </w:tc>
        <w:tc>
          <w:tcPr>
            <w:tcW w:w="0" w:type="auto"/>
            <w:noWrap/>
            <w:hideMark/>
          </w:tcPr>
          <w:p w:rsidR="00C85320" w:rsidRPr="00BA227E" w:rsidRDefault="00C85320"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BA227E">
              <w:rPr>
                <w:rFonts w:ascii="Calibri" w:eastAsia="Times New Roman" w:hAnsi="Calibri" w:cs="Arial"/>
                <w:color w:val="000000"/>
                <w:sz w:val="18"/>
                <w:szCs w:val="18"/>
                <w:lang w:eastAsia="sl-SI"/>
              </w:rPr>
              <w:t>5.287.774,10</w:t>
            </w:r>
          </w:p>
        </w:tc>
      </w:tr>
    </w:tbl>
    <w:p w:rsidR="00251B90" w:rsidRDefault="00251B90" w:rsidP="00A300F4">
      <w:pPr>
        <w:spacing w:line="276" w:lineRule="auto"/>
        <w:jc w:val="both"/>
        <w:rPr>
          <w:sz w:val="22"/>
        </w:rPr>
      </w:pPr>
    </w:p>
    <w:p w:rsidR="00CF0D34" w:rsidRPr="00CF0D34" w:rsidRDefault="008741A1" w:rsidP="009442B2">
      <w:pPr>
        <w:spacing w:line="276" w:lineRule="auto"/>
        <w:jc w:val="both"/>
        <w:rPr>
          <w:rFonts w:ascii="Calibri" w:eastAsia="Times New Roman" w:hAnsi="Calibri" w:cs="Arial"/>
          <w:color w:val="000000"/>
          <w:sz w:val="18"/>
          <w:szCs w:val="18"/>
          <w:lang w:eastAsia="sl-SI"/>
        </w:rPr>
      </w:pPr>
      <w:r w:rsidRPr="00311955">
        <w:rPr>
          <w:sz w:val="22"/>
        </w:rPr>
        <w:t>Za pomoči za varstvo</w:t>
      </w:r>
      <w:r w:rsidR="00AF0419" w:rsidRPr="00311955">
        <w:rPr>
          <w:sz w:val="22"/>
        </w:rPr>
        <w:t xml:space="preserve"> okolja</w:t>
      </w:r>
      <w:r w:rsidR="00473AED" w:rsidRPr="00311955">
        <w:rPr>
          <w:sz w:val="22"/>
        </w:rPr>
        <w:t xml:space="preserve"> in varčevanje z energijo</w:t>
      </w:r>
      <w:r w:rsidR="00AF0419" w:rsidRPr="00311955">
        <w:rPr>
          <w:sz w:val="22"/>
        </w:rPr>
        <w:t xml:space="preserve"> je sicer značilno </w:t>
      </w:r>
      <w:r w:rsidRPr="00311955">
        <w:rPr>
          <w:sz w:val="22"/>
        </w:rPr>
        <w:t xml:space="preserve">veliko število prejemnikov, </w:t>
      </w:r>
      <w:r w:rsidR="00AA3DC4" w:rsidRPr="00311955">
        <w:rPr>
          <w:sz w:val="22"/>
        </w:rPr>
        <w:t xml:space="preserve">2.595 v letu 2016 oz. 2.874 v letih </w:t>
      </w:r>
      <w:r w:rsidR="007148B1">
        <w:rPr>
          <w:sz w:val="22"/>
        </w:rPr>
        <w:t>2014–2016</w:t>
      </w:r>
      <w:r w:rsidR="009442B2">
        <w:rPr>
          <w:sz w:val="22"/>
        </w:rPr>
        <w:t>. V</w:t>
      </w:r>
      <w:r w:rsidRPr="00311955">
        <w:rPr>
          <w:sz w:val="22"/>
        </w:rPr>
        <w:t xml:space="preserve">ečinoma </w:t>
      </w:r>
      <w:r w:rsidR="00AF0419" w:rsidRPr="00311955">
        <w:rPr>
          <w:sz w:val="22"/>
        </w:rPr>
        <w:t xml:space="preserve">gre za </w:t>
      </w:r>
      <w:r w:rsidR="00AA3DC4" w:rsidRPr="00311955">
        <w:rPr>
          <w:sz w:val="22"/>
        </w:rPr>
        <w:t>samostojne podjetnike in nosilce dopolnilne dejavnosti</w:t>
      </w:r>
      <w:r w:rsidR="00311955" w:rsidRPr="00311955">
        <w:rPr>
          <w:sz w:val="22"/>
        </w:rPr>
        <w:t xml:space="preserve"> na kmetijah</w:t>
      </w:r>
      <w:r w:rsidR="00AA3DC4" w:rsidRPr="00311955">
        <w:rPr>
          <w:sz w:val="22"/>
        </w:rPr>
        <w:t xml:space="preserve">. </w:t>
      </w:r>
      <w:r w:rsidR="00AB62FD" w:rsidRPr="00311955">
        <w:rPr>
          <w:sz w:val="22"/>
        </w:rPr>
        <w:t xml:space="preserve">Povprečna pomoč na prejemnika </w:t>
      </w:r>
      <w:r w:rsidR="004303BB" w:rsidRPr="00311955">
        <w:rPr>
          <w:sz w:val="22"/>
        </w:rPr>
        <w:t>v letu 2016 je bila 59.000 EUR, kar je nekoliko več kot v povprečju za vse državne pomoči (</w:t>
      </w:r>
      <w:r w:rsidR="00CF0D34">
        <w:rPr>
          <w:sz w:val="22"/>
        </w:rPr>
        <w:t>55.618</w:t>
      </w:r>
      <w:r w:rsidR="004303BB" w:rsidRPr="00311955">
        <w:rPr>
          <w:sz w:val="22"/>
        </w:rPr>
        <w:t xml:space="preserve"> EUR).</w:t>
      </w:r>
      <w:r w:rsidR="00CF0D34">
        <w:rPr>
          <w:sz w:val="22"/>
        </w:rPr>
        <w:t xml:space="preserve"> </w:t>
      </w:r>
    </w:p>
    <w:p w:rsidR="00AA3DC4" w:rsidRDefault="00AA3DC4" w:rsidP="00A300F4">
      <w:pPr>
        <w:spacing w:line="276" w:lineRule="auto"/>
        <w:jc w:val="both"/>
        <w:rPr>
          <w:highlight w:val="yellow"/>
        </w:rPr>
      </w:pPr>
    </w:p>
    <w:p w:rsidR="002F44EC" w:rsidRPr="00100897" w:rsidRDefault="00100897" w:rsidP="00A300F4">
      <w:pPr>
        <w:pStyle w:val="Heading2"/>
        <w:spacing w:line="276" w:lineRule="auto"/>
      </w:pPr>
      <w:bookmarkStart w:id="105" w:name="_Toc501099214"/>
      <w:r w:rsidRPr="00100897">
        <w:t>ZAPOSLOVANJE</w:t>
      </w:r>
      <w:bookmarkEnd w:id="105"/>
      <w:r w:rsidRPr="00100897">
        <w:t xml:space="preserve"> </w:t>
      </w:r>
    </w:p>
    <w:p w:rsidR="002F44EC" w:rsidRPr="00311955" w:rsidRDefault="002F44EC" w:rsidP="00A300F4">
      <w:pPr>
        <w:pStyle w:val="ListParagraph"/>
        <w:spacing w:line="276" w:lineRule="auto"/>
        <w:ind w:left="851"/>
        <w:jc w:val="both"/>
        <w:rPr>
          <w:sz w:val="22"/>
        </w:rPr>
      </w:pPr>
    </w:p>
    <w:p w:rsidR="0021365D" w:rsidRPr="00311955" w:rsidRDefault="000C75C9" w:rsidP="00A300F4">
      <w:pPr>
        <w:spacing w:line="276" w:lineRule="auto"/>
        <w:jc w:val="both"/>
        <w:rPr>
          <w:sz w:val="22"/>
        </w:rPr>
      </w:pPr>
      <w:r w:rsidRPr="00311955">
        <w:rPr>
          <w:sz w:val="22"/>
        </w:rPr>
        <w:t xml:space="preserve">Pomoči za zaposlovanje predstavljajo </w:t>
      </w:r>
      <w:r w:rsidR="00D27A55" w:rsidRPr="00311955">
        <w:rPr>
          <w:sz w:val="22"/>
        </w:rPr>
        <w:t>drugo</w:t>
      </w:r>
      <w:r w:rsidRPr="00311955">
        <w:rPr>
          <w:sz w:val="22"/>
        </w:rPr>
        <w:t xml:space="preserve"> največjo kategorijo pomoči v Sloveniji.</w:t>
      </w:r>
      <w:r w:rsidR="00D27A55" w:rsidRPr="00311955">
        <w:rPr>
          <w:sz w:val="22"/>
        </w:rPr>
        <w:t xml:space="preserve"> </w:t>
      </w:r>
      <w:r w:rsidRPr="00311955">
        <w:rPr>
          <w:sz w:val="22"/>
        </w:rPr>
        <w:t xml:space="preserve"> </w:t>
      </w:r>
      <w:r w:rsidR="0021365D" w:rsidRPr="00311955">
        <w:rPr>
          <w:sz w:val="22"/>
        </w:rPr>
        <w:t xml:space="preserve">V letu 2016 je bilo za zaposlovanje namenjenih </w:t>
      </w:r>
      <w:r w:rsidR="0021365D" w:rsidRPr="0065724D">
        <w:rPr>
          <w:b/>
          <w:sz w:val="22"/>
        </w:rPr>
        <w:t>skoraj 90 mio EUR</w:t>
      </w:r>
      <w:r w:rsidR="0021365D" w:rsidRPr="00311955">
        <w:rPr>
          <w:sz w:val="22"/>
        </w:rPr>
        <w:t xml:space="preserve"> ali dobra četrtina (</w:t>
      </w:r>
      <w:r w:rsidR="0021365D" w:rsidRPr="0065724D">
        <w:rPr>
          <w:b/>
          <w:sz w:val="22"/>
        </w:rPr>
        <w:t>26</w:t>
      </w:r>
      <w:r w:rsidR="009442B2">
        <w:rPr>
          <w:b/>
          <w:sz w:val="22"/>
        </w:rPr>
        <w:t xml:space="preserve"> </w:t>
      </w:r>
      <w:r w:rsidR="0021365D" w:rsidRPr="0065724D">
        <w:rPr>
          <w:b/>
          <w:sz w:val="22"/>
        </w:rPr>
        <w:t>%</w:t>
      </w:r>
      <w:r w:rsidR="00EB1E65" w:rsidRPr="00311955">
        <w:rPr>
          <w:sz w:val="22"/>
        </w:rPr>
        <w:t>) vseh državnih pomoči</w:t>
      </w:r>
      <w:r w:rsidR="0021365D" w:rsidRPr="00311955">
        <w:rPr>
          <w:sz w:val="22"/>
        </w:rPr>
        <w:t xml:space="preserve">. </w:t>
      </w:r>
      <w:r w:rsidR="00B219A3" w:rsidRPr="00311955">
        <w:rPr>
          <w:sz w:val="22"/>
        </w:rPr>
        <w:t>Obseg pomoči se je v</w:t>
      </w:r>
      <w:r w:rsidR="00D27A55" w:rsidRPr="00311955">
        <w:rPr>
          <w:sz w:val="22"/>
        </w:rPr>
        <w:t xml:space="preserve"> zadnjih 3 letih sicer zmanjšal (za 4 mio glede na leto 2015 in za 20 mio </w:t>
      </w:r>
      <w:r w:rsidR="00EB1E65" w:rsidRPr="00311955">
        <w:rPr>
          <w:sz w:val="22"/>
        </w:rPr>
        <w:t xml:space="preserve">glede na leto 2014), vseeno pa </w:t>
      </w:r>
      <w:r w:rsidR="00D27A55" w:rsidRPr="00311955">
        <w:rPr>
          <w:sz w:val="22"/>
        </w:rPr>
        <w:t>se je delež teh pomoči</w:t>
      </w:r>
      <w:r w:rsidR="009442B2">
        <w:rPr>
          <w:sz w:val="22"/>
        </w:rPr>
        <w:t xml:space="preserve">, zaradi relativno večjega upada celotnega obsega pomoči, </w:t>
      </w:r>
      <w:r w:rsidR="00D27A55" w:rsidRPr="00311955">
        <w:rPr>
          <w:sz w:val="22"/>
        </w:rPr>
        <w:t xml:space="preserve">v letu 2016 povečal </w:t>
      </w:r>
      <w:r w:rsidR="009442B2">
        <w:rPr>
          <w:sz w:val="22"/>
        </w:rPr>
        <w:t xml:space="preserve"> (17 % v letu 2015, 20 % v letu 2014)</w:t>
      </w:r>
      <w:r w:rsidR="00B219A3" w:rsidRPr="00311955">
        <w:rPr>
          <w:sz w:val="22"/>
        </w:rPr>
        <w:t xml:space="preserve">. </w:t>
      </w:r>
    </w:p>
    <w:p w:rsidR="0021365D" w:rsidRDefault="0021365D" w:rsidP="00A300F4">
      <w:pPr>
        <w:spacing w:line="276" w:lineRule="auto"/>
        <w:jc w:val="both"/>
      </w:pPr>
    </w:p>
    <w:p w:rsidR="00B631F9" w:rsidRPr="00251B90" w:rsidRDefault="00251B90" w:rsidP="00251B90">
      <w:pPr>
        <w:pStyle w:val="Caption"/>
        <w:rPr>
          <w:color w:val="auto"/>
        </w:rPr>
      </w:pPr>
      <w:bookmarkStart w:id="106" w:name="_Toc497480099"/>
      <w:bookmarkStart w:id="107" w:name="_Toc501099328"/>
      <w:r w:rsidRPr="00251B90">
        <w:rPr>
          <w:color w:val="auto"/>
        </w:rPr>
        <w:t xml:space="preserve">Slika </w:t>
      </w:r>
      <w:r w:rsidRPr="00251B90">
        <w:rPr>
          <w:color w:val="auto"/>
        </w:rPr>
        <w:fldChar w:fldCharType="begin"/>
      </w:r>
      <w:r w:rsidRPr="00251B90">
        <w:rPr>
          <w:color w:val="auto"/>
        </w:rPr>
        <w:instrText xml:space="preserve"> SEQ Slika \* ARABIC </w:instrText>
      </w:r>
      <w:r w:rsidRPr="00251B90">
        <w:rPr>
          <w:color w:val="auto"/>
        </w:rPr>
        <w:fldChar w:fldCharType="separate"/>
      </w:r>
      <w:r w:rsidR="00974B35">
        <w:rPr>
          <w:noProof/>
          <w:color w:val="auto"/>
        </w:rPr>
        <w:t>29</w:t>
      </w:r>
      <w:r w:rsidRPr="00251B90">
        <w:rPr>
          <w:color w:val="auto"/>
        </w:rPr>
        <w:fldChar w:fldCharType="end"/>
      </w:r>
      <w:r w:rsidR="00311955" w:rsidRPr="00251B90">
        <w:rPr>
          <w:color w:val="auto"/>
        </w:rPr>
        <w:t xml:space="preserve">: </w:t>
      </w:r>
      <w:r w:rsidR="00B631F9" w:rsidRPr="00251B90">
        <w:rPr>
          <w:color w:val="auto"/>
        </w:rPr>
        <w:t>Državne pomoči za zaposlovanje v mio EUR in kot delež vseh pomoči</w:t>
      </w:r>
      <w:r w:rsidR="00E46944">
        <w:rPr>
          <w:color w:val="auto"/>
        </w:rPr>
        <w:t>, 2014</w:t>
      </w:r>
      <w:r w:rsidR="009442B2">
        <w:rPr>
          <w:color w:val="auto"/>
        </w:rPr>
        <w:t>–</w:t>
      </w:r>
      <w:r w:rsidR="0021365D" w:rsidRPr="00251B90">
        <w:rPr>
          <w:color w:val="auto"/>
        </w:rPr>
        <w:t>2016</w:t>
      </w:r>
      <w:bookmarkEnd w:id="106"/>
      <w:bookmarkEnd w:id="107"/>
    </w:p>
    <w:p w:rsidR="0021365D" w:rsidRPr="00EB1E65" w:rsidRDefault="0021365D" w:rsidP="00A300F4">
      <w:pPr>
        <w:spacing w:line="276" w:lineRule="auto"/>
        <w:jc w:val="both"/>
        <w:rPr>
          <w:noProof/>
          <w:lang w:eastAsia="sl-SI"/>
        </w:rPr>
      </w:pPr>
      <w:r w:rsidRPr="00EB1E65">
        <w:rPr>
          <w:noProof/>
          <w:lang w:eastAsia="sl-SI"/>
        </w:rPr>
        <w:drawing>
          <wp:inline distT="0" distB="0" distL="0" distR="0" wp14:anchorId="414EB130" wp14:editId="02F0519D">
            <wp:extent cx="5890260" cy="257556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51B90" w:rsidRDefault="00251B90" w:rsidP="00A300F4">
      <w:pPr>
        <w:spacing w:line="276" w:lineRule="auto"/>
        <w:jc w:val="both"/>
        <w:rPr>
          <w:sz w:val="22"/>
        </w:rPr>
      </w:pPr>
    </w:p>
    <w:p w:rsidR="00D27A55" w:rsidRPr="00E70DEA" w:rsidRDefault="00D27A55" w:rsidP="00A300F4">
      <w:pPr>
        <w:spacing w:line="276" w:lineRule="auto"/>
        <w:jc w:val="both"/>
        <w:rPr>
          <w:sz w:val="22"/>
        </w:rPr>
      </w:pPr>
      <w:r w:rsidRPr="00E70DEA">
        <w:rPr>
          <w:sz w:val="22"/>
        </w:rPr>
        <w:t xml:space="preserve">Obseg pomoči za zaposlovanje se je izredno povečal v letu 2012 zaradi uradne priglasitve sheme pomoči za zaposlovanje invalidnih delavcev, na podlagi katere se dodeljujejo pomoči v obliki sofinanciranja plač in/ali kot nadomestilo dodatnih stroškov zaradi zaposlovanje invalidnih delavcev. Te pomoči so se dodeljevale tudi pred tem obdobjem, vendar niso bile zajete v sistem spremljanja državnih pomoči. </w:t>
      </w:r>
      <w:r w:rsidR="00365788" w:rsidRPr="00E70DEA">
        <w:rPr>
          <w:sz w:val="22"/>
        </w:rPr>
        <w:t xml:space="preserve"> </w:t>
      </w:r>
    </w:p>
    <w:p w:rsidR="00D27A55" w:rsidRPr="00E70DEA" w:rsidRDefault="00D27A55" w:rsidP="00A300F4">
      <w:pPr>
        <w:spacing w:line="276" w:lineRule="auto"/>
        <w:jc w:val="both"/>
        <w:rPr>
          <w:sz w:val="22"/>
        </w:rPr>
      </w:pPr>
    </w:p>
    <w:p w:rsidR="00365788" w:rsidRPr="00E70DEA" w:rsidRDefault="0076395C" w:rsidP="00A300F4">
      <w:pPr>
        <w:spacing w:line="276" w:lineRule="auto"/>
        <w:jc w:val="both"/>
        <w:rPr>
          <w:sz w:val="22"/>
        </w:rPr>
      </w:pPr>
      <w:r w:rsidRPr="00E70DEA">
        <w:rPr>
          <w:sz w:val="22"/>
        </w:rPr>
        <w:t xml:space="preserve">Od leta 2012 se večina </w:t>
      </w:r>
      <w:r w:rsidR="00B219A3" w:rsidRPr="00E70DEA">
        <w:rPr>
          <w:sz w:val="22"/>
        </w:rPr>
        <w:t>pomoči</w:t>
      </w:r>
      <w:r w:rsidR="00EE3EA0" w:rsidRPr="00E70DEA">
        <w:rPr>
          <w:sz w:val="22"/>
        </w:rPr>
        <w:t xml:space="preserve"> za zaposlovanje, 93 % v obdobju 2014</w:t>
      </w:r>
      <w:r w:rsidR="009442B2">
        <w:rPr>
          <w:sz w:val="22"/>
        </w:rPr>
        <w:t>–</w:t>
      </w:r>
      <w:r w:rsidR="00EE3EA0" w:rsidRPr="00E70DEA">
        <w:rPr>
          <w:sz w:val="22"/>
        </w:rPr>
        <w:t xml:space="preserve">2016, v letu 2016 pa celo 99 % </w:t>
      </w:r>
      <w:r w:rsidRPr="00E70DEA">
        <w:rPr>
          <w:sz w:val="22"/>
        </w:rPr>
        <w:t xml:space="preserve">teh pomoči, namenja </w:t>
      </w:r>
      <w:r w:rsidR="00B219A3" w:rsidRPr="00E70DEA">
        <w:rPr>
          <w:sz w:val="22"/>
        </w:rPr>
        <w:t xml:space="preserve">za spodbujanje </w:t>
      </w:r>
      <w:r w:rsidR="00B219A3" w:rsidRPr="00E70DEA">
        <w:rPr>
          <w:b/>
          <w:sz w:val="22"/>
        </w:rPr>
        <w:t>zaposlovanja invalidnih delavcev</w:t>
      </w:r>
      <w:r w:rsidR="00B219A3" w:rsidRPr="00E70DEA">
        <w:rPr>
          <w:sz w:val="22"/>
        </w:rPr>
        <w:t>, bodi</w:t>
      </w:r>
      <w:r w:rsidR="00EB1E65" w:rsidRPr="00E70DEA">
        <w:rPr>
          <w:sz w:val="22"/>
        </w:rPr>
        <w:t>si</w:t>
      </w:r>
      <w:r w:rsidR="009442B2">
        <w:rPr>
          <w:sz w:val="22"/>
        </w:rPr>
        <w:t xml:space="preserve"> v obliki subvencij plač</w:t>
      </w:r>
      <w:r w:rsidR="00B219A3" w:rsidRPr="00E70DEA">
        <w:rPr>
          <w:sz w:val="22"/>
        </w:rPr>
        <w:t xml:space="preserve"> bodisi kot kritje stroškov</w:t>
      </w:r>
      <w:r w:rsidR="009C5EDA" w:rsidRPr="00E70DEA">
        <w:rPr>
          <w:sz w:val="22"/>
        </w:rPr>
        <w:t>, ki nastanejo</w:t>
      </w:r>
      <w:r w:rsidR="00B219A3" w:rsidRPr="00E70DEA">
        <w:rPr>
          <w:sz w:val="22"/>
        </w:rPr>
        <w:t xml:space="preserve"> zaradi zaposlovanja invalidnih delavcev. </w:t>
      </w:r>
      <w:r w:rsidR="00365788" w:rsidRPr="00E70DEA">
        <w:rPr>
          <w:sz w:val="22"/>
        </w:rPr>
        <w:t>Velik obseg pomoči za zaposlovanje invalidov je posledica politike in pristopa Slovenije k reševanju vprašanja in položaja invalidnih oseb že v preteklosti. Slovenija to vprašanje rešuje preko spodbud</w:t>
      </w:r>
      <w:r w:rsidR="005024F5" w:rsidRPr="00E70DEA">
        <w:rPr>
          <w:sz w:val="22"/>
        </w:rPr>
        <w:t xml:space="preserve"> podjetjem, ki so pripravljena zaposliti invalidne osebe</w:t>
      </w:r>
      <w:r w:rsidR="00365788" w:rsidRPr="00E70DEA">
        <w:rPr>
          <w:sz w:val="22"/>
        </w:rPr>
        <w:t xml:space="preserve">, zaradi česar dosega visoko stopnjo zaposlenosti invalidnih oseb (za razliko od držav, ki to vprašanje rešujejo z ukrepi socialnih pomoči </w:t>
      </w:r>
      <w:r w:rsidR="005024F5" w:rsidRPr="00E70DEA">
        <w:rPr>
          <w:sz w:val="22"/>
        </w:rPr>
        <w:t>fizičnim osebam ali drugimi oblikami podpor</w:t>
      </w:r>
      <w:r w:rsidR="00365788" w:rsidRPr="00E70DEA">
        <w:rPr>
          <w:sz w:val="22"/>
        </w:rPr>
        <w:t>, ki ne predstavljajo državn</w:t>
      </w:r>
      <w:r w:rsidR="005024F5" w:rsidRPr="00E70DEA">
        <w:rPr>
          <w:sz w:val="22"/>
        </w:rPr>
        <w:t>e</w:t>
      </w:r>
      <w:r w:rsidR="00365788" w:rsidRPr="00E70DEA">
        <w:rPr>
          <w:sz w:val="22"/>
        </w:rPr>
        <w:t xml:space="preserve"> pomoč</w:t>
      </w:r>
      <w:r w:rsidR="005024F5" w:rsidRPr="00E70DEA">
        <w:rPr>
          <w:sz w:val="22"/>
        </w:rPr>
        <w:t>i</w:t>
      </w:r>
      <w:r w:rsidR="00365788" w:rsidRPr="00E70DEA">
        <w:rPr>
          <w:sz w:val="22"/>
        </w:rPr>
        <w:t xml:space="preserve">). </w:t>
      </w:r>
    </w:p>
    <w:p w:rsidR="0076395C" w:rsidRPr="00EB1E65" w:rsidRDefault="0076395C" w:rsidP="00A300F4">
      <w:pPr>
        <w:spacing w:line="276" w:lineRule="auto"/>
        <w:jc w:val="both"/>
      </w:pPr>
    </w:p>
    <w:p w:rsidR="00332518" w:rsidRDefault="00E70DEA" w:rsidP="00E70DEA">
      <w:pPr>
        <w:pStyle w:val="Caption"/>
        <w:rPr>
          <w:color w:val="auto"/>
        </w:rPr>
      </w:pPr>
      <w:bookmarkStart w:id="108" w:name="_Toc501099285"/>
      <w:r w:rsidRPr="00E70DEA">
        <w:rPr>
          <w:color w:val="auto"/>
        </w:rPr>
        <w:t xml:space="preserve">Tabela </w:t>
      </w:r>
      <w:r w:rsidRPr="00E70DEA">
        <w:rPr>
          <w:color w:val="auto"/>
        </w:rPr>
        <w:fldChar w:fldCharType="begin"/>
      </w:r>
      <w:r w:rsidRPr="00E70DEA">
        <w:rPr>
          <w:color w:val="auto"/>
        </w:rPr>
        <w:instrText xml:space="preserve"> SEQ Tabela \* ARABIC </w:instrText>
      </w:r>
      <w:r w:rsidRPr="00E70DEA">
        <w:rPr>
          <w:color w:val="auto"/>
        </w:rPr>
        <w:fldChar w:fldCharType="separate"/>
      </w:r>
      <w:r w:rsidR="00974B35">
        <w:rPr>
          <w:noProof/>
          <w:color w:val="auto"/>
        </w:rPr>
        <w:t>11</w:t>
      </w:r>
      <w:r w:rsidRPr="00E70DEA">
        <w:rPr>
          <w:color w:val="auto"/>
        </w:rPr>
        <w:fldChar w:fldCharType="end"/>
      </w:r>
      <w:r w:rsidRPr="00E70DEA">
        <w:rPr>
          <w:color w:val="auto"/>
        </w:rPr>
        <w:t>: D</w:t>
      </w:r>
      <w:r w:rsidR="00332518" w:rsidRPr="00E70DEA">
        <w:rPr>
          <w:color w:val="auto"/>
        </w:rPr>
        <w:t>ržavne pomoči z</w:t>
      </w:r>
      <w:r w:rsidR="00E46944">
        <w:rPr>
          <w:color w:val="auto"/>
        </w:rPr>
        <w:t xml:space="preserve">a zaposlovanje po namenih, </w:t>
      </w:r>
      <w:r w:rsidR="007148B1">
        <w:rPr>
          <w:color w:val="auto"/>
        </w:rPr>
        <w:t>2014–2016</w:t>
      </w:r>
      <w:bookmarkEnd w:id="108"/>
    </w:p>
    <w:p w:rsidR="00ED2DDD" w:rsidRPr="00ED2DDD" w:rsidRDefault="00ED2DDD" w:rsidP="00ED2DDD">
      <w:pPr>
        <w:rPr>
          <w:lang w:bidi="hi-IN"/>
        </w:rPr>
      </w:pPr>
    </w:p>
    <w:tbl>
      <w:tblPr>
        <w:tblStyle w:val="MediumGrid2-Accent4"/>
        <w:tblW w:w="0" w:type="auto"/>
        <w:jc w:val="center"/>
        <w:tblLayout w:type="fixed"/>
        <w:tblLook w:val="04A0" w:firstRow="1" w:lastRow="0" w:firstColumn="1" w:lastColumn="0" w:noHBand="0" w:noVBand="1"/>
      </w:tblPr>
      <w:tblGrid>
        <w:gridCol w:w="2362"/>
        <w:gridCol w:w="1363"/>
        <w:gridCol w:w="1271"/>
        <w:gridCol w:w="1271"/>
        <w:gridCol w:w="821"/>
        <w:gridCol w:w="1384"/>
        <w:gridCol w:w="816"/>
      </w:tblGrid>
      <w:tr w:rsidR="00332518" w:rsidRPr="008A359E" w:rsidTr="003E4B2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2362" w:type="dxa"/>
            <w:vAlign w:val="center"/>
            <w:hideMark/>
          </w:tcPr>
          <w:p w:rsidR="000C75C9" w:rsidRPr="008A359E" w:rsidRDefault="000C75C9" w:rsidP="00A300F4">
            <w:pPr>
              <w:spacing w:line="276" w:lineRule="auto"/>
              <w:jc w:val="center"/>
              <w:rPr>
                <w:rFonts w:ascii="Calibri" w:eastAsia="Times New Roman" w:hAnsi="Calibri" w:cs="Arial"/>
                <w:color w:val="auto"/>
                <w:sz w:val="18"/>
                <w:szCs w:val="18"/>
                <w:lang w:eastAsia="sl-SI"/>
              </w:rPr>
            </w:pPr>
            <w:r w:rsidRPr="008A359E">
              <w:rPr>
                <w:rFonts w:ascii="Calibri" w:eastAsia="Times New Roman" w:hAnsi="Calibri" w:cs="Arial"/>
                <w:color w:val="auto"/>
                <w:sz w:val="18"/>
                <w:szCs w:val="18"/>
                <w:lang w:eastAsia="sl-SI"/>
              </w:rPr>
              <w:t>Namen</w:t>
            </w:r>
            <w:r w:rsidR="00332518" w:rsidRPr="008A359E">
              <w:rPr>
                <w:rFonts w:ascii="Calibri" w:eastAsia="Times New Roman" w:hAnsi="Calibri" w:cs="Arial"/>
                <w:color w:val="auto"/>
                <w:sz w:val="18"/>
                <w:szCs w:val="18"/>
                <w:lang w:eastAsia="sl-SI"/>
              </w:rPr>
              <w:t>i pomoči</w:t>
            </w:r>
          </w:p>
        </w:tc>
        <w:tc>
          <w:tcPr>
            <w:tcW w:w="1363" w:type="dxa"/>
            <w:vAlign w:val="center"/>
            <w:hideMark/>
          </w:tcPr>
          <w:p w:rsidR="000C75C9" w:rsidRPr="008A359E" w:rsidRDefault="000C75C9"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8A359E">
              <w:rPr>
                <w:rFonts w:ascii="Calibri" w:eastAsia="Times New Roman" w:hAnsi="Calibri" w:cs="Arial"/>
                <w:color w:val="auto"/>
                <w:sz w:val="18"/>
                <w:szCs w:val="18"/>
                <w:lang w:eastAsia="sl-SI"/>
              </w:rPr>
              <w:t>2014</w:t>
            </w:r>
          </w:p>
        </w:tc>
        <w:tc>
          <w:tcPr>
            <w:tcW w:w="1271" w:type="dxa"/>
            <w:vAlign w:val="center"/>
            <w:hideMark/>
          </w:tcPr>
          <w:p w:rsidR="000C75C9" w:rsidRPr="008A359E" w:rsidRDefault="000C75C9"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8A359E">
              <w:rPr>
                <w:rFonts w:ascii="Calibri" w:eastAsia="Times New Roman" w:hAnsi="Calibri" w:cs="Arial"/>
                <w:color w:val="auto"/>
                <w:sz w:val="18"/>
                <w:szCs w:val="18"/>
                <w:lang w:eastAsia="sl-SI"/>
              </w:rPr>
              <w:t>2015</w:t>
            </w:r>
          </w:p>
        </w:tc>
        <w:tc>
          <w:tcPr>
            <w:tcW w:w="1271" w:type="dxa"/>
            <w:vAlign w:val="center"/>
            <w:hideMark/>
          </w:tcPr>
          <w:p w:rsidR="000C75C9" w:rsidRPr="008A359E" w:rsidRDefault="000C75C9"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8A359E">
              <w:rPr>
                <w:rFonts w:ascii="Calibri" w:eastAsia="Times New Roman" w:hAnsi="Calibri" w:cs="Arial"/>
                <w:color w:val="auto"/>
                <w:sz w:val="18"/>
                <w:szCs w:val="18"/>
                <w:lang w:eastAsia="sl-SI"/>
              </w:rPr>
              <w:t>2016</w:t>
            </w:r>
          </w:p>
        </w:tc>
        <w:tc>
          <w:tcPr>
            <w:tcW w:w="821" w:type="dxa"/>
            <w:vAlign w:val="center"/>
            <w:hideMark/>
          </w:tcPr>
          <w:p w:rsidR="000C75C9" w:rsidRPr="008A359E" w:rsidRDefault="000C75C9"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8A359E">
              <w:rPr>
                <w:rFonts w:ascii="Calibri" w:eastAsia="Times New Roman" w:hAnsi="Calibri" w:cs="Arial"/>
                <w:color w:val="auto"/>
                <w:sz w:val="18"/>
                <w:szCs w:val="18"/>
                <w:lang w:eastAsia="sl-SI"/>
              </w:rPr>
              <w:t>delež 2016</w:t>
            </w:r>
          </w:p>
        </w:tc>
        <w:tc>
          <w:tcPr>
            <w:tcW w:w="1384" w:type="dxa"/>
            <w:vAlign w:val="center"/>
            <w:hideMark/>
          </w:tcPr>
          <w:p w:rsidR="000C75C9" w:rsidRPr="008A359E" w:rsidRDefault="000C75C9"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8A359E">
              <w:rPr>
                <w:rFonts w:ascii="Calibri" w:eastAsia="Times New Roman" w:hAnsi="Calibri" w:cs="Arial"/>
                <w:color w:val="auto"/>
                <w:sz w:val="18"/>
                <w:szCs w:val="18"/>
                <w:lang w:eastAsia="sl-SI"/>
              </w:rPr>
              <w:t>Skupaj</w:t>
            </w:r>
          </w:p>
        </w:tc>
        <w:tc>
          <w:tcPr>
            <w:tcW w:w="816" w:type="dxa"/>
            <w:vAlign w:val="center"/>
            <w:hideMark/>
          </w:tcPr>
          <w:p w:rsidR="000C75C9" w:rsidRPr="008A359E" w:rsidRDefault="000C75C9"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8A359E">
              <w:rPr>
                <w:rFonts w:ascii="Calibri" w:eastAsia="Times New Roman" w:hAnsi="Calibri" w:cs="Arial"/>
                <w:color w:val="auto"/>
                <w:sz w:val="18"/>
                <w:szCs w:val="18"/>
                <w:lang w:eastAsia="sl-SI"/>
              </w:rPr>
              <w:t>delež</w:t>
            </w:r>
            <w:r w:rsidRPr="008A359E">
              <w:rPr>
                <w:rFonts w:ascii="Calibri" w:eastAsia="Times New Roman" w:hAnsi="Calibri" w:cs="Arial"/>
                <w:color w:val="auto"/>
                <w:sz w:val="18"/>
                <w:szCs w:val="18"/>
                <w:lang w:eastAsia="sl-SI"/>
              </w:rPr>
              <w:br/>
              <w:t xml:space="preserve"> </w:t>
            </w:r>
            <w:r w:rsidR="007148B1">
              <w:rPr>
                <w:rFonts w:ascii="Calibri" w:eastAsia="Times New Roman" w:hAnsi="Calibri" w:cs="Arial"/>
                <w:color w:val="auto"/>
                <w:sz w:val="18"/>
                <w:szCs w:val="18"/>
                <w:lang w:eastAsia="sl-SI"/>
              </w:rPr>
              <w:t>2014–2016</w:t>
            </w:r>
          </w:p>
        </w:tc>
      </w:tr>
      <w:tr w:rsidR="00332518" w:rsidRPr="008A359E" w:rsidTr="003E4B2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62" w:type="dxa"/>
            <w:hideMark/>
          </w:tcPr>
          <w:p w:rsidR="000C75C9" w:rsidRPr="008A359E" w:rsidRDefault="00264E15" w:rsidP="00264E15">
            <w:pPr>
              <w:spacing w:line="276" w:lineRule="auto"/>
              <w:rPr>
                <w:rFonts w:ascii="Calibri" w:eastAsia="Times New Roman" w:hAnsi="Calibri" w:cs="Arial"/>
                <w:color w:val="auto"/>
                <w:sz w:val="18"/>
                <w:szCs w:val="18"/>
                <w:lang w:eastAsia="sl-SI"/>
              </w:rPr>
            </w:pPr>
            <w:r>
              <w:rPr>
                <w:rFonts w:ascii="Calibri" w:eastAsia="Times New Roman" w:hAnsi="Calibri" w:cs="Arial"/>
                <w:bCs w:val="0"/>
                <w:color w:val="auto"/>
                <w:sz w:val="18"/>
                <w:szCs w:val="18"/>
                <w:lang w:eastAsia="sl-SI"/>
              </w:rPr>
              <w:t>Pomoč za zaposlovanje prikrajšanih delavcev</w:t>
            </w:r>
          </w:p>
        </w:tc>
        <w:tc>
          <w:tcPr>
            <w:tcW w:w="1363" w:type="dxa"/>
            <w:hideMark/>
          </w:tcPr>
          <w:p w:rsidR="000C75C9" w:rsidRPr="008A359E"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19.078.062,08</w:t>
            </w:r>
          </w:p>
        </w:tc>
        <w:tc>
          <w:tcPr>
            <w:tcW w:w="1271" w:type="dxa"/>
            <w:hideMark/>
          </w:tcPr>
          <w:p w:rsidR="000C75C9" w:rsidRPr="008A359E"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818.061,67</w:t>
            </w:r>
          </w:p>
        </w:tc>
        <w:tc>
          <w:tcPr>
            <w:tcW w:w="1271" w:type="dxa"/>
            <w:hideMark/>
          </w:tcPr>
          <w:p w:rsidR="000C75C9" w:rsidRPr="008A359E"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703.402,37</w:t>
            </w:r>
          </w:p>
        </w:tc>
        <w:tc>
          <w:tcPr>
            <w:tcW w:w="821" w:type="dxa"/>
            <w:hideMark/>
          </w:tcPr>
          <w:p w:rsidR="000C75C9" w:rsidRPr="008A359E"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0,8%</w:t>
            </w:r>
          </w:p>
        </w:tc>
        <w:tc>
          <w:tcPr>
            <w:tcW w:w="1384" w:type="dxa"/>
            <w:hideMark/>
          </w:tcPr>
          <w:p w:rsidR="000C75C9" w:rsidRPr="008A359E"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20.599.526,12</w:t>
            </w:r>
          </w:p>
        </w:tc>
        <w:tc>
          <w:tcPr>
            <w:tcW w:w="816" w:type="dxa"/>
            <w:hideMark/>
          </w:tcPr>
          <w:p w:rsidR="000C75C9" w:rsidRPr="008A359E"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7,0%</w:t>
            </w:r>
          </w:p>
        </w:tc>
      </w:tr>
      <w:tr w:rsidR="00332518" w:rsidRPr="008A359E" w:rsidTr="003E4B22">
        <w:trPr>
          <w:trHeight w:val="20"/>
          <w:jc w:val="center"/>
        </w:trPr>
        <w:tc>
          <w:tcPr>
            <w:cnfStyle w:val="001000000000" w:firstRow="0" w:lastRow="0" w:firstColumn="1" w:lastColumn="0" w:oddVBand="0" w:evenVBand="0" w:oddHBand="0" w:evenHBand="0" w:firstRowFirstColumn="0" w:firstRowLastColumn="0" w:lastRowFirstColumn="0" w:lastRowLastColumn="0"/>
            <w:tcW w:w="2362" w:type="dxa"/>
            <w:hideMark/>
          </w:tcPr>
          <w:p w:rsidR="000C75C9" w:rsidRPr="008A359E" w:rsidRDefault="00264E15" w:rsidP="00A300F4">
            <w:pPr>
              <w:spacing w:line="276" w:lineRule="auto"/>
              <w:rPr>
                <w:rFonts w:ascii="Calibri" w:eastAsia="Times New Roman" w:hAnsi="Calibri" w:cs="Arial"/>
                <w:color w:val="auto"/>
                <w:sz w:val="18"/>
                <w:szCs w:val="18"/>
                <w:lang w:eastAsia="sl-SI"/>
              </w:rPr>
            </w:pPr>
            <w:r>
              <w:rPr>
                <w:rFonts w:ascii="Calibri" w:eastAsia="Times New Roman" w:hAnsi="Calibri" w:cs="Arial"/>
                <w:color w:val="auto"/>
                <w:sz w:val="18"/>
                <w:szCs w:val="18"/>
                <w:lang w:eastAsia="sl-SI"/>
              </w:rPr>
              <w:t>Pomoč za zaposlovanje Invalidni delavcev</w:t>
            </w:r>
          </w:p>
        </w:tc>
        <w:tc>
          <w:tcPr>
            <w:tcW w:w="1363" w:type="dxa"/>
            <w:hideMark/>
          </w:tcPr>
          <w:p w:rsidR="000C75C9" w:rsidRPr="008A359E" w:rsidRDefault="000C75C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90.724.491,22</w:t>
            </w:r>
          </w:p>
        </w:tc>
        <w:tc>
          <w:tcPr>
            <w:tcW w:w="1271" w:type="dxa"/>
            <w:hideMark/>
          </w:tcPr>
          <w:p w:rsidR="000C75C9" w:rsidRPr="008A359E" w:rsidRDefault="000C75C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92.952.362,38</w:t>
            </w:r>
          </w:p>
        </w:tc>
        <w:tc>
          <w:tcPr>
            <w:tcW w:w="1271" w:type="dxa"/>
            <w:hideMark/>
          </w:tcPr>
          <w:p w:rsidR="000C75C9" w:rsidRPr="008A359E" w:rsidRDefault="000C75C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89.096.291,75</w:t>
            </w:r>
          </w:p>
        </w:tc>
        <w:tc>
          <w:tcPr>
            <w:tcW w:w="821" w:type="dxa"/>
            <w:hideMark/>
          </w:tcPr>
          <w:p w:rsidR="000C75C9" w:rsidRPr="008A359E" w:rsidRDefault="000C75C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99,2%</w:t>
            </w:r>
          </w:p>
        </w:tc>
        <w:tc>
          <w:tcPr>
            <w:tcW w:w="1384" w:type="dxa"/>
            <w:hideMark/>
          </w:tcPr>
          <w:p w:rsidR="000C75C9" w:rsidRPr="008A359E" w:rsidRDefault="000C75C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272.773.145,35</w:t>
            </w:r>
          </w:p>
        </w:tc>
        <w:tc>
          <w:tcPr>
            <w:tcW w:w="816" w:type="dxa"/>
            <w:hideMark/>
          </w:tcPr>
          <w:p w:rsidR="000C75C9" w:rsidRPr="008A359E" w:rsidRDefault="000C75C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93,0%</w:t>
            </w:r>
          </w:p>
        </w:tc>
      </w:tr>
      <w:tr w:rsidR="00332518" w:rsidRPr="008A359E" w:rsidTr="003E4B2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62" w:type="dxa"/>
            <w:hideMark/>
          </w:tcPr>
          <w:p w:rsidR="000C75C9" w:rsidRPr="00264E15" w:rsidRDefault="00264E15" w:rsidP="00A300F4">
            <w:pPr>
              <w:spacing w:line="276" w:lineRule="auto"/>
              <w:rPr>
                <w:rFonts w:ascii="Calibri" w:eastAsia="Times New Roman" w:hAnsi="Calibri" w:cs="Arial"/>
                <w:b w:val="0"/>
                <w:i/>
                <w:color w:val="auto"/>
                <w:sz w:val="18"/>
                <w:szCs w:val="18"/>
                <w:lang w:eastAsia="sl-SI"/>
              </w:rPr>
            </w:pPr>
            <w:r w:rsidRPr="00264E15">
              <w:rPr>
                <w:rFonts w:ascii="Calibri" w:eastAsia="Times New Roman" w:hAnsi="Calibri" w:cs="Arial"/>
                <w:b w:val="0"/>
                <w:i/>
                <w:color w:val="auto"/>
                <w:sz w:val="18"/>
                <w:szCs w:val="18"/>
                <w:lang w:eastAsia="sl-SI"/>
              </w:rPr>
              <w:t>N</w:t>
            </w:r>
            <w:r w:rsidR="000C75C9" w:rsidRPr="00264E15">
              <w:rPr>
                <w:rFonts w:ascii="Calibri" w:eastAsia="Times New Roman" w:hAnsi="Calibri" w:cs="Arial"/>
                <w:b w:val="0"/>
                <w:i/>
                <w:color w:val="auto"/>
                <w:sz w:val="18"/>
                <w:szCs w:val="18"/>
                <w:lang w:eastAsia="sl-SI"/>
              </w:rPr>
              <w:t>adomestilo dodatnih stroškov zaradi zaposlovanja invalidnih delavcev</w:t>
            </w:r>
          </w:p>
        </w:tc>
        <w:tc>
          <w:tcPr>
            <w:tcW w:w="1363" w:type="dxa"/>
            <w:hideMark/>
          </w:tcPr>
          <w:p w:rsidR="000C75C9" w:rsidRPr="00264E15"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color w:val="auto"/>
                <w:sz w:val="18"/>
                <w:szCs w:val="18"/>
                <w:lang w:eastAsia="sl-SI"/>
              </w:rPr>
            </w:pPr>
            <w:r w:rsidRPr="00264E15">
              <w:rPr>
                <w:rFonts w:ascii="Calibri" w:eastAsia="Times New Roman" w:hAnsi="Calibri" w:cs="Arial"/>
                <w:i/>
                <w:color w:val="auto"/>
                <w:sz w:val="18"/>
                <w:szCs w:val="18"/>
                <w:lang w:eastAsia="sl-SI"/>
              </w:rPr>
              <w:t>16.745.548,45</w:t>
            </w:r>
          </w:p>
        </w:tc>
        <w:tc>
          <w:tcPr>
            <w:tcW w:w="1271" w:type="dxa"/>
            <w:hideMark/>
          </w:tcPr>
          <w:p w:rsidR="000C75C9" w:rsidRPr="00264E15"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color w:val="auto"/>
                <w:sz w:val="18"/>
                <w:szCs w:val="18"/>
                <w:lang w:eastAsia="sl-SI"/>
              </w:rPr>
            </w:pPr>
            <w:r w:rsidRPr="00264E15">
              <w:rPr>
                <w:rFonts w:ascii="Calibri" w:eastAsia="Times New Roman" w:hAnsi="Calibri" w:cs="Arial"/>
                <w:i/>
                <w:color w:val="auto"/>
                <w:sz w:val="18"/>
                <w:szCs w:val="18"/>
                <w:lang w:eastAsia="sl-SI"/>
              </w:rPr>
              <w:t>18.232.646,20</w:t>
            </w:r>
          </w:p>
        </w:tc>
        <w:tc>
          <w:tcPr>
            <w:tcW w:w="1271" w:type="dxa"/>
            <w:hideMark/>
          </w:tcPr>
          <w:p w:rsidR="000C75C9" w:rsidRPr="00264E15"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color w:val="auto"/>
                <w:sz w:val="18"/>
                <w:szCs w:val="18"/>
                <w:lang w:eastAsia="sl-SI"/>
              </w:rPr>
            </w:pPr>
            <w:r w:rsidRPr="00264E15">
              <w:rPr>
                <w:rFonts w:ascii="Calibri" w:eastAsia="Times New Roman" w:hAnsi="Calibri" w:cs="Arial"/>
                <w:i/>
                <w:color w:val="auto"/>
                <w:sz w:val="18"/>
                <w:szCs w:val="18"/>
                <w:lang w:eastAsia="sl-SI"/>
              </w:rPr>
              <w:t>16.595.043,84</w:t>
            </w:r>
          </w:p>
        </w:tc>
        <w:tc>
          <w:tcPr>
            <w:tcW w:w="821" w:type="dxa"/>
            <w:hideMark/>
          </w:tcPr>
          <w:p w:rsidR="000C75C9" w:rsidRPr="00264E15"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color w:val="auto"/>
                <w:sz w:val="18"/>
                <w:szCs w:val="18"/>
                <w:lang w:eastAsia="sl-SI"/>
              </w:rPr>
            </w:pPr>
            <w:r w:rsidRPr="00264E15">
              <w:rPr>
                <w:rFonts w:ascii="Calibri" w:eastAsia="Times New Roman" w:hAnsi="Calibri" w:cs="Arial"/>
                <w:i/>
                <w:color w:val="auto"/>
                <w:sz w:val="18"/>
                <w:szCs w:val="18"/>
                <w:lang w:eastAsia="sl-SI"/>
              </w:rPr>
              <w:t>18,5%</w:t>
            </w:r>
          </w:p>
        </w:tc>
        <w:tc>
          <w:tcPr>
            <w:tcW w:w="1384" w:type="dxa"/>
            <w:hideMark/>
          </w:tcPr>
          <w:p w:rsidR="000C75C9" w:rsidRPr="00264E15"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color w:val="auto"/>
                <w:sz w:val="18"/>
                <w:szCs w:val="18"/>
                <w:lang w:eastAsia="sl-SI"/>
              </w:rPr>
            </w:pPr>
            <w:r w:rsidRPr="00264E15">
              <w:rPr>
                <w:rFonts w:ascii="Calibri" w:eastAsia="Times New Roman" w:hAnsi="Calibri" w:cs="Arial"/>
                <w:i/>
                <w:color w:val="auto"/>
                <w:sz w:val="18"/>
                <w:szCs w:val="18"/>
                <w:lang w:eastAsia="sl-SI"/>
              </w:rPr>
              <w:t>51.573.238,49</w:t>
            </w:r>
          </w:p>
        </w:tc>
        <w:tc>
          <w:tcPr>
            <w:tcW w:w="816" w:type="dxa"/>
            <w:hideMark/>
          </w:tcPr>
          <w:p w:rsidR="000C75C9" w:rsidRPr="00264E15"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color w:val="auto"/>
                <w:sz w:val="18"/>
                <w:szCs w:val="18"/>
                <w:lang w:eastAsia="sl-SI"/>
              </w:rPr>
            </w:pPr>
            <w:r w:rsidRPr="00264E15">
              <w:rPr>
                <w:rFonts w:ascii="Calibri" w:eastAsia="Times New Roman" w:hAnsi="Calibri" w:cs="Arial"/>
                <w:i/>
                <w:color w:val="auto"/>
                <w:sz w:val="18"/>
                <w:szCs w:val="18"/>
                <w:lang w:eastAsia="sl-SI"/>
              </w:rPr>
              <w:t>17,6%</w:t>
            </w:r>
          </w:p>
        </w:tc>
      </w:tr>
      <w:tr w:rsidR="00332518" w:rsidRPr="008A359E" w:rsidTr="003E4B22">
        <w:trPr>
          <w:trHeight w:val="20"/>
          <w:jc w:val="center"/>
        </w:trPr>
        <w:tc>
          <w:tcPr>
            <w:cnfStyle w:val="001000000000" w:firstRow="0" w:lastRow="0" w:firstColumn="1" w:lastColumn="0" w:oddVBand="0" w:evenVBand="0" w:oddHBand="0" w:evenHBand="0" w:firstRowFirstColumn="0" w:firstRowLastColumn="0" w:lastRowFirstColumn="0" w:lastRowLastColumn="0"/>
            <w:tcW w:w="2362" w:type="dxa"/>
            <w:hideMark/>
          </w:tcPr>
          <w:p w:rsidR="000C75C9" w:rsidRPr="00264E15" w:rsidRDefault="000C75C9" w:rsidP="00264E15">
            <w:pPr>
              <w:spacing w:line="276" w:lineRule="auto"/>
              <w:rPr>
                <w:rFonts w:ascii="Calibri" w:eastAsia="Times New Roman" w:hAnsi="Calibri" w:cs="Arial"/>
                <w:b w:val="0"/>
                <w:i/>
                <w:color w:val="auto"/>
                <w:sz w:val="18"/>
                <w:szCs w:val="18"/>
                <w:lang w:eastAsia="sl-SI"/>
              </w:rPr>
            </w:pPr>
            <w:r w:rsidRPr="00264E15">
              <w:rPr>
                <w:rFonts w:ascii="Calibri" w:eastAsia="Times New Roman" w:hAnsi="Calibri" w:cs="Arial"/>
                <w:b w:val="0"/>
                <w:i/>
                <w:color w:val="auto"/>
                <w:sz w:val="18"/>
                <w:szCs w:val="18"/>
                <w:lang w:eastAsia="sl-SI"/>
              </w:rPr>
              <w:t>Pomoč v obliki subvencij plač</w:t>
            </w:r>
          </w:p>
        </w:tc>
        <w:tc>
          <w:tcPr>
            <w:tcW w:w="1363" w:type="dxa"/>
            <w:hideMark/>
          </w:tcPr>
          <w:p w:rsidR="000C75C9" w:rsidRPr="00264E15" w:rsidRDefault="000C75C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color w:val="auto"/>
                <w:sz w:val="18"/>
                <w:szCs w:val="18"/>
                <w:lang w:eastAsia="sl-SI"/>
              </w:rPr>
            </w:pPr>
            <w:r w:rsidRPr="00264E15">
              <w:rPr>
                <w:rFonts w:ascii="Calibri" w:eastAsia="Times New Roman" w:hAnsi="Calibri" w:cs="Arial"/>
                <w:i/>
                <w:color w:val="auto"/>
                <w:sz w:val="18"/>
                <w:szCs w:val="18"/>
                <w:lang w:eastAsia="sl-SI"/>
              </w:rPr>
              <w:t>73.978.942,77</w:t>
            </w:r>
          </w:p>
        </w:tc>
        <w:tc>
          <w:tcPr>
            <w:tcW w:w="1271" w:type="dxa"/>
            <w:hideMark/>
          </w:tcPr>
          <w:p w:rsidR="000C75C9" w:rsidRPr="00264E15" w:rsidRDefault="000C75C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color w:val="auto"/>
                <w:sz w:val="18"/>
                <w:szCs w:val="18"/>
                <w:lang w:eastAsia="sl-SI"/>
              </w:rPr>
            </w:pPr>
            <w:r w:rsidRPr="00264E15">
              <w:rPr>
                <w:rFonts w:ascii="Calibri" w:eastAsia="Times New Roman" w:hAnsi="Calibri" w:cs="Arial"/>
                <w:i/>
                <w:color w:val="auto"/>
                <w:sz w:val="18"/>
                <w:szCs w:val="18"/>
                <w:lang w:eastAsia="sl-SI"/>
              </w:rPr>
              <w:t>74.719.716,18</w:t>
            </w:r>
          </w:p>
        </w:tc>
        <w:tc>
          <w:tcPr>
            <w:tcW w:w="1271" w:type="dxa"/>
            <w:hideMark/>
          </w:tcPr>
          <w:p w:rsidR="000C75C9" w:rsidRPr="00264E15" w:rsidRDefault="000C75C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color w:val="auto"/>
                <w:sz w:val="18"/>
                <w:szCs w:val="18"/>
                <w:lang w:eastAsia="sl-SI"/>
              </w:rPr>
            </w:pPr>
            <w:r w:rsidRPr="00264E15">
              <w:rPr>
                <w:rFonts w:ascii="Calibri" w:eastAsia="Times New Roman" w:hAnsi="Calibri" w:cs="Arial"/>
                <w:i/>
                <w:color w:val="auto"/>
                <w:sz w:val="18"/>
                <w:szCs w:val="18"/>
                <w:lang w:eastAsia="sl-SI"/>
              </w:rPr>
              <w:t>72.501.247,91</w:t>
            </w:r>
          </w:p>
        </w:tc>
        <w:tc>
          <w:tcPr>
            <w:tcW w:w="821" w:type="dxa"/>
            <w:hideMark/>
          </w:tcPr>
          <w:p w:rsidR="000C75C9" w:rsidRPr="00264E15" w:rsidRDefault="000C75C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color w:val="auto"/>
                <w:sz w:val="18"/>
                <w:szCs w:val="18"/>
                <w:lang w:eastAsia="sl-SI"/>
              </w:rPr>
            </w:pPr>
            <w:r w:rsidRPr="00264E15">
              <w:rPr>
                <w:rFonts w:ascii="Calibri" w:eastAsia="Times New Roman" w:hAnsi="Calibri" w:cs="Arial"/>
                <w:i/>
                <w:color w:val="auto"/>
                <w:sz w:val="18"/>
                <w:szCs w:val="18"/>
                <w:lang w:eastAsia="sl-SI"/>
              </w:rPr>
              <w:t>80,7%</w:t>
            </w:r>
          </w:p>
        </w:tc>
        <w:tc>
          <w:tcPr>
            <w:tcW w:w="1384" w:type="dxa"/>
            <w:hideMark/>
          </w:tcPr>
          <w:p w:rsidR="000C75C9" w:rsidRPr="00264E15" w:rsidRDefault="000C75C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color w:val="auto"/>
                <w:sz w:val="18"/>
                <w:szCs w:val="18"/>
                <w:lang w:eastAsia="sl-SI"/>
              </w:rPr>
            </w:pPr>
            <w:r w:rsidRPr="00264E15">
              <w:rPr>
                <w:rFonts w:ascii="Calibri" w:eastAsia="Times New Roman" w:hAnsi="Calibri" w:cs="Arial"/>
                <w:i/>
                <w:color w:val="auto"/>
                <w:sz w:val="18"/>
                <w:szCs w:val="18"/>
                <w:lang w:eastAsia="sl-SI"/>
              </w:rPr>
              <w:t>221.199.906,86</w:t>
            </w:r>
          </w:p>
        </w:tc>
        <w:tc>
          <w:tcPr>
            <w:tcW w:w="816" w:type="dxa"/>
            <w:hideMark/>
          </w:tcPr>
          <w:p w:rsidR="000C75C9" w:rsidRPr="00264E15" w:rsidRDefault="000C75C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color w:val="auto"/>
                <w:sz w:val="18"/>
                <w:szCs w:val="18"/>
                <w:lang w:eastAsia="sl-SI"/>
              </w:rPr>
            </w:pPr>
            <w:r w:rsidRPr="00264E15">
              <w:rPr>
                <w:rFonts w:ascii="Calibri" w:eastAsia="Times New Roman" w:hAnsi="Calibri" w:cs="Arial"/>
                <w:i/>
                <w:color w:val="auto"/>
                <w:sz w:val="18"/>
                <w:szCs w:val="18"/>
                <w:lang w:eastAsia="sl-SI"/>
              </w:rPr>
              <w:t>75,4%</w:t>
            </w:r>
          </w:p>
        </w:tc>
      </w:tr>
      <w:tr w:rsidR="00332518" w:rsidRPr="008A359E" w:rsidTr="003E4B2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62" w:type="dxa"/>
            <w:hideMark/>
          </w:tcPr>
          <w:p w:rsidR="000C75C9" w:rsidRPr="008A359E" w:rsidRDefault="000C75C9" w:rsidP="00A300F4">
            <w:pPr>
              <w:spacing w:line="276" w:lineRule="auto"/>
              <w:rPr>
                <w:rFonts w:ascii="Calibri" w:eastAsia="Times New Roman" w:hAnsi="Calibri" w:cs="Arial"/>
                <w:color w:val="auto"/>
                <w:sz w:val="18"/>
                <w:szCs w:val="18"/>
                <w:lang w:eastAsia="sl-SI"/>
              </w:rPr>
            </w:pPr>
            <w:r w:rsidRPr="008A359E">
              <w:rPr>
                <w:rFonts w:ascii="Calibri" w:eastAsia="Times New Roman" w:hAnsi="Calibri" w:cs="Arial"/>
                <w:color w:val="auto"/>
                <w:sz w:val="18"/>
                <w:szCs w:val="18"/>
                <w:lang w:eastAsia="sl-SI"/>
              </w:rPr>
              <w:t> </w:t>
            </w:r>
            <w:r w:rsidR="00332518" w:rsidRPr="008A359E">
              <w:rPr>
                <w:rFonts w:ascii="Calibri" w:eastAsia="Times New Roman" w:hAnsi="Calibri" w:cs="Arial"/>
                <w:bCs w:val="0"/>
                <w:color w:val="auto"/>
                <w:sz w:val="18"/>
                <w:szCs w:val="18"/>
                <w:lang w:eastAsia="sl-SI"/>
              </w:rPr>
              <w:t>SKUPAJ</w:t>
            </w:r>
          </w:p>
        </w:tc>
        <w:tc>
          <w:tcPr>
            <w:tcW w:w="1363" w:type="dxa"/>
            <w:hideMark/>
          </w:tcPr>
          <w:p w:rsidR="000C75C9" w:rsidRPr="008A359E"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109.802.553,30</w:t>
            </w:r>
          </w:p>
        </w:tc>
        <w:tc>
          <w:tcPr>
            <w:tcW w:w="1271" w:type="dxa"/>
            <w:hideMark/>
          </w:tcPr>
          <w:p w:rsidR="000C75C9" w:rsidRPr="008A359E"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93.770.424,05</w:t>
            </w:r>
          </w:p>
        </w:tc>
        <w:tc>
          <w:tcPr>
            <w:tcW w:w="1271" w:type="dxa"/>
            <w:hideMark/>
          </w:tcPr>
          <w:p w:rsidR="000C75C9" w:rsidRPr="008A359E"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 xml:space="preserve">89.799.694,12 </w:t>
            </w:r>
          </w:p>
        </w:tc>
        <w:tc>
          <w:tcPr>
            <w:tcW w:w="821" w:type="dxa"/>
            <w:hideMark/>
          </w:tcPr>
          <w:p w:rsidR="000C75C9" w:rsidRPr="008A359E"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100,0%</w:t>
            </w:r>
          </w:p>
        </w:tc>
        <w:tc>
          <w:tcPr>
            <w:tcW w:w="1384" w:type="dxa"/>
            <w:hideMark/>
          </w:tcPr>
          <w:p w:rsidR="000C75C9" w:rsidRPr="008A359E"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293.372.671,47</w:t>
            </w:r>
          </w:p>
        </w:tc>
        <w:tc>
          <w:tcPr>
            <w:tcW w:w="816" w:type="dxa"/>
            <w:hideMark/>
          </w:tcPr>
          <w:p w:rsidR="000C75C9" w:rsidRPr="008A359E" w:rsidRDefault="000C75C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8A359E">
              <w:rPr>
                <w:rFonts w:ascii="Calibri" w:eastAsia="Times New Roman" w:hAnsi="Calibri" w:cs="Arial"/>
                <w:b/>
                <w:bCs/>
                <w:color w:val="auto"/>
                <w:sz w:val="18"/>
                <w:szCs w:val="18"/>
                <w:lang w:eastAsia="sl-SI"/>
              </w:rPr>
              <w:t xml:space="preserve">100,0% </w:t>
            </w:r>
          </w:p>
        </w:tc>
      </w:tr>
    </w:tbl>
    <w:p w:rsidR="000C75C9" w:rsidRPr="00EB1E65" w:rsidRDefault="000C75C9" w:rsidP="00A300F4">
      <w:pPr>
        <w:spacing w:line="276" w:lineRule="auto"/>
        <w:jc w:val="both"/>
        <w:rPr>
          <w:b/>
        </w:rPr>
      </w:pPr>
    </w:p>
    <w:p w:rsidR="0076395C" w:rsidRPr="00E70DEA" w:rsidRDefault="0076395C" w:rsidP="00A300F4">
      <w:pPr>
        <w:spacing w:line="276" w:lineRule="auto"/>
        <w:jc w:val="both"/>
        <w:rPr>
          <w:noProof/>
          <w:sz w:val="22"/>
          <w:lang w:eastAsia="sl-SI"/>
        </w:rPr>
      </w:pPr>
      <w:r w:rsidRPr="00E70DEA">
        <w:rPr>
          <w:sz w:val="22"/>
        </w:rPr>
        <w:lastRenderedPageBreak/>
        <w:t>Pomoč</w:t>
      </w:r>
      <w:r w:rsidR="009442B2">
        <w:rPr>
          <w:sz w:val="22"/>
        </w:rPr>
        <w:t>i</w:t>
      </w:r>
      <w:r w:rsidRPr="00E70DEA">
        <w:rPr>
          <w:sz w:val="22"/>
        </w:rPr>
        <w:t xml:space="preserve"> za </w:t>
      </w:r>
      <w:r w:rsidRPr="00E70DEA">
        <w:rPr>
          <w:b/>
          <w:sz w:val="22"/>
        </w:rPr>
        <w:t>zaposlovanje prikrajšanih delavcev</w:t>
      </w:r>
      <w:r w:rsidRPr="00E70DEA">
        <w:rPr>
          <w:sz w:val="22"/>
        </w:rPr>
        <w:t xml:space="preserve"> </w:t>
      </w:r>
      <w:r w:rsidR="001B1A3C">
        <w:rPr>
          <w:sz w:val="22"/>
        </w:rPr>
        <w:t xml:space="preserve">(brezposelni, starejši, mladi, z nižjo stopnjo izobrazbe ali poklicne kvalifikacije ipd) so </w:t>
      </w:r>
      <w:r w:rsidRPr="00E70DEA">
        <w:rPr>
          <w:sz w:val="22"/>
        </w:rPr>
        <w:t xml:space="preserve">predstavljale le 7 % </w:t>
      </w:r>
      <w:r w:rsidR="009442B2">
        <w:rPr>
          <w:sz w:val="22"/>
        </w:rPr>
        <w:t xml:space="preserve">vseh </w:t>
      </w:r>
      <w:r w:rsidRPr="00E70DEA">
        <w:rPr>
          <w:sz w:val="22"/>
        </w:rPr>
        <w:t xml:space="preserve">pomoči za zaposlovanje </w:t>
      </w:r>
      <w:r w:rsidR="009442B2">
        <w:rPr>
          <w:sz w:val="22"/>
        </w:rPr>
        <w:t xml:space="preserve">v obdobju </w:t>
      </w:r>
      <w:r w:rsidR="00E46944">
        <w:rPr>
          <w:sz w:val="22"/>
        </w:rPr>
        <w:t>2014</w:t>
      </w:r>
      <w:r w:rsidR="009442B2">
        <w:rPr>
          <w:sz w:val="22"/>
        </w:rPr>
        <w:t>–</w:t>
      </w:r>
      <w:r w:rsidR="00E46944">
        <w:rPr>
          <w:sz w:val="22"/>
        </w:rPr>
        <w:t>2016</w:t>
      </w:r>
      <w:r w:rsidRPr="00E70DEA">
        <w:rPr>
          <w:sz w:val="22"/>
        </w:rPr>
        <w:t xml:space="preserve"> </w:t>
      </w:r>
      <w:r w:rsidR="009442B2">
        <w:rPr>
          <w:sz w:val="22"/>
        </w:rPr>
        <w:t xml:space="preserve">in </w:t>
      </w:r>
      <w:r w:rsidRPr="00E70DEA">
        <w:rPr>
          <w:sz w:val="22"/>
        </w:rPr>
        <w:t xml:space="preserve">manj kot 1 % v letu 2016. </w:t>
      </w:r>
      <w:r w:rsidR="009822F5" w:rsidRPr="00E70DEA">
        <w:rPr>
          <w:noProof/>
          <w:sz w:val="22"/>
          <w:lang w:eastAsia="sl-SI"/>
        </w:rPr>
        <w:t>Pri tem</w:t>
      </w:r>
      <w:r w:rsidR="005024F5" w:rsidRPr="00E70DEA">
        <w:rPr>
          <w:noProof/>
          <w:sz w:val="22"/>
          <w:lang w:eastAsia="sl-SI"/>
        </w:rPr>
        <w:t xml:space="preserve"> je treba</w:t>
      </w:r>
      <w:r w:rsidR="009822F5" w:rsidRPr="00E70DEA">
        <w:rPr>
          <w:noProof/>
          <w:sz w:val="22"/>
          <w:lang w:eastAsia="sl-SI"/>
        </w:rPr>
        <w:t xml:space="preserve"> poudariti, da </w:t>
      </w:r>
      <w:r w:rsidR="005024F5" w:rsidRPr="00E70DEA">
        <w:rPr>
          <w:noProof/>
          <w:sz w:val="22"/>
          <w:lang w:eastAsia="sl-SI"/>
        </w:rPr>
        <w:t xml:space="preserve">se </w:t>
      </w:r>
      <w:r w:rsidR="00EE3EA0" w:rsidRPr="00E70DEA">
        <w:rPr>
          <w:noProof/>
          <w:sz w:val="22"/>
          <w:lang w:eastAsia="sl-SI"/>
        </w:rPr>
        <w:t>velik del spodbud za zaposlovanje prikrajšanih delavcev</w:t>
      </w:r>
      <w:r w:rsidR="009822F5" w:rsidRPr="00E70DEA">
        <w:rPr>
          <w:noProof/>
          <w:sz w:val="22"/>
          <w:lang w:eastAsia="sl-SI"/>
        </w:rPr>
        <w:t xml:space="preserve"> dodeljuje po pravilu </w:t>
      </w:r>
      <w:r w:rsidR="00E46944" w:rsidRPr="00E46944">
        <w:rPr>
          <w:i/>
          <w:noProof/>
          <w:sz w:val="22"/>
          <w:lang w:eastAsia="sl-SI"/>
        </w:rPr>
        <w:t>de minimis</w:t>
      </w:r>
      <w:r w:rsidR="001B1A3C">
        <w:rPr>
          <w:noProof/>
          <w:sz w:val="22"/>
          <w:lang w:eastAsia="sl-SI"/>
        </w:rPr>
        <w:t xml:space="preserve"> tj</w:t>
      </w:r>
      <w:r w:rsidR="00EB1E65" w:rsidRPr="00E70DEA">
        <w:rPr>
          <w:noProof/>
          <w:sz w:val="22"/>
          <w:lang w:eastAsia="sl-SI"/>
        </w:rPr>
        <w:t xml:space="preserve">. </w:t>
      </w:r>
      <w:r w:rsidR="009822F5" w:rsidRPr="00E70DEA">
        <w:rPr>
          <w:noProof/>
          <w:sz w:val="22"/>
          <w:lang w:eastAsia="sl-SI"/>
        </w:rPr>
        <w:t>man</w:t>
      </w:r>
      <w:r w:rsidR="00EE3EA0" w:rsidRPr="00E70DEA">
        <w:rPr>
          <w:noProof/>
          <w:sz w:val="22"/>
          <w:lang w:eastAsia="sl-SI"/>
        </w:rPr>
        <w:t>š</w:t>
      </w:r>
      <w:r w:rsidR="009822F5" w:rsidRPr="00E70DEA">
        <w:rPr>
          <w:noProof/>
          <w:sz w:val="22"/>
          <w:lang w:eastAsia="sl-SI"/>
        </w:rPr>
        <w:t>jih pomoči do 200.000 EUR</w:t>
      </w:r>
      <w:r w:rsidR="00EB1E65" w:rsidRPr="00E70DEA">
        <w:rPr>
          <w:noProof/>
          <w:sz w:val="22"/>
          <w:lang w:eastAsia="sl-SI"/>
        </w:rPr>
        <w:t xml:space="preserve"> v obdobju treh let</w:t>
      </w:r>
      <w:r w:rsidR="00EE3EA0" w:rsidRPr="00E70DEA">
        <w:rPr>
          <w:noProof/>
          <w:sz w:val="22"/>
          <w:lang w:eastAsia="sl-SI"/>
        </w:rPr>
        <w:t>. Teh</w:t>
      </w:r>
      <w:r w:rsidRPr="00E70DEA">
        <w:rPr>
          <w:noProof/>
          <w:sz w:val="22"/>
          <w:lang w:eastAsia="sl-SI"/>
        </w:rPr>
        <w:t xml:space="preserve"> </w:t>
      </w:r>
      <w:r w:rsidR="00EE3EA0" w:rsidRPr="00E70DEA">
        <w:rPr>
          <w:noProof/>
          <w:sz w:val="22"/>
          <w:lang w:eastAsia="sl-SI"/>
        </w:rPr>
        <w:t xml:space="preserve">pomoči je bilo v letu 2016 za 42,8 mio EUR, skupaj </w:t>
      </w:r>
      <w:r w:rsidR="001B1A3C">
        <w:rPr>
          <w:noProof/>
          <w:sz w:val="22"/>
          <w:lang w:eastAsia="sl-SI"/>
        </w:rPr>
        <w:t xml:space="preserve">v celotnem obdobju </w:t>
      </w:r>
      <w:r w:rsidR="00EE3EA0" w:rsidRPr="00E70DEA">
        <w:rPr>
          <w:noProof/>
          <w:sz w:val="22"/>
          <w:lang w:eastAsia="sl-SI"/>
        </w:rPr>
        <w:t>2014</w:t>
      </w:r>
      <w:r w:rsidR="001B1A3C">
        <w:rPr>
          <w:noProof/>
          <w:sz w:val="22"/>
          <w:lang w:eastAsia="sl-SI"/>
        </w:rPr>
        <w:t>–</w:t>
      </w:r>
      <w:r w:rsidR="00EE3EA0" w:rsidRPr="00E70DEA">
        <w:rPr>
          <w:noProof/>
          <w:sz w:val="22"/>
          <w:lang w:eastAsia="sl-SI"/>
        </w:rPr>
        <w:t xml:space="preserve">2016 pa </w:t>
      </w:r>
      <w:r w:rsidRPr="00E70DEA">
        <w:rPr>
          <w:noProof/>
          <w:sz w:val="22"/>
          <w:lang w:eastAsia="sl-SI"/>
        </w:rPr>
        <w:t xml:space="preserve">za </w:t>
      </w:r>
      <w:r w:rsidR="00EE3EA0" w:rsidRPr="00E70DEA">
        <w:rPr>
          <w:noProof/>
          <w:sz w:val="22"/>
          <w:lang w:eastAsia="sl-SI"/>
        </w:rPr>
        <w:t>63,5 mi</w:t>
      </w:r>
      <w:r w:rsidRPr="00E70DEA">
        <w:rPr>
          <w:noProof/>
          <w:sz w:val="22"/>
          <w:lang w:eastAsia="sl-SI"/>
        </w:rPr>
        <w:t>o EUR</w:t>
      </w:r>
      <w:r w:rsidR="001B1A3C">
        <w:rPr>
          <w:noProof/>
          <w:sz w:val="22"/>
          <w:lang w:eastAsia="sl-SI"/>
        </w:rPr>
        <w:t>, p</w:t>
      </w:r>
      <w:r w:rsidR="00EE3EA0" w:rsidRPr="00E70DEA">
        <w:rPr>
          <w:noProof/>
          <w:sz w:val="22"/>
          <w:lang w:eastAsia="sl-SI"/>
        </w:rPr>
        <w:t xml:space="preserve">redstavljale </w:t>
      </w:r>
      <w:r w:rsidR="001B1A3C">
        <w:rPr>
          <w:noProof/>
          <w:sz w:val="22"/>
          <w:lang w:eastAsia="sl-SI"/>
        </w:rPr>
        <w:t xml:space="preserve">pa </w:t>
      </w:r>
      <w:r w:rsidRPr="00E70DEA">
        <w:rPr>
          <w:noProof/>
          <w:sz w:val="22"/>
          <w:lang w:eastAsia="sl-SI"/>
        </w:rPr>
        <w:t xml:space="preserve">so </w:t>
      </w:r>
      <w:r w:rsidR="00EE3EA0" w:rsidRPr="00E70DEA">
        <w:rPr>
          <w:noProof/>
          <w:sz w:val="22"/>
          <w:lang w:eastAsia="sl-SI"/>
        </w:rPr>
        <w:t xml:space="preserve">75% vseh spodbud </w:t>
      </w:r>
      <w:r w:rsidR="001B1A3C">
        <w:rPr>
          <w:noProof/>
          <w:sz w:val="22"/>
          <w:lang w:eastAsia="sl-SI"/>
        </w:rPr>
        <w:t xml:space="preserve">(državne pomoči in </w:t>
      </w:r>
      <w:r w:rsidR="001B1A3C" w:rsidRPr="001B1A3C">
        <w:rPr>
          <w:i/>
          <w:noProof/>
          <w:sz w:val="22"/>
          <w:lang w:eastAsia="sl-SI"/>
        </w:rPr>
        <w:t>de minimis</w:t>
      </w:r>
      <w:r w:rsidR="001B1A3C">
        <w:rPr>
          <w:noProof/>
          <w:sz w:val="22"/>
          <w:lang w:eastAsia="sl-SI"/>
        </w:rPr>
        <w:t xml:space="preserve"> skupaj) </w:t>
      </w:r>
      <w:r w:rsidR="00EE3EA0" w:rsidRPr="00E70DEA">
        <w:rPr>
          <w:noProof/>
          <w:sz w:val="22"/>
          <w:lang w:eastAsia="sl-SI"/>
        </w:rPr>
        <w:t>za zaposlovanje prik</w:t>
      </w:r>
      <w:r w:rsidR="00E46944">
        <w:rPr>
          <w:noProof/>
          <w:sz w:val="22"/>
          <w:lang w:eastAsia="sl-SI"/>
        </w:rPr>
        <w:t>ajšanih delavcev v obdobju 2014</w:t>
      </w:r>
      <w:r w:rsidR="001B1A3C">
        <w:rPr>
          <w:noProof/>
          <w:sz w:val="22"/>
          <w:lang w:eastAsia="sl-SI"/>
        </w:rPr>
        <w:t>–</w:t>
      </w:r>
      <w:r w:rsidR="00EE3EA0" w:rsidRPr="00E70DEA">
        <w:rPr>
          <w:noProof/>
          <w:sz w:val="22"/>
          <w:lang w:eastAsia="sl-SI"/>
        </w:rPr>
        <w:t>2016, v letu 2016 pa cel</w:t>
      </w:r>
      <w:r w:rsidR="005024F5" w:rsidRPr="00E70DEA">
        <w:rPr>
          <w:noProof/>
          <w:sz w:val="22"/>
          <w:lang w:eastAsia="sl-SI"/>
        </w:rPr>
        <w:t>o</w:t>
      </w:r>
      <w:r w:rsidR="00EE3EA0" w:rsidRPr="00E70DEA">
        <w:rPr>
          <w:noProof/>
          <w:sz w:val="22"/>
          <w:lang w:eastAsia="sl-SI"/>
        </w:rPr>
        <w:t xml:space="preserve"> 98 % vseh </w:t>
      </w:r>
      <w:r w:rsidR="001B1A3C">
        <w:rPr>
          <w:noProof/>
          <w:sz w:val="22"/>
          <w:lang w:eastAsia="sl-SI"/>
        </w:rPr>
        <w:t xml:space="preserve">tovrstnih </w:t>
      </w:r>
      <w:r w:rsidR="00EE3EA0" w:rsidRPr="00E70DEA">
        <w:rPr>
          <w:noProof/>
          <w:sz w:val="22"/>
          <w:lang w:eastAsia="sl-SI"/>
        </w:rPr>
        <w:t>spodbud</w:t>
      </w:r>
      <w:r w:rsidRPr="00E70DEA">
        <w:rPr>
          <w:noProof/>
          <w:sz w:val="22"/>
          <w:lang w:eastAsia="sl-SI"/>
        </w:rPr>
        <w:t>.</w:t>
      </w:r>
      <w:r w:rsidR="009822F5" w:rsidRPr="00E70DEA">
        <w:rPr>
          <w:noProof/>
          <w:sz w:val="22"/>
          <w:lang w:eastAsia="sl-SI"/>
        </w:rPr>
        <w:t xml:space="preserve"> Razlog so </w:t>
      </w:r>
      <w:r w:rsidR="005024F5" w:rsidRPr="00E70DEA">
        <w:rPr>
          <w:noProof/>
          <w:sz w:val="22"/>
          <w:lang w:eastAsia="sl-SI"/>
        </w:rPr>
        <w:t xml:space="preserve">tako </w:t>
      </w:r>
      <w:r w:rsidR="00D439FB" w:rsidRPr="00E70DEA">
        <w:rPr>
          <w:noProof/>
          <w:sz w:val="22"/>
          <w:lang w:eastAsia="sl-SI"/>
        </w:rPr>
        <w:t>ve</w:t>
      </w:r>
      <w:r w:rsidR="005024F5" w:rsidRPr="00E70DEA">
        <w:rPr>
          <w:noProof/>
          <w:sz w:val="22"/>
          <w:lang w:eastAsia="sl-SI"/>
        </w:rPr>
        <w:t xml:space="preserve">lik obseg pomoči po pravilu </w:t>
      </w:r>
      <w:r w:rsidR="00E46944" w:rsidRPr="00E46944">
        <w:rPr>
          <w:i/>
          <w:noProof/>
          <w:sz w:val="22"/>
          <w:lang w:eastAsia="sl-SI"/>
        </w:rPr>
        <w:t>de minimis</w:t>
      </w:r>
      <w:r w:rsidR="001B1A3C">
        <w:rPr>
          <w:i/>
          <w:noProof/>
          <w:sz w:val="22"/>
          <w:lang w:eastAsia="sl-SI"/>
        </w:rPr>
        <w:t xml:space="preserve"> </w:t>
      </w:r>
      <w:r w:rsidR="005024F5" w:rsidRPr="00E70DEA">
        <w:rPr>
          <w:noProof/>
          <w:sz w:val="22"/>
          <w:lang w:eastAsia="sl-SI"/>
        </w:rPr>
        <w:t>so m</w:t>
      </w:r>
      <w:r w:rsidR="009822F5" w:rsidRPr="00E70DEA">
        <w:rPr>
          <w:noProof/>
          <w:sz w:val="22"/>
          <w:lang w:eastAsia="sl-SI"/>
        </w:rPr>
        <w:t xml:space="preserve">anj strogi pogoji dodeljevanja, saj </w:t>
      </w:r>
      <w:r w:rsidR="005024F5" w:rsidRPr="00E70DEA">
        <w:rPr>
          <w:noProof/>
          <w:sz w:val="22"/>
          <w:lang w:eastAsia="sl-SI"/>
        </w:rPr>
        <w:t xml:space="preserve">ta pomoči ne pogojujejo z </w:t>
      </w:r>
      <w:r w:rsidR="009822F5" w:rsidRPr="00E70DEA">
        <w:rPr>
          <w:noProof/>
          <w:sz w:val="22"/>
          <w:lang w:eastAsia="sl-SI"/>
        </w:rPr>
        <w:t>ohranjanje</w:t>
      </w:r>
      <w:r w:rsidR="005024F5" w:rsidRPr="00E70DEA">
        <w:rPr>
          <w:noProof/>
          <w:sz w:val="22"/>
          <w:lang w:eastAsia="sl-SI"/>
        </w:rPr>
        <w:t>m</w:t>
      </w:r>
      <w:r w:rsidR="009822F5" w:rsidRPr="00E70DEA">
        <w:rPr>
          <w:noProof/>
          <w:sz w:val="22"/>
          <w:lang w:eastAsia="sl-SI"/>
        </w:rPr>
        <w:t xml:space="preserve"> števila zaposlenih</w:t>
      </w:r>
      <w:r w:rsidRPr="00E70DEA">
        <w:rPr>
          <w:noProof/>
          <w:sz w:val="22"/>
          <w:lang w:eastAsia="sl-SI"/>
        </w:rPr>
        <w:t>, medtem ko se pomoč po skupinsk</w:t>
      </w:r>
      <w:r w:rsidR="001B1A3C">
        <w:rPr>
          <w:noProof/>
          <w:sz w:val="22"/>
          <w:lang w:eastAsia="sl-SI"/>
        </w:rPr>
        <w:t>i</w:t>
      </w:r>
      <w:r w:rsidRPr="00E70DEA">
        <w:rPr>
          <w:noProof/>
          <w:sz w:val="22"/>
          <w:lang w:eastAsia="sl-SI"/>
        </w:rPr>
        <w:t xml:space="preserve"> izjemi </w:t>
      </w:r>
      <w:r w:rsidR="009822F5" w:rsidRPr="00E70DEA">
        <w:rPr>
          <w:noProof/>
          <w:sz w:val="22"/>
          <w:lang w:eastAsia="sl-SI"/>
        </w:rPr>
        <w:t xml:space="preserve">lahko dodeli le, če </w:t>
      </w:r>
      <w:r w:rsidRPr="00E70DEA">
        <w:rPr>
          <w:noProof/>
          <w:sz w:val="22"/>
          <w:lang w:eastAsia="sl-SI"/>
        </w:rPr>
        <w:t xml:space="preserve">pride od neto povečanja števila zaposlenih. </w:t>
      </w:r>
    </w:p>
    <w:p w:rsidR="0021365D" w:rsidRPr="00E70DEA" w:rsidRDefault="0021365D" w:rsidP="00A300F4">
      <w:pPr>
        <w:spacing w:line="276" w:lineRule="auto"/>
        <w:jc w:val="both"/>
        <w:rPr>
          <w:noProof/>
          <w:sz w:val="22"/>
          <w:lang w:eastAsia="sl-SI"/>
        </w:rPr>
      </w:pPr>
    </w:p>
    <w:p w:rsidR="00216F84" w:rsidRPr="00E70DEA" w:rsidRDefault="004151E0" w:rsidP="00A300F4">
      <w:pPr>
        <w:spacing w:line="276" w:lineRule="auto"/>
        <w:jc w:val="both"/>
        <w:rPr>
          <w:noProof/>
          <w:sz w:val="22"/>
          <w:lang w:eastAsia="sl-SI"/>
        </w:rPr>
      </w:pPr>
      <w:r w:rsidRPr="00E70DEA">
        <w:rPr>
          <w:noProof/>
          <w:sz w:val="22"/>
          <w:lang w:eastAsia="sl-SI"/>
        </w:rPr>
        <w:t>Glavnina pomoči za zaposlovanje</w:t>
      </w:r>
      <w:r w:rsidR="00216F84" w:rsidRPr="00E70DEA">
        <w:rPr>
          <w:noProof/>
          <w:sz w:val="22"/>
          <w:lang w:eastAsia="sl-SI"/>
        </w:rPr>
        <w:t xml:space="preserve"> v </w:t>
      </w:r>
      <w:r w:rsidR="0070570A">
        <w:rPr>
          <w:noProof/>
          <w:sz w:val="22"/>
          <w:lang w:eastAsia="sl-SI"/>
        </w:rPr>
        <w:t>obdo</w:t>
      </w:r>
      <w:r w:rsidR="00DA1768" w:rsidRPr="00E70DEA">
        <w:rPr>
          <w:noProof/>
          <w:sz w:val="22"/>
          <w:lang w:eastAsia="sl-SI"/>
        </w:rPr>
        <w:t>b</w:t>
      </w:r>
      <w:r w:rsidR="0070570A">
        <w:rPr>
          <w:noProof/>
          <w:sz w:val="22"/>
          <w:lang w:eastAsia="sl-SI"/>
        </w:rPr>
        <w:t>j</w:t>
      </w:r>
      <w:r w:rsidR="00DA1768" w:rsidRPr="00E70DEA">
        <w:rPr>
          <w:noProof/>
          <w:sz w:val="22"/>
          <w:lang w:eastAsia="sl-SI"/>
        </w:rPr>
        <w:t xml:space="preserve">u </w:t>
      </w:r>
      <w:r w:rsidR="00216F84" w:rsidRPr="00E70DEA">
        <w:rPr>
          <w:noProof/>
          <w:sz w:val="22"/>
          <w:lang w:eastAsia="sl-SI"/>
        </w:rPr>
        <w:t>2014</w:t>
      </w:r>
      <w:r w:rsidR="001B1A3C">
        <w:rPr>
          <w:noProof/>
          <w:sz w:val="22"/>
          <w:lang w:eastAsia="sl-SI"/>
        </w:rPr>
        <w:t>–</w:t>
      </w:r>
      <w:r w:rsidR="00216F84" w:rsidRPr="00E70DEA">
        <w:rPr>
          <w:noProof/>
          <w:sz w:val="22"/>
          <w:lang w:eastAsia="sl-SI"/>
        </w:rPr>
        <w:t>2016</w:t>
      </w:r>
      <w:r w:rsidR="00DA1768" w:rsidRPr="00E70DEA">
        <w:rPr>
          <w:noProof/>
          <w:sz w:val="22"/>
          <w:lang w:eastAsia="sl-SI"/>
        </w:rPr>
        <w:t xml:space="preserve"> (</w:t>
      </w:r>
      <w:r w:rsidR="00216F84" w:rsidRPr="00E70DEA">
        <w:rPr>
          <w:noProof/>
          <w:sz w:val="22"/>
          <w:lang w:eastAsia="sl-SI"/>
        </w:rPr>
        <w:t>75</w:t>
      </w:r>
      <w:r w:rsidR="0070570A">
        <w:rPr>
          <w:noProof/>
          <w:sz w:val="22"/>
          <w:lang w:eastAsia="sl-SI"/>
        </w:rPr>
        <w:t xml:space="preserve"> </w:t>
      </w:r>
      <w:r w:rsidR="00216F84" w:rsidRPr="00E70DEA">
        <w:rPr>
          <w:noProof/>
          <w:sz w:val="22"/>
          <w:lang w:eastAsia="sl-SI"/>
        </w:rPr>
        <w:t>% teh pomoči</w:t>
      </w:r>
      <w:r w:rsidR="00DA1768" w:rsidRPr="00E70DEA">
        <w:rPr>
          <w:noProof/>
          <w:sz w:val="22"/>
          <w:lang w:eastAsia="sl-SI"/>
        </w:rPr>
        <w:t>)</w:t>
      </w:r>
      <w:r w:rsidR="00216F84" w:rsidRPr="00E70DEA">
        <w:rPr>
          <w:noProof/>
          <w:sz w:val="22"/>
          <w:lang w:eastAsia="sl-SI"/>
        </w:rPr>
        <w:t xml:space="preserve"> je bila dodeljena </w:t>
      </w:r>
      <w:r w:rsidRPr="00E70DEA">
        <w:rPr>
          <w:noProof/>
          <w:sz w:val="22"/>
          <w:lang w:eastAsia="sl-SI"/>
        </w:rPr>
        <w:t xml:space="preserve">v obliki </w:t>
      </w:r>
      <w:r w:rsidR="00C5477D">
        <w:rPr>
          <w:b/>
          <w:noProof/>
          <w:sz w:val="22"/>
          <w:lang w:eastAsia="sl-SI"/>
        </w:rPr>
        <w:t xml:space="preserve">oprostitev plačil </w:t>
      </w:r>
      <w:r w:rsidR="00216F84" w:rsidRPr="00E70DEA">
        <w:rPr>
          <w:b/>
          <w:noProof/>
          <w:sz w:val="22"/>
          <w:lang w:eastAsia="sl-SI"/>
        </w:rPr>
        <w:t>prispevkov za socialno varnost</w:t>
      </w:r>
      <w:r w:rsidR="00216F84" w:rsidRPr="00E70DEA">
        <w:rPr>
          <w:noProof/>
          <w:sz w:val="22"/>
          <w:lang w:eastAsia="sl-SI"/>
        </w:rPr>
        <w:t xml:space="preserve">, slabo četrtino pomoči so predstaljale </w:t>
      </w:r>
      <w:r w:rsidR="00216F84" w:rsidRPr="00E70DEA">
        <w:rPr>
          <w:b/>
          <w:noProof/>
          <w:sz w:val="22"/>
          <w:lang w:eastAsia="sl-SI"/>
        </w:rPr>
        <w:t>subvencije</w:t>
      </w:r>
      <w:r w:rsidR="00216F84" w:rsidRPr="00E70DEA">
        <w:rPr>
          <w:noProof/>
          <w:sz w:val="22"/>
          <w:lang w:eastAsia="sl-SI"/>
        </w:rPr>
        <w:t xml:space="preserve">. </w:t>
      </w:r>
      <w:r w:rsidR="00C15E72" w:rsidRPr="00E70DEA">
        <w:rPr>
          <w:noProof/>
          <w:sz w:val="22"/>
          <w:lang w:eastAsia="sl-SI"/>
        </w:rPr>
        <w:t xml:space="preserve">Pri </w:t>
      </w:r>
      <w:r w:rsidR="00216F84" w:rsidRPr="00E70DEA">
        <w:rPr>
          <w:noProof/>
          <w:sz w:val="22"/>
          <w:lang w:eastAsia="sl-SI"/>
        </w:rPr>
        <w:t>tem so subvencije predstavljale skoraj 93 % pomoči za zaposlovanje prikrajšanih delavcev in le slabo petino v strukturi pomoči za zaposlovanje invalidnih delavcev, znižanje plačila prispevkov pa štiri petine pomoči za zaposlovanje invalildnih delavcev. Zanemarljiv delež, 0,2 % pomoči za zaposlovanje je dodeljen preko davčnih olajšav</w:t>
      </w:r>
      <w:r w:rsidR="006C590C" w:rsidRPr="00E70DEA">
        <w:rPr>
          <w:noProof/>
          <w:sz w:val="22"/>
          <w:lang w:eastAsia="sl-SI"/>
        </w:rPr>
        <w:t xml:space="preserve"> </w:t>
      </w:r>
      <w:r w:rsidR="007F1B13" w:rsidRPr="00E70DEA">
        <w:rPr>
          <w:noProof/>
          <w:sz w:val="22"/>
          <w:lang w:eastAsia="sl-SI"/>
        </w:rPr>
        <w:t xml:space="preserve">za </w:t>
      </w:r>
      <w:r w:rsidR="00216F84" w:rsidRPr="00E70DEA">
        <w:rPr>
          <w:noProof/>
          <w:sz w:val="22"/>
          <w:lang w:eastAsia="sl-SI"/>
        </w:rPr>
        <w:t>zap</w:t>
      </w:r>
      <w:r w:rsidR="007F1B13" w:rsidRPr="00E70DEA">
        <w:rPr>
          <w:noProof/>
          <w:sz w:val="22"/>
          <w:lang w:eastAsia="sl-SI"/>
        </w:rPr>
        <w:t>oslovanje prikrajšanih delavcev</w:t>
      </w:r>
      <w:r w:rsidR="00216F84" w:rsidRPr="00E70DEA">
        <w:rPr>
          <w:noProof/>
          <w:sz w:val="22"/>
          <w:lang w:eastAsia="sl-SI"/>
        </w:rPr>
        <w:t xml:space="preserve">. </w:t>
      </w:r>
    </w:p>
    <w:p w:rsidR="00CB0E49" w:rsidRPr="00E70DEA" w:rsidRDefault="00CB0E49" w:rsidP="00A300F4">
      <w:pPr>
        <w:spacing w:line="276" w:lineRule="auto"/>
        <w:jc w:val="both"/>
        <w:rPr>
          <w:b/>
          <w:sz w:val="22"/>
          <w:highlight w:val="yellow"/>
        </w:rPr>
      </w:pPr>
    </w:p>
    <w:p w:rsidR="005A1D4A" w:rsidRDefault="00264E15" w:rsidP="00264E15">
      <w:pPr>
        <w:pStyle w:val="Caption"/>
        <w:rPr>
          <w:color w:val="auto"/>
        </w:rPr>
      </w:pPr>
      <w:bookmarkStart w:id="109" w:name="_Toc497480100"/>
      <w:bookmarkStart w:id="110" w:name="_Toc501099329"/>
      <w:r w:rsidRPr="00264E15">
        <w:rPr>
          <w:color w:val="auto"/>
        </w:rPr>
        <w:t xml:space="preserve">Slika </w:t>
      </w:r>
      <w:r w:rsidRPr="00264E15">
        <w:rPr>
          <w:color w:val="auto"/>
        </w:rPr>
        <w:fldChar w:fldCharType="begin"/>
      </w:r>
      <w:r w:rsidRPr="00264E15">
        <w:rPr>
          <w:color w:val="auto"/>
        </w:rPr>
        <w:instrText xml:space="preserve"> SEQ Slika \* ARABIC </w:instrText>
      </w:r>
      <w:r w:rsidRPr="00264E15">
        <w:rPr>
          <w:color w:val="auto"/>
        </w:rPr>
        <w:fldChar w:fldCharType="separate"/>
      </w:r>
      <w:r w:rsidR="00974B35">
        <w:rPr>
          <w:noProof/>
          <w:color w:val="auto"/>
        </w:rPr>
        <w:t>30</w:t>
      </w:r>
      <w:r w:rsidRPr="00264E15">
        <w:rPr>
          <w:color w:val="auto"/>
        </w:rPr>
        <w:fldChar w:fldCharType="end"/>
      </w:r>
      <w:r w:rsidR="00E70DEA" w:rsidRPr="00264E15">
        <w:rPr>
          <w:color w:val="auto"/>
        </w:rPr>
        <w:t xml:space="preserve">: </w:t>
      </w:r>
      <w:r w:rsidR="005A1D4A" w:rsidRPr="00264E15">
        <w:rPr>
          <w:color w:val="auto"/>
        </w:rPr>
        <w:t xml:space="preserve">Državne pomoči za zaposlovanje po instrumentih, </w:t>
      </w:r>
      <w:r w:rsidR="00AB40B4">
        <w:rPr>
          <w:color w:val="auto"/>
        </w:rPr>
        <w:t>2007–2016</w:t>
      </w:r>
      <w:bookmarkEnd w:id="109"/>
      <w:bookmarkEnd w:id="110"/>
    </w:p>
    <w:p w:rsidR="00EC0062" w:rsidRPr="00EC0062" w:rsidRDefault="00EC0062" w:rsidP="00EC0062">
      <w:pPr>
        <w:rPr>
          <w:lang w:bidi="hi-IN"/>
        </w:rPr>
      </w:pPr>
    </w:p>
    <w:p w:rsidR="00CB0E49" w:rsidRPr="00EB1E65" w:rsidRDefault="0099585D" w:rsidP="00A300F4">
      <w:pPr>
        <w:spacing w:line="276" w:lineRule="auto"/>
        <w:jc w:val="both"/>
        <w:rPr>
          <w:b/>
          <w:highlight w:val="yellow"/>
        </w:rPr>
      </w:pPr>
      <w:r w:rsidRPr="00EB1E65">
        <w:rPr>
          <w:noProof/>
          <w:lang w:eastAsia="sl-SI"/>
        </w:rPr>
        <w:drawing>
          <wp:inline distT="0" distB="0" distL="0" distR="0" wp14:anchorId="587798F9" wp14:editId="7F34775A">
            <wp:extent cx="5410200" cy="2709333"/>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B0E49" w:rsidRDefault="00CB0E49" w:rsidP="00A300F4">
      <w:pPr>
        <w:spacing w:line="276" w:lineRule="auto"/>
        <w:jc w:val="both"/>
        <w:rPr>
          <w:noProof/>
          <w:sz w:val="22"/>
          <w:lang w:eastAsia="sl-SI"/>
        </w:rPr>
      </w:pPr>
    </w:p>
    <w:p w:rsidR="00EC0062" w:rsidRPr="00E70DEA" w:rsidRDefault="00EC0062" w:rsidP="00A300F4">
      <w:pPr>
        <w:spacing w:line="276" w:lineRule="auto"/>
        <w:jc w:val="both"/>
        <w:rPr>
          <w:noProof/>
          <w:sz w:val="22"/>
          <w:lang w:eastAsia="sl-SI"/>
        </w:rPr>
      </w:pPr>
    </w:p>
    <w:p w:rsidR="00DA4DE7" w:rsidRPr="00E70DEA" w:rsidRDefault="00A96B69" w:rsidP="00A300F4">
      <w:pPr>
        <w:spacing w:line="276" w:lineRule="auto"/>
        <w:jc w:val="both"/>
        <w:rPr>
          <w:noProof/>
          <w:sz w:val="22"/>
          <w:lang w:eastAsia="sl-SI"/>
        </w:rPr>
      </w:pPr>
      <w:r w:rsidRPr="00E70DEA">
        <w:rPr>
          <w:noProof/>
          <w:sz w:val="22"/>
          <w:lang w:eastAsia="sl-SI"/>
        </w:rPr>
        <w:t>Pomoči so se dodeljevale po shemah Ministrstva za delo, družino in socialne zadeve (Pomoč delodajalcem zaradi zapsolovanja invalidov, Programi zaposlovanja, Razvojn</w:t>
      </w:r>
      <w:r w:rsidR="001B1A3C">
        <w:rPr>
          <w:noProof/>
          <w:sz w:val="22"/>
          <w:lang w:eastAsia="sl-SI"/>
        </w:rPr>
        <w:t xml:space="preserve">e </w:t>
      </w:r>
      <w:r w:rsidRPr="00E70DEA">
        <w:rPr>
          <w:noProof/>
          <w:sz w:val="22"/>
          <w:lang w:eastAsia="sl-SI"/>
        </w:rPr>
        <w:t xml:space="preserve">podpore Pomurski regiji), manjši del (0,4 % pomoči </w:t>
      </w:r>
      <w:r w:rsidR="007148B1">
        <w:rPr>
          <w:noProof/>
          <w:sz w:val="22"/>
          <w:lang w:eastAsia="sl-SI"/>
        </w:rPr>
        <w:t>2014–2016</w:t>
      </w:r>
      <w:r w:rsidRPr="00E70DEA">
        <w:rPr>
          <w:noProof/>
          <w:sz w:val="22"/>
          <w:lang w:eastAsia="sl-SI"/>
        </w:rPr>
        <w:t xml:space="preserve">) pa tudi po shemah Ministrstva za gospodarski razvoj in tehnologijo (spodbude za </w:t>
      </w:r>
      <w:r w:rsidR="00DA4DE7" w:rsidRPr="00E70DEA">
        <w:rPr>
          <w:noProof/>
          <w:sz w:val="22"/>
          <w:lang w:eastAsia="sl-SI"/>
        </w:rPr>
        <w:t xml:space="preserve">zaposlovanje na problemskih območjih z visoko brezposelnostjo). </w:t>
      </w:r>
    </w:p>
    <w:p w:rsidR="00E70DEA" w:rsidRDefault="00E70DEA" w:rsidP="00A300F4">
      <w:pPr>
        <w:spacing w:line="276" w:lineRule="auto"/>
        <w:jc w:val="both"/>
        <w:rPr>
          <w:b/>
        </w:rPr>
      </w:pPr>
    </w:p>
    <w:p w:rsidR="004F789C" w:rsidRDefault="004F789C" w:rsidP="00A300F4">
      <w:pPr>
        <w:spacing w:line="276" w:lineRule="auto"/>
        <w:jc w:val="both"/>
        <w:rPr>
          <w:b/>
        </w:rPr>
      </w:pPr>
    </w:p>
    <w:p w:rsidR="004F789C" w:rsidRDefault="004F789C" w:rsidP="00A300F4">
      <w:pPr>
        <w:spacing w:line="276" w:lineRule="auto"/>
        <w:jc w:val="both"/>
        <w:rPr>
          <w:b/>
        </w:rPr>
      </w:pPr>
    </w:p>
    <w:p w:rsidR="004F789C" w:rsidRDefault="004F789C" w:rsidP="00A300F4">
      <w:pPr>
        <w:spacing w:line="276" w:lineRule="auto"/>
        <w:jc w:val="both"/>
        <w:rPr>
          <w:b/>
        </w:rPr>
      </w:pPr>
    </w:p>
    <w:p w:rsidR="004F789C" w:rsidRDefault="004F789C" w:rsidP="00A300F4">
      <w:pPr>
        <w:spacing w:line="276" w:lineRule="auto"/>
        <w:jc w:val="both"/>
        <w:rPr>
          <w:b/>
        </w:rPr>
      </w:pPr>
    </w:p>
    <w:p w:rsidR="00EC0062" w:rsidRDefault="00EC0062" w:rsidP="00A300F4">
      <w:pPr>
        <w:spacing w:line="276" w:lineRule="auto"/>
        <w:jc w:val="both"/>
        <w:rPr>
          <w:b/>
        </w:rPr>
      </w:pPr>
    </w:p>
    <w:p w:rsidR="00EC0062" w:rsidRPr="00EB1E65" w:rsidRDefault="00EC0062" w:rsidP="00A300F4">
      <w:pPr>
        <w:spacing w:line="276" w:lineRule="auto"/>
        <w:jc w:val="both"/>
        <w:rPr>
          <w:b/>
        </w:rPr>
      </w:pPr>
    </w:p>
    <w:p w:rsidR="00C07D99" w:rsidRPr="00EB1E65" w:rsidRDefault="00C07D99" w:rsidP="00A300F4">
      <w:pPr>
        <w:spacing w:line="276" w:lineRule="auto"/>
        <w:jc w:val="both"/>
        <w:rPr>
          <w:noProof/>
          <w:lang w:eastAsia="sl-SI"/>
        </w:rPr>
      </w:pPr>
      <w:r w:rsidRPr="00EB1E65">
        <w:rPr>
          <w:noProof/>
          <w:lang w:eastAsia="sl-SI"/>
        </w:rPr>
        <w:t>Največji prejemniki državnih pomoči za zaposlovanje</w:t>
      </w:r>
      <w:r w:rsidR="00E70DEA">
        <w:rPr>
          <w:noProof/>
          <w:lang w:eastAsia="sl-SI"/>
        </w:rPr>
        <w:t xml:space="preserve"> </w:t>
      </w:r>
      <w:r w:rsidR="00FF6879">
        <w:rPr>
          <w:noProof/>
          <w:lang w:eastAsia="sl-SI"/>
        </w:rPr>
        <w:t>v obdobju 2014–2</w:t>
      </w:r>
      <w:r w:rsidR="00ED2DDD">
        <w:rPr>
          <w:noProof/>
          <w:lang w:eastAsia="sl-SI"/>
        </w:rPr>
        <w:t xml:space="preserve">016 </w:t>
      </w:r>
      <w:r w:rsidR="00E70DEA">
        <w:rPr>
          <w:noProof/>
          <w:lang w:eastAsia="sl-SI"/>
        </w:rPr>
        <w:t>so bili</w:t>
      </w:r>
      <w:r w:rsidR="00A77D2D" w:rsidRPr="00EB1E65">
        <w:rPr>
          <w:noProof/>
          <w:lang w:eastAsia="sl-SI"/>
        </w:rPr>
        <w:t>:</w:t>
      </w:r>
    </w:p>
    <w:tbl>
      <w:tblPr>
        <w:tblStyle w:val="MediumShading1-Accent6"/>
        <w:tblW w:w="0" w:type="auto"/>
        <w:tblLook w:val="04A0" w:firstRow="1" w:lastRow="0" w:firstColumn="1" w:lastColumn="0" w:noHBand="0" w:noVBand="1"/>
      </w:tblPr>
      <w:tblGrid>
        <w:gridCol w:w="4504"/>
        <w:gridCol w:w="1173"/>
        <w:gridCol w:w="1173"/>
        <w:gridCol w:w="1173"/>
        <w:gridCol w:w="1265"/>
      </w:tblGrid>
      <w:tr w:rsidR="00807A83" w:rsidRPr="00807A83" w:rsidTr="00807A8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807A83" w:rsidRPr="00807A83" w:rsidRDefault="00807A83" w:rsidP="00A300F4">
            <w:pPr>
              <w:spacing w:line="276" w:lineRule="auto"/>
              <w:jc w:val="center"/>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Prejemnik pomoči</w:t>
            </w:r>
          </w:p>
        </w:tc>
        <w:tc>
          <w:tcPr>
            <w:tcW w:w="0" w:type="auto"/>
            <w:hideMark/>
          </w:tcPr>
          <w:p w:rsidR="00807A83" w:rsidRPr="00807A83" w:rsidRDefault="00807A83"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2014</w:t>
            </w:r>
          </w:p>
        </w:tc>
        <w:tc>
          <w:tcPr>
            <w:tcW w:w="0" w:type="auto"/>
            <w:hideMark/>
          </w:tcPr>
          <w:p w:rsidR="00807A83" w:rsidRPr="00807A83" w:rsidRDefault="00807A83"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2015</w:t>
            </w:r>
          </w:p>
        </w:tc>
        <w:tc>
          <w:tcPr>
            <w:tcW w:w="0" w:type="auto"/>
            <w:hideMark/>
          </w:tcPr>
          <w:p w:rsidR="00807A83" w:rsidRPr="00807A83" w:rsidRDefault="00807A83"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2016</w:t>
            </w:r>
          </w:p>
        </w:tc>
        <w:tc>
          <w:tcPr>
            <w:tcW w:w="0" w:type="auto"/>
            <w:hideMark/>
          </w:tcPr>
          <w:p w:rsidR="00807A83" w:rsidRPr="00807A83" w:rsidRDefault="00807A83"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Skupaj</w:t>
            </w:r>
          </w:p>
        </w:tc>
      </w:tr>
      <w:tr w:rsidR="00807A83" w:rsidRPr="00807A83" w:rsidTr="00807A8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hideMark/>
          </w:tcPr>
          <w:p w:rsidR="00807A83" w:rsidRPr="00807A83" w:rsidRDefault="00807A83" w:rsidP="00A300F4">
            <w:pPr>
              <w:spacing w:line="276" w:lineRule="auto"/>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HTZ Harmonija tehnologije in znanja, invalidsko podjetje, d.o.o. Velenje</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6.973.917,52</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6.602.415,54</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6.692.737,81</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20.269.070,87</w:t>
            </w:r>
          </w:p>
        </w:tc>
      </w:tr>
      <w:tr w:rsidR="00807A83" w:rsidRPr="00807A83" w:rsidTr="00807A83">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auto"/>
            <w:hideMark/>
          </w:tcPr>
          <w:p w:rsidR="00807A83" w:rsidRPr="00807A83" w:rsidRDefault="00807A83" w:rsidP="00A300F4">
            <w:pPr>
              <w:spacing w:line="276" w:lineRule="auto"/>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SŽ-ŽIP, storitve, d.o.o.</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5.343.404,37</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4.662.511,38</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4.969.819,43</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14.975.735,18</w:t>
            </w:r>
          </w:p>
        </w:tc>
      </w:tr>
      <w:tr w:rsidR="00807A83" w:rsidRPr="00807A83" w:rsidTr="00807A8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auto"/>
            <w:hideMark/>
          </w:tcPr>
          <w:p w:rsidR="00807A83" w:rsidRPr="00807A83" w:rsidRDefault="00807A83" w:rsidP="00A300F4">
            <w:pPr>
              <w:spacing w:line="276" w:lineRule="auto"/>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GORENJE I.P.C., Invalidsko podjetniški center, d.o.o.</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4.013.099,55</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3.989.059,86</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4.280.287,08</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12.282.446,49</w:t>
            </w:r>
          </w:p>
        </w:tc>
      </w:tr>
      <w:tr w:rsidR="00807A83" w:rsidRPr="00807A83" w:rsidTr="00807A83">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auto"/>
            <w:hideMark/>
          </w:tcPr>
          <w:p w:rsidR="00807A83" w:rsidRPr="00807A83" w:rsidRDefault="00807A83" w:rsidP="00A300F4">
            <w:pPr>
              <w:spacing w:line="276" w:lineRule="auto"/>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Mercator IP, invalidsko podjetje d.o.o.</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3.127.474,66</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1.765.911,95</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1.845.164,15</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6.738.550,76</w:t>
            </w:r>
          </w:p>
        </w:tc>
      </w:tr>
      <w:tr w:rsidR="00807A83" w:rsidRPr="00807A83" w:rsidTr="00807A8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hideMark/>
          </w:tcPr>
          <w:p w:rsidR="00807A83" w:rsidRPr="00807A83" w:rsidRDefault="00807A83" w:rsidP="00A300F4">
            <w:pPr>
              <w:spacing w:line="276" w:lineRule="auto"/>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PAPIR SERVIS d.o.o., Družba za ravnanje z odpadki - v stečaju</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1.815.602,69</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2.831.451,06</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1.574.622,20</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6.221.675,95</w:t>
            </w:r>
          </w:p>
        </w:tc>
      </w:tr>
      <w:tr w:rsidR="00807A83" w:rsidRPr="00807A83" w:rsidTr="00807A83">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hideMark/>
          </w:tcPr>
          <w:p w:rsidR="00807A83" w:rsidRPr="00807A83" w:rsidRDefault="00807A83" w:rsidP="00A300F4">
            <w:pPr>
              <w:spacing w:line="276" w:lineRule="auto"/>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ŽELVA podjetje za usposabljanje in zaposlovanje invalidov, d.o.o. Ljubljana</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1.692.463,31</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1.695.665,36</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1.215.458,50</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4.603.587,17</w:t>
            </w:r>
          </w:p>
        </w:tc>
      </w:tr>
      <w:tr w:rsidR="00807A83" w:rsidRPr="00807A83" w:rsidTr="00807A83">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0" w:type="auto"/>
            <w:hideMark/>
          </w:tcPr>
          <w:p w:rsidR="00807A83" w:rsidRPr="00807A83" w:rsidRDefault="00807A83" w:rsidP="00A300F4">
            <w:pPr>
              <w:spacing w:line="276" w:lineRule="auto"/>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LUKA KOPER INPO - invalidsko podjetje, d.o.o., gradbeništvo, proizvodne in druge storitve v kopenskem in vodnem prometu, invalidska dejavnost.</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1.364.152,88</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1.587.162,12</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1.472.991,63</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4.424.306,63</w:t>
            </w:r>
          </w:p>
        </w:tc>
      </w:tr>
      <w:tr w:rsidR="00807A83" w:rsidRPr="00807A83" w:rsidTr="00807A83">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hideMark/>
          </w:tcPr>
          <w:p w:rsidR="00807A83" w:rsidRPr="00807A83" w:rsidRDefault="00807A83" w:rsidP="00A300F4">
            <w:pPr>
              <w:spacing w:line="276" w:lineRule="auto"/>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ARCONT IP, proizvodnja oken in podjetje za usposabljanje in zaposlovanje invalidov, d.o.o.</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863.460,55</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1.191.317,46</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1.048.364,12</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3.103.142,13</w:t>
            </w:r>
          </w:p>
        </w:tc>
      </w:tr>
      <w:tr w:rsidR="00807A83" w:rsidRPr="00807A83" w:rsidTr="00807A8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0" w:type="auto"/>
            <w:hideMark/>
          </w:tcPr>
          <w:p w:rsidR="00807A83" w:rsidRPr="00807A83" w:rsidRDefault="00807A83" w:rsidP="00A300F4">
            <w:pPr>
              <w:spacing w:line="276" w:lineRule="auto"/>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KOLEKTOR ASCOM - proizvodnja drsnih obročev in komutatorjev d.o.o</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962.990,30</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833.116,19</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1.240.459,26</w:t>
            </w:r>
          </w:p>
        </w:tc>
        <w:tc>
          <w:tcPr>
            <w:tcW w:w="0" w:type="auto"/>
            <w:hideMark/>
          </w:tcPr>
          <w:p w:rsidR="00807A83" w:rsidRPr="00807A83" w:rsidRDefault="00807A8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3.036.565,75</w:t>
            </w:r>
          </w:p>
        </w:tc>
      </w:tr>
      <w:tr w:rsidR="00807A83" w:rsidRPr="00807A83" w:rsidTr="00807A83">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auto"/>
            <w:hideMark/>
          </w:tcPr>
          <w:p w:rsidR="00807A83" w:rsidRPr="00807A83" w:rsidRDefault="00807A83" w:rsidP="00A300F4">
            <w:pPr>
              <w:spacing w:line="276" w:lineRule="auto"/>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TAB-IPM logistika, plastika in storitve d.o.o.</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931.897,01</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1.189.702,12</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717.037,84</w:t>
            </w:r>
          </w:p>
        </w:tc>
        <w:tc>
          <w:tcPr>
            <w:tcW w:w="0" w:type="auto"/>
            <w:hideMark/>
          </w:tcPr>
          <w:p w:rsidR="00807A83" w:rsidRPr="00807A83" w:rsidRDefault="00807A8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807A83">
              <w:rPr>
                <w:rFonts w:ascii="Calibri" w:eastAsia="Times New Roman" w:hAnsi="Calibri" w:cs="Arial"/>
                <w:color w:val="000000"/>
                <w:sz w:val="18"/>
                <w:szCs w:val="18"/>
                <w:lang w:eastAsia="sl-SI"/>
              </w:rPr>
              <w:t>2.838.636,97</w:t>
            </w:r>
          </w:p>
        </w:tc>
      </w:tr>
    </w:tbl>
    <w:p w:rsidR="00807A83" w:rsidRPr="00E70DEA" w:rsidRDefault="00807A83" w:rsidP="00A300F4">
      <w:pPr>
        <w:spacing w:line="276" w:lineRule="auto"/>
        <w:jc w:val="both"/>
        <w:rPr>
          <w:b/>
          <w:sz w:val="22"/>
          <w:highlight w:val="yellow"/>
        </w:rPr>
      </w:pPr>
    </w:p>
    <w:p w:rsidR="00373C60" w:rsidRPr="00E70DEA" w:rsidRDefault="00B625F5" w:rsidP="00A300F4">
      <w:pPr>
        <w:spacing w:line="276" w:lineRule="auto"/>
        <w:jc w:val="both"/>
        <w:rPr>
          <w:sz w:val="22"/>
        </w:rPr>
      </w:pPr>
      <w:r w:rsidRPr="003C2042">
        <w:rPr>
          <w:noProof/>
          <w:sz w:val="22"/>
          <w:lang w:eastAsia="sl-SI"/>
        </w:rPr>
        <w:t xml:space="preserve">Za pomoči za zaposlovanje je značilno, da so po skupnem obsegu zelo velike, po številu prejemnikov pa zelo razdrobljene. </w:t>
      </w:r>
      <w:r w:rsidR="00DA1768" w:rsidRPr="003C2042">
        <w:rPr>
          <w:noProof/>
          <w:sz w:val="22"/>
          <w:lang w:eastAsia="sl-SI"/>
        </w:rPr>
        <w:t>V letu 2016 je pomoč za zaposlovanje prejelo 2.908 upravičencev, v</w:t>
      </w:r>
      <w:r w:rsidRPr="003C2042">
        <w:rPr>
          <w:noProof/>
          <w:sz w:val="22"/>
          <w:lang w:eastAsia="sl-SI"/>
        </w:rPr>
        <w:t xml:space="preserve"> obdobju </w:t>
      </w:r>
      <w:r w:rsidR="00E46944" w:rsidRPr="003C2042">
        <w:rPr>
          <w:noProof/>
          <w:sz w:val="22"/>
          <w:lang w:eastAsia="sl-SI"/>
        </w:rPr>
        <w:t>2014</w:t>
      </w:r>
      <w:r w:rsidR="001B1A3C" w:rsidRPr="003C2042">
        <w:rPr>
          <w:noProof/>
          <w:sz w:val="22"/>
          <w:lang w:eastAsia="sl-SI"/>
        </w:rPr>
        <w:t>–</w:t>
      </w:r>
      <w:r w:rsidR="00E46944" w:rsidRPr="003C2042">
        <w:rPr>
          <w:noProof/>
          <w:sz w:val="22"/>
          <w:lang w:eastAsia="sl-SI"/>
        </w:rPr>
        <w:t>2016</w:t>
      </w:r>
      <w:r w:rsidRPr="003C2042">
        <w:rPr>
          <w:noProof/>
          <w:sz w:val="22"/>
          <w:lang w:eastAsia="sl-SI"/>
        </w:rPr>
        <w:t xml:space="preserve"> </w:t>
      </w:r>
      <w:r w:rsidR="00373C60" w:rsidRPr="003C2042">
        <w:rPr>
          <w:noProof/>
          <w:sz w:val="22"/>
          <w:lang w:eastAsia="sl-SI"/>
        </w:rPr>
        <w:t>pa 7.030 upravičencev.</w:t>
      </w:r>
      <w:r w:rsidR="00DA1768" w:rsidRPr="003C2042">
        <w:rPr>
          <w:noProof/>
          <w:sz w:val="22"/>
          <w:lang w:eastAsia="sl-SI"/>
        </w:rPr>
        <w:t xml:space="preserve"> Povprečna pomoč </w:t>
      </w:r>
      <w:r w:rsidR="00B67B1B" w:rsidRPr="003C2042">
        <w:rPr>
          <w:noProof/>
          <w:sz w:val="22"/>
          <w:lang w:eastAsia="sl-SI"/>
        </w:rPr>
        <w:t xml:space="preserve">za zaposlovanje </w:t>
      </w:r>
      <w:r w:rsidR="00DA1768" w:rsidRPr="003C2042">
        <w:rPr>
          <w:noProof/>
          <w:sz w:val="22"/>
          <w:lang w:eastAsia="sl-SI"/>
        </w:rPr>
        <w:t>na upravičenca v letu 2016 je bila 30.880 EUR</w:t>
      </w:r>
      <w:r w:rsidR="00B67B1B" w:rsidRPr="003C2042">
        <w:rPr>
          <w:noProof/>
          <w:sz w:val="22"/>
          <w:lang w:eastAsia="sl-SI"/>
        </w:rPr>
        <w:t xml:space="preserve"> (povprečje 55.</w:t>
      </w:r>
      <w:r w:rsidR="008C4D13" w:rsidRPr="003C2042">
        <w:rPr>
          <w:noProof/>
          <w:sz w:val="22"/>
          <w:lang w:eastAsia="sl-SI"/>
        </w:rPr>
        <w:t>618</w:t>
      </w:r>
      <w:r w:rsidR="00B67B1B" w:rsidRPr="003C2042">
        <w:rPr>
          <w:noProof/>
          <w:sz w:val="22"/>
          <w:lang w:eastAsia="sl-SI"/>
        </w:rPr>
        <w:t xml:space="preserve"> EUR)</w:t>
      </w:r>
      <w:r w:rsidR="00DA1768" w:rsidRPr="003C2042">
        <w:rPr>
          <w:noProof/>
          <w:sz w:val="22"/>
          <w:lang w:eastAsia="sl-SI"/>
        </w:rPr>
        <w:t>.</w:t>
      </w:r>
      <w:r w:rsidR="00E70DEA" w:rsidRPr="003C2042">
        <w:rPr>
          <w:noProof/>
          <w:sz w:val="22"/>
          <w:lang w:eastAsia="sl-SI"/>
        </w:rPr>
        <w:t xml:space="preserve"> </w:t>
      </w:r>
      <w:r w:rsidR="00373C60" w:rsidRPr="003C2042">
        <w:rPr>
          <w:sz w:val="22"/>
        </w:rPr>
        <w:t xml:space="preserve">Pri tem je </w:t>
      </w:r>
      <w:r w:rsidR="009434B6" w:rsidRPr="003C2042">
        <w:rPr>
          <w:sz w:val="22"/>
        </w:rPr>
        <w:t xml:space="preserve">1.870 upravičencev </w:t>
      </w:r>
      <w:r w:rsidR="00FD7192" w:rsidRPr="003C2042">
        <w:rPr>
          <w:sz w:val="22"/>
        </w:rPr>
        <w:t>ali</w:t>
      </w:r>
      <w:r w:rsidR="009434B6" w:rsidRPr="003C2042">
        <w:rPr>
          <w:sz w:val="22"/>
        </w:rPr>
        <w:t xml:space="preserve"> </w:t>
      </w:r>
      <w:r w:rsidR="00FD7192" w:rsidRPr="003C2042">
        <w:rPr>
          <w:sz w:val="22"/>
        </w:rPr>
        <w:t>skoraj dve tretjini prejemnikov v letu 2016, p</w:t>
      </w:r>
      <w:r w:rsidR="00373C60" w:rsidRPr="003C2042">
        <w:rPr>
          <w:sz w:val="22"/>
        </w:rPr>
        <w:t>rejel</w:t>
      </w:r>
      <w:r w:rsidR="009434B6" w:rsidRPr="003C2042">
        <w:rPr>
          <w:sz w:val="22"/>
        </w:rPr>
        <w:t>o</w:t>
      </w:r>
      <w:r w:rsidR="00373C60" w:rsidRPr="003C2042">
        <w:rPr>
          <w:sz w:val="22"/>
        </w:rPr>
        <w:t xml:space="preserve"> </w:t>
      </w:r>
      <w:r w:rsidR="00FD7192" w:rsidRPr="003C2042">
        <w:rPr>
          <w:sz w:val="22"/>
        </w:rPr>
        <w:t xml:space="preserve">5.000 EUR ali </w:t>
      </w:r>
      <w:r w:rsidR="003D6DD7" w:rsidRPr="003C2042">
        <w:rPr>
          <w:sz w:val="22"/>
        </w:rPr>
        <w:t>manj</w:t>
      </w:r>
      <w:r w:rsidR="00FD7192" w:rsidRPr="003C2042">
        <w:rPr>
          <w:sz w:val="22"/>
        </w:rPr>
        <w:t xml:space="preserve"> pomoči (v celotnem obdobju 2014–2016 pa je bilo takšnih 4091 oz. slabih 60 % vseh prejemnikov). </w:t>
      </w:r>
      <w:r w:rsidR="00373C60" w:rsidRPr="00E70DEA">
        <w:rPr>
          <w:sz w:val="22"/>
        </w:rPr>
        <w:t xml:space="preserve"> </w:t>
      </w:r>
    </w:p>
    <w:p w:rsidR="00DA1768" w:rsidRPr="00EB1E65" w:rsidRDefault="00DA1768" w:rsidP="00A300F4">
      <w:pPr>
        <w:spacing w:line="276" w:lineRule="auto"/>
        <w:jc w:val="both"/>
        <w:rPr>
          <w:b/>
          <w:highlight w:val="yellow"/>
        </w:rPr>
      </w:pPr>
    </w:p>
    <w:p w:rsidR="00DA4C2A" w:rsidRPr="00100897" w:rsidRDefault="00100897" w:rsidP="00A300F4">
      <w:pPr>
        <w:pStyle w:val="Heading2"/>
        <w:spacing w:line="276" w:lineRule="auto"/>
      </w:pPr>
      <w:bookmarkStart w:id="111" w:name="_Toc501099215"/>
      <w:r w:rsidRPr="00100897">
        <w:t>REGIONALNE POMOČI</w:t>
      </w:r>
      <w:bookmarkEnd w:id="111"/>
    </w:p>
    <w:p w:rsidR="00DA4C2A" w:rsidRPr="00EB1E65" w:rsidRDefault="00DA4C2A" w:rsidP="00A300F4">
      <w:pPr>
        <w:pStyle w:val="ListParagraph"/>
        <w:spacing w:line="276" w:lineRule="auto"/>
        <w:ind w:left="0"/>
        <w:jc w:val="both"/>
        <w:rPr>
          <w:b/>
        </w:rPr>
      </w:pPr>
    </w:p>
    <w:p w:rsidR="00D56CC9" w:rsidRPr="00E70DEA" w:rsidRDefault="00D56CC9" w:rsidP="00A300F4">
      <w:pPr>
        <w:autoSpaceDE w:val="0"/>
        <w:autoSpaceDN w:val="0"/>
        <w:adjustRightInd w:val="0"/>
        <w:spacing w:line="276" w:lineRule="auto"/>
        <w:jc w:val="both"/>
        <w:rPr>
          <w:sz w:val="22"/>
        </w:rPr>
      </w:pPr>
      <w:r w:rsidRPr="00E70DEA">
        <w:rPr>
          <w:sz w:val="22"/>
        </w:rPr>
        <w:t xml:space="preserve">Regionalne pomoči se dodeljujejo z namenom spodbujanja razvoja manj razvitih območij za doseganje bolj uravnoteženega gospodarskega, socialnega in ozemeljskega razvoja. Regionalne pomoči se lahko skladno </w:t>
      </w:r>
      <w:r w:rsidR="006405F1" w:rsidRPr="00E70DEA">
        <w:rPr>
          <w:sz w:val="22"/>
        </w:rPr>
        <w:t xml:space="preserve">s </w:t>
      </w:r>
      <w:r w:rsidRPr="00E70DEA">
        <w:rPr>
          <w:sz w:val="22"/>
        </w:rPr>
        <w:t>smernicami EU za državne pomoči iz leta 2014, ki veljajo do leta 2020, dodeljujejo na območjih</w:t>
      </w:r>
      <w:r w:rsidRPr="00E70DEA">
        <w:rPr>
          <w:rFonts w:ascii="Calibri" w:hAnsi="Calibri" w:cs="TimesNewRoman"/>
          <w:sz w:val="22"/>
          <w:lang w:eastAsia="sl-SI"/>
        </w:rPr>
        <w:t xml:space="preserve">, </w:t>
      </w:r>
      <w:r w:rsidRPr="00E70DEA">
        <w:rPr>
          <w:sz w:val="22"/>
        </w:rPr>
        <w:t xml:space="preserve">na katerih je BDP na prebivalca manjši od 75 % povprečja EU. Slovenija je skladno z Uredbo o karti regionalne pomoči za obdobje </w:t>
      </w:r>
      <w:r w:rsidR="00E46944">
        <w:rPr>
          <w:sz w:val="22"/>
        </w:rPr>
        <w:t>2014</w:t>
      </w:r>
      <w:r w:rsidR="001B1A3C">
        <w:rPr>
          <w:sz w:val="22"/>
        </w:rPr>
        <w:t>–</w:t>
      </w:r>
      <w:r w:rsidR="00E46944">
        <w:rPr>
          <w:sz w:val="22"/>
        </w:rPr>
        <w:t>2020</w:t>
      </w:r>
      <w:r w:rsidRPr="00E70DEA">
        <w:rPr>
          <w:rStyle w:val="FootnoteReference"/>
          <w:sz w:val="22"/>
        </w:rPr>
        <w:footnoteReference w:id="13"/>
      </w:r>
      <w:r w:rsidRPr="00E70DEA">
        <w:rPr>
          <w:sz w:val="22"/>
        </w:rPr>
        <w:t xml:space="preserve"> razdeljena na 2 regiji: </w:t>
      </w:r>
    </w:p>
    <w:p w:rsidR="00D56CC9" w:rsidRPr="00E70DEA" w:rsidRDefault="00D56CC9" w:rsidP="00A300F4">
      <w:pPr>
        <w:pStyle w:val="ListParagraph"/>
        <w:numPr>
          <w:ilvl w:val="0"/>
          <w:numId w:val="1"/>
        </w:numPr>
        <w:autoSpaceDE w:val="0"/>
        <w:autoSpaceDN w:val="0"/>
        <w:adjustRightInd w:val="0"/>
        <w:spacing w:line="276" w:lineRule="auto"/>
        <w:jc w:val="both"/>
        <w:rPr>
          <w:color w:val="auto"/>
          <w:sz w:val="22"/>
        </w:rPr>
      </w:pPr>
      <w:r w:rsidRPr="00E70DEA">
        <w:rPr>
          <w:color w:val="auto"/>
          <w:sz w:val="22"/>
        </w:rPr>
        <w:t xml:space="preserve">Vzhodna Slovenija oz. območje </w:t>
      </w:r>
      <w:r w:rsidRPr="00E70DEA">
        <w:rPr>
          <w:b/>
          <w:color w:val="auto"/>
          <w:sz w:val="22"/>
        </w:rPr>
        <w:t>»a«,</w:t>
      </w:r>
      <w:r w:rsidRPr="00E70DEA">
        <w:rPr>
          <w:color w:val="auto"/>
          <w:sz w:val="22"/>
        </w:rPr>
        <w:t xml:space="preserve"> kjer so gospodarske razmere izjemno neugodne v primerjavi z EU kot celoto, ki je upravičena do regionalne pomoči z najvišjo intenzivnostjo: 25 % za velika podjetja, 35 % za srednje velika podjetja in 45 % za mala podjetja. </w:t>
      </w:r>
    </w:p>
    <w:p w:rsidR="00D56CC9" w:rsidRPr="00E70DEA" w:rsidRDefault="00D56CC9" w:rsidP="00A300F4">
      <w:pPr>
        <w:pStyle w:val="ListParagraph"/>
        <w:numPr>
          <w:ilvl w:val="0"/>
          <w:numId w:val="1"/>
        </w:numPr>
        <w:autoSpaceDE w:val="0"/>
        <w:autoSpaceDN w:val="0"/>
        <w:adjustRightInd w:val="0"/>
        <w:spacing w:line="276" w:lineRule="auto"/>
        <w:jc w:val="both"/>
        <w:rPr>
          <w:color w:val="auto"/>
          <w:sz w:val="22"/>
        </w:rPr>
      </w:pPr>
      <w:r w:rsidRPr="00E70DEA">
        <w:rPr>
          <w:color w:val="auto"/>
          <w:sz w:val="22"/>
        </w:rPr>
        <w:t xml:space="preserve">Zahodna Slovenija oz območje </w:t>
      </w:r>
      <w:r w:rsidRPr="00E70DEA">
        <w:rPr>
          <w:b/>
          <w:color w:val="auto"/>
          <w:sz w:val="22"/>
        </w:rPr>
        <w:t>»c«,</w:t>
      </w:r>
      <w:r w:rsidRPr="00E70DEA">
        <w:rPr>
          <w:color w:val="auto"/>
          <w:sz w:val="22"/>
        </w:rPr>
        <w:t xml:space="preserve"> kjer so gospodarske razmere neugodne, vendar manj kot v območjih »a«, ki je zaradi višje razvitosti upravičena do nižjih intenzivnosti regionalnih pomoči: 15 % za velika podjetja, 25 % za srednje velika podjetja in 35 % za majhna podjetja (s 1.</w:t>
      </w:r>
      <w:r w:rsidR="001B1A3C">
        <w:rPr>
          <w:color w:val="auto"/>
          <w:sz w:val="22"/>
        </w:rPr>
        <w:t xml:space="preserve"> </w:t>
      </w:r>
      <w:r w:rsidRPr="00E70DEA">
        <w:rPr>
          <w:color w:val="auto"/>
          <w:sz w:val="22"/>
        </w:rPr>
        <w:t>1.</w:t>
      </w:r>
      <w:r w:rsidR="001B1A3C">
        <w:rPr>
          <w:color w:val="auto"/>
          <w:sz w:val="22"/>
        </w:rPr>
        <w:t xml:space="preserve"> </w:t>
      </w:r>
      <w:r w:rsidRPr="00E70DEA">
        <w:rPr>
          <w:color w:val="auto"/>
          <w:sz w:val="22"/>
        </w:rPr>
        <w:t>2018 se intenzivnost pomoči v Zahodni Sloveniji za podjetja vseh velikosti dodatno zmanjša za 5 odstotnih točk).</w:t>
      </w:r>
    </w:p>
    <w:p w:rsidR="00D56CC9" w:rsidRPr="00E70DEA" w:rsidRDefault="00D56CC9" w:rsidP="00A300F4">
      <w:pPr>
        <w:spacing w:line="276" w:lineRule="auto"/>
        <w:jc w:val="both"/>
        <w:rPr>
          <w:sz w:val="22"/>
        </w:rPr>
      </w:pPr>
    </w:p>
    <w:p w:rsidR="00D56CC9" w:rsidRDefault="00D56CC9" w:rsidP="00A300F4">
      <w:pPr>
        <w:autoSpaceDE w:val="0"/>
        <w:autoSpaceDN w:val="0"/>
        <w:adjustRightInd w:val="0"/>
        <w:spacing w:line="276" w:lineRule="auto"/>
        <w:jc w:val="both"/>
        <w:rPr>
          <w:sz w:val="22"/>
        </w:rPr>
      </w:pPr>
      <w:r w:rsidRPr="00E70DEA">
        <w:rPr>
          <w:sz w:val="22"/>
        </w:rPr>
        <w:lastRenderedPageBreak/>
        <w:t>V primerjavi s prejšnjo finančno perspektivo</w:t>
      </w:r>
      <w:r w:rsidR="00E70DEA">
        <w:rPr>
          <w:sz w:val="22"/>
        </w:rPr>
        <w:t xml:space="preserve"> EU</w:t>
      </w:r>
      <w:r w:rsidRPr="00E70DEA">
        <w:rPr>
          <w:sz w:val="22"/>
        </w:rPr>
        <w:t xml:space="preserve"> se je skupna intenzivnost pomoči zmanjšala od 5 do 20 odstotnih točk, pokritost prebivalstva pa ostaja enaka. Regionalne pomoči se namenjajo za naložbe in z njimi povezano ustvarjanje novih delovnih mest.</w:t>
      </w:r>
    </w:p>
    <w:p w:rsidR="005B350C" w:rsidRPr="00E70DEA" w:rsidRDefault="005B350C" w:rsidP="00A300F4">
      <w:pPr>
        <w:autoSpaceDE w:val="0"/>
        <w:autoSpaceDN w:val="0"/>
        <w:adjustRightInd w:val="0"/>
        <w:spacing w:line="276" w:lineRule="auto"/>
        <w:jc w:val="both"/>
        <w:rPr>
          <w:sz w:val="22"/>
        </w:rPr>
      </w:pPr>
    </w:p>
    <w:p w:rsidR="006250D7" w:rsidRPr="004F789C" w:rsidRDefault="00B4342F" w:rsidP="00E70DEA">
      <w:pPr>
        <w:pStyle w:val="ListParagraph"/>
        <w:spacing w:line="276" w:lineRule="auto"/>
        <w:ind w:left="0" w:firstLine="0"/>
        <w:jc w:val="both"/>
        <w:rPr>
          <w:color w:val="auto"/>
          <w:sz w:val="22"/>
        </w:rPr>
      </w:pPr>
      <w:r w:rsidRPr="004F789C">
        <w:rPr>
          <w:b/>
          <w:color w:val="auto"/>
          <w:sz w:val="22"/>
        </w:rPr>
        <w:t>V letu 2016</w:t>
      </w:r>
      <w:r w:rsidRPr="004F789C">
        <w:rPr>
          <w:color w:val="auto"/>
          <w:sz w:val="22"/>
        </w:rPr>
        <w:t xml:space="preserve"> je bilo za regionalne pomoči namenjenih </w:t>
      </w:r>
      <w:r w:rsidRPr="004F789C">
        <w:rPr>
          <w:b/>
          <w:color w:val="auto"/>
          <w:sz w:val="22"/>
        </w:rPr>
        <w:t>20,2 mio EUR</w:t>
      </w:r>
      <w:r w:rsidRPr="004F789C">
        <w:rPr>
          <w:color w:val="auto"/>
          <w:sz w:val="22"/>
        </w:rPr>
        <w:t xml:space="preserve">, kar je skoraj 7 mio EUR manj kot v letu 2015. Regionalne pomoči so predstavljale </w:t>
      </w:r>
      <w:r w:rsidRPr="004F789C">
        <w:rPr>
          <w:b/>
          <w:color w:val="auto"/>
          <w:sz w:val="22"/>
        </w:rPr>
        <w:t>7,9</w:t>
      </w:r>
      <w:r w:rsidR="00D2757C" w:rsidRPr="004F789C">
        <w:rPr>
          <w:b/>
          <w:color w:val="auto"/>
          <w:sz w:val="22"/>
        </w:rPr>
        <w:t xml:space="preserve"> </w:t>
      </w:r>
      <w:r w:rsidRPr="004F789C">
        <w:rPr>
          <w:b/>
          <w:color w:val="auto"/>
          <w:sz w:val="22"/>
        </w:rPr>
        <w:t xml:space="preserve">% </w:t>
      </w:r>
      <w:r w:rsidRPr="004F789C">
        <w:rPr>
          <w:color w:val="auto"/>
          <w:sz w:val="22"/>
        </w:rPr>
        <w:t>vseh pomoči v ob</w:t>
      </w:r>
      <w:r w:rsidR="00D2757C" w:rsidRPr="004F789C">
        <w:rPr>
          <w:color w:val="auto"/>
          <w:sz w:val="22"/>
        </w:rPr>
        <w:t xml:space="preserve">dobju </w:t>
      </w:r>
      <w:r w:rsidR="00E46944">
        <w:rPr>
          <w:color w:val="auto"/>
          <w:sz w:val="22"/>
        </w:rPr>
        <w:t>2014</w:t>
      </w:r>
      <w:r w:rsidR="003C2042">
        <w:rPr>
          <w:color w:val="auto"/>
          <w:sz w:val="22"/>
        </w:rPr>
        <w:t>–</w:t>
      </w:r>
      <w:r w:rsidR="00E46944">
        <w:rPr>
          <w:color w:val="auto"/>
          <w:sz w:val="22"/>
        </w:rPr>
        <w:t>2016</w:t>
      </w:r>
      <w:r w:rsidR="00D2757C" w:rsidRPr="004F789C">
        <w:rPr>
          <w:color w:val="auto"/>
          <w:sz w:val="22"/>
        </w:rPr>
        <w:t>, v letu 2016</w:t>
      </w:r>
      <w:r w:rsidRPr="004F789C">
        <w:rPr>
          <w:color w:val="auto"/>
          <w:sz w:val="22"/>
        </w:rPr>
        <w:t xml:space="preserve"> </w:t>
      </w:r>
      <w:r w:rsidR="00D2757C" w:rsidRPr="004F789C">
        <w:rPr>
          <w:color w:val="auto"/>
          <w:sz w:val="22"/>
        </w:rPr>
        <w:t xml:space="preserve">pa </w:t>
      </w:r>
      <w:r w:rsidRPr="004F789C">
        <w:rPr>
          <w:color w:val="auto"/>
          <w:sz w:val="22"/>
        </w:rPr>
        <w:t>le 5,8 % vseh pomoči. Regionalne pomoči se</w:t>
      </w:r>
      <w:r w:rsidR="006250D7" w:rsidRPr="004F789C">
        <w:rPr>
          <w:color w:val="auto"/>
          <w:sz w:val="22"/>
        </w:rPr>
        <w:t xml:space="preserve"> vse od leta 2011, ko so</w:t>
      </w:r>
      <w:r w:rsidR="00D2757C" w:rsidRPr="004F789C">
        <w:rPr>
          <w:color w:val="auto"/>
          <w:sz w:val="22"/>
        </w:rPr>
        <w:t xml:space="preserve"> (</w:t>
      </w:r>
      <w:r w:rsidR="006250D7" w:rsidRPr="004F789C">
        <w:rPr>
          <w:color w:val="auto"/>
          <w:sz w:val="22"/>
        </w:rPr>
        <w:t>tako kot leta 2008</w:t>
      </w:r>
      <w:r w:rsidR="00D2757C" w:rsidRPr="004F789C">
        <w:rPr>
          <w:color w:val="auto"/>
          <w:sz w:val="22"/>
        </w:rPr>
        <w:t>)</w:t>
      </w:r>
      <w:r w:rsidR="006250D7" w:rsidRPr="004F789C">
        <w:rPr>
          <w:color w:val="auto"/>
          <w:sz w:val="22"/>
        </w:rPr>
        <w:t xml:space="preserve">, predstavljale skoraj četrtino vseh pomoči, </w:t>
      </w:r>
      <w:r w:rsidRPr="004F789C">
        <w:rPr>
          <w:color w:val="auto"/>
          <w:sz w:val="22"/>
        </w:rPr>
        <w:t>zmanjšujejo</w:t>
      </w:r>
      <w:r w:rsidR="006250D7" w:rsidRPr="004F789C">
        <w:rPr>
          <w:color w:val="auto"/>
          <w:sz w:val="22"/>
        </w:rPr>
        <w:t xml:space="preserve"> </w:t>
      </w:r>
      <w:r w:rsidR="003C2042">
        <w:rPr>
          <w:color w:val="auto"/>
          <w:sz w:val="22"/>
        </w:rPr>
        <w:t>(</w:t>
      </w:r>
      <w:r w:rsidRPr="004F789C">
        <w:rPr>
          <w:color w:val="auto"/>
          <w:sz w:val="22"/>
        </w:rPr>
        <w:t xml:space="preserve">z izjemo v 2014). </w:t>
      </w:r>
      <w:r w:rsidR="006250D7" w:rsidRPr="004F789C">
        <w:rPr>
          <w:color w:val="auto"/>
          <w:sz w:val="22"/>
        </w:rPr>
        <w:t xml:space="preserve"> </w:t>
      </w:r>
    </w:p>
    <w:p w:rsidR="00D2757C" w:rsidRPr="004F789C" w:rsidRDefault="00D2757C" w:rsidP="00A300F4">
      <w:pPr>
        <w:pStyle w:val="ListParagraph"/>
        <w:spacing w:line="276" w:lineRule="auto"/>
        <w:ind w:left="0"/>
        <w:jc w:val="both"/>
        <w:rPr>
          <w:sz w:val="22"/>
        </w:rPr>
      </w:pPr>
    </w:p>
    <w:p w:rsidR="00033E96" w:rsidRPr="00264E15" w:rsidRDefault="00264E15" w:rsidP="00264E15">
      <w:pPr>
        <w:pStyle w:val="Caption"/>
        <w:rPr>
          <w:color w:val="auto"/>
        </w:rPr>
      </w:pPr>
      <w:bookmarkStart w:id="112" w:name="_Toc497480101"/>
      <w:bookmarkStart w:id="113" w:name="_Toc501099330"/>
      <w:r w:rsidRPr="00264E15">
        <w:rPr>
          <w:color w:val="auto"/>
        </w:rPr>
        <w:t xml:space="preserve">Slika </w:t>
      </w:r>
      <w:r w:rsidRPr="00264E15">
        <w:rPr>
          <w:color w:val="auto"/>
        </w:rPr>
        <w:fldChar w:fldCharType="begin"/>
      </w:r>
      <w:r w:rsidRPr="00264E15">
        <w:rPr>
          <w:color w:val="auto"/>
        </w:rPr>
        <w:instrText xml:space="preserve"> SEQ Slika \* ARABIC </w:instrText>
      </w:r>
      <w:r w:rsidRPr="00264E15">
        <w:rPr>
          <w:color w:val="auto"/>
        </w:rPr>
        <w:fldChar w:fldCharType="separate"/>
      </w:r>
      <w:r w:rsidR="00974B35">
        <w:rPr>
          <w:noProof/>
          <w:color w:val="auto"/>
        </w:rPr>
        <w:t>31</w:t>
      </w:r>
      <w:r w:rsidRPr="00264E15">
        <w:rPr>
          <w:color w:val="auto"/>
        </w:rPr>
        <w:fldChar w:fldCharType="end"/>
      </w:r>
      <w:r w:rsidR="00E70DEA" w:rsidRPr="00264E15">
        <w:rPr>
          <w:color w:val="auto"/>
        </w:rPr>
        <w:t xml:space="preserve">: </w:t>
      </w:r>
      <w:r w:rsidR="00033E96" w:rsidRPr="00264E15">
        <w:rPr>
          <w:color w:val="auto"/>
        </w:rPr>
        <w:t xml:space="preserve">Regionalne pomoči </w:t>
      </w:r>
      <w:r w:rsidR="00AB40B4">
        <w:rPr>
          <w:color w:val="auto"/>
        </w:rPr>
        <w:t>2007–2016</w:t>
      </w:r>
      <w:r w:rsidR="00033E96" w:rsidRPr="00264E15">
        <w:rPr>
          <w:color w:val="auto"/>
        </w:rPr>
        <w:t>, v mio EUR in kot delež vseh pomoči</w:t>
      </w:r>
      <w:bookmarkEnd w:id="112"/>
      <w:bookmarkEnd w:id="113"/>
    </w:p>
    <w:p w:rsidR="00033E96" w:rsidRPr="00EB1E65" w:rsidRDefault="006250D7" w:rsidP="00A300F4">
      <w:pPr>
        <w:spacing w:line="276" w:lineRule="auto"/>
        <w:rPr>
          <w:b/>
        </w:rPr>
      </w:pPr>
      <w:r w:rsidRPr="00EB1E65">
        <w:rPr>
          <w:noProof/>
          <w:lang w:eastAsia="sl-SI"/>
        </w:rPr>
        <w:drawing>
          <wp:inline distT="0" distB="0" distL="0" distR="0" wp14:anchorId="1AD3A1F2" wp14:editId="43F88A1E">
            <wp:extent cx="5768340" cy="2659380"/>
            <wp:effectExtent l="0" t="0" r="3810" b="762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70DEA" w:rsidRDefault="00E70DEA" w:rsidP="00E70DEA">
      <w:pPr>
        <w:pStyle w:val="ListParagraph"/>
        <w:spacing w:line="276" w:lineRule="auto"/>
        <w:ind w:left="0" w:firstLine="0"/>
        <w:jc w:val="both"/>
        <w:rPr>
          <w:color w:val="auto"/>
          <w:sz w:val="22"/>
        </w:rPr>
      </w:pPr>
    </w:p>
    <w:p w:rsidR="00D2757C" w:rsidRPr="00E70DEA" w:rsidRDefault="00D2757C" w:rsidP="00E70DEA">
      <w:pPr>
        <w:pStyle w:val="ListParagraph"/>
        <w:spacing w:line="276" w:lineRule="auto"/>
        <w:ind w:left="0" w:firstLine="0"/>
        <w:jc w:val="both"/>
        <w:rPr>
          <w:color w:val="auto"/>
          <w:sz w:val="22"/>
        </w:rPr>
      </w:pPr>
      <w:r w:rsidRPr="00E70DEA">
        <w:rPr>
          <w:color w:val="auto"/>
          <w:sz w:val="22"/>
        </w:rPr>
        <w:t>Najbolj so se</w:t>
      </w:r>
      <w:r w:rsidR="003157D0" w:rsidRPr="00E70DEA">
        <w:rPr>
          <w:color w:val="auto"/>
          <w:sz w:val="22"/>
        </w:rPr>
        <w:t xml:space="preserve"> </w:t>
      </w:r>
      <w:r w:rsidRPr="00E70DEA">
        <w:rPr>
          <w:color w:val="auto"/>
          <w:sz w:val="22"/>
        </w:rPr>
        <w:t>zmanjšale pomoči iz Programa spodbujanja podjetništv</w:t>
      </w:r>
      <w:r w:rsidR="003157D0" w:rsidRPr="00E70DEA">
        <w:rPr>
          <w:color w:val="auto"/>
          <w:sz w:val="22"/>
        </w:rPr>
        <w:t xml:space="preserve">a in konkurenčnosti </w:t>
      </w:r>
      <w:r w:rsidR="00E46944">
        <w:rPr>
          <w:color w:val="auto"/>
          <w:sz w:val="22"/>
        </w:rPr>
        <w:t>2007</w:t>
      </w:r>
      <w:r w:rsidR="003C2042">
        <w:rPr>
          <w:color w:val="auto"/>
          <w:sz w:val="22"/>
        </w:rPr>
        <w:t>–2</w:t>
      </w:r>
      <w:r w:rsidR="00E46944">
        <w:rPr>
          <w:color w:val="auto"/>
          <w:sz w:val="22"/>
        </w:rPr>
        <w:t>013</w:t>
      </w:r>
      <w:r w:rsidR="003C2042">
        <w:rPr>
          <w:color w:val="auto"/>
          <w:sz w:val="22"/>
        </w:rPr>
        <w:t xml:space="preserve"> </w:t>
      </w:r>
      <w:r w:rsidRPr="00E70DEA">
        <w:rPr>
          <w:color w:val="auto"/>
          <w:sz w:val="22"/>
        </w:rPr>
        <w:t xml:space="preserve">ter Spodbujanje razvoja turističnih zmogljivosti. Do leta 2016 so se zmanjševale tudi pomoči po Regionalnih shemi, v lanskem letu pa se je obseg teh pomoči ponovno povečal. </w:t>
      </w:r>
      <w:r w:rsidR="003157D0" w:rsidRPr="00E70DEA">
        <w:rPr>
          <w:color w:val="auto"/>
          <w:sz w:val="22"/>
        </w:rPr>
        <w:t xml:space="preserve">Spodbude za izboljšanje podjetništva in konkurenčnosti </w:t>
      </w:r>
      <w:r w:rsidR="00E46944">
        <w:rPr>
          <w:color w:val="auto"/>
          <w:sz w:val="22"/>
        </w:rPr>
        <w:t>2007</w:t>
      </w:r>
      <w:r w:rsidR="003C2042">
        <w:rPr>
          <w:color w:val="auto"/>
          <w:sz w:val="22"/>
        </w:rPr>
        <w:t>–2</w:t>
      </w:r>
      <w:r w:rsidR="00E46944">
        <w:rPr>
          <w:color w:val="auto"/>
          <w:sz w:val="22"/>
        </w:rPr>
        <w:t>013</w:t>
      </w:r>
      <w:r w:rsidR="003C2042">
        <w:rPr>
          <w:color w:val="auto"/>
          <w:sz w:val="22"/>
        </w:rPr>
        <w:t xml:space="preserve"> </w:t>
      </w:r>
      <w:r w:rsidR="003157D0" w:rsidRPr="00E70DEA">
        <w:rPr>
          <w:color w:val="auto"/>
          <w:sz w:val="22"/>
        </w:rPr>
        <w:t>so sicer še vedno predstavljale 41</w:t>
      </w:r>
      <w:r w:rsidR="003C2042">
        <w:rPr>
          <w:color w:val="auto"/>
          <w:sz w:val="22"/>
        </w:rPr>
        <w:t xml:space="preserve"> </w:t>
      </w:r>
      <w:r w:rsidR="003157D0" w:rsidRPr="00E70DEA">
        <w:rPr>
          <w:color w:val="auto"/>
          <w:sz w:val="22"/>
        </w:rPr>
        <w:t xml:space="preserve">% vseh regionalnih pomoči. Razlog je večji obseg sredstev iz programov EU kohezijske politike </w:t>
      </w:r>
      <w:r w:rsidR="003C2042">
        <w:rPr>
          <w:color w:val="auto"/>
          <w:sz w:val="22"/>
        </w:rPr>
        <w:t>v</w:t>
      </w:r>
      <w:r w:rsidR="003157D0" w:rsidRPr="00E70DEA">
        <w:rPr>
          <w:color w:val="auto"/>
          <w:sz w:val="22"/>
        </w:rPr>
        <w:t xml:space="preserve"> letu 2014</w:t>
      </w:r>
      <w:r w:rsidR="003C2042">
        <w:rPr>
          <w:color w:val="auto"/>
          <w:sz w:val="22"/>
        </w:rPr>
        <w:t xml:space="preserve"> (dodatne pravice porabe 2007–2013)</w:t>
      </w:r>
      <w:r w:rsidR="003157D0" w:rsidRPr="00E70DEA">
        <w:rPr>
          <w:color w:val="auto"/>
          <w:sz w:val="22"/>
        </w:rPr>
        <w:t xml:space="preserve">. V letu 2015 in 2016 še </w:t>
      </w:r>
      <w:r w:rsidR="00FA2861">
        <w:rPr>
          <w:color w:val="auto"/>
          <w:sz w:val="22"/>
        </w:rPr>
        <w:t>bilo</w:t>
      </w:r>
      <w:r w:rsidR="003157D0" w:rsidRPr="00E70DEA">
        <w:rPr>
          <w:color w:val="auto"/>
          <w:sz w:val="22"/>
        </w:rPr>
        <w:t xml:space="preserve"> občutnega povečanje izplačil pomoči iz programov kohezijske politik</w:t>
      </w:r>
      <w:r w:rsidR="006405F1" w:rsidRPr="00E70DEA">
        <w:rPr>
          <w:color w:val="auto"/>
          <w:sz w:val="22"/>
        </w:rPr>
        <w:t>e</w:t>
      </w:r>
      <w:r w:rsidR="003157D0" w:rsidRPr="00E70DEA">
        <w:rPr>
          <w:color w:val="auto"/>
          <w:sz w:val="22"/>
        </w:rPr>
        <w:t xml:space="preserve"> EU </w:t>
      </w:r>
      <w:r w:rsidR="00E46944">
        <w:rPr>
          <w:color w:val="auto"/>
          <w:sz w:val="22"/>
        </w:rPr>
        <w:t>2014</w:t>
      </w:r>
      <w:r w:rsidR="00FA2861">
        <w:rPr>
          <w:color w:val="auto"/>
          <w:sz w:val="22"/>
        </w:rPr>
        <w:t>–</w:t>
      </w:r>
      <w:r w:rsidR="00E46944">
        <w:rPr>
          <w:color w:val="auto"/>
          <w:sz w:val="22"/>
        </w:rPr>
        <w:t>2020</w:t>
      </w:r>
      <w:r w:rsidR="003157D0" w:rsidRPr="00E70DEA">
        <w:rPr>
          <w:color w:val="auto"/>
          <w:sz w:val="22"/>
        </w:rPr>
        <w:t xml:space="preserve">, čemur gre pripisati, poleg zmanjšanja obsega nacionalnih sredstev za regionalne spodbude, upad regionalnih pomoči </w:t>
      </w:r>
      <w:r w:rsidR="00FA2861">
        <w:rPr>
          <w:color w:val="auto"/>
          <w:sz w:val="22"/>
        </w:rPr>
        <w:t xml:space="preserve">v zadnjih dveh letih. </w:t>
      </w:r>
      <w:r w:rsidR="003157D0" w:rsidRPr="00E70DEA">
        <w:rPr>
          <w:color w:val="auto"/>
          <w:sz w:val="22"/>
        </w:rPr>
        <w:t xml:space="preserve">  </w:t>
      </w:r>
    </w:p>
    <w:p w:rsidR="008A6B6C" w:rsidRPr="00EB1E65" w:rsidRDefault="008A6B6C" w:rsidP="00A300F4">
      <w:pPr>
        <w:spacing w:line="276" w:lineRule="auto"/>
      </w:pPr>
    </w:p>
    <w:p w:rsidR="002B173B" w:rsidRPr="00EB1E65" w:rsidRDefault="00264E15" w:rsidP="00264E15">
      <w:pPr>
        <w:pStyle w:val="Caption"/>
      </w:pPr>
      <w:bookmarkStart w:id="114" w:name="_Toc497480102"/>
      <w:bookmarkStart w:id="115" w:name="_Toc501099331"/>
      <w:r w:rsidRPr="00264E15">
        <w:rPr>
          <w:color w:val="auto"/>
        </w:rPr>
        <w:lastRenderedPageBreak/>
        <w:t xml:space="preserve">Slika </w:t>
      </w:r>
      <w:r w:rsidRPr="00264E15">
        <w:rPr>
          <w:color w:val="auto"/>
        </w:rPr>
        <w:fldChar w:fldCharType="begin"/>
      </w:r>
      <w:r w:rsidRPr="00264E15">
        <w:rPr>
          <w:color w:val="auto"/>
        </w:rPr>
        <w:instrText xml:space="preserve"> SEQ Slika \* ARABIC </w:instrText>
      </w:r>
      <w:r w:rsidRPr="00264E15">
        <w:rPr>
          <w:color w:val="auto"/>
        </w:rPr>
        <w:fldChar w:fldCharType="separate"/>
      </w:r>
      <w:r w:rsidR="00974B35">
        <w:rPr>
          <w:noProof/>
          <w:color w:val="auto"/>
        </w:rPr>
        <w:t>32</w:t>
      </w:r>
      <w:r w:rsidRPr="00264E15">
        <w:rPr>
          <w:color w:val="auto"/>
        </w:rPr>
        <w:fldChar w:fldCharType="end"/>
      </w:r>
      <w:r w:rsidR="00E70DEA" w:rsidRPr="00264E15">
        <w:rPr>
          <w:color w:val="auto"/>
        </w:rPr>
        <w:t xml:space="preserve">: </w:t>
      </w:r>
      <w:r w:rsidR="0012698B" w:rsidRPr="00264E15">
        <w:rPr>
          <w:color w:val="auto"/>
        </w:rPr>
        <w:t>r</w:t>
      </w:r>
      <w:r w:rsidR="00917B2D" w:rsidRPr="00264E15">
        <w:rPr>
          <w:color w:val="auto"/>
        </w:rPr>
        <w:t xml:space="preserve">egionalne pomoči po shemah </w:t>
      </w:r>
      <w:r w:rsidR="0012698B" w:rsidRPr="00264E15">
        <w:rPr>
          <w:color w:val="auto"/>
        </w:rPr>
        <w:t>(namenih)</w:t>
      </w:r>
      <w:r w:rsidR="00E70DEA" w:rsidRPr="00264E15">
        <w:rPr>
          <w:color w:val="auto"/>
        </w:rPr>
        <w:t xml:space="preserve"> pomoči, povprečje </w:t>
      </w:r>
      <w:r w:rsidR="007148B1">
        <w:rPr>
          <w:color w:val="auto"/>
        </w:rPr>
        <w:t>2014–2016</w:t>
      </w:r>
      <w:r w:rsidR="00917B2D" w:rsidRPr="00EB1E65">
        <w:rPr>
          <w:noProof/>
          <w:lang w:eastAsia="sl-SI" w:bidi="ar-SA"/>
        </w:rPr>
        <w:drawing>
          <wp:inline distT="0" distB="0" distL="0" distR="0" wp14:anchorId="30D78C7F" wp14:editId="5835B7AE">
            <wp:extent cx="5433060" cy="2697480"/>
            <wp:effectExtent l="0" t="0" r="0" b="762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114"/>
      <w:bookmarkEnd w:id="115"/>
    </w:p>
    <w:p w:rsidR="009F324C" w:rsidRPr="0065724D" w:rsidRDefault="009F324C" w:rsidP="00A300F4">
      <w:pPr>
        <w:spacing w:line="276" w:lineRule="auto"/>
        <w:jc w:val="both"/>
        <w:rPr>
          <w:sz w:val="22"/>
        </w:rPr>
      </w:pPr>
      <w:r w:rsidRPr="0065724D">
        <w:rPr>
          <w:sz w:val="22"/>
        </w:rPr>
        <w:t xml:space="preserve">Pomoči po regionalni shemi se </w:t>
      </w:r>
      <w:r w:rsidR="0065724D">
        <w:rPr>
          <w:sz w:val="22"/>
        </w:rPr>
        <w:t xml:space="preserve">sicer </w:t>
      </w:r>
      <w:r w:rsidRPr="0065724D">
        <w:rPr>
          <w:sz w:val="22"/>
        </w:rPr>
        <w:t>večinsko dodeljujejo za naložbe in s temi povezno ustvarjanje novih delovnih (98</w:t>
      </w:r>
      <w:r w:rsidR="00FA2861">
        <w:rPr>
          <w:sz w:val="22"/>
        </w:rPr>
        <w:t xml:space="preserve"> </w:t>
      </w:r>
      <w:r w:rsidRPr="0065724D">
        <w:rPr>
          <w:sz w:val="22"/>
        </w:rPr>
        <w:t xml:space="preserve">% vseh regionalnih pomoči </w:t>
      </w:r>
      <w:r w:rsidR="007148B1">
        <w:rPr>
          <w:sz w:val="22"/>
        </w:rPr>
        <w:t>2014–2016</w:t>
      </w:r>
      <w:r w:rsidR="00FA2861">
        <w:rPr>
          <w:sz w:val="22"/>
        </w:rPr>
        <w:t>, 94 % oz.</w:t>
      </w:r>
      <w:r w:rsidR="00597615" w:rsidRPr="0065724D">
        <w:rPr>
          <w:sz w:val="22"/>
        </w:rPr>
        <w:t xml:space="preserve"> 19, 1 mio EUR v letu 2016</w:t>
      </w:r>
      <w:r w:rsidRPr="0065724D">
        <w:rPr>
          <w:sz w:val="22"/>
        </w:rPr>
        <w:t xml:space="preserve">), manjši del pomoči po pravih </w:t>
      </w:r>
      <w:r w:rsidR="00FA2861">
        <w:rPr>
          <w:sz w:val="22"/>
        </w:rPr>
        <w:t>regionalnih pomoči se namenja</w:t>
      </w:r>
      <w:r w:rsidRPr="0065724D">
        <w:rPr>
          <w:sz w:val="22"/>
        </w:rPr>
        <w:t xml:space="preserve"> za investicije v predelavo in trženje kmetijskih proizvodov</w:t>
      </w:r>
      <w:r w:rsidR="00597615" w:rsidRPr="0065724D">
        <w:rPr>
          <w:sz w:val="22"/>
        </w:rPr>
        <w:t xml:space="preserve"> (slaba 2 % </w:t>
      </w:r>
      <w:r w:rsidR="00FA2861">
        <w:rPr>
          <w:sz w:val="22"/>
        </w:rPr>
        <w:t xml:space="preserve">regionalnih pomoči </w:t>
      </w:r>
      <w:r w:rsidR="00597615" w:rsidRPr="0065724D">
        <w:rPr>
          <w:sz w:val="22"/>
        </w:rPr>
        <w:t xml:space="preserve">v </w:t>
      </w:r>
      <w:r w:rsidR="00FA2861">
        <w:rPr>
          <w:sz w:val="22"/>
        </w:rPr>
        <w:t xml:space="preserve">obdobju </w:t>
      </w:r>
      <w:r w:rsidR="00597615" w:rsidRPr="0065724D">
        <w:rPr>
          <w:sz w:val="22"/>
        </w:rPr>
        <w:t>2014–2016</w:t>
      </w:r>
      <w:r w:rsidR="00FA2861">
        <w:rPr>
          <w:sz w:val="22"/>
        </w:rPr>
        <w:t>, 6 % oz.</w:t>
      </w:r>
      <w:r w:rsidR="00597615" w:rsidRPr="0065724D">
        <w:rPr>
          <w:sz w:val="22"/>
        </w:rPr>
        <w:t xml:space="preserve"> 2,1 mio EUR v letu 2016). </w:t>
      </w:r>
    </w:p>
    <w:p w:rsidR="00EA2468" w:rsidRDefault="00EA2468" w:rsidP="00A300F4">
      <w:pPr>
        <w:spacing w:line="276" w:lineRule="auto"/>
        <w:jc w:val="both"/>
      </w:pPr>
    </w:p>
    <w:p w:rsidR="00EA2468" w:rsidRDefault="0065724D" w:rsidP="0065724D">
      <w:pPr>
        <w:pStyle w:val="Caption"/>
        <w:rPr>
          <w:color w:val="auto"/>
        </w:rPr>
      </w:pPr>
      <w:bookmarkStart w:id="116" w:name="_Toc501099286"/>
      <w:r w:rsidRPr="0065724D">
        <w:rPr>
          <w:color w:val="auto"/>
        </w:rPr>
        <w:t xml:space="preserve">Tabela </w:t>
      </w:r>
      <w:r w:rsidRPr="0065724D">
        <w:rPr>
          <w:color w:val="auto"/>
        </w:rPr>
        <w:fldChar w:fldCharType="begin"/>
      </w:r>
      <w:r w:rsidRPr="0065724D">
        <w:rPr>
          <w:color w:val="auto"/>
        </w:rPr>
        <w:instrText xml:space="preserve"> SEQ Tabela \* ARABIC </w:instrText>
      </w:r>
      <w:r w:rsidRPr="0065724D">
        <w:rPr>
          <w:color w:val="auto"/>
        </w:rPr>
        <w:fldChar w:fldCharType="separate"/>
      </w:r>
      <w:r w:rsidR="00974B35">
        <w:rPr>
          <w:noProof/>
          <w:color w:val="auto"/>
        </w:rPr>
        <w:t>12</w:t>
      </w:r>
      <w:r w:rsidRPr="0065724D">
        <w:rPr>
          <w:color w:val="auto"/>
        </w:rPr>
        <w:fldChar w:fldCharType="end"/>
      </w:r>
      <w:r w:rsidRPr="0065724D">
        <w:rPr>
          <w:color w:val="auto"/>
        </w:rPr>
        <w:t xml:space="preserve">: </w:t>
      </w:r>
      <w:r w:rsidR="00EA2468" w:rsidRPr="0065724D">
        <w:rPr>
          <w:color w:val="auto"/>
        </w:rPr>
        <w:t xml:space="preserve">Regionalne pomoči v letih </w:t>
      </w:r>
      <w:r w:rsidR="00A22F43">
        <w:rPr>
          <w:color w:val="auto"/>
        </w:rPr>
        <w:t>2014–2016</w:t>
      </w:r>
      <w:r w:rsidR="00EA2468" w:rsidRPr="0065724D">
        <w:rPr>
          <w:color w:val="auto"/>
        </w:rPr>
        <w:t xml:space="preserve"> po namenih</w:t>
      </w:r>
      <w:bookmarkEnd w:id="116"/>
    </w:p>
    <w:p w:rsidR="00615341" w:rsidRPr="00615341" w:rsidRDefault="00615341" w:rsidP="00615341">
      <w:pPr>
        <w:rPr>
          <w:lang w:bidi="hi-IN"/>
        </w:rPr>
      </w:pPr>
    </w:p>
    <w:tbl>
      <w:tblPr>
        <w:tblStyle w:val="MediumGrid2-Accent4"/>
        <w:tblW w:w="9170" w:type="dxa"/>
        <w:jc w:val="center"/>
        <w:tblLook w:val="04A0" w:firstRow="1" w:lastRow="0" w:firstColumn="1" w:lastColumn="0" w:noHBand="0" w:noVBand="1"/>
      </w:tblPr>
      <w:tblGrid>
        <w:gridCol w:w="2176"/>
        <w:gridCol w:w="1271"/>
        <w:gridCol w:w="1271"/>
        <w:gridCol w:w="1271"/>
        <w:gridCol w:w="771"/>
        <w:gridCol w:w="1369"/>
        <w:gridCol w:w="1041"/>
      </w:tblGrid>
      <w:tr w:rsidR="009F324C" w:rsidRPr="001D7187" w:rsidTr="00264E1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2176" w:type="dxa"/>
            <w:vAlign w:val="center"/>
            <w:hideMark/>
          </w:tcPr>
          <w:p w:rsidR="009F324C" w:rsidRPr="001D7187" w:rsidRDefault="009F324C" w:rsidP="00A300F4">
            <w:pPr>
              <w:spacing w:line="276" w:lineRule="auto"/>
              <w:jc w:val="center"/>
              <w:rPr>
                <w:rFonts w:ascii="Calibri" w:eastAsia="Times New Roman" w:hAnsi="Calibri" w:cs="Arial"/>
                <w:sz w:val="18"/>
                <w:szCs w:val="18"/>
                <w:lang w:eastAsia="sl-SI"/>
              </w:rPr>
            </w:pPr>
            <w:r w:rsidRPr="001D7187">
              <w:rPr>
                <w:rFonts w:ascii="Calibri" w:eastAsia="Times New Roman" w:hAnsi="Calibri" w:cs="Arial"/>
                <w:sz w:val="18"/>
                <w:szCs w:val="18"/>
                <w:lang w:eastAsia="sl-SI"/>
              </w:rPr>
              <w:t>Namen</w:t>
            </w:r>
          </w:p>
        </w:tc>
        <w:tc>
          <w:tcPr>
            <w:tcW w:w="1271" w:type="dxa"/>
            <w:vAlign w:val="center"/>
            <w:hideMark/>
          </w:tcPr>
          <w:p w:rsidR="009F324C" w:rsidRPr="001D7187" w:rsidRDefault="009F324C"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1D7187">
              <w:rPr>
                <w:rFonts w:ascii="Calibri" w:eastAsia="Times New Roman" w:hAnsi="Calibri" w:cs="Arial"/>
                <w:sz w:val="18"/>
                <w:szCs w:val="18"/>
                <w:lang w:eastAsia="sl-SI"/>
              </w:rPr>
              <w:t>2014</w:t>
            </w:r>
          </w:p>
        </w:tc>
        <w:tc>
          <w:tcPr>
            <w:tcW w:w="0" w:type="auto"/>
            <w:vAlign w:val="center"/>
            <w:hideMark/>
          </w:tcPr>
          <w:p w:rsidR="009F324C" w:rsidRPr="001D7187" w:rsidRDefault="009F324C"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1D7187">
              <w:rPr>
                <w:rFonts w:ascii="Calibri" w:eastAsia="Times New Roman" w:hAnsi="Calibri" w:cs="Arial"/>
                <w:sz w:val="18"/>
                <w:szCs w:val="18"/>
                <w:lang w:eastAsia="sl-SI"/>
              </w:rPr>
              <w:t>2015</w:t>
            </w:r>
          </w:p>
        </w:tc>
        <w:tc>
          <w:tcPr>
            <w:tcW w:w="0" w:type="auto"/>
            <w:vAlign w:val="center"/>
            <w:hideMark/>
          </w:tcPr>
          <w:p w:rsidR="009F324C" w:rsidRPr="001D7187" w:rsidRDefault="009F324C"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1D7187">
              <w:rPr>
                <w:rFonts w:ascii="Calibri" w:eastAsia="Times New Roman" w:hAnsi="Calibri" w:cs="Arial"/>
                <w:sz w:val="18"/>
                <w:szCs w:val="18"/>
                <w:lang w:eastAsia="sl-SI"/>
              </w:rPr>
              <w:t>2016</w:t>
            </w:r>
          </w:p>
        </w:tc>
        <w:tc>
          <w:tcPr>
            <w:tcW w:w="0" w:type="auto"/>
            <w:vAlign w:val="center"/>
            <w:hideMark/>
          </w:tcPr>
          <w:p w:rsidR="009F324C" w:rsidRPr="001D7187" w:rsidRDefault="009F324C"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1D7187">
              <w:rPr>
                <w:rFonts w:ascii="Calibri" w:eastAsia="Times New Roman" w:hAnsi="Calibri" w:cs="Arial"/>
                <w:sz w:val="18"/>
                <w:szCs w:val="18"/>
                <w:lang w:eastAsia="sl-SI"/>
              </w:rPr>
              <w:t>Delež 2016</w:t>
            </w:r>
          </w:p>
        </w:tc>
        <w:tc>
          <w:tcPr>
            <w:tcW w:w="1369" w:type="dxa"/>
            <w:vAlign w:val="center"/>
            <w:hideMark/>
          </w:tcPr>
          <w:p w:rsidR="009F324C" w:rsidRPr="001D7187" w:rsidRDefault="009F324C"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1D7187">
              <w:rPr>
                <w:rFonts w:ascii="Calibri" w:eastAsia="Times New Roman" w:hAnsi="Calibri" w:cs="Arial"/>
                <w:sz w:val="18"/>
                <w:szCs w:val="18"/>
                <w:lang w:eastAsia="sl-SI"/>
              </w:rPr>
              <w:t xml:space="preserve">Skupaj </w:t>
            </w:r>
            <w:r w:rsidR="007148B1">
              <w:rPr>
                <w:rFonts w:ascii="Calibri" w:eastAsia="Times New Roman" w:hAnsi="Calibri" w:cs="Arial"/>
                <w:sz w:val="18"/>
                <w:szCs w:val="18"/>
                <w:lang w:eastAsia="sl-SI"/>
              </w:rPr>
              <w:t>2014–2016</w:t>
            </w:r>
          </w:p>
        </w:tc>
        <w:tc>
          <w:tcPr>
            <w:tcW w:w="1041" w:type="dxa"/>
            <w:vAlign w:val="center"/>
            <w:hideMark/>
          </w:tcPr>
          <w:p w:rsidR="009F324C" w:rsidRPr="001D7187" w:rsidRDefault="009F324C"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1D7187">
              <w:rPr>
                <w:rFonts w:ascii="Calibri" w:eastAsia="Times New Roman" w:hAnsi="Calibri" w:cs="Arial"/>
                <w:sz w:val="18"/>
                <w:szCs w:val="18"/>
                <w:lang w:eastAsia="sl-SI"/>
              </w:rPr>
              <w:t xml:space="preserve">Delež </w:t>
            </w:r>
            <w:r w:rsidR="007148B1">
              <w:rPr>
                <w:rFonts w:ascii="Calibri" w:eastAsia="Times New Roman" w:hAnsi="Calibri" w:cs="Arial"/>
                <w:sz w:val="18"/>
                <w:szCs w:val="18"/>
                <w:lang w:eastAsia="sl-SI"/>
              </w:rPr>
              <w:t>2014–2016</w:t>
            </w:r>
          </w:p>
        </w:tc>
      </w:tr>
      <w:tr w:rsidR="009F324C" w:rsidRPr="001D7187" w:rsidTr="00264E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6" w:type="dxa"/>
            <w:vAlign w:val="center"/>
            <w:hideMark/>
          </w:tcPr>
          <w:p w:rsidR="009F324C" w:rsidRPr="001D7187" w:rsidRDefault="009F324C" w:rsidP="00264E15">
            <w:pPr>
              <w:spacing w:line="276" w:lineRule="auto"/>
              <w:rPr>
                <w:rFonts w:ascii="Calibri" w:eastAsia="Times New Roman" w:hAnsi="Calibri" w:cs="Arial"/>
                <w:b w:val="0"/>
                <w:color w:val="000000"/>
                <w:sz w:val="18"/>
                <w:szCs w:val="18"/>
                <w:lang w:eastAsia="sl-SI"/>
              </w:rPr>
            </w:pPr>
            <w:r w:rsidRPr="001D7187">
              <w:rPr>
                <w:rFonts w:ascii="Calibri" w:eastAsia="Times New Roman" w:hAnsi="Calibri" w:cs="Arial"/>
                <w:b w:val="0"/>
                <w:color w:val="000000"/>
                <w:sz w:val="18"/>
                <w:szCs w:val="18"/>
                <w:lang w:eastAsia="sl-SI"/>
              </w:rPr>
              <w:t>Naložb</w:t>
            </w:r>
            <w:r w:rsidR="00264E15">
              <w:rPr>
                <w:rFonts w:ascii="Calibri" w:eastAsia="Times New Roman" w:hAnsi="Calibri" w:cs="Arial"/>
                <w:b w:val="0"/>
                <w:color w:val="000000"/>
                <w:sz w:val="18"/>
                <w:szCs w:val="18"/>
                <w:lang w:eastAsia="sl-SI"/>
              </w:rPr>
              <w:t>e in ustvarjanje novih delovnih mest</w:t>
            </w:r>
          </w:p>
        </w:tc>
        <w:tc>
          <w:tcPr>
            <w:tcW w:w="1271" w:type="dxa"/>
            <w:vAlign w:val="center"/>
            <w:hideMark/>
          </w:tcPr>
          <w:p w:rsidR="009F324C" w:rsidRPr="001D7187" w:rsidRDefault="009F324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66.229.341,64</w:t>
            </w:r>
          </w:p>
        </w:tc>
        <w:tc>
          <w:tcPr>
            <w:tcW w:w="0" w:type="auto"/>
            <w:vAlign w:val="center"/>
            <w:hideMark/>
          </w:tcPr>
          <w:p w:rsidR="009F324C" w:rsidRPr="001D7187" w:rsidRDefault="009F324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26.759.562,98</w:t>
            </w:r>
          </w:p>
        </w:tc>
        <w:tc>
          <w:tcPr>
            <w:tcW w:w="0" w:type="auto"/>
            <w:vAlign w:val="center"/>
            <w:hideMark/>
          </w:tcPr>
          <w:p w:rsidR="009F324C" w:rsidRPr="001D7187" w:rsidRDefault="009F324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19.088.394,80</w:t>
            </w:r>
          </w:p>
        </w:tc>
        <w:tc>
          <w:tcPr>
            <w:tcW w:w="0" w:type="auto"/>
            <w:vAlign w:val="center"/>
            <w:hideMark/>
          </w:tcPr>
          <w:p w:rsidR="009F324C" w:rsidRPr="001D7187" w:rsidRDefault="009F324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94,4%</w:t>
            </w:r>
          </w:p>
        </w:tc>
        <w:tc>
          <w:tcPr>
            <w:tcW w:w="1369" w:type="dxa"/>
            <w:vAlign w:val="center"/>
            <w:hideMark/>
          </w:tcPr>
          <w:p w:rsidR="009F324C" w:rsidRPr="001D7187" w:rsidRDefault="009F324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112.077.299,42</w:t>
            </w:r>
          </w:p>
        </w:tc>
        <w:tc>
          <w:tcPr>
            <w:tcW w:w="1041" w:type="dxa"/>
            <w:vAlign w:val="center"/>
            <w:hideMark/>
          </w:tcPr>
          <w:p w:rsidR="009F324C" w:rsidRPr="001D7187" w:rsidRDefault="009F324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98,1%</w:t>
            </w:r>
          </w:p>
        </w:tc>
      </w:tr>
      <w:tr w:rsidR="009F324C" w:rsidRPr="001D7187" w:rsidTr="00264E15">
        <w:trPr>
          <w:trHeight w:val="20"/>
          <w:jc w:val="center"/>
        </w:trPr>
        <w:tc>
          <w:tcPr>
            <w:cnfStyle w:val="001000000000" w:firstRow="0" w:lastRow="0" w:firstColumn="1" w:lastColumn="0" w:oddVBand="0" w:evenVBand="0" w:oddHBand="0" w:evenHBand="0" w:firstRowFirstColumn="0" w:firstRowLastColumn="0" w:lastRowFirstColumn="0" w:lastRowLastColumn="0"/>
            <w:tcW w:w="2176" w:type="dxa"/>
            <w:vAlign w:val="center"/>
            <w:hideMark/>
          </w:tcPr>
          <w:p w:rsidR="009F324C" w:rsidRPr="001D7187" w:rsidRDefault="009F324C" w:rsidP="00A300F4">
            <w:pPr>
              <w:spacing w:line="276" w:lineRule="auto"/>
              <w:rPr>
                <w:rFonts w:ascii="Calibri" w:eastAsia="Times New Roman" w:hAnsi="Calibri" w:cs="Arial"/>
                <w:b w:val="0"/>
                <w:color w:val="000000"/>
                <w:sz w:val="18"/>
                <w:szCs w:val="18"/>
                <w:lang w:eastAsia="sl-SI"/>
              </w:rPr>
            </w:pPr>
            <w:r w:rsidRPr="001D7187">
              <w:rPr>
                <w:rFonts w:ascii="Calibri" w:eastAsia="Times New Roman" w:hAnsi="Calibri" w:cs="Arial"/>
                <w:b w:val="0"/>
                <w:color w:val="000000"/>
                <w:sz w:val="18"/>
                <w:szCs w:val="18"/>
                <w:lang w:eastAsia="sl-SI"/>
              </w:rPr>
              <w:t>Investicije v predelavo in trženje kmetijskih proizvodov</w:t>
            </w:r>
          </w:p>
        </w:tc>
        <w:tc>
          <w:tcPr>
            <w:tcW w:w="1271" w:type="dxa"/>
            <w:vAlign w:val="center"/>
            <w:hideMark/>
          </w:tcPr>
          <w:p w:rsidR="009F324C" w:rsidRPr="001D7187" w:rsidRDefault="009F324C"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588.398,62</w:t>
            </w:r>
          </w:p>
        </w:tc>
        <w:tc>
          <w:tcPr>
            <w:tcW w:w="0" w:type="auto"/>
            <w:vAlign w:val="center"/>
            <w:hideMark/>
          </w:tcPr>
          <w:p w:rsidR="009F324C" w:rsidRPr="001D7187" w:rsidRDefault="009F324C"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433.458,66</w:t>
            </w:r>
          </w:p>
        </w:tc>
        <w:tc>
          <w:tcPr>
            <w:tcW w:w="0" w:type="auto"/>
            <w:vAlign w:val="center"/>
            <w:hideMark/>
          </w:tcPr>
          <w:p w:rsidR="009F324C" w:rsidRPr="001D7187" w:rsidRDefault="009F324C"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1.126.737,95</w:t>
            </w:r>
          </w:p>
        </w:tc>
        <w:tc>
          <w:tcPr>
            <w:tcW w:w="0" w:type="auto"/>
            <w:vAlign w:val="center"/>
            <w:hideMark/>
          </w:tcPr>
          <w:p w:rsidR="009F324C" w:rsidRPr="001D7187" w:rsidRDefault="009F324C"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5,6%</w:t>
            </w:r>
          </w:p>
        </w:tc>
        <w:tc>
          <w:tcPr>
            <w:tcW w:w="1369" w:type="dxa"/>
            <w:vAlign w:val="center"/>
            <w:hideMark/>
          </w:tcPr>
          <w:p w:rsidR="009F324C" w:rsidRPr="001D7187" w:rsidRDefault="009F324C"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2.148.595,23</w:t>
            </w:r>
          </w:p>
        </w:tc>
        <w:tc>
          <w:tcPr>
            <w:tcW w:w="1041" w:type="dxa"/>
            <w:vAlign w:val="center"/>
            <w:hideMark/>
          </w:tcPr>
          <w:p w:rsidR="009F324C" w:rsidRPr="001D7187" w:rsidRDefault="009F324C"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1,9%</w:t>
            </w:r>
          </w:p>
        </w:tc>
      </w:tr>
      <w:tr w:rsidR="009F324C" w:rsidRPr="001D7187" w:rsidTr="00264E1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76" w:type="dxa"/>
            <w:vAlign w:val="center"/>
            <w:hideMark/>
          </w:tcPr>
          <w:p w:rsidR="009F324C" w:rsidRPr="001D7187" w:rsidRDefault="009F324C" w:rsidP="00A300F4">
            <w:pPr>
              <w:spacing w:line="276" w:lineRule="auto"/>
              <w:rPr>
                <w:rFonts w:ascii="Calibri" w:eastAsia="Times New Roman" w:hAnsi="Calibri" w:cs="Arial"/>
                <w:sz w:val="18"/>
                <w:szCs w:val="18"/>
                <w:lang w:eastAsia="sl-SI"/>
              </w:rPr>
            </w:pPr>
            <w:r w:rsidRPr="001D7187">
              <w:rPr>
                <w:rFonts w:ascii="Calibri" w:eastAsia="Times New Roman" w:hAnsi="Calibri" w:cs="Arial"/>
                <w:sz w:val="18"/>
                <w:szCs w:val="18"/>
                <w:lang w:eastAsia="sl-SI"/>
              </w:rPr>
              <w:t>Skupaj</w:t>
            </w:r>
          </w:p>
        </w:tc>
        <w:tc>
          <w:tcPr>
            <w:tcW w:w="1271" w:type="dxa"/>
            <w:vAlign w:val="center"/>
            <w:hideMark/>
          </w:tcPr>
          <w:p w:rsidR="009F324C" w:rsidRPr="001D7187" w:rsidRDefault="009F324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66.817.740,26</w:t>
            </w:r>
          </w:p>
        </w:tc>
        <w:tc>
          <w:tcPr>
            <w:tcW w:w="0" w:type="auto"/>
            <w:vAlign w:val="center"/>
            <w:hideMark/>
          </w:tcPr>
          <w:p w:rsidR="009F324C" w:rsidRPr="001D7187" w:rsidRDefault="009F324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27.193.021,64</w:t>
            </w:r>
          </w:p>
        </w:tc>
        <w:tc>
          <w:tcPr>
            <w:tcW w:w="0" w:type="auto"/>
            <w:vAlign w:val="center"/>
            <w:hideMark/>
          </w:tcPr>
          <w:p w:rsidR="009F324C" w:rsidRPr="001D7187" w:rsidRDefault="009F324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20.215.132,75</w:t>
            </w:r>
          </w:p>
        </w:tc>
        <w:tc>
          <w:tcPr>
            <w:tcW w:w="0" w:type="auto"/>
            <w:vAlign w:val="center"/>
            <w:hideMark/>
          </w:tcPr>
          <w:p w:rsidR="009F324C" w:rsidRPr="001D7187" w:rsidRDefault="009F324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100,0%</w:t>
            </w:r>
          </w:p>
        </w:tc>
        <w:tc>
          <w:tcPr>
            <w:tcW w:w="1369" w:type="dxa"/>
            <w:vAlign w:val="center"/>
            <w:hideMark/>
          </w:tcPr>
          <w:p w:rsidR="009F324C" w:rsidRPr="001D7187" w:rsidRDefault="009F324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114.225.894,65</w:t>
            </w:r>
          </w:p>
        </w:tc>
        <w:tc>
          <w:tcPr>
            <w:tcW w:w="1041" w:type="dxa"/>
            <w:vAlign w:val="center"/>
            <w:hideMark/>
          </w:tcPr>
          <w:p w:rsidR="009F324C" w:rsidRPr="001D7187" w:rsidRDefault="009F324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100,0%</w:t>
            </w:r>
          </w:p>
        </w:tc>
      </w:tr>
    </w:tbl>
    <w:p w:rsidR="002B173B" w:rsidRPr="0065724D" w:rsidRDefault="002B173B" w:rsidP="00A300F4">
      <w:pPr>
        <w:spacing w:line="276" w:lineRule="auto"/>
        <w:rPr>
          <w:b/>
          <w:sz w:val="22"/>
        </w:rPr>
      </w:pPr>
    </w:p>
    <w:p w:rsidR="00381C25" w:rsidRPr="0065724D" w:rsidRDefault="00381C25" w:rsidP="00A300F4">
      <w:pPr>
        <w:spacing w:line="276" w:lineRule="auto"/>
        <w:jc w:val="both"/>
        <w:rPr>
          <w:sz w:val="22"/>
        </w:rPr>
      </w:pPr>
      <w:r w:rsidRPr="0065724D">
        <w:rPr>
          <w:sz w:val="22"/>
        </w:rPr>
        <w:t xml:space="preserve">Večina pomoči se dodeli po shemah Ministrstva za gospodarski razvoj in tehnologijo (90 % regionalnih pomoči </w:t>
      </w:r>
      <w:r w:rsidR="007148B1">
        <w:rPr>
          <w:sz w:val="22"/>
        </w:rPr>
        <w:t>2014–2016</w:t>
      </w:r>
      <w:r w:rsidRPr="0065724D">
        <w:rPr>
          <w:sz w:val="22"/>
        </w:rPr>
        <w:t xml:space="preserve"> in kar 97% vseh pomoči 2016). Omenjeno ministrstvo je do</w:t>
      </w:r>
      <w:r w:rsidR="00FA2861">
        <w:rPr>
          <w:sz w:val="22"/>
        </w:rPr>
        <w:t xml:space="preserve">delilo skoraj tri četrtine (73 </w:t>
      </w:r>
      <w:r w:rsidRPr="0065724D">
        <w:rPr>
          <w:sz w:val="22"/>
        </w:rPr>
        <w:t>%) vseh pomoči v 2016</w:t>
      </w:r>
      <w:r w:rsidR="00C70876" w:rsidRPr="0065724D">
        <w:rPr>
          <w:sz w:val="22"/>
        </w:rPr>
        <w:t xml:space="preserve"> oz. 14,8 mio EUR</w:t>
      </w:r>
      <w:r w:rsidRPr="0065724D">
        <w:rPr>
          <w:sz w:val="22"/>
        </w:rPr>
        <w:t>. Regionalne pomoči so poleg omenjenega ministrstva dodeljevali še Ministrstvo za infrastrukturo</w:t>
      </w:r>
      <w:r w:rsidR="00FA2861">
        <w:rPr>
          <w:sz w:val="22"/>
        </w:rPr>
        <w:t>,</w:t>
      </w:r>
      <w:r w:rsidRPr="0065724D">
        <w:rPr>
          <w:sz w:val="22"/>
        </w:rPr>
        <w:t xml:space="preserve"> dobri</w:t>
      </w:r>
      <w:r w:rsidR="006405F1" w:rsidRPr="0065724D">
        <w:rPr>
          <w:sz w:val="22"/>
        </w:rPr>
        <w:t>h</w:t>
      </w:r>
      <w:r w:rsidRPr="0065724D">
        <w:rPr>
          <w:sz w:val="22"/>
        </w:rPr>
        <w:t xml:space="preserve"> 6 % regionalnih pomoči </w:t>
      </w:r>
      <w:r w:rsidR="007148B1">
        <w:rPr>
          <w:sz w:val="22"/>
        </w:rPr>
        <w:t>2014–2016</w:t>
      </w:r>
      <w:r w:rsidRPr="0065724D">
        <w:rPr>
          <w:sz w:val="22"/>
        </w:rPr>
        <w:t xml:space="preserve"> in sicer za </w:t>
      </w:r>
      <w:r w:rsidR="006405F1" w:rsidRPr="0065724D">
        <w:rPr>
          <w:sz w:val="22"/>
        </w:rPr>
        <w:t xml:space="preserve">investicije, ki so namenjene </w:t>
      </w:r>
      <w:r w:rsidRPr="0065724D">
        <w:rPr>
          <w:sz w:val="22"/>
        </w:rPr>
        <w:t>spodbujanj</w:t>
      </w:r>
      <w:r w:rsidR="006405F1" w:rsidRPr="0065724D">
        <w:rPr>
          <w:sz w:val="22"/>
        </w:rPr>
        <w:t>u</w:t>
      </w:r>
      <w:r w:rsidRPr="0065724D">
        <w:rPr>
          <w:sz w:val="22"/>
        </w:rPr>
        <w:t xml:space="preserve"> učinkovite rabe energije in rabe obnovljivih virov energije</w:t>
      </w:r>
      <w:r w:rsidR="00FA2861">
        <w:rPr>
          <w:sz w:val="22"/>
        </w:rPr>
        <w:t>,</w:t>
      </w:r>
      <w:r w:rsidRPr="0065724D">
        <w:rPr>
          <w:sz w:val="22"/>
        </w:rPr>
        <w:t xml:space="preserve"> ter SID banka in Ministrstvo za kmetijstvo, gozdarstvo in prehrano, po 2 % regionalnih pomoči</w:t>
      </w:r>
      <w:r w:rsidR="0046507F" w:rsidRPr="0065724D">
        <w:rPr>
          <w:sz w:val="22"/>
        </w:rPr>
        <w:t xml:space="preserve"> </w:t>
      </w:r>
      <w:r w:rsidR="00E46944">
        <w:rPr>
          <w:sz w:val="22"/>
        </w:rPr>
        <w:t>2014</w:t>
      </w:r>
      <w:r w:rsidR="00FA2861">
        <w:rPr>
          <w:sz w:val="22"/>
        </w:rPr>
        <w:t>–</w:t>
      </w:r>
      <w:r w:rsidR="00E46944">
        <w:rPr>
          <w:sz w:val="22"/>
        </w:rPr>
        <w:t>2016</w:t>
      </w:r>
      <w:r w:rsidR="0046507F" w:rsidRPr="0065724D">
        <w:rPr>
          <w:sz w:val="22"/>
        </w:rPr>
        <w:t xml:space="preserve">, </w:t>
      </w:r>
      <w:r w:rsidR="00C70876" w:rsidRPr="0065724D">
        <w:rPr>
          <w:sz w:val="22"/>
        </w:rPr>
        <w:t xml:space="preserve">pri čemer se </w:t>
      </w:r>
      <w:r w:rsidR="0046507F" w:rsidRPr="0065724D">
        <w:rPr>
          <w:sz w:val="22"/>
        </w:rPr>
        <w:t>njun delež povečuje</w:t>
      </w:r>
      <w:r w:rsidRPr="0065724D">
        <w:rPr>
          <w:sz w:val="22"/>
        </w:rPr>
        <w:t xml:space="preserve">. </w:t>
      </w:r>
    </w:p>
    <w:p w:rsidR="00381C25" w:rsidRPr="0065724D" w:rsidRDefault="00381C25" w:rsidP="00A300F4">
      <w:pPr>
        <w:spacing w:line="276" w:lineRule="auto"/>
        <w:jc w:val="both"/>
        <w:rPr>
          <w:sz w:val="22"/>
        </w:rPr>
      </w:pPr>
    </w:p>
    <w:p w:rsidR="009F324C" w:rsidRPr="0065724D" w:rsidRDefault="006405F1" w:rsidP="00A300F4">
      <w:pPr>
        <w:spacing w:line="276" w:lineRule="auto"/>
        <w:jc w:val="both"/>
        <w:rPr>
          <w:sz w:val="22"/>
        </w:rPr>
      </w:pPr>
      <w:r w:rsidRPr="0065724D">
        <w:rPr>
          <w:sz w:val="22"/>
        </w:rPr>
        <w:t>Glavnina</w:t>
      </w:r>
      <w:r w:rsidR="00B04723" w:rsidRPr="0065724D">
        <w:rPr>
          <w:sz w:val="22"/>
        </w:rPr>
        <w:t xml:space="preserve"> pomoči, tj. š</w:t>
      </w:r>
      <w:r w:rsidR="009F324C" w:rsidRPr="0065724D">
        <w:rPr>
          <w:sz w:val="22"/>
        </w:rPr>
        <w:t xml:space="preserve">tiri petine regionalnih pomoči v letu 2016 ali </w:t>
      </w:r>
      <w:r w:rsidR="00B04723" w:rsidRPr="0065724D">
        <w:rPr>
          <w:sz w:val="22"/>
        </w:rPr>
        <w:t xml:space="preserve">skoraj 16 mio EUR, se je dodelila v obliki nepovratnih sredstev (subvencije in subvencioniranje obrestne mere). V celotnem obdobju </w:t>
      </w:r>
      <w:r w:rsidR="007148B1">
        <w:rPr>
          <w:sz w:val="22"/>
        </w:rPr>
        <w:t>2014–2016</w:t>
      </w:r>
      <w:r w:rsidR="00B04723" w:rsidRPr="0065724D">
        <w:rPr>
          <w:sz w:val="22"/>
        </w:rPr>
        <w:t xml:space="preserve"> je bil delež teh še višji, skoraj 90</w:t>
      </w:r>
      <w:r w:rsidR="00FA2861">
        <w:rPr>
          <w:sz w:val="22"/>
        </w:rPr>
        <w:t xml:space="preserve"> </w:t>
      </w:r>
      <w:r w:rsidR="00B04723" w:rsidRPr="0065724D">
        <w:rPr>
          <w:sz w:val="22"/>
        </w:rPr>
        <w:t xml:space="preserve">%, njihov delež pa se je </w:t>
      </w:r>
      <w:r w:rsidR="00FA2861">
        <w:rPr>
          <w:sz w:val="22"/>
        </w:rPr>
        <w:t xml:space="preserve">za </w:t>
      </w:r>
      <w:r w:rsidR="00B04723" w:rsidRPr="0065724D">
        <w:rPr>
          <w:sz w:val="22"/>
        </w:rPr>
        <w:t>leto 2016 zmanjšal na račun višjega deleža pomoči v obliki davčnih oprostitev in olajšav</w:t>
      </w:r>
      <w:r w:rsidR="007544FA" w:rsidRPr="0065724D">
        <w:rPr>
          <w:sz w:val="22"/>
        </w:rPr>
        <w:t xml:space="preserve">, ki so v letu 2016 predstavljale do sedaj najvišji 18-odstotni delež vseh regionalnih pomoči (3,6 mio EUR). Dodeljene so bile za spodbude </w:t>
      </w:r>
      <w:r w:rsidR="00F13277" w:rsidRPr="0065724D">
        <w:rPr>
          <w:sz w:val="22"/>
        </w:rPr>
        <w:t>manj r</w:t>
      </w:r>
      <w:r w:rsidR="00FA2861">
        <w:rPr>
          <w:sz w:val="22"/>
        </w:rPr>
        <w:t>azvitih oz. problemskih območij</w:t>
      </w:r>
      <w:r w:rsidR="00B04723" w:rsidRPr="0065724D">
        <w:rPr>
          <w:sz w:val="22"/>
        </w:rPr>
        <w:t xml:space="preserve">. </w:t>
      </w:r>
    </w:p>
    <w:p w:rsidR="006405F1" w:rsidRDefault="006405F1" w:rsidP="00A300F4">
      <w:pPr>
        <w:spacing w:line="276" w:lineRule="auto"/>
        <w:jc w:val="both"/>
        <w:rPr>
          <w:sz w:val="22"/>
        </w:rPr>
      </w:pPr>
    </w:p>
    <w:p w:rsidR="007544FA" w:rsidRDefault="00264E15" w:rsidP="00264E15">
      <w:pPr>
        <w:pStyle w:val="Caption"/>
        <w:rPr>
          <w:color w:val="auto"/>
        </w:rPr>
      </w:pPr>
      <w:bookmarkStart w:id="117" w:name="_Toc497480103"/>
      <w:bookmarkStart w:id="118" w:name="_Toc501099332"/>
      <w:r w:rsidRPr="00264E15">
        <w:rPr>
          <w:color w:val="auto"/>
        </w:rPr>
        <w:lastRenderedPageBreak/>
        <w:t xml:space="preserve">Slika </w:t>
      </w:r>
      <w:r w:rsidRPr="00264E15">
        <w:rPr>
          <w:color w:val="auto"/>
        </w:rPr>
        <w:fldChar w:fldCharType="begin"/>
      </w:r>
      <w:r w:rsidRPr="00264E15">
        <w:rPr>
          <w:color w:val="auto"/>
        </w:rPr>
        <w:instrText xml:space="preserve"> SEQ Slika \* ARABIC </w:instrText>
      </w:r>
      <w:r w:rsidRPr="00264E15">
        <w:rPr>
          <w:color w:val="auto"/>
        </w:rPr>
        <w:fldChar w:fldCharType="separate"/>
      </w:r>
      <w:r w:rsidR="00974B35">
        <w:rPr>
          <w:noProof/>
          <w:color w:val="auto"/>
        </w:rPr>
        <w:t>33</w:t>
      </w:r>
      <w:r w:rsidRPr="00264E15">
        <w:rPr>
          <w:color w:val="auto"/>
        </w:rPr>
        <w:fldChar w:fldCharType="end"/>
      </w:r>
      <w:r w:rsidR="0065724D" w:rsidRPr="00264E15">
        <w:rPr>
          <w:color w:val="auto"/>
        </w:rPr>
        <w:t xml:space="preserve">: </w:t>
      </w:r>
      <w:r w:rsidR="007544FA" w:rsidRPr="00264E15">
        <w:rPr>
          <w:color w:val="auto"/>
        </w:rPr>
        <w:t xml:space="preserve">Instrumentni dodeljevanja regionalnih pomoči </w:t>
      </w:r>
      <w:r w:rsidR="00AB40B4">
        <w:rPr>
          <w:color w:val="auto"/>
        </w:rPr>
        <w:t>2007–2016</w:t>
      </w:r>
      <w:bookmarkEnd w:id="117"/>
      <w:bookmarkEnd w:id="118"/>
    </w:p>
    <w:p w:rsidR="00615341" w:rsidRPr="00615341" w:rsidRDefault="00615341" w:rsidP="00615341">
      <w:pPr>
        <w:rPr>
          <w:lang w:bidi="hi-IN"/>
        </w:rPr>
      </w:pPr>
    </w:p>
    <w:p w:rsidR="006723A7" w:rsidRPr="00EB1E65" w:rsidRDefault="006723A7" w:rsidP="00A300F4">
      <w:pPr>
        <w:spacing w:line="276" w:lineRule="auto"/>
      </w:pPr>
      <w:r w:rsidRPr="00EB1E65">
        <w:rPr>
          <w:noProof/>
          <w:lang w:eastAsia="sl-SI"/>
        </w:rPr>
        <w:drawing>
          <wp:inline distT="0" distB="0" distL="0" distR="0" wp14:anchorId="1FD47C5C" wp14:editId="35B38959">
            <wp:extent cx="5510893" cy="2432958"/>
            <wp:effectExtent l="0" t="0" r="0" b="571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A2468" w:rsidRDefault="00EA2468" w:rsidP="00A300F4">
      <w:pPr>
        <w:spacing w:line="276" w:lineRule="auto"/>
      </w:pPr>
    </w:p>
    <w:p w:rsidR="0012126F" w:rsidRPr="00EB1E65" w:rsidRDefault="006723A7" w:rsidP="00A300F4">
      <w:pPr>
        <w:spacing w:line="276" w:lineRule="auto"/>
      </w:pPr>
      <w:r w:rsidRPr="00EB1E65">
        <w:t xml:space="preserve">Največji prejemniki regionalnih pomoči b obdobju </w:t>
      </w:r>
      <w:r w:rsidR="00E46944">
        <w:t>2014</w:t>
      </w:r>
      <w:r w:rsidR="00FA2861">
        <w:t>–</w:t>
      </w:r>
      <w:r w:rsidR="00E46944">
        <w:t>2016</w:t>
      </w:r>
      <w:r w:rsidRPr="00EB1E65">
        <w:t xml:space="preserve">  so bili: </w:t>
      </w:r>
    </w:p>
    <w:tbl>
      <w:tblPr>
        <w:tblStyle w:val="MediumShading1-Accent6"/>
        <w:tblW w:w="9240" w:type="dxa"/>
        <w:tblLook w:val="04A0" w:firstRow="1" w:lastRow="0" w:firstColumn="1" w:lastColumn="0" w:noHBand="0" w:noVBand="1"/>
      </w:tblPr>
      <w:tblGrid>
        <w:gridCol w:w="4456"/>
        <w:gridCol w:w="1173"/>
        <w:gridCol w:w="1173"/>
        <w:gridCol w:w="1173"/>
        <w:gridCol w:w="1265"/>
      </w:tblGrid>
      <w:tr w:rsidR="00C26ACB" w:rsidRPr="00C26ACB" w:rsidTr="00E66A36">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hideMark/>
          </w:tcPr>
          <w:p w:rsidR="00C26ACB" w:rsidRPr="00C26ACB" w:rsidRDefault="00C26ACB" w:rsidP="00A300F4">
            <w:pPr>
              <w:spacing w:line="276" w:lineRule="auto"/>
              <w:rPr>
                <w:rFonts w:ascii="Calibri" w:eastAsia="Times New Roman" w:hAnsi="Calibri" w:cs="Arial"/>
                <w:color w:val="003366"/>
                <w:sz w:val="18"/>
                <w:szCs w:val="18"/>
                <w:lang w:eastAsia="sl-SI"/>
              </w:rPr>
            </w:pPr>
            <w:r w:rsidRPr="00C26ACB">
              <w:rPr>
                <w:rFonts w:ascii="Calibri" w:eastAsia="Times New Roman" w:hAnsi="Calibri" w:cs="Arial"/>
                <w:color w:val="003366"/>
                <w:sz w:val="18"/>
                <w:szCs w:val="18"/>
                <w:lang w:eastAsia="sl-SI"/>
              </w:rPr>
              <w:t>Popolno ime</w:t>
            </w:r>
          </w:p>
        </w:tc>
        <w:tc>
          <w:tcPr>
            <w:tcW w:w="0" w:type="auto"/>
            <w:hideMark/>
          </w:tcPr>
          <w:p w:rsidR="00C26ACB" w:rsidRPr="00C26ACB" w:rsidRDefault="00C26ACB"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2014</w:t>
            </w:r>
          </w:p>
        </w:tc>
        <w:tc>
          <w:tcPr>
            <w:tcW w:w="0" w:type="auto"/>
            <w:hideMark/>
          </w:tcPr>
          <w:p w:rsidR="00C26ACB" w:rsidRPr="00C26ACB" w:rsidRDefault="00C26ACB"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2015</w:t>
            </w:r>
          </w:p>
        </w:tc>
        <w:tc>
          <w:tcPr>
            <w:tcW w:w="0" w:type="auto"/>
            <w:hideMark/>
          </w:tcPr>
          <w:p w:rsidR="00C26ACB" w:rsidRPr="00C26ACB" w:rsidRDefault="00C26ACB"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2016</w:t>
            </w:r>
          </w:p>
        </w:tc>
        <w:tc>
          <w:tcPr>
            <w:tcW w:w="0" w:type="auto"/>
            <w:hideMark/>
          </w:tcPr>
          <w:p w:rsidR="00C26ACB" w:rsidRPr="00C26ACB" w:rsidRDefault="00C26ACB"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SKUPAJ</w:t>
            </w:r>
          </w:p>
        </w:tc>
      </w:tr>
      <w:tr w:rsidR="00C26ACB" w:rsidRPr="00C26ACB" w:rsidTr="00E66A3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hideMark/>
          </w:tcPr>
          <w:p w:rsidR="00C26ACB" w:rsidRPr="00C26ACB" w:rsidRDefault="00C26ACB" w:rsidP="00A300F4">
            <w:pPr>
              <w:spacing w:line="276" w:lineRule="auto"/>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REVOZ podjetje za proizvodnjo in komercializacijo avtomobilov d.d.</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4.888.893,00</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7.664.902,00</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6.930.698,00</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19.484.493,00</w:t>
            </w:r>
          </w:p>
        </w:tc>
      </w:tr>
      <w:tr w:rsidR="00C26ACB" w:rsidRPr="00C26ACB" w:rsidTr="00E66A36">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hideMark/>
          </w:tcPr>
          <w:p w:rsidR="00C26ACB" w:rsidRPr="00C26ACB" w:rsidRDefault="00C26ACB" w:rsidP="00A300F4">
            <w:pPr>
              <w:spacing w:line="276" w:lineRule="auto"/>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HELLA SATURNUS SLOVENIJA, proizvodnja svetlobne opreme za motorna in druga vozila, d.o.o.</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2.433.635,62</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2.634.282,00</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3.007.854,00</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8.075.771,62</w:t>
            </w:r>
          </w:p>
        </w:tc>
      </w:tr>
      <w:tr w:rsidR="00C26ACB" w:rsidRPr="00C26ACB" w:rsidTr="00E66A3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hideMark/>
          </w:tcPr>
          <w:p w:rsidR="00C26ACB" w:rsidRPr="00C26ACB" w:rsidRDefault="00C26ACB" w:rsidP="00A300F4">
            <w:pPr>
              <w:spacing w:line="276" w:lineRule="auto"/>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INTECH-LES, razvojni center, d.o.o.</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2.555.394,43</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682.033,92</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 </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3.237.428,35</w:t>
            </w:r>
          </w:p>
        </w:tc>
      </w:tr>
      <w:tr w:rsidR="00C26ACB" w:rsidRPr="00C26ACB" w:rsidTr="00E66A36">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hideMark/>
          </w:tcPr>
          <w:p w:rsidR="00C26ACB" w:rsidRPr="00C26ACB" w:rsidRDefault="00C26ACB" w:rsidP="00A300F4">
            <w:pPr>
              <w:spacing w:line="276" w:lineRule="auto"/>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SiEVA, podjetje za razvoj in trženje v avtomobilski industriji d.o.o.</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 </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2.769.604,72</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 </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2.769.604,72</w:t>
            </w:r>
          </w:p>
        </w:tc>
      </w:tr>
      <w:tr w:rsidR="00C26ACB" w:rsidRPr="00C26ACB" w:rsidTr="00E66A3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hideMark/>
          </w:tcPr>
          <w:p w:rsidR="00C26ACB" w:rsidRPr="00C26ACB" w:rsidRDefault="00C26ACB" w:rsidP="00A300F4">
            <w:pPr>
              <w:spacing w:line="276" w:lineRule="auto"/>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MELAMIN kemična tovarna d.d. Kočevje</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1.966.329,16</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 </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139.477,66</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2.105.806,82</w:t>
            </w:r>
          </w:p>
        </w:tc>
      </w:tr>
      <w:tr w:rsidR="00C26ACB" w:rsidRPr="00C26ACB" w:rsidTr="00E66A36">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hideMark/>
          </w:tcPr>
          <w:p w:rsidR="00C26ACB" w:rsidRPr="00C26ACB" w:rsidRDefault="00C26ACB" w:rsidP="00A300F4">
            <w:pPr>
              <w:spacing w:line="276" w:lineRule="auto"/>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KRKA, tovarna zdravil, d.d., Novo mesto</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1.913.111,73</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186.888,18</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 </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2.099.999,91</w:t>
            </w:r>
          </w:p>
        </w:tc>
      </w:tr>
      <w:tr w:rsidR="00C26ACB" w:rsidRPr="00C26ACB" w:rsidTr="00E66A3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hideMark/>
          </w:tcPr>
          <w:p w:rsidR="00C26ACB" w:rsidRPr="00C26ACB" w:rsidRDefault="00C26ACB" w:rsidP="00A300F4">
            <w:pPr>
              <w:spacing w:line="276" w:lineRule="auto"/>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NELA, razvojni center za elektroindustrijo in elektroniko, d.o.o.</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2.079.416,29</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 </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 </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2.079.416,29</w:t>
            </w:r>
          </w:p>
        </w:tc>
      </w:tr>
      <w:tr w:rsidR="00C26ACB" w:rsidRPr="00C26ACB" w:rsidTr="00E66A36">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hideMark/>
          </w:tcPr>
          <w:p w:rsidR="00C26ACB" w:rsidRPr="00C26ACB" w:rsidRDefault="00C26ACB" w:rsidP="00A300F4">
            <w:pPr>
              <w:spacing w:line="276" w:lineRule="auto"/>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Javno podjetje Energetika Šentrupert d.o.o.</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1.661.048,13</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 </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 </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1.661.048,13</w:t>
            </w:r>
          </w:p>
        </w:tc>
      </w:tr>
      <w:tr w:rsidR="00C26ACB" w:rsidRPr="00C26ACB" w:rsidTr="00E66A3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hideMark/>
          </w:tcPr>
          <w:p w:rsidR="00C26ACB" w:rsidRPr="00C26ACB" w:rsidRDefault="00C26ACB" w:rsidP="00A300F4">
            <w:pPr>
              <w:spacing w:line="276" w:lineRule="auto"/>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Razvojni center informacijsko - komunikacijskih tehnologij Savinja Žalec, d.o.o.</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969.823,54</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639.875,26</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 </w:t>
            </w:r>
          </w:p>
        </w:tc>
        <w:tc>
          <w:tcPr>
            <w:tcW w:w="0" w:type="auto"/>
            <w:hideMark/>
          </w:tcPr>
          <w:p w:rsidR="00C26ACB" w:rsidRPr="00C26ACB" w:rsidRDefault="00C26AC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1.609.698,80</w:t>
            </w:r>
          </w:p>
        </w:tc>
      </w:tr>
      <w:tr w:rsidR="00C26ACB" w:rsidRPr="00C26ACB" w:rsidTr="00E66A36">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hideMark/>
          </w:tcPr>
          <w:p w:rsidR="00C26ACB" w:rsidRPr="00C26ACB" w:rsidRDefault="00C26ACB" w:rsidP="00A300F4">
            <w:pPr>
              <w:spacing w:line="276" w:lineRule="auto"/>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GORENJE gospodinjski aparati, d.d.</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 </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1.364.735,82</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 </w:t>
            </w:r>
          </w:p>
        </w:tc>
        <w:tc>
          <w:tcPr>
            <w:tcW w:w="0" w:type="auto"/>
            <w:hideMark/>
          </w:tcPr>
          <w:p w:rsidR="00C26ACB" w:rsidRPr="00C26ACB" w:rsidRDefault="00C26AC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C26ACB">
              <w:rPr>
                <w:rFonts w:ascii="Calibri" w:eastAsia="Times New Roman" w:hAnsi="Calibri" w:cs="Arial"/>
                <w:color w:val="000000"/>
                <w:sz w:val="18"/>
                <w:szCs w:val="18"/>
                <w:lang w:eastAsia="sl-SI"/>
              </w:rPr>
              <w:t>1.364.735,82</w:t>
            </w:r>
          </w:p>
        </w:tc>
      </w:tr>
    </w:tbl>
    <w:p w:rsidR="00EA2468" w:rsidRPr="0065724D" w:rsidRDefault="00EA2468" w:rsidP="00A300F4">
      <w:pPr>
        <w:spacing w:line="276" w:lineRule="auto"/>
        <w:jc w:val="both"/>
        <w:rPr>
          <w:sz w:val="22"/>
          <w:highlight w:val="yellow"/>
        </w:rPr>
      </w:pPr>
    </w:p>
    <w:p w:rsidR="006405F1" w:rsidRPr="0065724D" w:rsidRDefault="006405F1" w:rsidP="00A300F4">
      <w:pPr>
        <w:spacing w:line="276" w:lineRule="auto"/>
        <w:jc w:val="both"/>
        <w:rPr>
          <w:sz w:val="22"/>
        </w:rPr>
      </w:pPr>
      <w:r w:rsidRPr="0065724D">
        <w:rPr>
          <w:sz w:val="22"/>
        </w:rPr>
        <w:t xml:space="preserve">V letu 2016 je pomoč </w:t>
      </w:r>
      <w:r w:rsidR="0052180B" w:rsidRPr="0065724D">
        <w:rPr>
          <w:sz w:val="22"/>
        </w:rPr>
        <w:t>za regionalni razvoj prejelo 4</w:t>
      </w:r>
      <w:r w:rsidR="00FC3CA6" w:rsidRPr="0065724D">
        <w:rPr>
          <w:sz w:val="22"/>
        </w:rPr>
        <w:t>1</w:t>
      </w:r>
      <w:r w:rsidR="00F262C0" w:rsidRPr="0065724D">
        <w:rPr>
          <w:sz w:val="22"/>
        </w:rPr>
        <w:t xml:space="preserve">6 </w:t>
      </w:r>
      <w:r w:rsidRPr="0065724D">
        <w:rPr>
          <w:sz w:val="22"/>
        </w:rPr>
        <w:t>upravičencev, v ob</w:t>
      </w:r>
      <w:r w:rsidR="0052180B" w:rsidRPr="0065724D">
        <w:rPr>
          <w:sz w:val="22"/>
        </w:rPr>
        <w:t xml:space="preserve">dobju </w:t>
      </w:r>
      <w:r w:rsidR="00E46944">
        <w:rPr>
          <w:sz w:val="22"/>
        </w:rPr>
        <w:t>2014</w:t>
      </w:r>
      <w:r w:rsidR="00720D49">
        <w:rPr>
          <w:sz w:val="22"/>
        </w:rPr>
        <w:t>–</w:t>
      </w:r>
      <w:r w:rsidR="00E46944">
        <w:rPr>
          <w:sz w:val="22"/>
        </w:rPr>
        <w:t>2016</w:t>
      </w:r>
      <w:r w:rsidR="0052180B" w:rsidRPr="0065724D">
        <w:rPr>
          <w:sz w:val="22"/>
        </w:rPr>
        <w:t xml:space="preserve"> pa </w:t>
      </w:r>
      <w:r w:rsidR="00FC3CA6" w:rsidRPr="0065724D">
        <w:rPr>
          <w:sz w:val="22"/>
        </w:rPr>
        <w:t>skupaj 1.116</w:t>
      </w:r>
      <w:r w:rsidRPr="0065724D">
        <w:rPr>
          <w:sz w:val="22"/>
        </w:rPr>
        <w:t>. Povprečna pomoč na prej</w:t>
      </w:r>
      <w:r w:rsidR="0052180B" w:rsidRPr="0065724D">
        <w:rPr>
          <w:sz w:val="22"/>
        </w:rPr>
        <w:t>emnika v letu 2016 je znašala 48</w:t>
      </w:r>
      <w:r w:rsidRPr="0065724D">
        <w:rPr>
          <w:sz w:val="22"/>
        </w:rPr>
        <w:t>.</w:t>
      </w:r>
      <w:r w:rsidR="0052180B" w:rsidRPr="0065724D">
        <w:rPr>
          <w:sz w:val="22"/>
        </w:rPr>
        <w:t>594</w:t>
      </w:r>
      <w:r w:rsidRPr="0065724D">
        <w:rPr>
          <w:sz w:val="22"/>
        </w:rPr>
        <w:t xml:space="preserve"> EUR</w:t>
      </w:r>
      <w:r w:rsidR="004303BB" w:rsidRPr="0065724D">
        <w:rPr>
          <w:sz w:val="22"/>
        </w:rPr>
        <w:t>, k</w:t>
      </w:r>
      <w:r w:rsidR="0052180B" w:rsidRPr="0065724D">
        <w:rPr>
          <w:sz w:val="22"/>
        </w:rPr>
        <w:t xml:space="preserve">ar je nekoliko manj od povprečne pomoči, izplačane v letu 2016 </w:t>
      </w:r>
      <w:r w:rsidR="004303BB" w:rsidRPr="0065724D">
        <w:rPr>
          <w:sz w:val="22"/>
        </w:rPr>
        <w:t>(</w:t>
      </w:r>
      <w:r w:rsidR="00CF0D34">
        <w:rPr>
          <w:sz w:val="22"/>
        </w:rPr>
        <w:t>55.618</w:t>
      </w:r>
      <w:r w:rsidR="00373C60" w:rsidRPr="0065724D">
        <w:rPr>
          <w:sz w:val="22"/>
        </w:rPr>
        <w:t xml:space="preserve"> EUR </w:t>
      </w:r>
      <w:r w:rsidRPr="0065724D">
        <w:rPr>
          <w:sz w:val="22"/>
        </w:rPr>
        <w:t xml:space="preserve">). </w:t>
      </w:r>
    </w:p>
    <w:p w:rsidR="00823642" w:rsidRDefault="00823642" w:rsidP="00A300F4">
      <w:pPr>
        <w:pStyle w:val="ListParagraph"/>
        <w:spacing w:line="276" w:lineRule="auto"/>
        <w:ind w:left="851"/>
        <w:jc w:val="both"/>
        <w:rPr>
          <w:b/>
          <w:sz w:val="22"/>
        </w:rPr>
      </w:pPr>
    </w:p>
    <w:p w:rsidR="00DA4C2A" w:rsidRPr="00100897" w:rsidRDefault="00100897" w:rsidP="00A300F4">
      <w:pPr>
        <w:pStyle w:val="Heading2"/>
        <w:spacing w:line="276" w:lineRule="auto"/>
      </w:pPr>
      <w:bookmarkStart w:id="119" w:name="_Toc501099216"/>
      <w:r w:rsidRPr="00100897">
        <w:t>RAZISKAVE, RAZVOJ IN INOVACIJE</w:t>
      </w:r>
      <w:bookmarkEnd w:id="119"/>
    </w:p>
    <w:p w:rsidR="0082760D" w:rsidRPr="0065724D" w:rsidRDefault="0082760D" w:rsidP="00A300F4">
      <w:pPr>
        <w:spacing w:line="276" w:lineRule="auto"/>
        <w:jc w:val="both"/>
        <w:rPr>
          <w:sz w:val="22"/>
        </w:rPr>
      </w:pPr>
    </w:p>
    <w:p w:rsidR="002D43C8" w:rsidRPr="0065724D" w:rsidRDefault="00FA2861" w:rsidP="00A300F4">
      <w:pPr>
        <w:spacing w:line="276" w:lineRule="auto"/>
        <w:jc w:val="both"/>
        <w:rPr>
          <w:sz w:val="22"/>
        </w:rPr>
      </w:pPr>
      <w:r>
        <w:rPr>
          <w:sz w:val="22"/>
        </w:rPr>
        <w:t>Za spodbujanje raziskav</w:t>
      </w:r>
      <w:r w:rsidR="00B50CCC" w:rsidRPr="0065724D">
        <w:rPr>
          <w:sz w:val="22"/>
        </w:rPr>
        <w:t>, razvoj</w:t>
      </w:r>
      <w:r w:rsidR="007D348B" w:rsidRPr="0065724D">
        <w:rPr>
          <w:sz w:val="22"/>
        </w:rPr>
        <w:t>a</w:t>
      </w:r>
      <w:r w:rsidR="00B50CCC" w:rsidRPr="0065724D">
        <w:rPr>
          <w:sz w:val="22"/>
        </w:rPr>
        <w:t xml:space="preserve"> in inovacije</w:t>
      </w:r>
      <w:r w:rsidR="00726D33" w:rsidRPr="0065724D">
        <w:rPr>
          <w:sz w:val="22"/>
        </w:rPr>
        <w:t xml:space="preserve"> </w:t>
      </w:r>
      <w:r w:rsidR="007D348B" w:rsidRPr="0065724D">
        <w:rPr>
          <w:sz w:val="22"/>
        </w:rPr>
        <w:t xml:space="preserve">je bilo v letu 2016 dodeljenih </w:t>
      </w:r>
      <w:r w:rsidR="007D348B" w:rsidRPr="0065724D">
        <w:rPr>
          <w:b/>
          <w:sz w:val="22"/>
        </w:rPr>
        <w:t>10,65 mio EUR</w:t>
      </w:r>
      <w:r w:rsidR="007D348B" w:rsidRPr="00FA2861">
        <w:rPr>
          <w:sz w:val="22"/>
        </w:rPr>
        <w:t xml:space="preserve"> ali</w:t>
      </w:r>
      <w:r w:rsidR="007D348B" w:rsidRPr="0065724D">
        <w:rPr>
          <w:b/>
          <w:sz w:val="22"/>
        </w:rPr>
        <w:t xml:space="preserve"> 3 %</w:t>
      </w:r>
      <w:r w:rsidR="007D348B" w:rsidRPr="0065724D">
        <w:rPr>
          <w:sz w:val="22"/>
        </w:rPr>
        <w:t xml:space="preserve"> vseh državnih pomoči, kar je</w:t>
      </w:r>
      <w:r w:rsidR="00E66A36" w:rsidRPr="0065724D">
        <w:rPr>
          <w:sz w:val="22"/>
        </w:rPr>
        <w:t xml:space="preserve"> le dobra polovica </w:t>
      </w:r>
      <w:r w:rsidR="007D348B" w:rsidRPr="0065724D">
        <w:rPr>
          <w:sz w:val="22"/>
        </w:rPr>
        <w:t xml:space="preserve">v letu 2015 </w:t>
      </w:r>
      <w:r w:rsidR="00E66A36" w:rsidRPr="0065724D">
        <w:rPr>
          <w:sz w:val="22"/>
        </w:rPr>
        <w:t>dodeljenih spodbud za ta namen (</w:t>
      </w:r>
      <w:r>
        <w:rPr>
          <w:sz w:val="22"/>
        </w:rPr>
        <w:t>–</w:t>
      </w:r>
      <w:r w:rsidR="00E66A36" w:rsidRPr="0065724D">
        <w:rPr>
          <w:sz w:val="22"/>
        </w:rPr>
        <w:t>9,96</w:t>
      </w:r>
      <w:r w:rsidR="007D348B" w:rsidRPr="0065724D">
        <w:rPr>
          <w:sz w:val="22"/>
        </w:rPr>
        <w:t xml:space="preserve"> mio EUR) in le dobra petina zneska, ki je bil za te namene izplačan v letu 2014 (</w:t>
      </w:r>
      <w:r>
        <w:rPr>
          <w:sz w:val="22"/>
        </w:rPr>
        <w:t>–</w:t>
      </w:r>
      <w:r w:rsidR="00AD5FEE" w:rsidRPr="0065724D">
        <w:rPr>
          <w:sz w:val="22"/>
        </w:rPr>
        <w:t>36 mio EUR).</w:t>
      </w:r>
      <w:r w:rsidR="007E6306" w:rsidRPr="0065724D">
        <w:rPr>
          <w:sz w:val="22"/>
        </w:rPr>
        <w:t xml:space="preserve"> V obdobju </w:t>
      </w:r>
      <w:r w:rsidR="00E46944">
        <w:rPr>
          <w:sz w:val="22"/>
        </w:rPr>
        <w:t>2014</w:t>
      </w:r>
      <w:r>
        <w:rPr>
          <w:sz w:val="22"/>
        </w:rPr>
        <w:t>–</w:t>
      </w:r>
      <w:r w:rsidR="00E46944">
        <w:rPr>
          <w:sz w:val="22"/>
        </w:rPr>
        <w:t>2016</w:t>
      </w:r>
      <w:r w:rsidR="007E6306" w:rsidRPr="0065724D">
        <w:rPr>
          <w:sz w:val="22"/>
        </w:rPr>
        <w:t xml:space="preserve"> so pomoči za </w:t>
      </w:r>
      <w:r>
        <w:rPr>
          <w:sz w:val="22"/>
        </w:rPr>
        <w:t xml:space="preserve">raziskave, razvoj in inovacije </w:t>
      </w:r>
      <w:r w:rsidR="007E6306" w:rsidRPr="0065724D">
        <w:rPr>
          <w:sz w:val="22"/>
        </w:rPr>
        <w:t>p</w:t>
      </w:r>
      <w:r w:rsidR="003D5A78" w:rsidRPr="0065724D">
        <w:rPr>
          <w:sz w:val="22"/>
        </w:rPr>
        <w:t xml:space="preserve">redstavljale 5,4 % vseh pomoči. </w:t>
      </w:r>
      <w:r w:rsidR="00235649" w:rsidRPr="0065724D">
        <w:rPr>
          <w:sz w:val="22"/>
        </w:rPr>
        <w:t>Državne p</w:t>
      </w:r>
      <w:r w:rsidR="007E6306" w:rsidRPr="0065724D">
        <w:rPr>
          <w:sz w:val="22"/>
        </w:rPr>
        <w:t>omoči za R&amp;R&amp;I so naj</w:t>
      </w:r>
      <w:r w:rsidR="00156BBA" w:rsidRPr="0065724D">
        <w:rPr>
          <w:sz w:val="22"/>
        </w:rPr>
        <w:t>večji obseg dosegle v letu 2010, ko so predstavljale več kot petino (22,5</w:t>
      </w:r>
      <w:r w:rsidR="00720D49">
        <w:rPr>
          <w:sz w:val="22"/>
        </w:rPr>
        <w:t xml:space="preserve"> </w:t>
      </w:r>
      <w:r w:rsidR="00156BBA" w:rsidRPr="0065724D">
        <w:rPr>
          <w:sz w:val="22"/>
        </w:rPr>
        <w:t>%) vseh pomoči ali skoraj 95 mio EUR. Pomoči za R&amp;R&amp;I so se začele ob</w:t>
      </w:r>
      <w:r w:rsidR="00E66A36" w:rsidRPr="0065724D">
        <w:rPr>
          <w:sz w:val="22"/>
        </w:rPr>
        <w:t>čutno zmanjševati po letu 2013</w:t>
      </w:r>
      <w:r>
        <w:rPr>
          <w:sz w:val="22"/>
        </w:rPr>
        <w:t xml:space="preserve">, upad pa je v glavnem posledica izteka programov </w:t>
      </w:r>
      <w:r w:rsidR="00E66A36" w:rsidRPr="0065724D">
        <w:rPr>
          <w:sz w:val="22"/>
        </w:rPr>
        <w:t>kohezijske politike</w:t>
      </w:r>
      <w:r>
        <w:rPr>
          <w:sz w:val="22"/>
        </w:rPr>
        <w:t xml:space="preserve"> EU 2007–2013</w:t>
      </w:r>
      <w:r w:rsidR="004472DC" w:rsidRPr="0065724D">
        <w:rPr>
          <w:sz w:val="22"/>
        </w:rPr>
        <w:t xml:space="preserve"> </w:t>
      </w:r>
      <w:r w:rsidR="000B4585" w:rsidRPr="0065724D">
        <w:rPr>
          <w:sz w:val="22"/>
        </w:rPr>
        <w:t xml:space="preserve">(raziskovalci za </w:t>
      </w:r>
      <w:r w:rsidR="000B4585" w:rsidRPr="0065724D">
        <w:rPr>
          <w:sz w:val="22"/>
        </w:rPr>
        <w:lastRenderedPageBreak/>
        <w:t>gospodarstvo, spodbujanje inovacijske dejavnosti podjetij, konkurenčnost podjetij in raziskovalna odličnost, kompetenčni centri</w:t>
      </w:r>
      <w:r w:rsidR="002D43C8" w:rsidRPr="0065724D">
        <w:rPr>
          <w:sz w:val="22"/>
        </w:rPr>
        <w:t xml:space="preserve"> in razvojni centri slovenskega gospodarstva</w:t>
      </w:r>
      <w:r w:rsidR="000B4585" w:rsidRPr="0065724D">
        <w:rPr>
          <w:sz w:val="22"/>
        </w:rPr>
        <w:t>)</w:t>
      </w:r>
      <w:r w:rsidR="002D43C8" w:rsidRPr="0065724D">
        <w:rPr>
          <w:sz w:val="22"/>
        </w:rPr>
        <w:t xml:space="preserve">. </w:t>
      </w:r>
    </w:p>
    <w:p w:rsidR="00EA2468" w:rsidRDefault="00EA2468" w:rsidP="00A300F4">
      <w:pPr>
        <w:spacing w:line="276" w:lineRule="auto"/>
        <w:jc w:val="both"/>
      </w:pPr>
    </w:p>
    <w:p w:rsidR="00D14804" w:rsidRDefault="00264E15" w:rsidP="00264E15">
      <w:pPr>
        <w:pStyle w:val="Caption"/>
        <w:rPr>
          <w:b/>
        </w:rPr>
      </w:pPr>
      <w:bookmarkStart w:id="120" w:name="_Toc501099333"/>
      <w:r w:rsidRPr="00264E15">
        <w:rPr>
          <w:color w:val="auto"/>
        </w:rPr>
        <w:t xml:space="preserve">Slika </w:t>
      </w:r>
      <w:r w:rsidRPr="00264E15">
        <w:rPr>
          <w:color w:val="auto"/>
        </w:rPr>
        <w:fldChar w:fldCharType="begin"/>
      </w:r>
      <w:r w:rsidRPr="00264E15">
        <w:rPr>
          <w:color w:val="auto"/>
        </w:rPr>
        <w:instrText xml:space="preserve"> SEQ Slika \* ARABIC </w:instrText>
      </w:r>
      <w:r w:rsidRPr="00264E15">
        <w:rPr>
          <w:color w:val="auto"/>
        </w:rPr>
        <w:fldChar w:fldCharType="separate"/>
      </w:r>
      <w:r w:rsidR="00974B35">
        <w:rPr>
          <w:noProof/>
          <w:color w:val="auto"/>
        </w:rPr>
        <w:t>34</w:t>
      </w:r>
      <w:r w:rsidRPr="00264E15">
        <w:rPr>
          <w:color w:val="auto"/>
        </w:rPr>
        <w:fldChar w:fldCharType="end"/>
      </w:r>
      <w:r w:rsidR="00D14804" w:rsidRPr="00264E15">
        <w:rPr>
          <w:color w:val="auto"/>
        </w:rPr>
        <w:t xml:space="preserve">: Državne pomoči za raziskave, razvoj in inovacije, </w:t>
      </w:r>
      <w:r w:rsidR="00AB40B4">
        <w:rPr>
          <w:color w:val="auto"/>
        </w:rPr>
        <w:t>2007–2016</w:t>
      </w:r>
      <w:r w:rsidR="00D14804" w:rsidRPr="00264E15">
        <w:rPr>
          <w:color w:val="auto"/>
        </w:rPr>
        <w:t>, v mio EUR in kot delež vseh pomoči</w:t>
      </w:r>
      <w:r w:rsidR="00D14804" w:rsidRPr="00EB1E65">
        <w:rPr>
          <w:noProof/>
          <w:lang w:eastAsia="sl-SI" w:bidi="ar-SA"/>
        </w:rPr>
        <w:drawing>
          <wp:inline distT="0" distB="0" distL="0" distR="0" wp14:anchorId="43A8F073" wp14:editId="431D52CE">
            <wp:extent cx="5763986" cy="2359478"/>
            <wp:effectExtent l="0" t="0" r="8255"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End w:id="120"/>
    </w:p>
    <w:p w:rsidR="001D7187" w:rsidRPr="004F789C" w:rsidRDefault="001D7187" w:rsidP="00A300F4">
      <w:pPr>
        <w:spacing w:line="276" w:lineRule="auto"/>
        <w:jc w:val="both"/>
        <w:rPr>
          <w:sz w:val="22"/>
        </w:rPr>
      </w:pPr>
    </w:p>
    <w:p w:rsidR="001D7187" w:rsidRDefault="00E66A36" w:rsidP="00A300F4">
      <w:pPr>
        <w:spacing w:line="276" w:lineRule="auto"/>
        <w:jc w:val="both"/>
        <w:rPr>
          <w:sz w:val="22"/>
        </w:rPr>
      </w:pPr>
      <w:r w:rsidRPr="004F789C">
        <w:rPr>
          <w:sz w:val="22"/>
        </w:rPr>
        <w:t xml:space="preserve">Pomoči za </w:t>
      </w:r>
      <w:r w:rsidR="001D7187" w:rsidRPr="004F789C">
        <w:rPr>
          <w:sz w:val="22"/>
        </w:rPr>
        <w:t xml:space="preserve">R&amp;R&amp;I </w:t>
      </w:r>
      <w:r w:rsidR="003D7392" w:rsidRPr="004F789C">
        <w:rPr>
          <w:sz w:val="22"/>
        </w:rPr>
        <w:t>s</w:t>
      </w:r>
      <w:r w:rsidRPr="004F789C">
        <w:rPr>
          <w:sz w:val="22"/>
        </w:rPr>
        <w:t xml:space="preserve">o se v glavnem namenjale za </w:t>
      </w:r>
      <w:r w:rsidR="00623F8B" w:rsidRPr="004F789C">
        <w:rPr>
          <w:sz w:val="22"/>
        </w:rPr>
        <w:t>temeljenje</w:t>
      </w:r>
      <w:r w:rsidR="001D7187" w:rsidRPr="004F789C">
        <w:rPr>
          <w:sz w:val="22"/>
        </w:rPr>
        <w:t xml:space="preserve"> in industrijske raziskave ter za eksperimentalni razvoj. Drugi nameni (npr. inovacije za MSP, procesne in organizacijske inovacije) so predstavljale zanemarljivi delež, 0,2 % vseh pomoči za RRI </w:t>
      </w:r>
      <w:r w:rsidR="007148B1">
        <w:rPr>
          <w:sz w:val="22"/>
        </w:rPr>
        <w:t>2014–2016</w:t>
      </w:r>
      <w:r w:rsidR="001D7187" w:rsidRPr="004F789C">
        <w:rPr>
          <w:sz w:val="22"/>
        </w:rPr>
        <w:t xml:space="preserve">. </w:t>
      </w:r>
    </w:p>
    <w:p w:rsidR="004F789C" w:rsidRDefault="004F789C" w:rsidP="00A300F4">
      <w:pPr>
        <w:spacing w:line="276" w:lineRule="auto"/>
        <w:jc w:val="both"/>
        <w:rPr>
          <w:sz w:val="22"/>
        </w:rPr>
      </w:pPr>
    </w:p>
    <w:p w:rsidR="004F789C" w:rsidRPr="00C26CE7" w:rsidRDefault="004F789C" w:rsidP="004F789C">
      <w:pPr>
        <w:pStyle w:val="Caption"/>
        <w:rPr>
          <w:color w:val="auto"/>
          <w:szCs w:val="22"/>
        </w:rPr>
      </w:pPr>
      <w:bookmarkStart w:id="121" w:name="_Toc501099287"/>
      <w:r w:rsidRPr="00C26CE7">
        <w:rPr>
          <w:color w:val="auto"/>
        </w:rPr>
        <w:t xml:space="preserve">Tabela </w:t>
      </w:r>
      <w:r w:rsidRPr="00C26CE7">
        <w:rPr>
          <w:color w:val="auto"/>
        </w:rPr>
        <w:fldChar w:fldCharType="begin"/>
      </w:r>
      <w:r w:rsidRPr="00C26CE7">
        <w:rPr>
          <w:color w:val="auto"/>
        </w:rPr>
        <w:instrText xml:space="preserve"> SEQ Tabela \* ARABIC </w:instrText>
      </w:r>
      <w:r w:rsidRPr="00C26CE7">
        <w:rPr>
          <w:color w:val="auto"/>
        </w:rPr>
        <w:fldChar w:fldCharType="separate"/>
      </w:r>
      <w:r w:rsidR="00974B35">
        <w:rPr>
          <w:noProof/>
          <w:color w:val="auto"/>
        </w:rPr>
        <w:t>13</w:t>
      </w:r>
      <w:r w:rsidRPr="00C26CE7">
        <w:rPr>
          <w:color w:val="auto"/>
        </w:rPr>
        <w:fldChar w:fldCharType="end"/>
      </w:r>
      <w:r w:rsidRPr="00C26CE7">
        <w:rPr>
          <w:color w:val="auto"/>
        </w:rPr>
        <w:t xml:space="preserve">: Državne pomoči za R&amp;R&amp;I po namenih, </w:t>
      </w:r>
      <w:r w:rsidR="007148B1">
        <w:rPr>
          <w:color w:val="auto"/>
        </w:rPr>
        <w:t>2014–2016</w:t>
      </w:r>
      <w:bookmarkEnd w:id="121"/>
    </w:p>
    <w:p w:rsidR="001D7187" w:rsidRDefault="001D7187" w:rsidP="00A300F4">
      <w:pPr>
        <w:spacing w:line="276" w:lineRule="auto"/>
        <w:rPr>
          <w:b/>
        </w:rPr>
      </w:pPr>
    </w:p>
    <w:tbl>
      <w:tblPr>
        <w:tblStyle w:val="MediumGrid2-Accent4"/>
        <w:tblW w:w="8740" w:type="dxa"/>
        <w:tblLook w:val="04A0" w:firstRow="1" w:lastRow="0" w:firstColumn="1" w:lastColumn="0" w:noHBand="0" w:noVBand="1"/>
      </w:tblPr>
      <w:tblGrid>
        <w:gridCol w:w="1946"/>
        <w:gridCol w:w="1318"/>
        <w:gridCol w:w="1318"/>
        <w:gridCol w:w="1318"/>
        <w:gridCol w:w="1222"/>
        <w:gridCol w:w="1618"/>
      </w:tblGrid>
      <w:tr w:rsidR="00F801A9" w:rsidRPr="001D7187" w:rsidTr="00F520BE">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0" w:type="auto"/>
            <w:hideMark/>
          </w:tcPr>
          <w:p w:rsidR="00F801A9" w:rsidRPr="001D7187" w:rsidRDefault="00F801A9" w:rsidP="00A300F4">
            <w:pPr>
              <w:spacing w:line="276" w:lineRule="auto"/>
              <w:jc w:val="center"/>
              <w:rPr>
                <w:rFonts w:ascii="Calibri" w:eastAsia="Times New Roman" w:hAnsi="Calibri" w:cs="Arial"/>
                <w:sz w:val="18"/>
                <w:szCs w:val="18"/>
                <w:lang w:eastAsia="sl-SI"/>
              </w:rPr>
            </w:pPr>
            <w:r w:rsidRPr="001D7187">
              <w:rPr>
                <w:rFonts w:ascii="Calibri" w:eastAsia="Times New Roman" w:hAnsi="Calibri" w:cs="Arial"/>
                <w:sz w:val="18"/>
                <w:szCs w:val="18"/>
                <w:lang w:eastAsia="sl-SI"/>
              </w:rPr>
              <w:t>Namen</w:t>
            </w:r>
          </w:p>
        </w:tc>
        <w:tc>
          <w:tcPr>
            <w:tcW w:w="0" w:type="auto"/>
            <w:hideMark/>
          </w:tcPr>
          <w:p w:rsidR="00F801A9" w:rsidRPr="001D7187" w:rsidRDefault="00F801A9"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1D7187">
              <w:rPr>
                <w:rFonts w:ascii="Calibri" w:eastAsia="Times New Roman" w:hAnsi="Calibri" w:cs="Arial"/>
                <w:sz w:val="18"/>
                <w:szCs w:val="18"/>
                <w:lang w:eastAsia="sl-SI"/>
              </w:rPr>
              <w:t>2014</w:t>
            </w:r>
          </w:p>
        </w:tc>
        <w:tc>
          <w:tcPr>
            <w:tcW w:w="0" w:type="auto"/>
            <w:hideMark/>
          </w:tcPr>
          <w:p w:rsidR="00F801A9" w:rsidRPr="001D7187" w:rsidRDefault="00F801A9"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1D7187">
              <w:rPr>
                <w:rFonts w:ascii="Calibri" w:eastAsia="Times New Roman" w:hAnsi="Calibri" w:cs="Arial"/>
                <w:sz w:val="18"/>
                <w:szCs w:val="18"/>
                <w:lang w:eastAsia="sl-SI"/>
              </w:rPr>
              <w:t>2015</w:t>
            </w:r>
          </w:p>
        </w:tc>
        <w:tc>
          <w:tcPr>
            <w:tcW w:w="0" w:type="auto"/>
            <w:hideMark/>
          </w:tcPr>
          <w:p w:rsidR="00F801A9" w:rsidRPr="001D7187" w:rsidRDefault="00F801A9"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1D7187">
              <w:rPr>
                <w:rFonts w:ascii="Calibri" w:eastAsia="Times New Roman" w:hAnsi="Calibri" w:cs="Arial"/>
                <w:sz w:val="18"/>
                <w:szCs w:val="18"/>
                <w:lang w:eastAsia="sl-SI"/>
              </w:rPr>
              <w:t>2016</w:t>
            </w:r>
          </w:p>
        </w:tc>
        <w:tc>
          <w:tcPr>
            <w:tcW w:w="1222" w:type="dxa"/>
            <w:hideMark/>
          </w:tcPr>
          <w:p w:rsidR="00F801A9" w:rsidRPr="001D7187" w:rsidRDefault="00F801A9"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delež 2016</w:t>
            </w:r>
          </w:p>
        </w:tc>
        <w:tc>
          <w:tcPr>
            <w:tcW w:w="1618" w:type="dxa"/>
            <w:hideMark/>
          </w:tcPr>
          <w:p w:rsidR="00F801A9" w:rsidRPr="001D7187" w:rsidRDefault="00F801A9"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 xml:space="preserve">delež v povprečju </w:t>
            </w:r>
            <w:r w:rsidR="007148B1">
              <w:rPr>
                <w:rFonts w:ascii="Calibri" w:eastAsia="Times New Roman" w:hAnsi="Calibri" w:cs="Arial"/>
                <w:color w:val="000000"/>
                <w:sz w:val="18"/>
                <w:szCs w:val="18"/>
                <w:lang w:eastAsia="sl-SI"/>
              </w:rPr>
              <w:t>2014–2016</w:t>
            </w:r>
          </w:p>
        </w:tc>
      </w:tr>
      <w:tr w:rsidR="00F801A9" w:rsidRPr="001D7187" w:rsidTr="00F520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hideMark/>
          </w:tcPr>
          <w:p w:rsidR="00F801A9" w:rsidRPr="001D7187" w:rsidRDefault="00F801A9" w:rsidP="00A300F4">
            <w:pPr>
              <w:spacing w:line="276" w:lineRule="auto"/>
              <w:rPr>
                <w:rFonts w:ascii="Calibri" w:eastAsia="Times New Roman" w:hAnsi="Calibri" w:cs="Arial"/>
                <w:b w:val="0"/>
                <w:color w:val="000000"/>
                <w:sz w:val="18"/>
                <w:szCs w:val="18"/>
                <w:lang w:eastAsia="sl-SI"/>
              </w:rPr>
            </w:pPr>
            <w:r w:rsidRPr="001D7187">
              <w:rPr>
                <w:rFonts w:ascii="Calibri" w:eastAsia="Times New Roman" w:hAnsi="Calibri" w:cs="Arial"/>
                <w:b w:val="0"/>
                <w:color w:val="000000"/>
                <w:sz w:val="18"/>
                <w:szCs w:val="18"/>
                <w:lang w:eastAsia="sl-SI"/>
              </w:rPr>
              <w:t>Temeljne raziskave</w:t>
            </w:r>
          </w:p>
        </w:tc>
        <w:tc>
          <w:tcPr>
            <w:tcW w:w="0" w:type="auto"/>
            <w:hideMark/>
          </w:tcPr>
          <w:p w:rsidR="00F801A9" w:rsidRPr="001D7187" w:rsidRDefault="00F801A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16.397.567,70</w:t>
            </w:r>
          </w:p>
        </w:tc>
        <w:tc>
          <w:tcPr>
            <w:tcW w:w="0" w:type="auto"/>
            <w:hideMark/>
          </w:tcPr>
          <w:p w:rsidR="00F801A9" w:rsidRPr="001D7187" w:rsidRDefault="00F801A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8.437.639,52</w:t>
            </w:r>
          </w:p>
        </w:tc>
        <w:tc>
          <w:tcPr>
            <w:tcW w:w="0" w:type="auto"/>
            <w:hideMark/>
          </w:tcPr>
          <w:p w:rsidR="00F801A9" w:rsidRPr="001D7187" w:rsidRDefault="00F801A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8.331.256,98</w:t>
            </w:r>
          </w:p>
        </w:tc>
        <w:tc>
          <w:tcPr>
            <w:tcW w:w="1222" w:type="dxa"/>
            <w:hideMark/>
          </w:tcPr>
          <w:p w:rsidR="00F801A9" w:rsidRPr="001D7187" w:rsidRDefault="00F801A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78,3%</w:t>
            </w:r>
          </w:p>
        </w:tc>
        <w:tc>
          <w:tcPr>
            <w:tcW w:w="1618" w:type="dxa"/>
            <w:hideMark/>
          </w:tcPr>
          <w:p w:rsidR="00F801A9" w:rsidRPr="001D7187" w:rsidRDefault="00F801A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42,4%</w:t>
            </w:r>
          </w:p>
        </w:tc>
      </w:tr>
      <w:tr w:rsidR="00F801A9" w:rsidRPr="001D7187" w:rsidTr="00F520BE">
        <w:trPr>
          <w:trHeight w:val="286"/>
        </w:trPr>
        <w:tc>
          <w:tcPr>
            <w:cnfStyle w:val="001000000000" w:firstRow="0" w:lastRow="0" w:firstColumn="1" w:lastColumn="0" w:oddVBand="0" w:evenVBand="0" w:oddHBand="0" w:evenHBand="0" w:firstRowFirstColumn="0" w:firstRowLastColumn="0" w:lastRowFirstColumn="0" w:lastRowLastColumn="0"/>
            <w:tcW w:w="0" w:type="auto"/>
            <w:hideMark/>
          </w:tcPr>
          <w:p w:rsidR="00F801A9" w:rsidRPr="001D7187" w:rsidRDefault="00F801A9" w:rsidP="00A300F4">
            <w:pPr>
              <w:spacing w:line="276" w:lineRule="auto"/>
              <w:rPr>
                <w:rFonts w:ascii="Calibri" w:eastAsia="Times New Roman" w:hAnsi="Calibri" w:cs="Arial"/>
                <w:b w:val="0"/>
                <w:color w:val="000000"/>
                <w:sz w:val="18"/>
                <w:szCs w:val="18"/>
                <w:lang w:eastAsia="sl-SI"/>
              </w:rPr>
            </w:pPr>
            <w:r w:rsidRPr="001D7187">
              <w:rPr>
                <w:rFonts w:ascii="Calibri" w:eastAsia="Times New Roman" w:hAnsi="Calibri" w:cs="Arial"/>
                <w:b w:val="0"/>
                <w:color w:val="000000"/>
                <w:sz w:val="18"/>
                <w:szCs w:val="18"/>
                <w:lang w:eastAsia="sl-SI"/>
              </w:rPr>
              <w:t>Industrijske raziskave</w:t>
            </w:r>
          </w:p>
        </w:tc>
        <w:tc>
          <w:tcPr>
            <w:tcW w:w="0" w:type="auto"/>
            <w:hideMark/>
          </w:tcPr>
          <w:p w:rsidR="00F801A9" w:rsidRPr="001D7187" w:rsidRDefault="00F801A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27.177.345,89</w:t>
            </w:r>
          </w:p>
        </w:tc>
        <w:tc>
          <w:tcPr>
            <w:tcW w:w="0" w:type="auto"/>
            <w:hideMark/>
          </w:tcPr>
          <w:p w:rsidR="00F801A9" w:rsidRPr="001D7187" w:rsidRDefault="00F801A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11.215.088,49</w:t>
            </w:r>
          </w:p>
        </w:tc>
        <w:tc>
          <w:tcPr>
            <w:tcW w:w="0" w:type="auto"/>
            <w:hideMark/>
          </w:tcPr>
          <w:p w:rsidR="00F801A9" w:rsidRPr="001D7187" w:rsidRDefault="00F801A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1.498.759,15</w:t>
            </w:r>
          </w:p>
        </w:tc>
        <w:tc>
          <w:tcPr>
            <w:tcW w:w="1222" w:type="dxa"/>
            <w:hideMark/>
          </w:tcPr>
          <w:p w:rsidR="00F801A9" w:rsidRPr="001D7187" w:rsidRDefault="00F801A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14,1%</w:t>
            </w:r>
          </w:p>
        </w:tc>
        <w:tc>
          <w:tcPr>
            <w:tcW w:w="1618" w:type="dxa"/>
            <w:hideMark/>
          </w:tcPr>
          <w:p w:rsidR="00F801A9" w:rsidRPr="001D7187" w:rsidRDefault="00F801A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51,0%</w:t>
            </w:r>
          </w:p>
        </w:tc>
      </w:tr>
      <w:tr w:rsidR="00F801A9" w:rsidRPr="001D7187" w:rsidTr="00F520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hideMark/>
          </w:tcPr>
          <w:p w:rsidR="00F801A9" w:rsidRPr="001D7187" w:rsidRDefault="00F801A9" w:rsidP="00A300F4">
            <w:pPr>
              <w:spacing w:line="276" w:lineRule="auto"/>
              <w:rPr>
                <w:rFonts w:ascii="Calibri" w:eastAsia="Times New Roman" w:hAnsi="Calibri" w:cs="Arial"/>
                <w:b w:val="0"/>
                <w:color w:val="000000"/>
                <w:sz w:val="18"/>
                <w:szCs w:val="18"/>
                <w:lang w:eastAsia="sl-SI"/>
              </w:rPr>
            </w:pPr>
            <w:r w:rsidRPr="001D7187">
              <w:rPr>
                <w:rFonts w:ascii="Calibri" w:eastAsia="Times New Roman" w:hAnsi="Calibri" w:cs="Arial"/>
                <w:b w:val="0"/>
                <w:color w:val="000000"/>
                <w:sz w:val="18"/>
                <w:szCs w:val="18"/>
                <w:lang w:eastAsia="sl-SI"/>
              </w:rPr>
              <w:t>Eksperimentalni razvoj</w:t>
            </w:r>
          </w:p>
        </w:tc>
        <w:tc>
          <w:tcPr>
            <w:tcW w:w="0" w:type="auto"/>
            <w:hideMark/>
          </w:tcPr>
          <w:p w:rsidR="00F801A9" w:rsidRPr="001D7187" w:rsidRDefault="00F801A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3.451.346,51</w:t>
            </w:r>
          </w:p>
        </w:tc>
        <w:tc>
          <w:tcPr>
            <w:tcW w:w="0" w:type="auto"/>
            <w:hideMark/>
          </w:tcPr>
          <w:p w:rsidR="00F801A9" w:rsidRPr="001D7187" w:rsidRDefault="00F801A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834.890,65</w:t>
            </w:r>
          </w:p>
        </w:tc>
        <w:tc>
          <w:tcPr>
            <w:tcW w:w="0" w:type="auto"/>
            <w:hideMark/>
          </w:tcPr>
          <w:p w:rsidR="00F801A9" w:rsidRPr="001D7187" w:rsidRDefault="00F801A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816.952,36</w:t>
            </w:r>
          </w:p>
        </w:tc>
        <w:tc>
          <w:tcPr>
            <w:tcW w:w="1222" w:type="dxa"/>
            <w:hideMark/>
          </w:tcPr>
          <w:p w:rsidR="00F801A9" w:rsidRPr="001D7187" w:rsidRDefault="00F801A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7,7%</w:t>
            </w:r>
          </w:p>
        </w:tc>
        <w:tc>
          <w:tcPr>
            <w:tcW w:w="1618" w:type="dxa"/>
            <w:hideMark/>
          </w:tcPr>
          <w:p w:rsidR="00F801A9" w:rsidRPr="001D7187" w:rsidRDefault="00F801A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6,5%</w:t>
            </w:r>
          </w:p>
        </w:tc>
      </w:tr>
      <w:tr w:rsidR="00F801A9" w:rsidRPr="001D7187" w:rsidTr="00F520BE">
        <w:trPr>
          <w:trHeight w:val="286"/>
        </w:trPr>
        <w:tc>
          <w:tcPr>
            <w:cnfStyle w:val="001000000000" w:firstRow="0" w:lastRow="0" w:firstColumn="1" w:lastColumn="0" w:oddVBand="0" w:evenVBand="0" w:oddHBand="0" w:evenHBand="0" w:firstRowFirstColumn="0" w:firstRowLastColumn="0" w:lastRowFirstColumn="0" w:lastRowLastColumn="0"/>
            <w:tcW w:w="0" w:type="auto"/>
            <w:hideMark/>
          </w:tcPr>
          <w:p w:rsidR="00F801A9" w:rsidRPr="001D7187" w:rsidRDefault="00F801A9" w:rsidP="00A300F4">
            <w:pPr>
              <w:spacing w:line="276" w:lineRule="auto"/>
              <w:rPr>
                <w:rFonts w:ascii="Calibri" w:eastAsia="Times New Roman" w:hAnsi="Calibri" w:cs="Arial"/>
                <w:b w:val="0"/>
                <w:color w:val="000000"/>
                <w:sz w:val="18"/>
                <w:szCs w:val="18"/>
                <w:lang w:eastAsia="sl-SI"/>
              </w:rPr>
            </w:pPr>
            <w:r w:rsidRPr="001D7187">
              <w:rPr>
                <w:rFonts w:ascii="Calibri" w:eastAsia="Times New Roman" w:hAnsi="Calibri" w:cs="Arial"/>
                <w:b w:val="0"/>
                <w:color w:val="000000"/>
                <w:sz w:val="18"/>
                <w:szCs w:val="18"/>
                <w:lang w:eastAsia="sl-SI"/>
              </w:rPr>
              <w:t>Ostalo</w:t>
            </w:r>
          </w:p>
        </w:tc>
        <w:tc>
          <w:tcPr>
            <w:tcW w:w="0" w:type="auto"/>
            <w:hideMark/>
          </w:tcPr>
          <w:p w:rsidR="00F801A9" w:rsidRPr="001D7187" w:rsidRDefault="00F801A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0,00</w:t>
            </w:r>
          </w:p>
        </w:tc>
        <w:tc>
          <w:tcPr>
            <w:tcW w:w="0" w:type="auto"/>
            <w:hideMark/>
          </w:tcPr>
          <w:p w:rsidR="00F801A9" w:rsidRPr="001D7187" w:rsidRDefault="00F801A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122.026,51</w:t>
            </w:r>
          </w:p>
        </w:tc>
        <w:tc>
          <w:tcPr>
            <w:tcW w:w="0" w:type="auto"/>
            <w:hideMark/>
          </w:tcPr>
          <w:p w:rsidR="00F801A9" w:rsidRPr="001D7187" w:rsidRDefault="00F801A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1D7187">
              <w:rPr>
                <w:rFonts w:ascii="Calibri" w:eastAsia="Times New Roman" w:hAnsi="Calibri" w:cs="Arial"/>
                <w:color w:val="000000"/>
                <w:sz w:val="18"/>
                <w:szCs w:val="18"/>
                <w:lang w:eastAsia="sl-SI"/>
              </w:rPr>
              <w:t>0,00</w:t>
            </w:r>
          </w:p>
        </w:tc>
        <w:tc>
          <w:tcPr>
            <w:tcW w:w="1222" w:type="dxa"/>
            <w:hideMark/>
          </w:tcPr>
          <w:p w:rsidR="00F801A9" w:rsidRPr="001D7187" w:rsidRDefault="00F801A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0,0%</w:t>
            </w:r>
          </w:p>
        </w:tc>
        <w:tc>
          <w:tcPr>
            <w:tcW w:w="1618" w:type="dxa"/>
            <w:hideMark/>
          </w:tcPr>
          <w:p w:rsidR="00F801A9" w:rsidRPr="001D7187" w:rsidRDefault="00F801A9"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0,2%</w:t>
            </w:r>
          </w:p>
        </w:tc>
      </w:tr>
      <w:tr w:rsidR="00F801A9" w:rsidRPr="001D7187" w:rsidTr="00F520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hideMark/>
          </w:tcPr>
          <w:p w:rsidR="00F801A9" w:rsidRPr="001D7187" w:rsidRDefault="00F801A9" w:rsidP="00A300F4">
            <w:pPr>
              <w:spacing w:line="276" w:lineRule="auto"/>
              <w:rPr>
                <w:rFonts w:ascii="Calibri" w:eastAsia="Times New Roman" w:hAnsi="Calibri" w:cs="Arial"/>
                <w:sz w:val="18"/>
                <w:szCs w:val="18"/>
                <w:lang w:eastAsia="sl-SI"/>
              </w:rPr>
            </w:pPr>
            <w:r w:rsidRPr="001D7187">
              <w:rPr>
                <w:rFonts w:ascii="Calibri" w:eastAsia="Times New Roman" w:hAnsi="Calibri" w:cs="Arial"/>
                <w:sz w:val="18"/>
                <w:szCs w:val="18"/>
                <w:lang w:eastAsia="sl-SI"/>
              </w:rPr>
              <w:t>Skupaj</w:t>
            </w:r>
          </w:p>
        </w:tc>
        <w:tc>
          <w:tcPr>
            <w:tcW w:w="0" w:type="auto"/>
            <w:hideMark/>
          </w:tcPr>
          <w:p w:rsidR="00F801A9" w:rsidRPr="001D7187" w:rsidRDefault="00F801A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47.026.260,10</w:t>
            </w:r>
          </w:p>
        </w:tc>
        <w:tc>
          <w:tcPr>
            <w:tcW w:w="0" w:type="auto"/>
            <w:hideMark/>
          </w:tcPr>
          <w:p w:rsidR="00F801A9" w:rsidRPr="001D7187" w:rsidRDefault="00F801A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20.609.645,17</w:t>
            </w:r>
          </w:p>
        </w:tc>
        <w:tc>
          <w:tcPr>
            <w:tcW w:w="0" w:type="auto"/>
            <w:hideMark/>
          </w:tcPr>
          <w:p w:rsidR="00F801A9" w:rsidRPr="001D7187" w:rsidRDefault="00F801A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 xml:space="preserve">10.646.968,49 </w:t>
            </w:r>
          </w:p>
        </w:tc>
        <w:tc>
          <w:tcPr>
            <w:tcW w:w="1222" w:type="dxa"/>
            <w:hideMark/>
          </w:tcPr>
          <w:p w:rsidR="00F801A9" w:rsidRPr="001D7187" w:rsidRDefault="00F801A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100,0%</w:t>
            </w:r>
          </w:p>
        </w:tc>
        <w:tc>
          <w:tcPr>
            <w:tcW w:w="1618" w:type="dxa"/>
            <w:hideMark/>
          </w:tcPr>
          <w:p w:rsidR="00F801A9" w:rsidRPr="001D7187" w:rsidRDefault="00F801A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1D7187">
              <w:rPr>
                <w:rFonts w:ascii="Calibri" w:eastAsia="Times New Roman" w:hAnsi="Calibri" w:cs="Arial"/>
                <w:b/>
                <w:bCs/>
                <w:color w:val="000000"/>
                <w:sz w:val="18"/>
                <w:szCs w:val="18"/>
                <w:lang w:eastAsia="sl-SI"/>
              </w:rPr>
              <w:t>100,0%</w:t>
            </w:r>
          </w:p>
        </w:tc>
      </w:tr>
    </w:tbl>
    <w:p w:rsidR="00207A47" w:rsidRPr="00EB1E65" w:rsidRDefault="00207A47" w:rsidP="00A300F4">
      <w:pPr>
        <w:spacing w:line="276" w:lineRule="auto"/>
        <w:rPr>
          <w:b/>
        </w:rPr>
      </w:pPr>
    </w:p>
    <w:p w:rsidR="000349AE" w:rsidRDefault="00970DB5" w:rsidP="00A300F4">
      <w:pPr>
        <w:spacing w:line="276" w:lineRule="auto"/>
        <w:jc w:val="both"/>
        <w:rPr>
          <w:sz w:val="22"/>
        </w:rPr>
      </w:pPr>
      <w:r w:rsidRPr="004F789C">
        <w:rPr>
          <w:sz w:val="22"/>
        </w:rPr>
        <w:t xml:space="preserve">Za izvedbo </w:t>
      </w:r>
      <w:r w:rsidR="007A304A" w:rsidRPr="004F789C">
        <w:rPr>
          <w:sz w:val="22"/>
        </w:rPr>
        <w:t>temeljenjih raziskav</w:t>
      </w:r>
      <w:r w:rsidR="00E014A3" w:rsidRPr="004F789C">
        <w:rPr>
          <w:rStyle w:val="FootnoteReference"/>
          <w:rFonts w:cs="Arial"/>
          <w:sz w:val="22"/>
        </w:rPr>
        <w:footnoteReference w:id="14"/>
      </w:r>
      <w:r w:rsidR="006E0494" w:rsidRPr="004F789C">
        <w:rPr>
          <w:sz w:val="22"/>
        </w:rPr>
        <w:t xml:space="preserve"> </w:t>
      </w:r>
      <w:r w:rsidRPr="004F789C">
        <w:rPr>
          <w:sz w:val="22"/>
        </w:rPr>
        <w:t>je bilo namenjenih 42</w:t>
      </w:r>
      <w:r w:rsidR="00720D49">
        <w:rPr>
          <w:sz w:val="22"/>
        </w:rPr>
        <w:t xml:space="preserve"> </w:t>
      </w:r>
      <w:r w:rsidRPr="004F789C">
        <w:rPr>
          <w:sz w:val="22"/>
        </w:rPr>
        <w:t xml:space="preserve">% vseh pomoči </w:t>
      </w:r>
      <w:r w:rsidR="007148B1">
        <w:rPr>
          <w:sz w:val="22"/>
        </w:rPr>
        <w:t>2014–2016</w:t>
      </w:r>
      <w:r w:rsidR="00E014A3" w:rsidRPr="004F789C">
        <w:rPr>
          <w:sz w:val="22"/>
        </w:rPr>
        <w:t>,</w:t>
      </w:r>
      <w:r w:rsidRPr="004F789C">
        <w:rPr>
          <w:sz w:val="22"/>
        </w:rPr>
        <w:t xml:space="preserve"> delež sredstev za te raziskave pa se </w:t>
      </w:r>
      <w:r w:rsidR="00E014A3" w:rsidRPr="004F789C">
        <w:rPr>
          <w:sz w:val="22"/>
        </w:rPr>
        <w:t xml:space="preserve">povečuje in je v letu 2016 </w:t>
      </w:r>
      <w:r w:rsidRPr="004F789C">
        <w:rPr>
          <w:sz w:val="22"/>
        </w:rPr>
        <w:t xml:space="preserve">znašal še </w:t>
      </w:r>
      <w:r w:rsidR="00E014A3" w:rsidRPr="004F789C">
        <w:rPr>
          <w:sz w:val="22"/>
        </w:rPr>
        <w:t>štiri petine vseh pomoči za R&amp;R&amp;I</w:t>
      </w:r>
      <w:r w:rsidRPr="004F789C">
        <w:rPr>
          <w:sz w:val="22"/>
        </w:rPr>
        <w:t xml:space="preserve"> ali 8,3 mio EUR</w:t>
      </w:r>
      <w:r w:rsidR="00E014A3" w:rsidRPr="004F789C">
        <w:rPr>
          <w:sz w:val="22"/>
        </w:rPr>
        <w:t>. Razlog za to ni v večjem obsegu sredstev za temeljne raziskave, ta je ostal na primerljivi ravni iz leta 2015, pač pa v občutnem zmanjšanju sredstev za industrijske raziskave</w:t>
      </w:r>
      <w:r w:rsidR="00423073" w:rsidRPr="004F789C">
        <w:rPr>
          <w:sz w:val="22"/>
        </w:rPr>
        <w:t xml:space="preserve"> (novo znanje za razvoj novih oz. izboljšanje proizvodov in procesov)</w:t>
      </w:r>
      <w:r w:rsidR="00E014A3" w:rsidRPr="004F789C">
        <w:rPr>
          <w:sz w:val="22"/>
        </w:rPr>
        <w:t>. Pomo</w:t>
      </w:r>
      <w:r w:rsidRPr="004F789C">
        <w:rPr>
          <w:sz w:val="22"/>
        </w:rPr>
        <w:t xml:space="preserve">či za industrijske raziskave, ki so v letih </w:t>
      </w:r>
      <w:r w:rsidR="007148B1">
        <w:rPr>
          <w:sz w:val="22"/>
        </w:rPr>
        <w:t>2014–2016</w:t>
      </w:r>
      <w:r w:rsidRPr="004F789C">
        <w:rPr>
          <w:sz w:val="22"/>
        </w:rPr>
        <w:t xml:space="preserve"> predstavljale več kot polovico vseh raziskav, so v letu 2016 dosegle le slabih 1,5 mio EUR, kar je 14 % pomoči za R</w:t>
      </w:r>
      <w:r w:rsidR="006F4E91" w:rsidRPr="004F789C">
        <w:rPr>
          <w:sz w:val="22"/>
        </w:rPr>
        <w:t>&amp;</w:t>
      </w:r>
      <w:r w:rsidRPr="004F789C">
        <w:rPr>
          <w:sz w:val="22"/>
        </w:rPr>
        <w:t>R</w:t>
      </w:r>
      <w:r w:rsidR="006F4E91" w:rsidRPr="004F789C">
        <w:rPr>
          <w:sz w:val="22"/>
        </w:rPr>
        <w:t>&amp;</w:t>
      </w:r>
      <w:r w:rsidRPr="004F789C">
        <w:rPr>
          <w:sz w:val="22"/>
        </w:rPr>
        <w:t xml:space="preserve">I. </w:t>
      </w:r>
      <w:r w:rsidR="000349AE" w:rsidRPr="004F789C">
        <w:rPr>
          <w:sz w:val="22"/>
        </w:rPr>
        <w:t xml:space="preserve">Pomoči </w:t>
      </w:r>
      <w:r w:rsidRPr="004F789C">
        <w:rPr>
          <w:sz w:val="22"/>
        </w:rPr>
        <w:t>za eksperimentalni razvoj (združevanje in uporaba obstoječega znanja in spretnosti za razvoj in izboljšanje proizvodov, procesov in storitev</w:t>
      </w:r>
      <w:r w:rsidR="000349AE" w:rsidRPr="004F789C">
        <w:rPr>
          <w:sz w:val="22"/>
        </w:rPr>
        <w:t xml:space="preserve">) so </w:t>
      </w:r>
      <w:r w:rsidR="00A004E8" w:rsidRPr="004F789C">
        <w:rPr>
          <w:sz w:val="22"/>
        </w:rPr>
        <w:t>predstavljale</w:t>
      </w:r>
      <w:r w:rsidR="000349AE" w:rsidRPr="004F789C">
        <w:rPr>
          <w:sz w:val="22"/>
        </w:rPr>
        <w:t xml:space="preserve"> 6,5 % pomoči za RRI </w:t>
      </w:r>
      <w:r w:rsidR="007148B1">
        <w:rPr>
          <w:sz w:val="22"/>
        </w:rPr>
        <w:t>2014–2016</w:t>
      </w:r>
      <w:r w:rsidR="000349AE" w:rsidRPr="004F789C">
        <w:rPr>
          <w:sz w:val="22"/>
        </w:rPr>
        <w:t>, njihov obseg pa se v letu 2016 ni bistveno spremenil (0,8 mio EUR, kar v deležu predstavlja 7,7 % p</w:t>
      </w:r>
      <w:r w:rsidRPr="004F789C">
        <w:rPr>
          <w:sz w:val="22"/>
        </w:rPr>
        <w:t>omoči za R</w:t>
      </w:r>
      <w:r w:rsidR="00720D49">
        <w:rPr>
          <w:sz w:val="22"/>
        </w:rPr>
        <w:t>&amp;</w:t>
      </w:r>
      <w:r w:rsidRPr="004F789C">
        <w:rPr>
          <w:sz w:val="22"/>
        </w:rPr>
        <w:t>R</w:t>
      </w:r>
      <w:r w:rsidR="00720D49">
        <w:rPr>
          <w:sz w:val="22"/>
        </w:rPr>
        <w:t>&amp;</w:t>
      </w:r>
      <w:r w:rsidRPr="004F789C">
        <w:rPr>
          <w:sz w:val="22"/>
        </w:rPr>
        <w:t>I</w:t>
      </w:r>
      <w:r w:rsidR="000349AE" w:rsidRPr="004F789C">
        <w:rPr>
          <w:sz w:val="22"/>
        </w:rPr>
        <w:t xml:space="preserve">). </w:t>
      </w:r>
    </w:p>
    <w:p w:rsidR="005B350C" w:rsidRDefault="005B350C" w:rsidP="00A300F4">
      <w:pPr>
        <w:spacing w:line="276" w:lineRule="auto"/>
        <w:jc w:val="both"/>
        <w:rPr>
          <w:sz w:val="22"/>
        </w:rPr>
      </w:pPr>
    </w:p>
    <w:p w:rsidR="00FE7DEB" w:rsidRPr="00264E15" w:rsidRDefault="00264E15" w:rsidP="00264E15">
      <w:pPr>
        <w:pStyle w:val="Caption"/>
        <w:rPr>
          <w:color w:val="auto"/>
        </w:rPr>
      </w:pPr>
      <w:bookmarkStart w:id="122" w:name="_Toc497480104"/>
      <w:bookmarkStart w:id="123" w:name="_Toc501099334"/>
      <w:r w:rsidRPr="00264E15">
        <w:rPr>
          <w:color w:val="auto"/>
        </w:rPr>
        <w:lastRenderedPageBreak/>
        <w:t xml:space="preserve">Slika </w:t>
      </w:r>
      <w:r w:rsidRPr="00264E15">
        <w:rPr>
          <w:color w:val="auto"/>
        </w:rPr>
        <w:fldChar w:fldCharType="begin"/>
      </w:r>
      <w:r w:rsidRPr="00264E15">
        <w:rPr>
          <w:color w:val="auto"/>
        </w:rPr>
        <w:instrText xml:space="preserve"> SEQ Slika \* ARABIC </w:instrText>
      </w:r>
      <w:r w:rsidRPr="00264E15">
        <w:rPr>
          <w:color w:val="auto"/>
        </w:rPr>
        <w:fldChar w:fldCharType="separate"/>
      </w:r>
      <w:r w:rsidR="00974B35">
        <w:rPr>
          <w:noProof/>
          <w:color w:val="auto"/>
        </w:rPr>
        <w:t>35</w:t>
      </w:r>
      <w:r w:rsidRPr="00264E15">
        <w:rPr>
          <w:color w:val="auto"/>
        </w:rPr>
        <w:fldChar w:fldCharType="end"/>
      </w:r>
      <w:r w:rsidR="00C26CE7" w:rsidRPr="00264E15">
        <w:rPr>
          <w:color w:val="auto"/>
        </w:rPr>
        <w:t xml:space="preserve">: </w:t>
      </w:r>
      <w:r w:rsidR="005B5B64" w:rsidRPr="00264E15">
        <w:rPr>
          <w:color w:val="auto"/>
        </w:rPr>
        <w:t xml:space="preserve">Sheme pomoči za </w:t>
      </w:r>
      <w:r w:rsidR="00121666" w:rsidRPr="00264E15">
        <w:rPr>
          <w:color w:val="auto"/>
        </w:rPr>
        <w:t xml:space="preserve">raziskave, razvoj in inovacije v obdobju </w:t>
      </w:r>
      <w:r w:rsidR="007148B1">
        <w:rPr>
          <w:color w:val="auto"/>
        </w:rPr>
        <w:t>2014–2016</w:t>
      </w:r>
      <w:bookmarkEnd w:id="122"/>
      <w:bookmarkEnd w:id="123"/>
    </w:p>
    <w:p w:rsidR="005B5B64" w:rsidRPr="00EB1E65" w:rsidRDefault="005B5B64" w:rsidP="00A300F4">
      <w:pPr>
        <w:spacing w:line="276" w:lineRule="auto"/>
        <w:jc w:val="both"/>
      </w:pPr>
      <w:r w:rsidRPr="00EB1E65">
        <w:rPr>
          <w:noProof/>
          <w:lang w:eastAsia="sl-SI"/>
        </w:rPr>
        <w:drawing>
          <wp:inline distT="0" distB="0" distL="0" distR="0" wp14:anchorId="56FE794F" wp14:editId="7B80A8AF">
            <wp:extent cx="5600700" cy="305562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E7DEB" w:rsidRPr="00A41135" w:rsidRDefault="00FE7DEB" w:rsidP="00A300F4">
      <w:pPr>
        <w:spacing w:line="276" w:lineRule="auto"/>
        <w:jc w:val="both"/>
        <w:rPr>
          <w:sz w:val="22"/>
        </w:rPr>
      </w:pPr>
    </w:p>
    <w:p w:rsidR="00F77B70" w:rsidRDefault="001E7DFF" w:rsidP="00A300F4">
      <w:pPr>
        <w:spacing w:line="276" w:lineRule="auto"/>
        <w:jc w:val="both"/>
        <w:rPr>
          <w:sz w:val="22"/>
        </w:rPr>
      </w:pPr>
      <w:r w:rsidRPr="00A41135">
        <w:rPr>
          <w:sz w:val="22"/>
        </w:rPr>
        <w:t>Glavni dajal</w:t>
      </w:r>
      <w:r w:rsidR="00720D49">
        <w:rPr>
          <w:sz w:val="22"/>
        </w:rPr>
        <w:t>e</w:t>
      </w:r>
      <w:r w:rsidRPr="00A41135">
        <w:rPr>
          <w:sz w:val="22"/>
        </w:rPr>
        <w:t>c</w:t>
      </w:r>
      <w:r w:rsidR="007E4ED4" w:rsidRPr="00A41135">
        <w:rPr>
          <w:sz w:val="22"/>
        </w:rPr>
        <w:t xml:space="preserve"> pomoči za R</w:t>
      </w:r>
      <w:r w:rsidR="00623F8B" w:rsidRPr="00A41135">
        <w:rPr>
          <w:sz w:val="22"/>
        </w:rPr>
        <w:t>&amp;</w:t>
      </w:r>
      <w:r w:rsidR="007E4ED4" w:rsidRPr="00A41135">
        <w:rPr>
          <w:sz w:val="22"/>
        </w:rPr>
        <w:t>R</w:t>
      </w:r>
      <w:r w:rsidR="00623F8B" w:rsidRPr="00A41135">
        <w:rPr>
          <w:sz w:val="22"/>
        </w:rPr>
        <w:t>&amp;</w:t>
      </w:r>
      <w:r w:rsidR="00720D49">
        <w:rPr>
          <w:sz w:val="22"/>
        </w:rPr>
        <w:t>I je</w:t>
      </w:r>
      <w:r w:rsidR="007E4ED4" w:rsidRPr="00A41135">
        <w:rPr>
          <w:sz w:val="22"/>
        </w:rPr>
        <w:t xml:space="preserve"> Ministrstvo za gospodarski razvoj in tehnologijo</w:t>
      </w:r>
      <w:r w:rsidR="00AA30B1">
        <w:rPr>
          <w:sz w:val="22"/>
        </w:rPr>
        <w:t xml:space="preserve"> (MGRT)</w:t>
      </w:r>
      <w:r w:rsidRPr="00A41135">
        <w:rPr>
          <w:sz w:val="22"/>
        </w:rPr>
        <w:t xml:space="preserve">, ki je </w:t>
      </w:r>
      <w:r w:rsidR="005B35B3" w:rsidRPr="00A41135">
        <w:rPr>
          <w:sz w:val="22"/>
        </w:rPr>
        <w:t xml:space="preserve">izplačalo </w:t>
      </w:r>
      <w:r w:rsidRPr="00A41135">
        <w:rPr>
          <w:sz w:val="22"/>
        </w:rPr>
        <w:t xml:space="preserve">več kot polovico vseh pomoči </w:t>
      </w:r>
      <w:r w:rsidR="007E4ED4" w:rsidRPr="00A41135">
        <w:rPr>
          <w:sz w:val="22"/>
        </w:rPr>
        <w:t>v letih 2014</w:t>
      </w:r>
      <w:r w:rsidR="00720D49">
        <w:rPr>
          <w:sz w:val="22"/>
        </w:rPr>
        <w:t>–</w:t>
      </w:r>
      <w:r w:rsidR="007E4ED4" w:rsidRPr="00A41135">
        <w:rPr>
          <w:sz w:val="22"/>
        </w:rPr>
        <w:t>2016</w:t>
      </w:r>
      <w:r w:rsidR="005B35B3" w:rsidRPr="00A41135">
        <w:rPr>
          <w:sz w:val="22"/>
        </w:rPr>
        <w:t xml:space="preserve">. Hkrati so se </w:t>
      </w:r>
      <w:r w:rsidR="00E66A36" w:rsidRPr="00A41135">
        <w:rPr>
          <w:sz w:val="22"/>
        </w:rPr>
        <w:t>pomoči MGRT v letu 2016 najbolj znižale (</w:t>
      </w:r>
      <w:r w:rsidR="00720D49">
        <w:rPr>
          <w:sz w:val="22"/>
        </w:rPr>
        <w:t>–</w:t>
      </w:r>
      <w:r w:rsidR="00E66A36" w:rsidRPr="00A41135">
        <w:rPr>
          <w:sz w:val="22"/>
        </w:rPr>
        <w:t>9,43 mio EUR</w:t>
      </w:r>
      <w:r w:rsidR="005B35B3" w:rsidRPr="00A41135">
        <w:rPr>
          <w:sz w:val="22"/>
        </w:rPr>
        <w:t>, večina iz naslova programa spodbujanja tehnološkega razvoja in inovacij</w:t>
      </w:r>
      <w:r w:rsidR="00E66A36" w:rsidRPr="00A41135">
        <w:rPr>
          <w:sz w:val="22"/>
        </w:rPr>
        <w:t>) in so</w:t>
      </w:r>
      <w:r w:rsidR="005B35B3" w:rsidRPr="00A41135">
        <w:rPr>
          <w:sz w:val="22"/>
        </w:rPr>
        <w:t xml:space="preserve"> </w:t>
      </w:r>
      <w:r w:rsidR="00E66A36" w:rsidRPr="00A41135">
        <w:rPr>
          <w:sz w:val="22"/>
        </w:rPr>
        <w:t xml:space="preserve"> predstavljale le</w:t>
      </w:r>
      <w:r w:rsidRPr="00A41135">
        <w:rPr>
          <w:sz w:val="22"/>
        </w:rPr>
        <w:t xml:space="preserve"> 15 %</w:t>
      </w:r>
      <w:r w:rsidR="00E66A36" w:rsidRPr="00A41135">
        <w:rPr>
          <w:sz w:val="22"/>
        </w:rPr>
        <w:t xml:space="preserve"> vseh pomoči za RRI v 2016</w:t>
      </w:r>
      <w:r w:rsidR="005B35B3" w:rsidRPr="00A41135">
        <w:rPr>
          <w:sz w:val="22"/>
        </w:rPr>
        <w:t xml:space="preserve">. </w:t>
      </w:r>
    </w:p>
    <w:p w:rsidR="00F77B70" w:rsidRDefault="001E7DFF" w:rsidP="00A300F4">
      <w:pPr>
        <w:spacing w:line="276" w:lineRule="auto"/>
        <w:jc w:val="both"/>
        <w:rPr>
          <w:sz w:val="22"/>
        </w:rPr>
      </w:pPr>
      <w:r w:rsidRPr="00A41135">
        <w:rPr>
          <w:sz w:val="22"/>
        </w:rPr>
        <w:t>Javna agen</w:t>
      </w:r>
      <w:r w:rsidR="005B35B3" w:rsidRPr="00A41135">
        <w:rPr>
          <w:sz w:val="22"/>
        </w:rPr>
        <w:t>cija za raziskovalno dejavnost</w:t>
      </w:r>
      <w:r w:rsidR="00AA30B1">
        <w:rPr>
          <w:sz w:val="22"/>
        </w:rPr>
        <w:t xml:space="preserve"> (ARRS)</w:t>
      </w:r>
      <w:r w:rsidR="005B35B3" w:rsidRPr="00A41135">
        <w:rPr>
          <w:sz w:val="22"/>
        </w:rPr>
        <w:t xml:space="preserve"> </w:t>
      </w:r>
      <w:r w:rsidRPr="00A41135">
        <w:rPr>
          <w:sz w:val="22"/>
        </w:rPr>
        <w:t xml:space="preserve">je </w:t>
      </w:r>
      <w:r w:rsidR="005B35B3" w:rsidRPr="00A41135">
        <w:rPr>
          <w:sz w:val="22"/>
        </w:rPr>
        <w:t xml:space="preserve">izplačala </w:t>
      </w:r>
      <w:r w:rsidRPr="00A41135">
        <w:rPr>
          <w:sz w:val="22"/>
        </w:rPr>
        <w:t xml:space="preserve">tretjino </w:t>
      </w:r>
      <w:r w:rsidR="005B35B3" w:rsidRPr="00A41135">
        <w:rPr>
          <w:sz w:val="22"/>
        </w:rPr>
        <w:t>vseh pomoči za R</w:t>
      </w:r>
      <w:r w:rsidR="00720D49">
        <w:rPr>
          <w:sz w:val="22"/>
        </w:rPr>
        <w:t>&amp;</w:t>
      </w:r>
      <w:r w:rsidR="005B35B3" w:rsidRPr="00A41135">
        <w:rPr>
          <w:sz w:val="22"/>
        </w:rPr>
        <w:t>R</w:t>
      </w:r>
      <w:r w:rsidR="00720D49">
        <w:rPr>
          <w:sz w:val="22"/>
        </w:rPr>
        <w:t>&amp;</w:t>
      </w:r>
      <w:r w:rsidR="005B35B3" w:rsidRPr="00A41135">
        <w:rPr>
          <w:sz w:val="22"/>
        </w:rPr>
        <w:t>I (</w:t>
      </w:r>
      <w:r w:rsidR="00E46944">
        <w:rPr>
          <w:sz w:val="22"/>
        </w:rPr>
        <w:t>2014</w:t>
      </w:r>
      <w:r w:rsidR="00720D49">
        <w:rPr>
          <w:sz w:val="22"/>
        </w:rPr>
        <w:t>–</w:t>
      </w:r>
      <w:r w:rsidR="00E46944">
        <w:rPr>
          <w:sz w:val="22"/>
        </w:rPr>
        <w:t>2016</w:t>
      </w:r>
      <w:r w:rsidR="005B35B3" w:rsidRPr="00A41135">
        <w:rPr>
          <w:sz w:val="22"/>
        </w:rPr>
        <w:t>). V</w:t>
      </w:r>
      <w:r w:rsidRPr="00A41135">
        <w:rPr>
          <w:sz w:val="22"/>
        </w:rPr>
        <w:t xml:space="preserve"> letu 2016</w:t>
      </w:r>
      <w:r w:rsidR="005B35B3" w:rsidRPr="00A41135">
        <w:rPr>
          <w:sz w:val="22"/>
        </w:rPr>
        <w:t xml:space="preserve"> je ARRS dodelila za dobrega 0,5 mio EUR več spodbud, skupaj 8,2 mio EUR ali </w:t>
      </w:r>
      <w:r w:rsidRPr="00A41135">
        <w:rPr>
          <w:sz w:val="22"/>
        </w:rPr>
        <w:t>77 % vseh pomoči</w:t>
      </w:r>
      <w:r w:rsidR="005B35B3" w:rsidRPr="00A41135">
        <w:rPr>
          <w:sz w:val="22"/>
        </w:rPr>
        <w:t xml:space="preserve"> za R</w:t>
      </w:r>
      <w:r w:rsidR="00720D49">
        <w:rPr>
          <w:sz w:val="22"/>
        </w:rPr>
        <w:t>&amp;</w:t>
      </w:r>
      <w:r w:rsidR="005B35B3" w:rsidRPr="00A41135">
        <w:rPr>
          <w:sz w:val="22"/>
        </w:rPr>
        <w:t>R</w:t>
      </w:r>
      <w:r w:rsidR="00720D49">
        <w:rPr>
          <w:sz w:val="22"/>
        </w:rPr>
        <w:t>&amp;</w:t>
      </w:r>
      <w:r w:rsidR="005B35B3" w:rsidRPr="00A41135">
        <w:rPr>
          <w:sz w:val="22"/>
        </w:rPr>
        <w:t>I</w:t>
      </w:r>
      <w:r w:rsidR="008569A3" w:rsidRPr="00A41135">
        <w:rPr>
          <w:sz w:val="22"/>
        </w:rPr>
        <w:t xml:space="preserve"> (programi temeljnega raziskovanja in ciljni razvojni programi)</w:t>
      </w:r>
      <w:r w:rsidRPr="00A41135">
        <w:rPr>
          <w:sz w:val="22"/>
        </w:rPr>
        <w:t xml:space="preserve">. </w:t>
      </w:r>
    </w:p>
    <w:p w:rsidR="00F77B70" w:rsidRDefault="001E7DFF" w:rsidP="00A300F4">
      <w:pPr>
        <w:spacing w:line="276" w:lineRule="auto"/>
        <w:jc w:val="both"/>
        <w:rPr>
          <w:sz w:val="22"/>
        </w:rPr>
      </w:pPr>
      <w:r w:rsidRPr="00A41135">
        <w:rPr>
          <w:sz w:val="22"/>
        </w:rPr>
        <w:t xml:space="preserve">Ministrstvo za </w:t>
      </w:r>
      <w:r w:rsidR="007E4ED4" w:rsidRPr="00A41135">
        <w:rPr>
          <w:sz w:val="22"/>
        </w:rPr>
        <w:t>izobraževanje, znanost in šport</w:t>
      </w:r>
      <w:r w:rsidR="00AA30B1">
        <w:rPr>
          <w:sz w:val="22"/>
        </w:rPr>
        <w:t xml:space="preserve"> (MIZŠ)</w:t>
      </w:r>
      <w:r w:rsidR="005B35B3" w:rsidRPr="00A41135">
        <w:rPr>
          <w:sz w:val="22"/>
        </w:rPr>
        <w:t xml:space="preserve"> </w:t>
      </w:r>
      <w:r w:rsidR="007E4ED4" w:rsidRPr="00A41135">
        <w:rPr>
          <w:sz w:val="22"/>
        </w:rPr>
        <w:t xml:space="preserve">je </w:t>
      </w:r>
      <w:r w:rsidR="005B35B3" w:rsidRPr="00A41135">
        <w:rPr>
          <w:sz w:val="22"/>
        </w:rPr>
        <w:t xml:space="preserve">izplačalo </w:t>
      </w:r>
      <w:r w:rsidRPr="00A41135">
        <w:rPr>
          <w:sz w:val="22"/>
        </w:rPr>
        <w:t>12,5 %</w:t>
      </w:r>
      <w:r w:rsidR="005B35B3" w:rsidRPr="00A41135">
        <w:rPr>
          <w:sz w:val="22"/>
        </w:rPr>
        <w:t xml:space="preserve"> 2014–2016, in sicer za </w:t>
      </w:r>
      <w:r w:rsidR="008569A3" w:rsidRPr="00A41135">
        <w:rPr>
          <w:sz w:val="22"/>
        </w:rPr>
        <w:t>raziskovalni vavčer</w:t>
      </w:r>
      <w:r w:rsidR="005B35B3" w:rsidRPr="00A41135">
        <w:rPr>
          <w:sz w:val="22"/>
        </w:rPr>
        <w:t xml:space="preserve"> ter </w:t>
      </w:r>
      <w:r w:rsidR="008569A3" w:rsidRPr="00A41135">
        <w:rPr>
          <w:sz w:val="22"/>
        </w:rPr>
        <w:t>spodbujanje tehnološkega razvoja in inovacij)</w:t>
      </w:r>
      <w:r w:rsidR="005B35B3" w:rsidRPr="00A41135">
        <w:rPr>
          <w:sz w:val="22"/>
        </w:rPr>
        <w:t>. MIZŠ</w:t>
      </w:r>
      <w:r w:rsidRPr="00A41135">
        <w:rPr>
          <w:sz w:val="22"/>
        </w:rPr>
        <w:t xml:space="preserve"> v letu 2016 ni </w:t>
      </w:r>
      <w:r w:rsidR="006F75B9" w:rsidRPr="00A41135">
        <w:rPr>
          <w:sz w:val="22"/>
        </w:rPr>
        <w:t xml:space="preserve">poročalo o </w:t>
      </w:r>
      <w:r w:rsidR="007E4ED4" w:rsidRPr="00A41135">
        <w:rPr>
          <w:sz w:val="22"/>
        </w:rPr>
        <w:t>izplač</w:t>
      </w:r>
      <w:r w:rsidR="006F75B9" w:rsidRPr="00A41135">
        <w:rPr>
          <w:sz w:val="22"/>
        </w:rPr>
        <w:t xml:space="preserve">ilih </w:t>
      </w:r>
      <w:r w:rsidRPr="00A41135">
        <w:rPr>
          <w:sz w:val="22"/>
        </w:rPr>
        <w:t xml:space="preserve">pomoči za </w:t>
      </w:r>
      <w:r w:rsidR="00623F8B" w:rsidRPr="00A41135">
        <w:rPr>
          <w:sz w:val="22"/>
        </w:rPr>
        <w:t>R&amp;R&amp;I</w:t>
      </w:r>
      <w:r w:rsidRPr="00A41135">
        <w:rPr>
          <w:sz w:val="22"/>
        </w:rPr>
        <w:t xml:space="preserve">. </w:t>
      </w:r>
    </w:p>
    <w:p w:rsidR="007E4ED4" w:rsidRPr="00A41135" w:rsidRDefault="001E7DFF" w:rsidP="00A300F4">
      <w:pPr>
        <w:spacing w:line="276" w:lineRule="auto"/>
        <w:jc w:val="both"/>
        <w:rPr>
          <w:sz w:val="22"/>
        </w:rPr>
      </w:pPr>
      <w:r w:rsidRPr="00A41135">
        <w:rPr>
          <w:sz w:val="22"/>
        </w:rPr>
        <w:t xml:space="preserve">SID banka, ki dodeljujejo pomoči za </w:t>
      </w:r>
      <w:r w:rsidR="00623F8B" w:rsidRPr="00A41135">
        <w:rPr>
          <w:sz w:val="22"/>
        </w:rPr>
        <w:t xml:space="preserve">R&amp;R&amp;I </w:t>
      </w:r>
      <w:r w:rsidRPr="00A41135">
        <w:rPr>
          <w:sz w:val="22"/>
        </w:rPr>
        <w:t>v obliki ugodnih posojil</w:t>
      </w:r>
      <w:r w:rsidR="008569A3" w:rsidRPr="00A41135">
        <w:rPr>
          <w:sz w:val="22"/>
        </w:rPr>
        <w:t xml:space="preserve"> za tehnološke projekte in inovacijsko dejavnost MSP</w:t>
      </w:r>
      <w:r w:rsidRPr="00A41135">
        <w:rPr>
          <w:sz w:val="22"/>
        </w:rPr>
        <w:t xml:space="preserve">, je dodelila povprečno </w:t>
      </w:r>
      <w:r w:rsidR="005B35B3" w:rsidRPr="00A41135">
        <w:rPr>
          <w:sz w:val="22"/>
        </w:rPr>
        <w:t xml:space="preserve">nekaj manj kot </w:t>
      </w:r>
      <w:r w:rsidRPr="00A41135">
        <w:rPr>
          <w:sz w:val="22"/>
        </w:rPr>
        <w:t xml:space="preserve">2 % pomoči </w:t>
      </w:r>
      <w:r w:rsidR="006F75B9" w:rsidRPr="00A41135">
        <w:rPr>
          <w:sz w:val="22"/>
        </w:rPr>
        <w:t>za R&amp;</w:t>
      </w:r>
      <w:r w:rsidR="005F70AF" w:rsidRPr="00A41135">
        <w:rPr>
          <w:sz w:val="22"/>
        </w:rPr>
        <w:t>R</w:t>
      </w:r>
      <w:r w:rsidR="006F75B9" w:rsidRPr="00A41135">
        <w:rPr>
          <w:sz w:val="22"/>
        </w:rPr>
        <w:t>&amp;</w:t>
      </w:r>
      <w:r w:rsidR="005F70AF" w:rsidRPr="00A41135">
        <w:rPr>
          <w:sz w:val="22"/>
        </w:rPr>
        <w:t xml:space="preserve">I </w:t>
      </w:r>
      <w:r w:rsidR="007148B1">
        <w:rPr>
          <w:sz w:val="22"/>
        </w:rPr>
        <w:t>2014–2016</w:t>
      </w:r>
      <w:r w:rsidRPr="00A41135">
        <w:rPr>
          <w:sz w:val="22"/>
        </w:rPr>
        <w:t xml:space="preserve">, </w:t>
      </w:r>
      <w:r w:rsidR="005B35B3" w:rsidRPr="00A41135">
        <w:rPr>
          <w:sz w:val="22"/>
        </w:rPr>
        <w:t xml:space="preserve">obseg pomoči SID banke pa se je v letu 2016 povečal za tretjino </w:t>
      </w:r>
      <w:r w:rsidRPr="00A41135">
        <w:rPr>
          <w:sz w:val="22"/>
        </w:rPr>
        <w:t>na</w:t>
      </w:r>
      <w:r w:rsidR="005B35B3" w:rsidRPr="00A41135">
        <w:rPr>
          <w:sz w:val="22"/>
        </w:rPr>
        <w:t xml:space="preserve"> 0,816 mio EUR ali </w:t>
      </w:r>
      <w:r w:rsidRPr="00A41135">
        <w:rPr>
          <w:sz w:val="22"/>
        </w:rPr>
        <w:t>7,7 %</w:t>
      </w:r>
      <w:r w:rsidR="005B35B3" w:rsidRPr="00A41135">
        <w:rPr>
          <w:sz w:val="22"/>
        </w:rPr>
        <w:t xml:space="preserve"> vseh pomoči, kar v</w:t>
      </w:r>
      <w:r w:rsidRPr="00A41135">
        <w:rPr>
          <w:sz w:val="22"/>
        </w:rPr>
        <w:t xml:space="preserve"> (bruto) obsegu dodeljenih </w:t>
      </w:r>
      <w:r w:rsidR="00FA1040" w:rsidRPr="00A41135">
        <w:rPr>
          <w:sz w:val="22"/>
        </w:rPr>
        <w:t xml:space="preserve">posojil </w:t>
      </w:r>
      <w:r w:rsidRPr="00A41135">
        <w:rPr>
          <w:sz w:val="22"/>
        </w:rPr>
        <w:t>pomeni</w:t>
      </w:r>
      <w:r w:rsidR="005D63CB" w:rsidRPr="00A41135">
        <w:rPr>
          <w:sz w:val="22"/>
        </w:rPr>
        <w:t xml:space="preserve"> 9,90 mio EUR</w:t>
      </w:r>
      <w:r w:rsidR="005B35B3" w:rsidRPr="00A41135">
        <w:rPr>
          <w:sz w:val="22"/>
        </w:rPr>
        <w:t xml:space="preserve"> (+ 5,87 mio EUR posojil</w:t>
      </w:r>
      <w:r w:rsidR="005D63CB" w:rsidRPr="00A41135">
        <w:rPr>
          <w:sz w:val="22"/>
        </w:rPr>
        <w:t xml:space="preserve"> več kot leta</w:t>
      </w:r>
      <w:r w:rsidRPr="00A41135">
        <w:rPr>
          <w:sz w:val="22"/>
        </w:rPr>
        <w:t xml:space="preserve"> 2015</w:t>
      </w:r>
      <w:r w:rsidR="005B35B3" w:rsidRPr="00A41135">
        <w:rPr>
          <w:sz w:val="22"/>
        </w:rPr>
        <w:t>)</w:t>
      </w:r>
      <w:r w:rsidRPr="00A41135">
        <w:rPr>
          <w:sz w:val="22"/>
        </w:rPr>
        <w:t xml:space="preserve">.  </w:t>
      </w:r>
    </w:p>
    <w:p w:rsidR="00C96FBC" w:rsidRDefault="00C96FBC" w:rsidP="00A300F4">
      <w:pPr>
        <w:spacing w:line="276" w:lineRule="auto"/>
        <w:jc w:val="both"/>
      </w:pPr>
    </w:p>
    <w:p w:rsidR="00C96FBC" w:rsidRDefault="00A41135" w:rsidP="00A41135">
      <w:pPr>
        <w:pStyle w:val="Caption"/>
        <w:rPr>
          <w:color w:val="auto"/>
        </w:rPr>
      </w:pPr>
      <w:bookmarkStart w:id="124" w:name="_Toc501099288"/>
      <w:r w:rsidRPr="00AA30B1">
        <w:rPr>
          <w:color w:val="auto"/>
        </w:rPr>
        <w:t xml:space="preserve">Tabela </w:t>
      </w:r>
      <w:r w:rsidRPr="00AA30B1">
        <w:rPr>
          <w:color w:val="auto"/>
        </w:rPr>
        <w:fldChar w:fldCharType="begin"/>
      </w:r>
      <w:r w:rsidRPr="00AA30B1">
        <w:rPr>
          <w:color w:val="auto"/>
        </w:rPr>
        <w:instrText xml:space="preserve"> SEQ Tabela \* ARABIC </w:instrText>
      </w:r>
      <w:r w:rsidRPr="00AA30B1">
        <w:rPr>
          <w:color w:val="auto"/>
        </w:rPr>
        <w:fldChar w:fldCharType="separate"/>
      </w:r>
      <w:r w:rsidR="00974B35">
        <w:rPr>
          <w:noProof/>
          <w:color w:val="auto"/>
        </w:rPr>
        <w:t>14</w:t>
      </w:r>
      <w:r w:rsidRPr="00AA30B1">
        <w:rPr>
          <w:color w:val="auto"/>
        </w:rPr>
        <w:fldChar w:fldCharType="end"/>
      </w:r>
      <w:r w:rsidRPr="00AA30B1">
        <w:rPr>
          <w:color w:val="auto"/>
        </w:rPr>
        <w:t xml:space="preserve">: </w:t>
      </w:r>
      <w:r w:rsidR="00C96FBC" w:rsidRPr="00AA30B1">
        <w:rPr>
          <w:color w:val="auto"/>
        </w:rPr>
        <w:t>Dajalci pomoči za R</w:t>
      </w:r>
      <w:r w:rsidRPr="00AA30B1">
        <w:rPr>
          <w:color w:val="auto"/>
        </w:rPr>
        <w:t>&amp;</w:t>
      </w:r>
      <w:r w:rsidR="00C96FBC" w:rsidRPr="00AA30B1">
        <w:rPr>
          <w:color w:val="auto"/>
        </w:rPr>
        <w:t>R</w:t>
      </w:r>
      <w:r w:rsidRPr="00AA30B1">
        <w:rPr>
          <w:color w:val="auto"/>
        </w:rPr>
        <w:t>&amp;</w:t>
      </w:r>
      <w:r w:rsidR="00C96FBC" w:rsidRPr="00AA30B1">
        <w:rPr>
          <w:color w:val="auto"/>
        </w:rPr>
        <w:t>I, v mio EUR</w:t>
      </w:r>
      <w:bookmarkEnd w:id="124"/>
    </w:p>
    <w:p w:rsidR="00EC0062" w:rsidRPr="00EC0062" w:rsidRDefault="00EC0062" w:rsidP="00EC0062">
      <w:pPr>
        <w:rPr>
          <w:lang w:bidi="hi-IN"/>
        </w:rPr>
      </w:pPr>
    </w:p>
    <w:tbl>
      <w:tblPr>
        <w:tblStyle w:val="LightGrid-Accent4"/>
        <w:tblW w:w="0" w:type="auto"/>
        <w:tblLook w:val="04A0" w:firstRow="1" w:lastRow="0" w:firstColumn="1" w:lastColumn="0" w:noHBand="0" w:noVBand="1"/>
      </w:tblPr>
      <w:tblGrid>
        <w:gridCol w:w="4220"/>
        <w:gridCol w:w="581"/>
        <w:gridCol w:w="581"/>
        <w:gridCol w:w="581"/>
        <w:gridCol w:w="727"/>
        <w:gridCol w:w="717"/>
        <w:gridCol w:w="971"/>
        <w:gridCol w:w="910"/>
      </w:tblGrid>
      <w:tr w:rsidR="00720D49" w:rsidRPr="00C96FBC" w:rsidTr="00EA24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C96FBC" w:rsidRPr="00C96FBC" w:rsidRDefault="00C96FBC" w:rsidP="00A300F4">
            <w:pPr>
              <w:spacing w:line="276" w:lineRule="auto"/>
              <w:jc w:val="center"/>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Dajalec pomoči</w:t>
            </w:r>
          </w:p>
        </w:tc>
        <w:tc>
          <w:tcPr>
            <w:tcW w:w="0" w:type="auto"/>
            <w:hideMark/>
          </w:tcPr>
          <w:p w:rsidR="00C96FBC" w:rsidRPr="00C96FBC" w:rsidRDefault="00C96FBC"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2014</w:t>
            </w:r>
          </w:p>
        </w:tc>
        <w:tc>
          <w:tcPr>
            <w:tcW w:w="0" w:type="auto"/>
            <w:hideMark/>
          </w:tcPr>
          <w:p w:rsidR="00C96FBC" w:rsidRPr="00C96FBC" w:rsidRDefault="00C96FBC"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2015</w:t>
            </w:r>
          </w:p>
        </w:tc>
        <w:tc>
          <w:tcPr>
            <w:tcW w:w="0" w:type="auto"/>
            <w:hideMark/>
          </w:tcPr>
          <w:p w:rsidR="00C96FBC" w:rsidRPr="00C96FBC" w:rsidRDefault="00C96FBC"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2016</w:t>
            </w:r>
          </w:p>
        </w:tc>
        <w:tc>
          <w:tcPr>
            <w:tcW w:w="0" w:type="auto"/>
            <w:hideMark/>
          </w:tcPr>
          <w:p w:rsidR="00C96FBC" w:rsidRPr="00C96FBC" w:rsidRDefault="00C96FBC"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2016 - 2015</w:t>
            </w:r>
          </w:p>
        </w:tc>
        <w:tc>
          <w:tcPr>
            <w:tcW w:w="0" w:type="auto"/>
            <w:hideMark/>
          </w:tcPr>
          <w:p w:rsidR="00C96FBC" w:rsidRPr="00C96FBC" w:rsidRDefault="00C96FBC"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delež 2016</w:t>
            </w:r>
          </w:p>
        </w:tc>
        <w:tc>
          <w:tcPr>
            <w:tcW w:w="0" w:type="auto"/>
            <w:hideMark/>
          </w:tcPr>
          <w:p w:rsidR="00C96FBC" w:rsidRPr="00C96FBC" w:rsidRDefault="00C96FBC"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 xml:space="preserve">Skupaj </w:t>
            </w:r>
            <w:r w:rsidR="007148B1">
              <w:rPr>
                <w:rFonts w:ascii="Calibri" w:eastAsia="Times New Roman" w:hAnsi="Calibri" w:cs="Arial"/>
                <w:color w:val="000000"/>
                <w:sz w:val="16"/>
                <w:szCs w:val="16"/>
                <w:lang w:eastAsia="sl-SI"/>
              </w:rPr>
              <w:t>2014–2016</w:t>
            </w:r>
          </w:p>
        </w:tc>
        <w:tc>
          <w:tcPr>
            <w:tcW w:w="0" w:type="auto"/>
            <w:hideMark/>
          </w:tcPr>
          <w:p w:rsidR="00C96FBC" w:rsidRPr="00C96FBC" w:rsidRDefault="00C96FBC"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 xml:space="preserve">delež </w:t>
            </w:r>
            <w:r w:rsidR="007148B1">
              <w:rPr>
                <w:rFonts w:ascii="Calibri" w:eastAsia="Times New Roman" w:hAnsi="Calibri" w:cs="Arial"/>
                <w:color w:val="000000"/>
                <w:sz w:val="16"/>
                <w:szCs w:val="16"/>
                <w:lang w:eastAsia="sl-SI"/>
              </w:rPr>
              <w:t>2014–2016</w:t>
            </w:r>
          </w:p>
        </w:tc>
      </w:tr>
      <w:tr w:rsidR="00720D49" w:rsidRPr="00C96FBC" w:rsidTr="00EA24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C96FBC" w:rsidRPr="00C96FBC" w:rsidRDefault="00C96FBC" w:rsidP="00A300F4">
            <w:pPr>
              <w:spacing w:line="276" w:lineRule="auto"/>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Ministrstvo za gospodarski razvoj in tehnologijo</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27,39</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10,99</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1,56</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-9,43</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15%</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39,94</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51%</w:t>
            </w:r>
          </w:p>
        </w:tc>
      </w:tr>
      <w:tr w:rsidR="00720D49" w:rsidRPr="00C96FBC" w:rsidTr="00EA24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C96FBC" w:rsidRPr="00C96FBC" w:rsidRDefault="00C96FBC" w:rsidP="00A300F4">
            <w:pPr>
              <w:spacing w:line="276" w:lineRule="auto"/>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Ministrstvo za izobraževanje, znanost in šport</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8,73</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1,03</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0,00</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-1,03</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9,76</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13%</w:t>
            </w:r>
          </w:p>
        </w:tc>
      </w:tr>
      <w:tr w:rsidR="00720D49" w:rsidRPr="00C96FBC" w:rsidTr="00EA24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C96FBC" w:rsidRPr="00C96FBC" w:rsidRDefault="00C96FBC" w:rsidP="00A300F4">
            <w:pPr>
              <w:spacing w:line="276" w:lineRule="auto"/>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Javna agencija za raziskovalno dejavnost</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10,16</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7,65</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8,20</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0,54</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77%</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26,01</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33%</w:t>
            </w:r>
          </w:p>
        </w:tc>
      </w:tr>
      <w:tr w:rsidR="00720D49" w:rsidRPr="00C96FBC" w:rsidTr="00EA24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C96FBC" w:rsidRPr="00C96FBC" w:rsidRDefault="00C96FBC" w:rsidP="00A300F4">
            <w:pPr>
              <w:spacing w:line="276" w:lineRule="auto"/>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SID banka</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0,01</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0,62</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0,82</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0,20</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8%</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1,44</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2%</w:t>
            </w:r>
          </w:p>
        </w:tc>
      </w:tr>
      <w:tr w:rsidR="00720D49" w:rsidRPr="00C96FBC" w:rsidTr="00EA24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C96FBC" w:rsidRPr="00C96FBC" w:rsidRDefault="00C96FBC" w:rsidP="00720D49">
            <w:pPr>
              <w:spacing w:line="276" w:lineRule="auto"/>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F</w:t>
            </w:r>
            <w:r w:rsidR="00720D49">
              <w:rPr>
                <w:rFonts w:ascii="Calibri" w:eastAsia="Times New Roman" w:hAnsi="Calibri" w:cs="Arial"/>
                <w:color w:val="000000"/>
                <w:sz w:val="16"/>
                <w:szCs w:val="16"/>
                <w:lang w:eastAsia="sl-SI"/>
              </w:rPr>
              <w:t xml:space="preserve">inančna uprava RS </w:t>
            </w:r>
            <w:r w:rsidRPr="00C96FBC">
              <w:rPr>
                <w:rFonts w:ascii="Calibri" w:eastAsia="Times New Roman" w:hAnsi="Calibri" w:cs="Arial"/>
                <w:color w:val="000000"/>
                <w:sz w:val="16"/>
                <w:szCs w:val="16"/>
                <w:lang w:eastAsia="sl-SI"/>
              </w:rPr>
              <w:t>kot izvajalec</w:t>
            </w:r>
            <w:r w:rsidR="00720D49">
              <w:rPr>
                <w:rFonts w:ascii="Calibri" w:eastAsia="Times New Roman" w:hAnsi="Calibri" w:cs="Arial"/>
                <w:color w:val="000000"/>
                <w:sz w:val="16"/>
                <w:szCs w:val="16"/>
                <w:lang w:eastAsia="sl-SI"/>
              </w:rPr>
              <w:t xml:space="preserve"> </w:t>
            </w:r>
            <w:r w:rsidRPr="00C96FBC">
              <w:rPr>
                <w:rFonts w:ascii="Calibri" w:eastAsia="Times New Roman" w:hAnsi="Calibri" w:cs="Arial"/>
                <w:color w:val="000000"/>
                <w:sz w:val="16"/>
                <w:szCs w:val="16"/>
                <w:lang w:eastAsia="sl-SI"/>
              </w:rPr>
              <w:t>(davčne olajšave za R&amp;R&amp;I)</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0,73</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0,29</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0,07</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-0,22</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1%</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1,09</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1%</w:t>
            </w:r>
          </w:p>
        </w:tc>
      </w:tr>
      <w:tr w:rsidR="00720D49" w:rsidRPr="00C96FBC" w:rsidTr="00EA24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C96FBC" w:rsidRPr="00C96FBC" w:rsidRDefault="00C96FBC" w:rsidP="00A300F4">
            <w:pPr>
              <w:spacing w:line="276" w:lineRule="auto"/>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Ministrstvo za kmetijstvo, gozdarstvo in prehrano</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0,00</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0,03</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0,00</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-0,03</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0,03</w:t>
            </w:r>
          </w:p>
        </w:tc>
        <w:tc>
          <w:tcPr>
            <w:tcW w:w="0" w:type="auto"/>
            <w:noWrap/>
            <w:hideMark/>
          </w:tcPr>
          <w:p w:rsidR="00C96FBC" w:rsidRPr="00C96FBC" w:rsidRDefault="00C96FB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0%</w:t>
            </w:r>
          </w:p>
        </w:tc>
      </w:tr>
      <w:tr w:rsidR="00720D49" w:rsidRPr="00C96FBC" w:rsidTr="00EA24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C96FBC" w:rsidRPr="00C96FBC" w:rsidRDefault="00C96FBC" w:rsidP="00A300F4">
            <w:pPr>
              <w:spacing w:line="276" w:lineRule="auto"/>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SKUPAJ</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47,03</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20,61</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10,65</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-9,96</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100%</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78,28</w:t>
            </w:r>
          </w:p>
        </w:tc>
        <w:tc>
          <w:tcPr>
            <w:tcW w:w="0" w:type="auto"/>
            <w:noWrap/>
            <w:hideMark/>
          </w:tcPr>
          <w:p w:rsidR="00C96FBC" w:rsidRPr="00C96FBC" w:rsidRDefault="00C96FB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C96FBC">
              <w:rPr>
                <w:rFonts w:ascii="Calibri" w:eastAsia="Times New Roman" w:hAnsi="Calibri" w:cs="Arial"/>
                <w:color w:val="000000"/>
                <w:sz w:val="16"/>
                <w:szCs w:val="16"/>
                <w:lang w:eastAsia="sl-SI"/>
              </w:rPr>
              <w:t>100%</w:t>
            </w:r>
          </w:p>
        </w:tc>
      </w:tr>
    </w:tbl>
    <w:p w:rsidR="006073E1" w:rsidRDefault="006073E1" w:rsidP="00A300F4">
      <w:pPr>
        <w:spacing w:line="276" w:lineRule="auto"/>
        <w:jc w:val="both"/>
        <w:rPr>
          <w:sz w:val="22"/>
        </w:rPr>
      </w:pPr>
    </w:p>
    <w:p w:rsidR="00F77B70" w:rsidRPr="00A41135" w:rsidRDefault="00F77B70" w:rsidP="00A300F4">
      <w:pPr>
        <w:spacing w:line="276" w:lineRule="auto"/>
        <w:jc w:val="both"/>
        <w:rPr>
          <w:sz w:val="22"/>
        </w:rPr>
      </w:pPr>
    </w:p>
    <w:p w:rsidR="00A41135" w:rsidRDefault="007E4ED4" w:rsidP="00A300F4">
      <w:pPr>
        <w:spacing w:line="276" w:lineRule="auto"/>
        <w:jc w:val="both"/>
        <w:rPr>
          <w:sz w:val="22"/>
        </w:rPr>
      </w:pPr>
      <w:r w:rsidRPr="00A41135">
        <w:rPr>
          <w:sz w:val="22"/>
        </w:rPr>
        <w:lastRenderedPageBreak/>
        <w:t xml:space="preserve">Prevladujoč instrument dodeljevanja pomoči za </w:t>
      </w:r>
      <w:r w:rsidR="00623F8B" w:rsidRPr="00A41135">
        <w:rPr>
          <w:sz w:val="22"/>
        </w:rPr>
        <w:t>R&amp;R&amp;I</w:t>
      </w:r>
      <w:r w:rsidRPr="00A41135">
        <w:rPr>
          <w:sz w:val="22"/>
        </w:rPr>
        <w:t xml:space="preserve"> so</w:t>
      </w:r>
      <w:r w:rsidR="005F70AF" w:rsidRPr="00A41135">
        <w:rPr>
          <w:sz w:val="22"/>
        </w:rPr>
        <w:t xml:space="preserve"> </w:t>
      </w:r>
      <w:r w:rsidRPr="00A41135">
        <w:rPr>
          <w:sz w:val="22"/>
        </w:rPr>
        <w:t>nepovratna sredstva (subvencije). V letu 2016 se je njihov delež nekoliko zmanjša</w:t>
      </w:r>
      <w:r w:rsidR="00CD1231" w:rsidRPr="00A41135">
        <w:rPr>
          <w:sz w:val="22"/>
        </w:rPr>
        <w:t>l</w:t>
      </w:r>
      <w:r w:rsidRPr="00A41135">
        <w:rPr>
          <w:sz w:val="22"/>
        </w:rPr>
        <w:t xml:space="preserve">, </w:t>
      </w:r>
      <w:r w:rsidR="00487F1B" w:rsidRPr="00A41135">
        <w:rPr>
          <w:sz w:val="22"/>
        </w:rPr>
        <w:t>vendar so še vedno predstavljala</w:t>
      </w:r>
      <w:r w:rsidRPr="00A41135">
        <w:rPr>
          <w:sz w:val="22"/>
        </w:rPr>
        <w:t xml:space="preserve"> </w:t>
      </w:r>
      <w:r w:rsidR="00487F1B" w:rsidRPr="00A41135">
        <w:rPr>
          <w:sz w:val="22"/>
        </w:rPr>
        <w:t xml:space="preserve">92 % </w:t>
      </w:r>
      <w:r w:rsidR="001B05CE" w:rsidRPr="00A41135">
        <w:rPr>
          <w:sz w:val="22"/>
        </w:rPr>
        <w:t xml:space="preserve">vseh </w:t>
      </w:r>
      <w:r w:rsidRPr="00A41135">
        <w:rPr>
          <w:sz w:val="22"/>
        </w:rPr>
        <w:t>R</w:t>
      </w:r>
      <w:r w:rsidR="00CD1231" w:rsidRPr="00A41135">
        <w:rPr>
          <w:sz w:val="22"/>
        </w:rPr>
        <w:t>&amp;</w:t>
      </w:r>
      <w:r w:rsidRPr="00A41135">
        <w:rPr>
          <w:sz w:val="22"/>
        </w:rPr>
        <w:t>R</w:t>
      </w:r>
      <w:r w:rsidR="00CD1231" w:rsidRPr="00A41135">
        <w:rPr>
          <w:sz w:val="22"/>
        </w:rPr>
        <w:t>&amp;</w:t>
      </w:r>
      <w:r w:rsidRPr="00A41135">
        <w:rPr>
          <w:sz w:val="22"/>
        </w:rPr>
        <w:t>I pomoči</w:t>
      </w:r>
      <w:r w:rsidR="00487F1B" w:rsidRPr="00A41135">
        <w:rPr>
          <w:sz w:val="22"/>
        </w:rPr>
        <w:t xml:space="preserve"> (povprečno 97 % </w:t>
      </w:r>
      <w:r w:rsidR="00623F8B" w:rsidRPr="00A41135">
        <w:rPr>
          <w:sz w:val="22"/>
        </w:rPr>
        <w:t>R&amp;R&amp;I</w:t>
      </w:r>
      <w:r w:rsidR="00487F1B" w:rsidRPr="00A41135">
        <w:rPr>
          <w:sz w:val="22"/>
        </w:rPr>
        <w:t xml:space="preserve"> </w:t>
      </w:r>
      <w:r w:rsidR="00D410CB">
        <w:rPr>
          <w:sz w:val="22"/>
        </w:rPr>
        <w:t>v obdobju 2014–2016</w:t>
      </w:r>
      <w:r w:rsidR="00487F1B" w:rsidRPr="00A41135">
        <w:rPr>
          <w:sz w:val="22"/>
        </w:rPr>
        <w:t>)</w:t>
      </w:r>
      <w:r w:rsidRPr="00A41135">
        <w:rPr>
          <w:sz w:val="22"/>
        </w:rPr>
        <w:t>. Pomemb</w:t>
      </w:r>
      <w:r w:rsidR="00487F1B" w:rsidRPr="00A41135">
        <w:rPr>
          <w:sz w:val="22"/>
        </w:rPr>
        <w:t>e</w:t>
      </w:r>
      <w:r w:rsidRPr="00A41135">
        <w:rPr>
          <w:sz w:val="22"/>
        </w:rPr>
        <w:t xml:space="preserve">n instrument dodeljevanja pomoči za </w:t>
      </w:r>
      <w:r w:rsidR="00D410CB">
        <w:rPr>
          <w:sz w:val="22"/>
        </w:rPr>
        <w:t xml:space="preserve">R&amp;R&amp;I </w:t>
      </w:r>
      <w:r w:rsidRPr="00A41135">
        <w:rPr>
          <w:sz w:val="22"/>
        </w:rPr>
        <w:t>so ugodna posojila</w:t>
      </w:r>
      <w:r w:rsidR="00487F1B" w:rsidRPr="00A41135">
        <w:rPr>
          <w:sz w:val="22"/>
        </w:rPr>
        <w:t xml:space="preserve">. </w:t>
      </w:r>
      <w:r w:rsidR="003164A6" w:rsidRPr="00A41135">
        <w:rPr>
          <w:sz w:val="22"/>
        </w:rPr>
        <w:t>V letu 2016 so predstavljala 7,7 % pomoči za</w:t>
      </w:r>
      <w:r w:rsidR="00CD1231" w:rsidRPr="00A41135">
        <w:rPr>
          <w:sz w:val="22"/>
        </w:rPr>
        <w:t xml:space="preserve"> ta namen</w:t>
      </w:r>
      <w:r w:rsidR="001B05CE" w:rsidRPr="00A41135">
        <w:rPr>
          <w:sz w:val="22"/>
        </w:rPr>
        <w:t xml:space="preserve"> (</w:t>
      </w:r>
      <w:r w:rsidR="00FE7061" w:rsidRPr="00A41135">
        <w:rPr>
          <w:sz w:val="22"/>
        </w:rPr>
        <w:t>povprečno</w:t>
      </w:r>
      <w:r w:rsidR="00CD1231" w:rsidRPr="00A41135">
        <w:rPr>
          <w:sz w:val="22"/>
        </w:rPr>
        <w:t xml:space="preserve"> </w:t>
      </w:r>
      <w:r w:rsidR="00FE7061" w:rsidRPr="00A41135">
        <w:rPr>
          <w:sz w:val="22"/>
        </w:rPr>
        <w:t>1,8</w:t>
      </w:r>
      <w:r w:rsidR="00D410CB">
        <w:rPr>
          <w:sz w:val="22"/>
        </w:rPr>
        <w:t xml:space="preserve"> % v obdobju </w:t>
      </w:r>
      <w:r w:rsidR="007148B1">
        <w:rPr>
          <w:sz w:val="22"/>
        </w:rPr>
        <w:t>2014–2016</w:t>
      </w:r>
      <w:r w:rsidR="001B05CE" w:rsidRPr="00A41135">
        <w:rPr>
          <w:sz w:val="22"/>
        </w:rPr>
        <w:t>)</w:t>
      </w:r>
      <w:r w:rsidR="00CD1231" w:rsidRPr="00A41135">
        <w:rPr>
          <w:sz w:val="22"/>
        </w:rPr>
        <w:t xml:space="preserve">, kar je precej nad </w:t>
      </w:r>
      <w:r w:rsidR="001B05CE" w:rsidRPr="00A41135">
        <w:rPr>
          <w:sz w:val="22"/>
        </w:rPr>
        <w:t>d</w:t>
      </w:r>
      <w:r w:rsidR="00CD1231" w:rsidRPr="00A41135">
        <w:rPr>
          <w:sz w:val="22"/>
        </w:rPr>
        <w:t xml:space="preserve">eležem </w:t>
      </w:r>
      <w:r w:rsidR="00FE7061" w:rsidRPr="00A41135">
        <w:rPr>
          <w:sz w:val="22"/>
        </w:rPr>
        <w:t>posojil</w:t>
      </w:r>
      <w:r w:rsidR="00CD1231" w:rsidRPr="00A41135">
        <w:rPr>
          <w:sz w:val="22"/>
        </w:rPr>
        <w:t xml:space="preserve"> za vse državne pomoči (</w:t>
      </w:r>
      <w:r w:rsidR="00FE7061" w:rsidRPr="00A41135">
        <w:rPr>
          <w:sz w:val="22"/>
        </w:rPr>
        <w:t xml:space="preserve">0,5 % </w:t>
      </w:r>
      <w:r w:rsidR="00E46944">
        <w:rPr>
          <w:sz w:val="22"/>
        </w:rPr>
        <w:t>2014</w:t>
      </w:r>
      <w:r w:rsidR="00D410CB">
        <w:rPr>
          <w:sz w:val="22"/>
        </w:rPr>
        <w:t>–</w:t>
      </w:r>
      <w:r w:rsidR="00E46944">
        <w:rPr>
          <w:sz w:val="22"/>
        </w:rPr>
        <w:t>2016</w:t>
      </w:r>
      <w:r w:rsidR="00FE7061" w:rsidRPr="00A41135">
        <w:rPr>
          <w:sz w:val="22"/>
        </w:rPr>
        <w:t xml:space="preserve"> oz. 0,9 % v letu 2016). </w:t>
      </w:r>
      <w:r w:rsidRPr="00A41135">
        <w:rPr>
          <w:sz w:val="22"/>
        </w:rPr>
        <w:t>Davčne oprostitve in olajšave za R</w:t>
      </w:r>
      <w:r w:rsidR="00EE503F" w:rsidRPr="00A41135">
        <w:rPr>
          <w:sz w:val="22"/>
        </w:rPr>
        <w:t>&amp;</w:t>
      </w:r>
      <w:r w:rsidRPr="00A41135">
        <w:rPr>
          <w:sz w:val="22"/>
        </w:rPr>
        <w:t>R</w:t>
      </w:r>
      <w:r w:rsidR="00EE503F" w:rsidRPr="00A41135">
        <w:rPr>
          <w:sz w:val="22"/>
        </w:rPr>
        <w:t>&amp;</w:t>
      </w:r>
      <w:r w:rsidRPr="00A41135">
        <w:rPr>
          <w:sz w:val="22"/>
        </w:rPr>
        <w:t xml:space="preserve">I so predstavljale </w:t>
      </w:r>
      <w:r w:rsidR="001E7DFF" w:rsidRPr="00A41135">
        <w:rPr>
          <w:sz w:val="22"/>
        </w:rPr>
        <w:t>1,4</w:t>
      </w:r>
      <w:r w:rsidR="00D410CB">
        <w:rPr>
          <w:sz w:val="22"/>
        </w:rPr>
        <w:t xml:space="preserve"> </w:t>
      </w:r>
      <w:r w:rsidR="001E7DFF" w:rsidRPr="00A41135">
        <w:rPr>
          <w:sz w:val="22"/>
        </w:rPr>
        <w:t xml:space="preserve">% pomoči za </w:t>
      </w:r>
      <w:r w:rsidR="00623F8B" w:rsidRPr="00A41135">
        <w:rPr>
          <w:sz w:val="22"/>
        </w:rPr>
        <w:t>R&amp;R&amp;I</w:t>
      </w:r>
      <w:r w:rsidR="001E7DFF" w:rsidRPr="00A41135">
        <w:rPr>
          <w:sz w:val="22"/>
        </w:rPr>
        <w:t xml:space="preserve"> v obdobju 2014–2016, v letu 2016 le še 0,7</w:t>
      </w:r>
      <w:r w:rsidR="00D410CB">
        <w:rPr>
          <w:sz w:val="22"/>
        </w:rPr>
        <w:t xml:space="preserve"> </w:t>
      </w:r>
      <w:r w:rsidR="001E7DFF" w:rsidRPr="00A41135">
        <w:rPr>
          <w:sz w:val="22"/>
        </w:rPr>
        <w:t>%. Znižanje je posledica preoblikovanja</w:t>
      </w:r>
      <w:r w:rsidR="00623F8B" w:rsidRPr="00A41135">
        <w:rPr>
          <w:sz w:val="22"/>
        </w:rPr>
        <w:t xml:space="preserve"> regijske davčne olajšave za R&amp;R&amp;I</w:t>
      </w:r>
      <w:r w:rsidR="001E7DFF" w:rsidRPr="00A41135">
        <w:rPr>
          <w:sz w:val="22"/>
        </w:rPr>
        <w:t xml:space="preserve"> </w:t>
      </w:r>
      <w:r w:rsidRPr="00A41135">
        <w:rPr>
          <w:sz w:val="22"/>
        </w:rPr>
        <w:t xml:space="preserve">v splošni ukrep, ki velja za vsa podjetja, ne glede na dejavnost, sedež, velikost podjetja in zato ne </w:t>
      </w:r>
      <w:r w:rsidR="009C18CE" w:rsidRPr="00A41135">
        <w:rPr>
          <w:sz w:val="22"/>
        </w:rPr>
        <w:t>predstavlja več državne pomoči</w:t>
      </w:r>
      <w:r w:rsidRPr="00A41135">
        <w:rPr>
          <w:rStyle w:val="FootnoteReference"/>
          <w:sz w:val="22"/>
        </w:rPr>
        <w:footnoteReference w:id="15"/>
      </w:r>
      <w:r w:rsidRPr="00A41135">
        <w:rPr>
          <w:sz w:val="22"/>
        </w:rPr>
        <w:t xml:space="preserve">. </w:t>
      </w:r>
    </w:p>
    <w:p w:rsidR="00A41135" w:rsidRDefault="00A41135" w:rsidP="00A300F4">
      <w:pPr>
        <w:spacing w:line="276" w:lineRule="auto"/>
        <w:jc w:val="both"/>
        <w:rPr>
          <w:sz w:val="22"/>
        </w:rPr>
      </w:pPr>
    </w:p>
    <w:p w:rsidR="007E4ED4" w:rsidRPr="00264E15" w:rsidRDefault="00264E15" w:rsidP="00264E15">
      <w:pPr>
        <w:pStyle w:val="Caption"/>
        <w:rPr>
          <w:color w:val="auto"/>
        </w:rPr>
      </w:pPr>
      <w:bookmarkStart w:id="125" w:name="_Toc497480105"/>
      <w:bookmarkStart w:id="126" w:name="_Toc501099335"/>
      <w:r w:rsidRPr="00264E15">
        <w:rPr>
          <w:color w:val="auto"/>
        </w:rPr>
        <w:t xml:space="preserve">Slika </w:t>
      </w:r>
      <w:r w:rsidRPr="00264E15">
        <w:rPr>
          <w:color w:val="auto"/>
        </w:rPr>
        <w:fldChar w:fldCharType="begin"/>
      </w:r>
      <w:r w:rsidRPr="00264E15">
        <w:rPr>
          <w:color w:val="auto"/>
        </w:rPr>
        <w:instrText xml:space="preserve"> SEQ Slika \* ARABIC </w:instrText>
      </w:r>
      <w:r w:rsidRPr="00264E15">
        <w:rPr>
          <w:color w:val="auto"/>
        </w:rPr>
        <w:fldChar w:fldCharType="separate"/>
      </w:r>
      <w:r w:rsidR="00974B35">
        <w:rPr>
          <w:noProof/>
          <w:color w:val="auto"/>
        </w:rPr>
        <w:t>36</w:t>
      </w:r>
      <w:r w:rsidRPr="00264E15">
        <w:rPr>
          <w:color w:val="auto"/>
        </w:rPr>
        <w:fldChar w:fldCharType="end"/>
      </w:r>
      <w:r w:rsidR="00A41135" w:rsidRPr="00264E15">
        <w:rPr>
          <w:color w:val="auto"/>
        </w:rPr>
        <w:t xml:space="preserve">: </w:t>
      </w:r>
      <w:r w:rsidR="004D1900" w:rsidRPr="00264E15">
        <w:rPr>
          <w:color w:val="auto"/>
        </w:rPr>
        <w:t>Instrumenti pomoči za R&amp;R&amp;I</w:t>
      </w:r>
      <w:r w:rsidR="00A41135" w:rsidRPr="00264E15">
        <w:rPr>
          <w:color w:val="auto"/>
        </w:rPr>
        <w:t xml:space="preserve">, </w:t>
      </w:r>
      <w:r w:rsidR="00AB40B4">
        <w:rPr>
          <w:color w:val="auto"/>
        </w:rPr>
        <w:t>2007–2016</w:t>
      </w:r>
      <w:bookmarkEnd w:id="125"/>
      <w:bookmarkEnd w:id="126"/>
    </w:p>
    <w:p w:rsidR="007E4ED4" w:rsidRPr="00EB1E65" w:rsidRDefault="007E4ED4" w:rsidP="00A300F4">
      <w:pPr>
        <w:spacing w:line="276" w:lineRule="auto"/>
        <w:jc w:val="both"/>
      </w:pPr>
      <w:r w:rsidRPr="00EB1E65">
        <w:rPr>
          <w:noProof/>
          <w:lang w:eastAsia="sl-SI"/>
        </w:rPr>
        <w:drawing>
          <wp:inline distT="0" distB="0" distL="0" distR="0" wp14:anchorId="11D42B60" wp14:editId="1390C7A3">
            <wp:extent cx="5655733" cy="2353733"/>
            <wp:effectExtent l="0" t="0" r="2540" b="889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F4E84" w:rsidRPr="00A41135" w:rsidRDefault="005F4E84" w:rsidP="00A300F4">
      <w:pPr>
        <w:pStyle w:val="ListParagraph"/>
        <w:spacing w:line="276" w:lineRule="auto"/>
        <w:ind w:left="426"/>
        <w:jc w:val="both"/>
        <w:rPr>
          <w:b/>
          <w:sz w:val="22"/>
        </w:rPr>
      </w:pPr>
    </w:p>
    <w:p w:rsidR="00E66A36" w:rsidRPr="00A41135" w:rsidRDefault="00E66A36" w:rsidP="00A300F4">
      <w:pPr>
        <w:spacing w:line="276" w:lineRule="auto"/>
        <w:jc w:val="both"/>
        <w:rPr>
          <w:sz w:val="22"/>
        </w:rPr>
      </w:pPr>
      <w:r w:rsidRPr="00A41135">
        <w:rPr>
          <w:sz w:val="22"/>
        </w:rPr>
        <w:t xml:space="preserve">Če upoštevamo tudi </w:t>
      </w:r>
      <w:r w:rsidR="00E46944" w:rsidRPr="00E46944">
        <w:rPr>
          <w:i/>
          <w:sz w:val="22"/>
        </w:rPr>
        <w:t>de minimis</w:t>
      </w:r>
      <w:r w:rsidR="00E46944">
        <w:rPr>
          <w:sz w:val="22"/>
        </w:rPr>
        <w:t xml:space="preserve"> </w:t>
      </w:r>
      <w:r w:rsidRPr="00A41135">
        <w:rPr>
          <w:sz w:val="22"/>
        </w:rPr>
        <w:t xml:space="preserve">pomoči (do 200.000 EUR v treh letih), ki so znašale okoli 4,7 mio EUR letno v obdobju </w:t>
      </w:r>
      <w:r w:rsidR="007148B1">
        <w:rPr>
          <w:sz w:val="22"/>
        </w:rPr>
        <w:t>2014–2016</w:t>
      </w:r>
      <w:r w:rsidRPr="00A41135">
        <w:rPr>
          <w:sz w:val="22"/>
        </w:rPr>
        <w:t>, so predstavljale spodbude za R&amp;R&amp;I 6</w:t>
      </w:r>
      <w:r w:rsidR="00A41135">
        <w:rPr>
          <w:sz w:val="22"/>
        </w:rPr>
        <w:t xml:space="preserve"> </w:t>
      </w:r>
      <w:r w:rsidRPr="00A41135">
        <w:rPr>
          <w:sz w:val="22"/>
        </w:rPr>
        <w:t xml:space="preserve">% vseh pomoči, ki se dodeljujejo subjektom na trgu. </w:t>
      </w:r>
      <w:r w:rsidR="00E46944" w:rsidRPr="00E46944">
        <w:rPr>
          <w:i/>
          <w:sz w:val="22"/>
        </w:rPr>
        <w:t>De minimis</w:t>
      </w:r>
      <w:r w:rsidR="00E46944">
        <w:rPr>
          <w:i/>
          <w:sz w:val="22"/>
        </w:rPr>
        <w:t xml:space="preserve"> </w:t>
      </w:r>
      <w:r w:rsidRPr="00A41135">
        <w:rPr>
          <w:sz w:val="22"/>
        </w:rPr>
        <w:t xml:space="preserve">pomoči za R&amp;R&amp;I so v </w:t>
      </w:r>
      <w:r w:rsidR="007148B1">
        <w:rPr>
          <w:sz w:val="22"/>
        </w:rPr>
        <w:t>2014–2016</w:t>
      </w:r>
      <w:r w:rsidRPr="00A41135">
        <w:rPr>
          <w:sz w:val="22"/>
        </w:rPr>
        <w:t xml:space="preserve"> predstavljale okoli petino vseh spodbud za R&amp;R&amp;I, v letu 2016 pa so pomoči v manjših zneskih, do 200.000 EUR v treh letih, predstavljale 44</w:t>
      </w:r>
      <w:r w:rsidR="00A41135">
        <w:rPr>
          <w:sz w:val="22"/>
        </w:rPr>
        <w:t xml:space="preserve"> </w:t>
      </w:r>
      <w:r w:rsidRPr="00A41135">
        <w:rPr>
          <w:sz w:val="22"/>
        </w:rPr>
        <w:t xml:space="preserve">% vseh spodbud, ki so se dodelile </w:t>
      </w:r>
      <w:r w:rsidR="00A41135">
        <w:rPr>
          <w:sz w:val="22"/>
        </w:rPr>
        <w:t xml:space="preserve">za namen R&amp;R&amp;I v letu </w:t>
      </w:r>
      <w:r w:rsidRPr="00A41135">
        <w:rPr>
          <w:sz w:val="22"/>
        </w:rPr>
        <w:t xml:space="preserve">2016. </w:t>
      </w:r>
    </w:p>
    <w:p w:rsidR="00E66A36" w:rsidRPr="00EB1E65" w:rsidRDefault="00E66A36" w:rsidP="00A300F4">
      <w:pPr>
        <w:pStyle w:val="ListParagraph"/>
        <w:spacing w:line="276" w:lineRule="auto"/>
        <w:ind w:left="426"/>
        <w:jc w:val="both"/>
        <w:rPr>
          <w:b/>
        </w:rPr>
      </w:pPr>
    </w:p>
    <w:p w:rsidR="005F4E84" w:rsidRPr="00A41135" w:rsidRDefault="005F4E84" w:rsidP="00A41135">
      <w:pPr>
        <w:pStyle w:val="ListParagraph"/>
        <w:spacing w:line="276" w:lineRule="auto"/>
        <w:ind w:left="0" w:firstLine="0"/>
        <w:jc w:val="both"/>
        <w:rPr>
          <w:color w:val="auto"/>
        </w:rPr>
      </w:pPr>
      <w:r w:rsidRPr="00A41135">
        <w:rPr>
          <w:color w:val="auto"/>
        </w:rPr>
        <w:t>Največji prejemniki pomoči za R</w:t>
      </w:r>
      <w:r w:rsidR="00A41135">
        <w:rPr>
          <w:color w:val="auto"/>
        </w:rPr>
        <w:t>&amp;</w:t>
      </w:r>
      <w:r w:rsidRPr="00A41135">
        <w:rPr>
          <w:color w:val="auto"/>
        </w:rPr>
        <w:t>R</w:t>
      </w:r>
      <w:r w:rsidR="00A41135">
        <w:rPr>
          <w:color w:val="auto"/>
        </w:rPr>
        <w:t>&amp;</w:t>
      </w:r>
      <w:r w:rsidRPr="00A41135">
        <w:rPr>
          <w:color w:val="auto"/>
        </w:rPr>
        <w:t xml:space="preserve">I v obdobju </w:t>
      </w:r>
      <w:r w:rsidR="007148B1">
        <w:rPr>
          <w:color w:val="auto"/>
        </w:rPr>
        <w:t>2014–2016</w:t>
      </w:r>
      <w:r w:rsidRPr="00A41135">
        <w:rPr>
          <w:color w:val="auto"/>
        </w:rPr>
        <w:t xml:space="preserve"> so bili: </w:t>
      </w:r>
    </w:p>
    <w:tbl>
      <w:tblPr>
        <w:tblStyle w:val="MediumShading1-Accent6"/>
        <w:tblW w:w="9580" w:type="dxa"/>
        <w:tblLook w:val="04A0" w:firstRow="1" w:lastRow="0" w:firstColumn="1" w:lastColumn="0" w:noHBand="0" w:noVBand="1"/>
      </w:tblPr>
      <w:tblGrid>
        <w:gridCol w:w="4220"/>
        <w:gridCol w:w="1340"/>
        <w:gridCol w:w="1340"/>
        <w:gridCol w:w="1340"/>
        <w:gridCol w:w="1340"/>
      </w:tblGrid>
      <w:tr w:rsidR="006954CC" w:rsidRPr="009D1C81" w:rsidTr="00C26ACB">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20" w:type="dxa"/>
            <w:hideMark/>
          </w:tcPr>
          <w:p w:rsidR="006954CC" w:rsidRPr="009D1C81" w:rsidRDefault="006954CC" w:rsidP="00A300F4">
            <w:pPr>
              <w:spacing w:line="276" w:lineRule="auto"/>
              <w:rPr>
                <w:rFonts w:ascii="Calibri" w:eastAsia="Times New Roman" w:hAnsi="Calibri" w:cs="Arial"/>
                <w:color w:val="auto"/>
                <w:sz w:val="18"/>
                <w:szCs w:val="18"/>
                <w:lang w:eastAsia="sl-SI"/>
              </w:rPr>
            </w:pPr>
            <w:r w:rsidRPr="009D1C81">
              <w:rPr>
                <w:rFonts w:ascii="Calibri" w:eastAsia="Times New Roman" w:hAnsi="Calibri" w:cs="Arial"/>
                <w:color w:val="auto"/>
                <w:sz w:val="18"/>
                <w:szCs w:val="18"/>
                <w:lang w:eastAsia="sl-SI"/>
              </w:rPr>
              <w:t>Prejemniki pomoči</w:t>
            </w:r>
          </w:p>
        </w:tc>
        <w:tc>
          <w:tcPr>
            <w:tcW w:w="1340" w:type="dxa"/>
            <w:hideMark/>
          </w:tcPr>
          <w:p w:rsidR="006954CC" w:rsidRPr="009D1C81" w:rsidRDefault="006954CC"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2014</w:t>
            </w:r>
          </w:p>
        </w:tc>
        <w:tc>
          <w:tcPr>
            <w:tcW w:w="1340" w:type="dxa"/>
            <w:hideMark/>
          </w:tcPr>
          <w:p w:rsidR="006954CC" w:rsidRPr="009D1C81" w:rsidRDefault="006954CC"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2015</w:t>
            </w:r>
          </w:p>
        </w:tc>
        <w:tc>
          <w:tcPr>
            <w:tcW w:w="1340" w:type="dxa"/>
            <w:hideMark/>
          </w:tcPr>
          <w:p w:rsidR="006954CC" w:rsidRPr="009D1C81" w:rsidRDefault="006954CC"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2016</w:t>
            </w:r>
          </w:p>
        </w:tc>
        <w:tc>
          <w:tcPr>
            <w:tcW w:w="1340" w:type="dxa"/>
            <w:hideMark/>
          </w:tcPr>
          <w:p w:rsidR="006954CC" w:rsidRPr="009D1C81" w:rsidRDefault="006954CC"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SKUPAJ</w:t>
            </w:r>
          </w:p>
        </w:tc>
      </w:tr>
      <w:tr w:rsidR="006954CC" w:rsidRPr="009D1C81" w:rsidTr="00C26A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20" w:type="dxa"/>
            <w:hideMark/>
          </w:tcPr>
          <w:p w:rsidR="006954CC" w:rsidRPr="009D1C81" w:rsidRDefault="006954CC" w:rsidP="00A300F4">
            <w:pPr>
              <w:spacing w:line="276" w:lineRule="auto"/>
              <w:rPr>
                <w:rFonts w:ascii="Calibri" w:eastAsia="Times New Roman" w:hAnsi="Calibri" w:cs="Arial"/>
                <w:b w:val="0"/>
                <w:sz w:val="18"/>
                <w:szCs w:val="18"/>
                <w:lang w:eastAsia="sl-SI"/>
              </w:rPr>
            </w:pPr>
            <w:r w:rsidRPr="009D1C81">
              <w:rPr>
                <w:rFonts w:ascii="Calibri" w:eastAsia="Times New Roman" w:hAnsi="Calibri" w:cs="Arial"/>
                <w:b w:val="0"/>
                <w:sz w:val="18"/>
                <w:szCs w:val="18"/>
                <w:lang w:eastAsia="sl-SI"/>
              </w:rPr>
              <w:t>UNIVERZA V LJUBLJANI</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2.917.629,68</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2.283.354,39</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2.557.585,47</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7.758.569,54</w:t>
            </w:r>
          </w:p>
        </w:tc>
      </w:tr>
      <w:tr w:rsidR="006954CC" w:rsidRPr="009D1C81" w:rsidTr="00C26ACB">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20" w:type="dxa"/>
            <w:hideMark/>
          </w:tcPr>
          <w:p w:rsidR="006954CC" w:rsidRPr="009D1C81" w:rsidRDefault="006954CC" w:rsidP="00A300F4">
            <w:pPr>
              <w:spacing w:line="276" w:lineRule="auto"/>
              <w:rPr>
                <w:rFonts w:ascii="Calibri" w:eastAsia="Times New Roman" w:hAnsi="Calibri" w:cs="Arial"/>
                <w:b w:val="0"/>
                <w:sz w:val="18"/>
                <w:szCs w:val="18"/>
                <w:lang w:eastAsia="sl-SI"/>
              </w:rPr>
            </w:pPr>
            <w:r w:rsidRPr="009D1C81">
              <w:rPr>
                <w:rFonts w:ascii="Calibri" w:eastAsia="Times New Roman" w:hAnsi="Calibri" w:cs="Arial"/>
                <w:b w:val="0"/>
                <w:sz w:val="18"/>
                <w:szCs w:val="18"/>
                <w:lang w:eastAsia="sl-SI"/>
              </w:rPr>
              <w:t>INSTITUT JOŽEF STEFAN</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1.684.585,83</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1.042.851,16</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1.232.883,76</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3.960.320,75</w:t>
            </w:r>
          </w:p>
        </w:tc>
      </w:tr>
      <w:tr w:rsidR="006954CC" w:rsidRPr="009D1C81" w:rsidTr="00C26A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20" w:type="dxa"/>
            <w:hideMark/>
          </w:tcPr>
          <w:p w:rsidR="006954CC" w:rsidRPr="009D1C81" w:rsidRDefault="006954CC" w:rsidP="00A300F4">
            <w:pPr>
              <w:spacing w:line="276" w:lineRule="auto"/>
              <w:rPr>
                <w:rFonts w:ascii="Calibri" w:eastAsia="Times New Roman" w:hAnsi="Calibri" w:cs="Arial"/>
                <w:b w:val="0"/>
                <w:sz w:val="18"/>
                <w:szCs w:val="18"/>
                <w:lang w:eastAsia="sl-SI"/>
              </w:rPr>
            </w:pPr>
            <w:r w:rsidRPr="009D1C81">
              <w:rPr>
                <w:rFonts w:ascii="Calibri" w:eastAsia="Times New Roman" w:hAnsi="Calibri" w:cs="Arial"/>
                <w:b w:val="0"/>
                <w:sz w:val="18"/>
                <w:szCs w:val="18"/>
                <w:lang w:eastAsia="sl-SI"/>
              </w:rPr>
              <w:t>UNIVERZA V MARIBORU</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715.862,87</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338.095,70</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431.372,13</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1.485.330,70</w:t>
            </w:r>
          </w:p>
        </w:tc>
      </w:tr>
      <w:tr w:rsidR="006954CC" w:rsidRPr="009D1C81" w:rsidTr="00C26ACB">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20" w:type="dxa"/>
            <w:hideMark/>
          </w:tcPr>
          <w:p w:rsidR="006954CC" w:rsidRPr="009D1C81" w:rsidRDefault="006954CC" w:rsidP="00A300F4">
            <w:pPr>
              <w:spacing w:line="276" w:lineRule="auto"/>
              <w:rPr>
                <w:rFonts w:ascii="Calibri" w:eastAsia="Times New Roman" w:hAnsi="Calibri" w:cs="Arial"/>
                <w:b w:val="0"/>
                <w:sz w:val="18"/>
                <w:szCs w:val="18"/>
                <w:lang w:eastAsia="sl-SI"/>
              </w:rPr>
            </w:pPr>
            <w:r w:rsidRPr="009D1C81">
              <w:rPr>
                <w:rFonts w:ascii="Calibri" w:eastAsia="Times New Roman" w:hAnsi="Calibri" w:cs="Arial"/>
                <w:b w:val="0"/>
                <w:sz w:val="18"/>
                <w:szCs w:val="18"/>
                <w:lang w:eastAsia="sl-SI"/>
              </w:rPr>
              <w:t>INTECH-LES, razvojni center, d.o.o.</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702.215,01</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734.252,57</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24.657,50</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1.461.125,08</w:t>
            </w:r>
          </w:p>
        </w:tc>
      </w:tr>
      <w:tr w:rsidR="006954CC" w:rsidRPr="009D1C81" w:rsidTr="00C26A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20" w:type="dxa"/>
            <w:hideMark/>
          </w:tcPr>
          <w:p w:rsidR="006954CC" w:rsidRPr="009D1C81" w:rsidRDefault="006954CC" w:rsidP="00A300F4">
            <w:pPr>
              <w:spacing w:line="276" w:lineRule="auto"/>
              <w:rPr>
                <w:rFonts w:ascii="Calibri" w:eastAsia="Times New Roman" w:hAnsi="Calibri" w:cs="Arial"/>
                <w:b w:val="0"/>
                <w:sz w:val="18"/>
                <w:szCs w:val="18"/>
                <w:lang w:eastAsia="sl-SI"/>
              </w:rPr>
            </w:pPr>
            <w:r w:rsidRPr="009D1C81">
              <w:rPr>
                <w:rFonts w:ascii="Calibri" w:eastAsia="Times New Roman" w:hAnsi="Calibri" w:cs="Arial"/>
                <w:b w:val="0"/>
                <w:sz w:val="18"/>
                <w:szCs w:val="18"/>
                <w:lang w:eastAsia="sl-SI"/>
              </w:rPr>
              <w:t>GORENJE gospodinjski aparati, d.d.</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559.575,40</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665.920,05</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5.862,98</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1.231.358,43</w:t>
            </w:r>
          </w:p>
        </w:tc>
      </w:tr>
      <w:tr w:rsidR="006954CC" w:rsidRPr="009D1C81" w:rsidTr="00C26ACB">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20" w:type="dxa"/>
            <w:hideMark/>
          </w:tcPr>
          <w:p w:rsidR="006954CC" w:rsidRPr="009D1C81" w:rsidRDefault="006954CC" w:rsidP="00A300F4">
            <w:pPr>
              <w:spacing w:line="276" w:lineRule="auto"/>
              <w:rPr>
                <w:rFonts w:ascii="Calibri" w:eastAsia="Times New Roman" w:hAnsi="Calibri" w:cs="Arial"/>
                <w:b w:val="0"/>
                <w:sz w:val="18"/>
                <w:szCs w:val="18"/>
                <w:lang w:eastAsia="sl-SI"/>
              </w:rPr>
            </w:pPr>
            <w:r w:rsidRPr="009D1C81">
              <w:rPr>
                <w:rFonts w:ascii="Calibri" w:eastAsia="Times New Roman" w:hAnsi="Calibri" w:cs="Arial"/>
                <w:b w:val="0"/>
                <w:sz w:val="18"/>
                <w:szCs w:val="18"/>
                <w:lang w:eastAsia="sl-SI"/>
              </w:rPr>
              <w:t>Kemijski inštitut</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459.117,62</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294.036,27</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282.181,30</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1.035.335,19</w:t>
            </w:r>
          </w:p>
        </w:tc>
      </w:tr>
      <w:tr w:rsidR="006954CC" w:rsidRPr="009D1C81" w:rsidTr="00C26A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20" w:type="dxa"/>
            <w:hideMark/>
          </w:tcPr>
          <w:p w:rsidR="006954CC" w:rsidRPr="009D1C81" w:rsidRDefault="006954CC" w:rsidP="00A300F4">
            <w:pPr>
              <w:spacing w:line="276" w:lineRule="auto"/>
              <w:rPr>
                <w:rFonts w:ascii="Calibri" w:eastAsia="Times New Roman" w:hAnsi="Calibri" w:cs="Arial"/>
                <w:b w:val="0"/>
                <w:sz w:val="18"/>
                <w:szCs w:val="18"/>
                <w:lang w:eastAsia="sl-SI"/>
              </w:rPr>
            </w:pPr>
            <w:r w:rsidRPr="009D1C81">
              <w:rPr>
                <w:rFonts w:ascii="Calibri" w:eastAsia="Times New Roman" w:hAnsi="Calibri" w:cs="Arial"/>
                <w:b w:val="0"/>
                <w:sz w:val="18"/>
                <w:szCs w:val="18"/>
                <w:lang w:eastAsia="sl-SI"/>
              </w:rPr>
              <w:t>ZEL-EN, razvojni center energetike d.o.o.</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694.627,29</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331.234,07</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 </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1.025.861,36</w:t>
            </w:r>
          </w:p>
        </w:tc>
      </w:tr>
      <w:tr w:rsidR="006954CC" w:rsidRPr="009D1C81" w:rsidTr="00C26ACB">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20" w:type="dxa"/>
            <w:hideMark/>
          </w:tcPr>
          <w:p w:rsidR="006954CC" w:rsidRPr="009D1C81" w:rsidRDefault="006954CC" w:rsidP="00A300F4">
            <w:pPr>
              <w:spacing w:line="276" w:lineRule="auto"/>
              <w:rPr>
                <w:rFonts w:ascii="Calibri" w:eastAsia="Times New Roman" w:hAnsi="Calibri" w:cs="Arial"/>
                <w:b w:val="0"/>
                <w:sz w:val="18"/>
                <w:szCs w:val="18"/>
                <w:lang w:eastAsia="sl-SI"/>
              </w:rPr>
            </w:pPr>
            <w:r w:rsidRPr="009D1C81">
              <w:rPr>
                <w:rFonts w:ascii="Calibri" w:eastAsia="Times New Roman" w:hAnsi="Calibri" w:cs="Arial"/>
                <w:b w:val="0"/>
                <w:sz w:val="18"/>
                <w:szCs w:val="18"/>
                <w:lang w:eastAsia="sl-SI"/>
              </w:rPr>
              <w:t>IOS, inštitut za okoljevarstvo in senzorje, d.o.o.</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780.227,30</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216.833,71</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19.492,68</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1.016.553,69</w:t>
            </w:r>
          </w:p>
        </w:tc>
      </w:tr>
      <w:tr w:rsidR="006954CC" w:rsidRPr="009D1C81" w:rsidTr="00C26AC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20" w:type="dxa"/>
            <w:hideMark/>
          </w:tcPr>
          <w:p w:rsidR="006954CC" w:rsidRPr="009D1C81" w:rsidRDefault="006954CC" w:rsidP="00A300F4">
            <w:pPr>
              <w:spacing w:line="276" w:lineRule="auto"/>
              <w:rPr>
                <w:rFonts w:ascii="Calibri" w:eastAsia="Times New Roman" w:hAnsi="Calibri" w:cs="Arial"/>
                <w:b w:val="0"/>
                <w:sz w:val="18"/>
                <w:szCs w:val="18"/>
                <w:lang w:eastAsia="sl-SI"/>
              </w:rPr>
            </w:pPr>
            <w:r w:rsidRPr="009D1C81">
              <w:rPr>
                <w:rFonts w:ascii="Calibri" w:eastAsia="Times New Roman" w:hAnsi="Calibri" w:cs="Arial"/>
                <w:b w:val="0"/>
                <w:sz w:val="18"/>
                <w:szCs w:val="18"/>
                <w:lang w:eastAsia="sl-SI"/>
              </w:rPr>
              <w:t>COSYLAB, laboratorij za kontrolne sisteme, d.d.</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914.504,70</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10.511,70</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 </w:t>
            </w:r>
          </w:p>
        </w:tc>
        <w:tc>
          <w:tcPr>
            <w:tcW w:w="1340" w:type="dxa"/>
            <w:hideMark/>
          </w:tcPr>
          <w:p w:rsidR="006954CC" w:rsidRPr="009D1C81" w:rsidRDefault="006954CC"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925.016,40</w:t>
            </w:r>
          </w:p>
        </w:tc>
      </w:tr>
      <w:tr w:rsidR="006954CC" w:rsidRPr="009D1C81" w:rsidTr="00C26ACB">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20" w:type="dxa"/>
            <w:hideMark/>
          </w:tcPr>
          <w:p w:rsidR="006954CC" w:rsidRPr="009D1C81" w:rsidRDefault="006954CC" w:rsidP="00A300F4">
            <w:pPr>
              <w:spacing w:line="276" w:lineRule="auto"/>
              <w:rPr>
                <w:rFonts w:ascii="Calibri" w:eastAsia="Times New Roman" w:hAnsi="Calibri" w:cs="Arial"/>
                <w:b w:val="0"/>
                <w:sz w:val="18"/>
                <w:szCs w:val="18"/>
                <w:lang w:eastAsia="sl-SI"/>
              </w:rPr>
            </w:pPr>
            <w:r w:rsidRPr="009D1C81">
              <w:rPr>
                <w:rFonts w:ascii="Calibri" w:eastAsia="Times New Roman" w:hAnsi="Calibri" w:cs="Arial"/>
                <w:b w:val="0"/>
                <w:sz w:val="18"/>
                <w:szCs w:val="18"/>
                <w:lang w:eastAsia="sl-SI"/>
              </w:rPr>
              <w:t>SENSUM, sistemi z računalniškim vidom d.o.o.</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692.577,80</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147.862,44</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34.714,54</w:t>
            </w:r>
          </w:p>
        </w:tc>
        <w:tc>
          <w:tcPr>
            <w:tcW w:w="1340" w:type="dxa"/>
            <w:hideMark/>
          </w:tcPr>
          <w:p w:rsidR="006954CC" w:rsidRPr="009D1C81" w:rsidRDefault="006954CC"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875.154,78</w:t>
            </w:r>
          </w:p>
        </w:tc>
      </w:tr>
    </w:tbl>
    <w:p w:rsidR="008F50A3" w:rsidRPr="00EB1E65" w:rsidRDefault="008F50A3" w:rsidP="00A300F4">
      <w:pPr>
        <w:pStyle w:val="ListParagraph"/>
        <w:spacing w:line="276" w:lineRule="auto"/>
        <w:ind w:left="0"/>
        <w:jc w:val="both"/>
        <w:rPr>
          <w:b/>
        </w:rPr>
      </w:pPr>
      <w:r w:rsidRPr="00EB1E65">
        <w:rPr>
          <w:b/>
        </w:rPr>
        <w:t xml:space="preserve"> </w:t>
      </w:r>
    </w:p>
    <w:p w:rsidR="00C579AF" w:rsidRDefault="008F50A3" w:rsidP="00A41135">
      <w:pPr>
        <w:pStyle w:val="ListParagraph"/>
        <w:spacing w:line="276" w:lineRule="auto"/>
        <w:ind w:left="0" w:firstLine="0"/>
        <w:jc w:val="both"/>
        <w:rPr>
          <w:color w:val="auto"/>
        </w:rPr>
      </w:pPr>
      <w:r w:rsidRPr="00A41135">
        <w:rPr>
          <w:color w:val="auto"/>
        </w:rPr>
        <w:lastRenderedPageBreak/>
        <w:t>Pomoč za R</w:t>
      </w:r>
      <w:r w:rsidR="000A71DF" w:rsidRPr="00A41135">
        <w:rPr>
          <w:color w:val="auto"/>
        </w:rPr>
        <w:t>&amp;</w:t>
      </w:r>
      <w:r w:rsidRPr="00A41135">
        <w:rPr>
          <w:color w:val="auto"/>
        </w:rPr>
        <w:t>R</w:t>
      </w:r>
      <w:r w:rsidR="000A71DF" w:rsidRPr="00A41135">
        <w:rPr>
          <w:color w:val="auto"/>
        </w:rPr>
        <w:t>&amp;</w:t>
      </w:r>
      <w:r w:rsidRPr="00A41135">
        <w:rPr>
          <w:color w:val="auto"/>
        </w:rPr>
        <w:t>I je</w:t>
      </w:r>
      <w:r w:rsidR="00373C60" w:rsidRPr="00A41135">
        <w:rPr>
          <w:color w:val="auto"/>
        </w:rPr>
        <w:t xml:space="preserve"> v letu 2016 prejelo 157 upravičencev,</w:t>
      </w:r>
      <w:r w:rsidRPr="00A41135">
        <w:rPr>
          <w:color w:val="auto"/>
        </w:rPr>
        <w:t xml:space="preserve"> v obdobju </w:t>
      </w:r>
      <w:r w:rsidR="007148B1">
        <w:rPr>
          <w:color w:val="auto"/>
        </w:rPr>
        <w:t>2014–2016</w:t>
      </w:r>
      <w:r w:rsidRPr="00A41135">
        <w:rPr>
          <w:color w:val="auto"/>
        </w:rPr>
        <w:t xml:space="preserve"> </w:t>
      </w:r>
      <w:r w:rsidR="00373C60" w:rsidRPr="00A41135">
        <w:rPr>
          <w:color w:val="auto"/>
        </w:rPr>
        <w:t xml:space="preserve">pa skupaj </w:t>
      </w:r>
      <w:r w:rsidRPr="00A41135">
        <w:rPr>
          <w:color w:val="auto"/>
        </w:rPr>
        <w:t>550</w:t>
      </w:r>
      <w:r w:rsidR="00373C60" w:rsidRPr="00A41135">
        <w:rPr>
          <w:color w:val="auto"/>
        </w:rPr>
        <w:t xml:space="preserve"> upravičencev. Po</w:t>
      </w:r>
      <w:r w:rsidR="00F7370D" w:rsidRPr="00A41135">
        <w:rPr>
          <w:color w:val="auto"/>
        </w:rPr>
        <w:t xml:space="preserve">vprečna </w:t>
      </w:r>
      <w:r w:rsidR="00C579AF" w:rsidRPr="00A41135">
        <w:rPr>
          <w:color w:val="auto"/>
        </w:rPr>
        <w:t>pomoč</w:t>
      </w:r>
      <w:r w:rsidR="00373C60" w:rsidRPr="00A41135">
        <w:rPr>
          <w:color w:val="auto"/>
        </w:rPr>
        <w:t xml:space="preserve"> na podjetje je v letu 2016 znašala 67.815 EUR (povp</w:t>
      </w:r>
      <w:r w:rsidR="004404AA" w:rsidRPr="00A41135">
        <w:rPr>
          <w:color w:val="auto"/>
        </w:rPr>
        <w:t xml:space="preserve">rečna državna pomoč v letu 2016 je bila </w:t>
      </w:r>
      <w:r w:rsidR="00CF0D34">
        <w:rPr>
          <w:color w:val="auto"/>
        </w:rPr>
        <w:t>55.618</w:t>
      </w:r>
      <w:r w:rsidR="00373C60" w:rsidRPr="00A41135">
        <w:rPr>
          <w:color w:val="auto"/>
        </w:rPr>
        <w:t xml:space="preserve"> EUR)</w:t>
      </w:r>
      <w:r w:rsidR="00C579AF" w:rsidRPr="00A41135">
        <w:rPr>
          <w:color w:val="auto"/>
        </w:rPr>
        <w:t>.</w:t>
      </w:r>
    </w:p>
    <w:p w:rsidR="000D7144" w:rsidRPr="00A41135" w:rsidRDefault="000D7144" w:rsidP="00A41135">
      <w:pPr>
        <w:pStyle w:val="ListParagraph"/>
        <w:spacing w:line="276" w:lineRule="auto"/>
        <w:ind w:left="0" w:firstLine="0"/>
        <w:jc w:val="both"/>
        <w:rPr>
          <w:color w:val="auto"/>
        </w:rPr>
      </w:pPr>
    </w:p>
    <w:p w:rsidR="00DA4C2A" w:rsidRPr="00100897" w:rsidRDefault="00100897" w:rsidP="00A300F4">
      <w:pPr>
        <w:pStyle w:val="Heading2"/>
        <w:spacing w:line="276" w:lineRule="auto"/>
      </w:pPr>
      <w:bookmarkStart w:id="127" w:name="_Toc501099217"/>
      <w:r w:rsidRPr="00100897">
        <w:t>TRANSPORT</w:t>
      </w:r>
      <w:bookmarkEnd w:id="127"/>
    </w:p>
    <w:p w:rsidR="00B335F4" w:rsidRPr="00A41135" w:rsidRDefault="00B335F4" w:rsidP="00A300F4">
      <w:pPr>
        <w:pStyle w:val="ListParagraph"/>
        <w:spacing w:line="276" w:lineRule="auto"/>
        <w:ind w:left="0"/>
        <w:jc w:val="both"/>
        <w:rPr>
          <w:b/>
          <w:sz w:val="22"/>
        </w:rPr>
      </w:pPr>
    </w:p>
    <w:p w:rsidR="0022679B" w:rsidRPr="00A41135" w:rsidRDefault="008B5C22" w:rsidP="00A300F4">
      <w:pPr>
        <w:spacing w:line="276" w:lineRule="auto"/>
        <w:jc w:val="both"/>
        <w:rPr>
          <w:sz w:val="22"/>
        </w:rPr>
      </w:pPr>
      <w:r w:rsidRPr="00A41135">
        <w:rPr>
          <w:sz w:val="22"/>
        </w:rPr>
        <w:t xml:space="preserve">Za pomoči v transportnem sektorju je bilo v letu 2016 izplačanih </w:t>
      </w:r>
      <w:r w:rsidR="005210C8" w:rsidRPr="00A41135">
        <w:rPr>
          <w:sz w:val="22"/>
        </w:rPr>
        <w:t>43,10 mio EUR državnih pomoči</w:t>
      </w:r>
      <w:r w:rsidR="0022679B" w:rsidRPr="00A41135">
        <w:rPr>
          <w:sz w:val="22"/>
        </w:rPr>
        <w:t>, kar je za 9,5 mio EUR manj kot v letu 2015, delež pomoči za transport pa se je zaradi r</w:t>
      </w:r>
      <w:r w:rsidR="00D410CB">
        <w:rPr>
          <w:sz w:val="22"/>
        </w:rPr>
        <w:t>elativno večjega znižanja</w:t>
      </w:r>
      <w:r w:rsidR="0022679B" w:rsidRPr="00A41135">
        <w:rPr>
          <w:sz w:val="22"/>
        </w:rPr>
        <w:t xml:space="preserve"> celotnega obsega pomoč</w:t>
      </w:r>
      <w:r w:rsidR="001B05CE" w:rsidRPr="00A41135">
        <w:rPr>
          <w:sz w:val="22"/>
        </w:rPr>
        <w:t>i v letu 2016, povečal na</w:t>
      </w:r>
      <w:r w:rsidR="0022679B" w:rsidRPr="00A41135">
        <w:rPr>
          <w:sz w:val="22"/>
        </w:rPr>
        <w:t xml:space="preserve"> 12</w:t>
      </w:r>
      <w:r w:rsidR="001B05CE" w:rsidRPr="00A41135">
        <w:rPr>
          <w:sz w:val="22"/>
        </w:rPr>
        <w:t>,3</w:t>
      </w:r>
      <w:r w:rsidR="0022679B" w:rsidRPr="00A41135">
        <w:rPr>
          <w:sz w:val="22"/>
        </w:rPr>
        <w:t xml:space="preserve"> %</w:t>
      </w:r>
      <w:r w:rsidR="001B05CE" w:rsidRPr="00A41135">
        <w:rPr>
          <w:sz w:val="22"/>
        </w:rPr>
        <w:t xml:space="preserve"> vseh pomoči v letu 2016</w:t>
      </w:r>
      <w:r w:rsidR="0022679B" w:rsidRPr="00A41135">
        <w:rPr>
          <w:sz w:val="22"/>
        </w:rPr>
        <w:t xml:space="preserve">. </w:t>
      </w:r>
    </w:p>
    <w:p w:rsidR="0022679B" w:rsidRPr="00A41135" w:rsidRDefault="0022679B" w:rsidP="00A300F4">
      <w:pPr>
        <w:spacing w:line="276" w:lineRule="auto"/>
        <w:jc w:val="both"/>
        <w:rPr>
          <w:sz w:val="22"/>
        </w:rPr>
      </w:pPr>
    </w:p>
    <w:p w:rsidR="0022679B" w:rsidRPr="00A41135" w:rsidRDefault="005210C8" w:rsidP="00A300F4">
      <w:pPr>
        <w:spacing w:line="276" w:lineRule="auto"/>
        <w:jc w:val="both"/>
        <w:rPr>
          <w:sz w:val="22"/>
        </w:rPr>
      </w:pPr>
      <w:r w:rsidRPr="00A41135">
        <w:rPr>
          <w:sz w:val="22"/>
        </w:rPr>
        <w:t xml:space="preserve">Vse pomoči </w:t>
      </w:r>
      <w:r w:rsidR="0022679B" w:rsidRPr="00A41135">
        <w:rPr>
          <w:sz w:val="22"/>
        </w:rPr>
        <w:t xml:space="preserve">v transportnem sektorju v letu 2016 </w:t>
      </w:r>
      <w:r w:rsidRPr="00A41135">
        <w:rPr>
          <w:sz w:val="22"/>
        </w:rPr>
        <w:t xml:space="preserve">so bile izplačane kot nadomestilo za </w:t>
      </w:r>
      <w:r w:rsidR="003164A6" w:rsidRPr="00A41135">
        <w:rPr>
          <w:rFonts w:ascii="Calibri" w:hAnsi="Calibri" w:cs="TimesNewRoman"/>
          <w:sz w:val="22"/>
          <w:lang w:eastAsia="sl-SI"/>
        </w:rPr>
        <w:t>izvajanje</w:t>
      </w:r>
      <w:r w:rsidRPr="00A41135">
        <w:rPr>
          <w:rFonts w:ascii="Calibri" w:hAnsi="Calibri" w:cs="TimesNewRoman"/>
          <w:sz w:val="22"/>
          <w:lang w:eastAsia="sl-SI"/>
        </w:rPr>
        <w:t xml:space="preserve"> gospodarske javne službe prevoza potnikov v notranjem železniškem prometu. </w:t>
      </w:r>
      <w:r w:rsidRPr="00A41135">
        <w:rPr>
          <w:sz w:val="22"/>
        </w:rPr>
        <w:t>Obvezno gospodarsko službo izvaja</w:t>
      </w:r>
      <w:r w:rsidR="00863933">
        <w:rPr>
          <w:sz w:val="22"/>
        </w:rPr>
        <w:t xml:space="preserve"> družba S</w:t>
      </w:r>
      <w:r w:rsidR="002B1CC5">
        <w:rPr>
          <w:sz w:val="22"/>
        </w:rPr>
        <w:t xml:space="preserve">Ž </w:t>
      </w:r>
      <w:r w:rsidR="00863933">
        <w:rPr>
          <w:sz w:val="22"/>
        </w:rPr>
        <w:t>– Potniški promet, d.o.o.</w:t>
      </w:r>
      <w:r w:rsidRPr="00A41135">
        <w:rPr>
          <w:sz w:val="22"/>
        </w:rPr>
        <w:t xml:space="preserve">, ki se ji sredstva pomoči izplačujejo za pokrivanje dela stroškov opravljanja storitev notranjega železniškega prometa po veljavnem voznem redu in tarifni obveznosti glede na število opravljenih vlakovnih kilometrov v notranjem potniškem prometu. </w:t>
      </w:r>
      <w:r w:rsidR="0022679B" w:rsidRPr="00A41135">
        <w:rPr>
          <w:sz w:val="22"/>
        </w:rPr>
        <w:t xml:space="preserve">Nadomestila za izvajanje javne gospodarske službe </w:t>
      </w:r>
      <w:r w:rsidR="0022679B" w:rsidRPr="00A41135">
        <w:rPr>
          <w:rFonts w:ascii="Calibri" w:hAnsi="Calibri" w:cs="TimesNewRoman"/>
          <w:sz w:val="22"/>
          <w:lang w:eastAsia="sl-SI"/>
        </w:rPr>
        <w:t>prevoza potnikov v notranjem železniškem prometu</w:t>
      </w:r>
      <w:r w:rsidR="0022679B" w:rsidRPr="00A41135">
        <w:rPr>
          <w:sz w:val="22"/>
        </w:rPr>
        <w:t xml:space="preserve"> so predstavljala povprečno 10,5 % pomoči  </w:t>
      </w:r>
      <w:r w:rsidR="003164A6" w:rsidRPr="00A41135">
        <w:rPr>
          <w:sz w:val="22"/>
        </w:rPr>
        <w:t>v</w:t>
      </w:r>
      <w:r w:rsidR="0022679B" w:rsidRPr="00A41135">
        <w:rPr>
          <w:sz w:val="22"/>
        </w:rPr>
        <w:t xml:space="preserve"> obdobju 2007–2016, največji delež so dosegla v letu 2007 (16,5 %), po obsegu pa v letu 2013 (55,8 mio EUR). </w:t>
      </w:r>
      <w:r w:rsidR="00496C85" w:rsidRPr="00A41135">
        <w:rPr>
          <w:sz w:val="22"/>
        </w:rPr>
        <w:t>Pomoči se dodeljujejo v obliki subvencij</w:t>
      </w:r>
      <w:r w:rsidR="00D410CB">
        <w:rPr>
          <w:sz w:val="22"/>
        </w:rPr>
        <w:t xml:space="preserve"> Ministrstva</w:t>
      </w:r>
      <w:r w:rsidR="00496C85" w:rsidRPr="00A41135">
        <w:rPr>
          <w:sz w:val="22"/>
        </w:rPr>
        <w:t xml:space="preserve"> za infrastrukturo. </w:t>
      </w:r>
    </w:p>
    <w:p w:rsidR="008B5C22" w:rsidRPr="00A41135" w:rsidRDefault="008B5C22" w:rsidP="00A300F4">
      <w:pPr>
        <w:pStyle w:val="ListParagraph"/>
        <w:spacing w:line="276" w:lineRule="auto"/>
        <w:ind w:left="0"/>
        <w:jc w:val="both"/>
        <w:rPr>
          <w:sz w:val="22"/>
        </w:rPr>
      </w:pPr>
    </w:p>
    <w:p w:rsidR="008B5C22" w:rsidRPr="00264E15" w:rsidRDefault="00264E15" w:rsidP="00264E15">
      <w:pPr>
        <w:pStyle w:val="Caption"/>
        <w:rPr>
          <w:color w:val="auto"/>
        </w:rPr>
      </w:pPr>
      <w:bookmarkStart w:id="128" w:name="_Toc497480106"/>
      <w:bookmarkStart w:id="129" w:name="_Toc501099336"/>
      <w:r w:rsidRPr="00264E15">
        <w:rPr>
          <w:color w:val="auto"/>
        </w:rPr>
        <w:t xml:space="preserve">Slika </w:t>
      </w:r>
      <w:r w:rsidRPr="00264E15">
        <w:rPr>
          <w:color w:val="auto"/>
        </w:rPr>
        <w:fldChar w:fldCharType="begin"/>
      </w:r>
      <w:r w:rsidRPr="00264E15">
        <w:rPr>
          <w:color w:val="auto"/>
        </w:rPr>
        <w:instrText xml:space="preserve"> SEQ Slika \* ARABIC </w:instrText>
      </w:r>
      <w:r w:rsidRPr="00264E15">
        <w:rPr>
          <w:color w:val="auto"/>
        </w:rPr>
        <w:fldChar w:fldCharType="separate"/>
      </w:r>
      <w:r w:rsidR="00974B35">
        <w:rPr>
          <w:noProof/>
          <w:color w:val="auto"/>
        </w:rPr>
        <w:t>37</w:t>
      </w:r>
      <w:r w:rsidRPr="00264E15">
        <w:rPr>
          <w:color w:val="auto"/>
        </w:rPr>
        <w:fldChar w:fldCharType="end"/>
      </w:r>
      <w:r w:rsidR="00A41135" w:rsidRPr="00264E15">
        <w:rPr>
          <w:color w:val="auto"/>
        </w:rPr>
        <w:t xml:space="preserve">: </w:t>
      </w:r>
      <w:r w:rsidR="008B5C22" w:rsidRPr="00264E15">
        <w:rPr>
          <w:color w:val="auto"/>
        </w:rPr>
        <w:t>Državne pomoči v transportnem sektorju, 2007</w:t>
      </w:r>
      <w:r w:rsidR="0024523C">
        <w:rPr>
          <w:color w:val="auto"/>
        </w:rPr>
        <w:t>–</w:t>
      </w:r>
      <w:r w:rsidR="008B5C22" w:rsidRPr="00264E15">
        <w:rPr>
          <w:color w:val="auto"/>
        </w:rPr>
        <w:t>2016, v mio EUR in kot delež vseh pomoči</w:t>
      </w:r>
      <w:bookmarkEnd w:id="128"/>
      <w:bookmarkEnd w:id="129"/>
    </w:p>
    <w:p w:rsidR="00BF308E" w:rsidRPr="00EB1E65" w:rsidRDefault="002561E2" w:rsidP="00A41135">
      <w:pPr>
        <w:pStyle w:val="ListParagraph"/>
        <w:spacing w:line="276" w:lineRule="auto"/>
        <w:ind w:left="288"/>
        <w:jc w:val="both"/>
        <w:rPr>
          <w:noProof/>
          <w:lang w:eastAsia="sl-SI"/>
        </w:rPr>
      </w:pPr>
      <w:r>
        <w:rPr>
          <w:noProof/>
          <w:lang w:eastAsia="sl-SI"/>
        </w:rPr>
        <w:drawing>
          <wp:inline distT="0" distB="0" distL="0" distR="0" wp14:anchorId="37FF3E9D" wp14:editId="5611EA9F">
            <wp:extent cx="5669280" cy="2446020"/>
            <wp:effectExtent l="0" t="0" r="762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A2468" w:rsidRDefault="00BF308E" w:rsidP="00A300F4">
      <w:pPr>
        <w:spacing w:line="276" w:lineRule="auto"/>
        <w:jc w:val="both"/>
        <w:rPr>
          <w:sz w:val="22"/>
        </w:rPr>
      </w:pPr>
      <w:r w:rsidRPr="00A41135">
        <w:rPr>
          <w:sz w:val="22"/>
        </w:rPr>
        <w:t>V obdobju 2009</w:t>
      </w:r>
      <w:r w:rsidR="0024523C">
        <w:rPr>
          <w:sz w:val="22"/>
        </w:rPr>
        <w:t>–</w:t>
      </w:r>
      <w:r w:rsidRPr="00A41135">
        <w:rPr>
          <w:sz w:val="22"/>
        </w:rPr>
        <w:t>2012 so se dodeljevale</w:t>
      </w:r>
      <w:r w:rsidR="00496C85" w:rsidRPr="00A41135">
        <w:rPr>
          <w:sz w:val="22"/>
        </w:rPr>
        <w:t xml:space="preserve"> pomoči tudi</w:t>
      </w:r>
      <w:r w:rsidR="0022679B" w:rsidRPr="00A41135">
        <w:rPr>
          <w:sz w:val="22"/>
        </w:rPr>
        <w:t xml:space="preserve"> za pomorski transport</w:t>
      </w:r>
      <w:r w:rsidRPr="00A41135">
        <w:rPr>
          <w:sz w:val="22"/>
        </w:rPr>
        <w:t xml:space="preserve"> in sicer </w:t>
      </w:r>
      <w:r w:rsidR="00715BD5">
        <w:rPr>
          <w:sz w:val="22"/>
        </w:rPr>
        <w:t xml:space="preserve">v obliki davka na tonažo, po katerem se </w:t>
      </w:r>
      <w:r w:rsidRPr="00A41135">
        <w:rPr>
          <w:sz w:val="22"/>
        </w:rPr>
        <w:t xml:space="preserve">namesto obdavčitve dejanskega dobička davek izračuna na podlagi </w:t>
      </w:r>
      <w:r w:rsidR="00715BD5">
        <w:rPr>
          <w:sz w:val="22"/>
        </w:rPr>
        <w:t xml:space="preserve">neto tonaže flote. Pomoči so se namenjale </w:t>
      </w:r>
      <w:r w:rsidRPr="00A41135">
        <w:rPr>
          <w:sz w:val="22"/>
        </w:rPr>
        <w:t>ladijskim prevoznikom, ki sodelujejo v dejavnostih mednarodnega pomorskega prometa in upravljajo eno ali več ladij. Namen pomoči je bil spodbuditi konkurenčnost slove</w:t>
      </w:r>
      <w:r w:rsidR="00715BD5">
        <w:rPr>
          <w:sz w:val="22"/>
        </w:rPr>
        <w:t xml:space="preserve">nskih lastnikov </w:t>
      </w:r>
      <w:r w:rsidR="00715BD5" w:rsidRPr="00EC36A1">
        <w:rPr>
          <w:sz w:val="22"/>
        </w:rPr>
        <w:t xml:space="preserve">ladij, ohranjati delovna </w:t>
      </w:r>
      <w:r w:rsidRPr="00EC36A1">
        <w:rPr>
          <w:sz w:val="22"/>
        </w:rPr>
        <w:t>mest</w:t>
      </w:r>
      <w:r w:rsidR="00715BD5" w:rsidRPr="00EC36A1">
        <w:rPr>
          <w:sz w:val="22"/>
        </w:rPr>
        <w:t>a</w:t>
      </w:r>
      <w:r w:rsidRPr="00EC36A1">
        <w:rPr>
          <w:sz w:val="22"/>
        </w:rPr>
        <w:t xml:space="preserve"> ter pom</w:t>
      </w:r>
      <w:r w:rsidR="00715BD5" w:rsidRPr="00EC36A1">
        <w:rPr>
          <w:sz w:val="22"/>
        </w:rPr>
        <w:t>orsko strokovno znanje</w:t>
      </w:r>
      <w:r w:rsidRPr="00EC36A1">
        <w:rPr>
          <w:sz w:val="22"/>
        </w:rPr>
        <w:t xml:space="preserve"> in </w:t>
      </w:r>
      <w:r w:rsidR="00715BD5" w:rsidRPr="00EC36A1">
        <w:rPr>
          <w:sz w:val="22"/>
        </w:rPr>
        <w:t>izkušanje</w:t>
      </w:r>
      <w:r w:rsidRPr="00EC36A1">
        <w:rPr>
          <w:sz w:val="22"/>
        </w:rPr>
        <w:t>.</w:t>
      </w:r>
      <w:r w:rsidR="00EC36A1" w:rsidRPr="00EC36A1">
        <w:rPr>
          <w:sz w:val="22"/>
        </w:rPr>
        <w:t xml:space="preserve"> Državna pomoč je skupaj znašala </w:t>
      </w:r>
      <w:r w:rsidR="00484F40" w:rsidRPr="00EC36A1">
        <w:rPr>
          <w:sz w:val="22"/>
        </w:rPr>
        <w:t>23,</w:t>
      </w:r>
      <w:r w:rsidR="002C2274" w:rsidRPr="00EC36A1">
        <w:rPr>
          <w:sz w:val="22"/>
        </w:rPr>
        <w:t>5</w:t>
      </w:r>
      <w:r w:rsidR="00484F40" w:rsidRPr="00EC36A1">
        <w:rPr>
          <w:sz w:val="22"/>
        </w:rPr>
        <w:t>1</w:t>
      </w:r>
      <w:r w:rsidR="002C2274" w:rsidRPr="00EC36A1">
        <w:rPr>
          <w:sz w:val="22"/>
        </w:rPr>
        <w:t xml:space="preserve"> mio EUR</w:t>
      </w:r>
      <w:r w:rsidR="00EC36A1" w:rsidRPr="00EC36A1">
        <w:rPr>
          <w:sz w:val="22"/>
        </w:rPr>
        <w:t>.</w:t>
      </w:r>
      <w:r w:rsidR="00EC36A1">
        <w:rPr>
          <w:sz w:val="22"/>
        </w:rPr>
        <w:t xml:space="preserve"> </w:t>
      </w:r>
      <w:r w:rsidR="00715BD5">
        <w:rPr>
          <w:sz w:val="22"/>
        </w:rPr>
        <w:t xml:space="preserve">V pripravi je </w:t>
      </w:r>
      <w:r w:rsidR="00207A35" w:rsidRPr="00A41135">
        <w:rPr>
          <w:sz w:val="22"/>
        </w:rPr>
        <w:t>podaljšanje</w:t>
      </w:r>
      <w:r w:rsidR="0022679B" w:rsidRPr="00A41135">
        <w:rPr>
          <w:sz w:val="22"/>
        </w:rPr>
        <w:t xml:space="preserve"> shem</w:t>
      </w:r>
      <w:r w:rsidR="000F1D7B" w:rsidRPr="00A41135">
        <w:rPr>
          <w:sz w:val="22"/>
        </w:rPr>
        <w:t>e pomoči</w:t>
      </w:r>
      <w:r w:rsidR="000422F3" w:rsidRPr="00A41135">
        <w:rPr>
          <w:sz w:val="22"/>
        </w:rPr>
        <w:t xml:space="preserve"> na osnovi </w:t>
      </w:r>
      <w:r w:rsidR="000F1D7B" w:rsidRPr="00A41135">
        <w:rPr>
          <w:sz w:val="22"/>
        </w:rPr>
        <w:t>p</w:t>
      </w:r>
      <w:r w:rsidR="000422F3" w:rsidRPr="00A41135">
        <w:rPr>
          <w:sz w:val="22"/>
        </w:rPr>
        <w:t>redlog</w:t>
      </w:r>
      <w:r w:rsidR="000F1D7B" w:rsidRPr="00A41135">
        <w:rPr>
          <w:sz w:val="22"/>
        </w:rPr>
        <w:t>a sprememb in dopolnitev</w:t>
      </w:r>
      <w:r w:rsidR="000422F3" w:rsidRPr="00A41135">
        <w:rPr>
          <w:sz w:val="22"/>
        </w:rPr>
        <w:t xml:space="preserve"> Zakona o davku na tonažo</w:t>
      </w:r>
      <w:r w:rsidR="000F1D7B" w:rsidRPr="00A41135">
        <w:rPr>
          <w:sz w:val="22"/>
        </w:rPr>
        <w:t>, katerega namen je tudi z davčno politiko utrditi položaj Slovenije kot pomorske države</w:t>
      </w:r>
      <w:r w:rsidR="00EC36A1">
        <w:rPr>
          <w:sz w:val="22"/>
        </w:rPr>
        <w:t>,</w:t>
      </w:r>
      <w:r w:rsidR="000F1D7B" w:rsidRPr="00A41135">
        <w:rPr>
          <w:sz w:val="22"/>
        </w:rPr>
        <w:t xml:space="preserve"> podpreti razvoj pomorskega gospodarstva, zagotoviti boljše pogoje za razvoj pomorstva in njegovo konkurenčnost na svetovnem trgu.</w:t>
      </w:r>
      <w:r w:rsidR="003164A6" w:rsidRPr="00A41135">
        <w:rPr>
          <w:sz w:val="22"/>
        </w:rPr>
        <w:t xml:space="preserve"> </w:t>
      </w:r>
    </w:p>
    <w:p w:rsidR="00DA4C2A" w:rsidRPr="00100897" w:rsidRDefault="00100897" w:rsidP="00A300F4">
      <w:pPr>
        <w:pStyle w:val="Heading2"/>
        <w:spacing w:line="276" w:lineRule="auto"/>
      </w:pPr>
      <w:bookmarkStart w:id="130" w:name="_Toc501099218"/>
      <w:r w:rsidRPr="00100897">
        <w:lastRenderedPageBreak/>
        <w:t>REŠEVANJE IN PRESTRUKTURIRANJE PODJETIJ</w:t>
      </w:r>
      <w:bookmarkEnd w:id="130"/>
    </w:p>
    <w:p w:rsidR="00FE77CF" w:rsidRPr="00A41135" w:rsidRDefault="00FE77CF" w:rsidP="00A300F4">
      <w:pPr>
        <w:spacing w:line="276" w:lineRule="auto"/>
        <w:ind w:firstLine="708"/>
        <w:jc w:val="both"/>
        <w:rPr>
          <w:sz w:val="22"/>
        </w:rPr>
      </w:pPr>
    </w:p>
    <w:p w:rsidR="00FE77CF" w:rsidRPr="00A41135" w:rsidRDefault="00FE77CF" w:rsidP="00A300F4">
      <w:pPr>
        <w:spacing w:line="276" w:lineRule="auto"/>
        <w:jc w:val="both"/>
        <w:rPr>
          <w:sz w:val="22"/>
        </w:rPr>
      </w:pPr>
      <w:r w:rsidRPr="00A41135">
        <w:rPr>
          <w:sz w:val="22"/>
        </w:rPr>
        <w:t>Za namen prestrukturiranja podjetij v težavah je bilo v letu 2016 izplačanih 1,3</w:t>
      </w:r>
      <w:r w:rsidR="00901781" w:rsidRPr="00A41135">
        <w:rPr>
          <w:sz w:val="22"/>
        </w:rPr>
        <w:t>0</w:t>
      </w:r>
      <w:r w:rsidRPr="00A41135">
        <w:rPr>
          <w:sz w:val="22"/>
        </w:rPr>
        <w:t xml:space="preserve"> mio EUR, kar je le odstotek vrednosti, </w:t>
      </w:r>
      <w:r w:rsidR="00EC36A1">
        <w:rPr>
          <w:sz w:val="22"/>
        </w:rPr>
        <w:t>katera je bila</w:t>
      </w:r>
      <w:r w:rsidRPr="00A41135">
        <w:rPr>
          <w:sz w:val="22"/>
        </w:rPr>
        <w:t xml:space="preserve"> za namen prestrukturiranja</w:t>
      </w:r>
      <w:r w:rsidR="00EC36A1">
        <w:rPr>
          <w:sz w:val="22"/>
        </w:rPr>
        <w:t xml:space="preserve"> izplačana</w:t>
      </w:r>
      <w:r w:rsidRPr="00A41135">
        <w:rPr>
          <w:sz w:val="22"/>
        </w:rPr>
        <w:t xml:space="preserve"> v letu 2015, ko so te pomoči</w:t>
      </w:r>
      <w:r w:rsidR="00901781" w:rsidRPr="00A41135">
        <w:rPr>
          <w:sz w:val="22"/>
        </w:rPr>
        <w:t xml:space="preserve"> dosegle rekordno vrednost 102,</w:t>
      </w:r>
      <w:r w:rsidRPr="00A41135">
        <w:rPr>
          <w:sz w:val="22"/>
        </w:rPr>
        <w:t xml:space="preserve">94 mio EUR. Pomoči za prestrukturiranje so v letu 2016 predstavljale 0,4 % vseh pomoči, v letu 2015 skoraj 19 % vseh pomoči, v povprečju </w:t>
      </w:r>
      <w:r w:rsidR="00E46944">
        <w:rPr>
          <w:sz w:val="22"/>
        </w:rPr>
        <w:t>2014</w:t>
      </w:r>
      <w:r w:rsidR="00F227B1">
        <w:rPr>
          <w:sz w:val="22"/>
        </w:rPr>
        <w:t>–</w:t>
      </w:r>
      <w:r w:rsidR="00E46944">
        <w:rPr>
          <w:sz w:val="22"/>
        </w:rPr>
        <w:t>2016</w:t>
      </w:r>
      <w:r w:rsidRPr="00A41135">
        <w:rPr>
          <w:sz w:val="22"/>
        </w:rPr>
        <w:t xml:space="preserve"> 7,3 % vseh pomoči.</w:t>
      </w:r>
      <w:r w:rsidR="004217C3" w:rsidRPr="00A41135">
        <w:rPr>
          <w:sz w:val="22"/>
        </w:rPr>
        <w:t xml:space="preserve"> Za </w:t>
      </w:r>
      <w:r w:rsidRPr="00A41135">
        <w:rPr>
          <w:sz w:val="22"/>
        </w:rPr>
        <w:t>pomoči za reševanje in prestrukturiranje</w:t>
      </w:r>
      <w:r w:rsidR="004217C3" w:rsidRPr="00A41135">
        <w:rPr>
          <w:sz w:val="22"/>
        </w:rPr>
        <w:t xml:space="preserve"> je značilno </w:t>
      </w:r>
      <w:r w:rsidRPr="00A41135">
        <w:rPr>
          <w:sz w:val="22"/>
        </w:rPr>
        <w:t>izrazito variira</w:t>
      </w:r>
      <w:r w:rsidR="004217C3" w:rsidRPr="00A41135">
        <w:rPr>
          <w:sz w:val="22"/>
        </w:rPr>
        <w:t>nje med leti</w:t>
      </w:r>
      <w:r w:rsidRPr="00A41135">
        <w:rPr>
          <w:sz w:val="22"/>
        </w:rPr>
        <w:t xml:space="preserve">, saj gre za pomoči, ki so odvisne </w:t>
      </w:r>
      <w:r w:rsidR="00457E27" w:rsidRPr="00A41135">
        <w:rPr>
          <w:sz w:val="22"/>
        </w:rPr>
        <w:t>od položaja</w:t>
      </w:r>
      <w:r w:rsidRPr="00A41135">
        <w:rPr>
          <w:sz w:val="22"/>
        </w:rPr>
        <w:t xml:space="preserve"> </w:t>
      </w:r>
      <w:r w:rsidR="00457E27" w:rsidRPr="00A41135">
        <w:rPr>
          <w:sz w:val="22"/>
        </w:rPr>
        <w:t>v gospodarstvu in razmer</w:t>
      </w:r>
      <w:r w:rsidR="004217C3" w:rsidRPr="00A41135">
        <w:rPr>
          <w:sz w:val="22"/>
        </w:rPr>
        <w:t xml:space="preserve"> na trgu.</w:t>
      </w:r>
      <w:r w:rsidR="00085EB0" w:rsidRPr="00A41135">
        <w:rPr>
          <w:sz w:val="22"/>
        </w:rPr>
        <w:t xml:space="preserve"> </w:t>
      </w:r>
      <w:r w:rsidR="00901781" w:rsidRPr="00A41135">
        <w:rPr>
          <w:sz w:val="22"/>
        </w:rPr>
        <w:t>Večji</w:t>
      </w:r>
      <w:r w:rsidR="00085EB0" w:rsidRPr="00A41135">
        <w:rPr>
          <w:sz w:val="22"/>
        </w:rPr>
        <w:t xml:space="preserve"> obseg pomoči za reševanje je bil dodeljen še v letih 2011 (52,5 mio EUR) in 2013 (42,1 mio EUR).</w:t>
      </w:r>
    </w:p>
    <w:p w:rsidR="00A41135" w:rsidRPr="00A41135" w:rsidRDefault="00A41135" w:rsidP="00A300F4">
      <w:pPr>
        <w:spacing w:line="276" w:lineRule="auto"/>
        <w:jc w:val="both"/>
        <w:rPr>
          <w:sz w:val="22"/>
        </w:rPr>
      </w:pPr>
    </w:p>
    <w:p w:rsidR="00161DBF" w:rsidRDefault="00264E15" w:rsidP="00264E15">
      <w:pPr>
        <w:pStyle w:val="Caption"/>
        <w:rPr>
          <w:color w:val="auto"/>
        </w:rPr>
      </w:pPr>
      <w:bookmarkStart w:id="131" w:name="_Toc497480107"/>
      <w:bookmarkStart w:id="132" w:name="_Toc501099337"/>
      <w:r w:rsidRPr="00264E15">
        <w:rPr>
          <w:color w:val="auto"/>
        </w:rPr>
        <w:t xml:space="preserve">Slika </w:t>
      </w:r>
      <w:r w:rsidRPr="00264E15">
        <w:rPr>
          <w:color w:val="auto"/>
        </w:rPr>
        <w:fldChar w:fldCharType="begin"/>
      </w:r>
      <w:r w:rsidRPr="00264E15">
        <w:rPr>
          <w:color w:val="auto"/>
        </w:rPr>
        <w:instrText xml:space="preserve"> SEQ Slika \* ARABIC </w:instrText>
      </w:r>
      <w:r w:rsidRPr="00264E15">
        <w:rPr>
          <w:color w:val="auto"/>
        </w:rPr>
        <w:fldChar w:fldCharType="separate"/>
      </w:r>
      <w:r w:rsidR="00974B35">
        <w:rPr>
          <w:noProof/>
          <w:color w:val="auto"/>
        </w:rPr>
        <w:t>38</w:t>
      </w:r>
      <w:r w:rsidRPr="00264E15">
        <w:rPr>
          <w:color w:val="auto"/>
        </w:rPr>
        <w:fldChar w:fldCharType="end"/>
      </w:r>
      <w:r w:rsidR="00A41135" w:rsidRPr="00264E15">
        <w:rPr>
          <w:color w:val="auto"/>
        </w:rPr>
        <w:t xml:space="preserve">: </w:t>
      </w:r>
      <w:r w:rsidR="00E9503F" w:rsidRPr="00264E15">
        <w:rPr>
          <w:color w:val="auto"/>
        </w:rPr>
        <w:t>Državne pomoči za reševanje in prestrukturiranje, 2007–2016, v mio EUR in kot delež vseh pomoči</w:t>
      </w:r>
      <w:bookmarkEnd w:id="131"/>
      <w:bookmarkEnd w:id="132"/>
    </w:p>
    <w:p w:rsidR="00615341" w:rsidRPr="00615341" w:rsidRDefault="00615341" w:rsidP="00615341">
      <w:pPr>
        <w:rPr>
          <w:highlight w:val="lightGray"/>
          <w:lang w:bidi="hi-IN"/>
        </w:rPr>
      </w:pPr>
    </w:p>
    <w:p w:rsidR="004217C3" w:rsidRPr="00EB1E65" w:rsidRDefault="001B4466" w:rsidP="00A41135">
      <w:pPr>
        <w:pStyle w:val="ListParagraph"/>
        <w:spacing w:line="276" w:lineRule="auto"/>
        <w:ind w:left="288"/>
        <w:jc w:val="both"/>
      </w:pPr>
      <w:r w:rsidRPr="00EB1E65">
        <w:rPr>
          <w:noProof/>
          <w:lang w:eastAsia="sl-SI"/>
        </w:rPr>
        <w:drawing>
          <wp:inline distT="0" distB="0" distL="0" distR="0" wp14:anchorId="0862AA96" wp14:editId="4C36E148">
            <wp:extent cx="5799666" cy="25146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86EFF" w:rsidRPr="00A41135" w:rsidRDefault="0012523B" w:rsidP="00A41135">
      <w:pPr>
        <w:pStyle w:val="ListParagraph"/>
        <w:spacing w:line="276" w:lineRule="auto"/>
        <w:ind w:left="0" w:firstLine="0"/>
        <w:jc w:val="both"/>
        <w:rPr>
          <w:color w:val="auto"/>
          <w:sz w:val="22"/>
        </w:rPr>
      </w:pPr>
      <w:r w:rsidRPr="00A41135">
        <w:rPr>
          <w:color w:val="auto"/>
          <w:sz w:val="22"/>
        </w:rPr>
        <w:t xml:space="preserve">Skupaj je bilo v letih </w:t>
      </w:r>
      <w:r w:rsidR="00E46944">
        <w:rPr>
          <w:color w:val="auto"/>
          <w:sz w:val="22"/>
        </w:rPr>
        <w:t>2014</w:t>
      </w:r>
      <w:r w:rsidR="00F227B1">
        <w:rPr>
          <w:color w:val="auto"/>
          <w:sz w:val="22"/>
        </w:rPr>
        <w:t>–</w:t>
      </w:r>
      <w:r w:rsidR="00E46944">
        <w:rPr>
          <w:color w:val="auto"/>
          <w:sz w:val="22"/>
        </w:rPr>
        <w:t>2016</w:t>
      </w:r>
      <w:r w:rsidRPr="00A41135">
        <w:rPr>
          <w:color w:val="auto"/>
          <w:sz w:val="22"/>
        </w:rPr>
        <w:t xml:space="preserve"> za reševanje in prestrukturiranje izplačanih 105,71 mio EUR, od tega večina, 105,21 mio EUR</w:t>
      </w:r>
      <w:r w:rsidR="00457E27" w:rsidRPr="00A41135">
        <w:rPr>
          <w:color w:val="auto"/>
          <w:sz w:val="22"/>
        </w:rPr>
        <w:t>,</w:t>
      </w:r>
      <w:r w:rsidRPr="00A41135">
        <w:rPr>
          <w:color w:val="auto"/>
          <w:sz w:val="22"/>
        </w:rPr>
        <w:t xml:space="preserve"> za prestrukturiranje podjetij. </w:t>
      </w:r>
      <w:r w:rsidR="00186EFF" w:rsidRPr="00A41135">
        <w:rPr>
          <w:color w:val="auto"/>
          <w:sz w:val="22"/>
        </w:rPr>
        <w:t>V letu 2016 je bila pomoč za prestrukturiranje dodeljena le za eno podjetje, Polzela d.d., medtem ko se pomoči</w:t>
      </w:r>
      <w:r w:rsidR="00F227B1">
        <w:rPr>
          <w:color w:val="auto"/>
          <w:sz w:val="22"/>
        </w:rPr>
        <w:t xml:space="preserve"> za reševanje v letu 2016 </w:t>
      </w:r>
      <w:r w:rsidR="00186EFF" w:rsidRPr="00A41135">
        <w:rPr>
          <w:color w:val="auto"/>
          <w:sz w:val="22"/>
        </w:rPr>
        <w:t xml:space="preserve">niso </w:t>
      </w:r>
      <w:r w:rsidR="00F227B1">
        <w:rPr>
          <w:color w:val="auto"/>
          <w:sz w:val="22"/>
        </w:rPr>
        <w:t>izplačevale.</w:t>
      </w:r>
      <w:r w:rsidR="00186EFF" w:rsidRPr="00A41135">
        <w:rPr>
          <w:color w:val="auto"/>
          <w:sz w:val="22"/>
        </w:rPr>
        <w:t xml:space="preserve"> </w:t>
      </w:r>
    </w:p>
    <w:p w:rsidR="00186EFF" w:rsidRPr="00A41135" w:rsidRDefault="00186EFF" w:rsidP="00A300F4">
      <w:pPr>
        <w:pStyle w:val="ListParagraph"/>
        <w:spacing w:line="276" w:lineRule="auto"/>
        <w:ind w:left="0"/>
        <w:jc w:val="both"/>
        <w:rPr>
          <w:color w:val="auto"/>
          <w:sz w:val="22"/>
        </w:rPr>
      </w:pPr>
    </w:p>
    <w:p w:rsidR="00901781" w:rsidRPr="00A41135" w:rsidRDefault="00A41135" w:rsidP="00A41135">
      <w:pPr>
        <w:pStyle w:val="Caption"/>
        <w:rPr>
          <w:color w:val="auto"/>
          <w:szCs w:val="22"/>
        </w:rPr>
      </w:pPr>
      <w:bookmarkStart w:id="133" w:name="_Toc501099289"/>
      <w:r w:rsidRPr="00A41135">
        <w:rPr>
          <w:color w:val="auto"/>
        </w:rPr>
        <w:t xml:space="preserve">Tabela </w:t>
      </w:r>
      <w:r w:rsidRPr="00A41135">
        <w:rPr>
          <w:color w:val="auto"/>
        </w:rPr>
        <w:fldChar w:fldCharType="begin"/>
      </w:r>
      <w:r w:rsidRPr="00A41135">
        <w:rPr>
          <w:color w:val="auto"/>
        </w:rPr>
        <w:instrText xml:space="preserve"> SEQ Tabela \* ARABIC </w:instrText>
      </w:r>
      <w:r w:rsidRPr="00A41135">
        <w:rPr>
          <w:color w:val="auto"/>
        </w:rPr>
        <w:fldChar w:fldCharType="separate"/>
      </w:r>
      <w:r w:rsidR="00974B35">
        <w:rPr>
          <w:noProof/>
          <w:color w:val="auto"/>
        </w:rPr>
        <w:t>15</w:t>
      </w:r>
      <w:r w:rsidRPr="00A41135">
        <w:rPr>
          <w:color w:val="auto"/>
        </w:rPr>
        <w:fldChar w:fldCharType="end"/>
      </w:r>
      <w:r w:rsidRPr="00A41135">
        <w:rPr>
          <w:color w:val="auto"/>
        </w:rPr>
        <w:t xml:space="preserve">: </w:t>
      </w:r>
      <w:r w:rsidR="00901781" w:rsidRPr="00A41135">
        <w:rPr>
          <w:color w:val="auto"/>
          <w:szCs w:val="22"/>
        </w:rPr>
        <w:t xml:space="preserve">Pomoči za reševanje in prestrukturiranje v letih </w:t>
      </w:r>
      <w:r w:rsidR="007148B1">
        <w:rPr>
          <w:color w:val="auto"/>
          <w:szCs w:val="22"/>
        </w:rPr>
        <w:t>2014–2016</w:t>
      </w:r>
      <w:r w:rsidR="00901781" w:rsidRPr="00A41135">
        <w:rPr>
          <w:color w:val="auto"/>
          <w:szCs w:val="22"/>
        </w:rPr>
        <w:t>, v EUR</w:t>
      </w:r>
      <w:bookmarkEnd w:id="133"/>
    </w:p>
    <w:tbl>
      <w:tblPr>
        <w:tblStyle w:val="MediumGrid2-Accent4"/>
        <w:tblW w:w="9252" w:type="dxa"/>
        <w:tblLook w:val="04A0" w:firstRow="1" w:lastRow="0" w:firstColumn="1" w:lastColumn="0" w:noHBand="0" w:noVBand="1"/>
      </w:tblPr>
      <w:tblGrid>
        <w:gridCol w:w="1647"/>
        <w:gridCol w:w="3882"/>
        <w:gridCol w:w="1180"/>
        <w:gridCol w:w="1363"/>
        <w:gridCol w:w="1180"/>
      </w:tblGrid>
      <w:tr w:rsidR="00901781" w:rsidRPr="009D1C81" w:rsidTr="00A41135">
        <w:trPr>
          <w:cnfStyle w:val="100000000000" w:firstRow="1" w:lastRow="0" w:firstColumn="0" w:lastColumn="0" w:oddVBand="0" w:evenVBand="0" w:oddHBand="0" w:evenHBand="0" w:firstRowFirstColumn="0" w:firstRowLastColumn="0" w:lastRowFirstColumn="0" w:lastRowLastColumn="0"/>
          <w:trHeight w:val="484"/>
        </w:trPr>
        <w:tc>
          <w:tcPr>
            <w:cnfStyle w:val="001000000100" w:firstRow="0" w:lastRow="0" w:firstColumn="1" w:lastColumn="0" w:oddVBand="0" w:evenVBand="0" w:oddHBand="0" w:evenHBand="0" w:firstRowFirstColumn="1" w:firstRowLastColumn="0" w:lastRowFirstColumn="0" w:lastRowLastColumn="0"/>
            <w:tcW w:w="0" w:type="auto"/>
            <w:vAlign w:val="center"/>
            <w:hideMark/>
          </w:tcPr>
          <w:p w:rsidR="00901781" w:rsidRPr="009D1C81" w:rsidRDefault="00901781" w:rsidP="00A300F4">
            <w:pPr>
              <w:spacing w:line="276" w:lineRule="auto"/>
              <w:jc w:val="center"/>
              <w:rPr>
                <w:rFonts w:ascii="Calibri" w:eastAsia="Times New Roman" w:hAnsi="Calibri" w:cs="Arial"/>
                <w:sz w:val="18"/>
                <w:szCs w:val="18"/>
                <w:lang w:eastAsia="sl-SI"/>
              </w:rPr>
            </w:pPr>
            <w:r w:rsidRPr="009D1C81">
              <w:rPr>
                <w:rFonts w:ascii="Calibri" w:eastAsia="Times New Roman" w:hAnsi="Calibri" w:cs="Arial"/>
                <w:sz w:val="18"/>
                <w:szCs w:val="18"/>
                <w:lang w:eastAsia="sl-SI"/>
              </w:rPr>
              <w:t>Kategorija</w:t>
            </w:r>
          </w:p>
        </w:tc>
        <w:tc>
          <w:tcPr>
            <w:tcW w:w="0" w:type="auto"/>
            <w:vAlign w:val="center"/>
            <w:hideMark/>
          </w:tcPr>
          <w:p w:rsidR="00901781" w:rsidRPr="009D1C81" w:rsidRDefault="0064263B"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9D1C81">
              <w:rPr>
                <w:rFonts w:ascii="Calibri" w:eastAsia="Times New Roman" w:hAnsi="Calibri" w:cs="Arial"/>
                <w:sz w:val="18"/>
                <w:szCs w:val="18"/>
                <w:lang w:eastAsia="sl-SI"/>
              </w:rPr>
              <w:t>Shema / individualna pomoč</w:t>
            </w:r>
          </w:p>
        </w:tc>
        <w:tc>
          <w:tcPr>
            <w:tcW w:w="0" w:type="auto"/>
            <w:vAlign w:val="center"/>
            <w:hideMark/>
          </w:tcPr>
          <w:p w:rsidR="00901781" w:rsidRPr="009D1C81" w:rsidRDefault="00901781"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9D1C81">
              <w:rPr>
                <w:rFonts w:ascii="Calibri" w:eastAsia="Times New Roman" w:hAnsi="Calibri" w:cs="Arial"/>
                <w:sz w:val="18"/>
                <w:szCs w:val="18"/>
                <w:lang w:eastAsia="sl-SI"/>
              </w:rPr>
              <w:t>2014</w:t>
            </w:r>
          </w:p>
        </w:tc>
        <w:tc>
          <w:tcPr>
            <w:tcW w:w="0" w:type="auto"/>
            <w:vAlign w:val="center"/>
            <w:hideMark/>
          </w:tcPr>
          <w:p w:rsidR="00901781" w:rsidRPr="009D1C81" w:rsidRDefault="00901781"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9D1C81">
              <w:rPr>
                <w:rFonts w:ascii="Calibri" w:eastAsia="Times New Roman" w:hAnsi="Calibri" w:cs="Arial"/>
                <w:sz w:val="18"/>
                <w:szCs w:val="18"/>
                <w:lang w:eastAsia="sl-SI"/>
              </w:rPr>
              <w:t>2015</w:t>
            </w:r>
          </w:p>
        </w:tc>
        <w:tc>
          <w:tcPr>
            <w:tcW w:w="0" w:type="auto"/>
            <w:vAlign w:val="center"/>
            <w:hideMark/>
          </w:tcPr>
          <w:p w:rsidR="00901781" w:rsidRPr="009D1C81" w:rsidRDefault="00901781"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9D1C81">
              <w:rPr>
                <w:rFonts w:ascii="Calibri" w:eastAsia="Times New Roman" w:hAnsi="Calibri" w:cs="Arial"/>
                <w:sz w:val="18"/>
                <w:szCs w:val="18"/>
                <w:lang w:eastAsia="sl-SI"/>
              </w:rPr>
              <w:t>2016</w:t>
            </w:r>
          </w:p>
        </w:tc>
      </w:tr>
      <w:tr w:rsidR="00901781" w:rsidRPr="009D1C81" w:rsidTr="00A4113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auto"/>
            <w:hideMark/>
          </w:tcPr>
          <w:p w:rsidR="00901781" w:rsidRPr="009D1C81" w:rsidRDefault="00901781" w:rsidP="00A300F4">
            <w:pPr>
              <w:spacing w:line="276" w:lineRule="auto"/>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Pomoči za reševanje</w:t>
            </w:r>
          </w:p>
        </w:tc>
        <w:tc>
          <w:tcPr>
            <w:tcW w:w="0" w:type="auto"/>
            <w:hideMark/>
          </w:tcPr>
          <w:p w:rsidR="00901781" w:rsidRPr="009D1C81" w:rsidRDefault="00901781" w:rsidP="00A300F4">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Pomoč za reševanje za družbo Polzela d.d.</w:t>
            </w:r>
          </w:p>
        </w:tc>
        <w:tc>
          <w:tcPr>
            <w:tcW w:w="0" w:type="auto"/>
            <w:hideMark/>
          </w:tcPr>
          <w:p w:rsidR="00901781" w:rsidRPr="009D1C81" w:rsidRDefault="0090178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500.000,00</w:t>
            </w:r>
          </w:p>
        </w:tc>
        <w:tc>
          <w:tcPr>
            <w:tcW w:w="0" w:type="auto"/>
            <w:hideMark/>
          </w:tcPr>
          <w:p w:rsidR="00901781" w:rsidRPr="009D1C81" w:rsidRDefault="0090178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 </w:t>
            </w:r>
          </w:p>
        </w:tc>
        <w:tc>
          <w:tcPr>
            <w:tcW w:w="0" w:type="auto"/>
            <w:hideMark/>
          </w:tcPr>
          <w:p w:rsidR="00901781" w:rsidRPr="009D1C81" w:rsidRDefault="0090178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 </w:t>
            </w:r>
          </w:p>
        </w:tc>
      </w:tr>
      <w:tr w:rsidR="00901781" w:rsidRPr="009D1C81" w:rsidTr="00A41135">
        <w:trPr>
          <w:trHeight w:val="484"/>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901781" w:rsidRPr="009D1C81" w:rsidRDefault="00901781" w:rsidP="00A300F4">
            <w:pPr>
              <w:spacing w:line="276" w:lineRule="auto"/>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Prestrukturiranje</w:t>
            </w:r>
          </w:p>
        </w:tc>
        <w:tc>
          <w:tcPr>
            <w:tcW w:w="0" w:type="auto"/>
            <w:hideMark/>
          </w:tcPr>
          <w:p w:rsidR="00901781" w:rsidRPr="009D1C81" w:rsidRDefault="00901781" w:rsidP="00A300F4">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E62418">
              <w:rPr>
                <w:rFonts w:ascii="Calibri" w:eastAsia="Times New Roman" w:hAnsi="Calibri" w:cs="Arial"/>
                <w:color w:val="000000"/>
                <w:sz w:val="18"/>
                <w:szCs w:val="18"/>
                <w:lang w:eastAsia="sl-SI"/>
              </w:rPr>
              <w:t>Pomoči za reševanje in prestrukturiranje gospodarskih družb v težavah</w:t>
            </w:r>
          </w:p>
        </w:tc>
        <w:tc>
          <w:tcPr>
            <w:tcW w:w="0" w:type="auto"/>
            <w:hideMark/>
          </w:tcPr>
          <w:p w:rsidR="00901781" w:rsidRPr="009D1C81" w:rsidRDefault="0090178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963.179,05</w:t>
            </w:r>
          </w:p>
        </w:tc>
        <w:tc>
          <w:tcPr>
            <w:tcW w:w="0" w:type="auto"/>
            <w:hideMark/>
          </w:tcPr>
          <w:p w:rsidR="00901781" w:rsidRPr="009D1C81" w:rsidRDefault="0090178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 </w:t>
            </w:r>
          </w:p>
        </w:tc>
        <w:tc>
          <w:tcPr>
            <w:tcW w:w="0" w:type="auto"/>
            <w:hideMark/>
          </w:tcPr>
          <w:p w:rsidR="00901781" w:rsidRPr="009D1C81" w:rsidRDefault="0090178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 </w:t>
            </w:r>
          </w:p>
        </w:tc>
      </w:tr>
      <w:tr w:rsidR="00901781" w:rsidRPr="009D1C81" w:rsidTr="00A4113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vMerge/>
            <w:hideMark/>
          </w:tcPr>
          <w:p w:rsidR="00901781" w:rsidRPr="009D1C81" w:rsidRDefault="00901781" w:rsidP="00A300F4">
            <w:pPr>
              <w:spacing w:line="276" w:lineRule="auto"/>
              <w:rPr>
                <w:rFonts w:ascii="Calibri" w:eastAsia="Times New Roman" w:hAnsi="Calibri" w:cs="Arial"/>
                <w:color w:val="000000"/>
                <w:sz w:val="18"/>
                <w:szCs w:val="18"/>
                <w:lang w:eastAsia="sl-SI"/>
              </w:rPr>
            </w:pPr>
          </w:p>
        </w:tc>
        <w:tc>
          <w:tcPr>
            <w:tcW w:w="0" w:type="auto"/>
            <w:hideMark/>
          </w:tcPr>
          <w:p w:rsidR="00901781" w:rsidRPr="009D1C81" w:rsidRDefault="00901781" w:rsidP="00A300F4">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Program prestrukturiranja Polzela d.d.</w:t>
            </w:r>
          </w:p>
        </w:tc>
        <w:tc>
          <w:tcPr>
            <w:tcW w:w="0" w:type="auto"/>
            <w:hideMark/>
          </w:tcPr>
          <w:p w:rsidR="00901781" w:rsidRPr="009D1C81" w:rsidRDefault="0090178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 </w:t>
            </w:r>
          </w:p>
        </w:tc>
        <w:tc>
          <w:tcPr>
            <w:tcW w:w="0" w:type="auto"/>
            <w:hideMark/>
          </w:tcPr>
          <w:p w:rsidR="00901781" w:rsidRPr="009D1C81" w:rsidRDefault="0090178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922.853,58</w:t>
            </w:r>
          </w:p>
        </w:tc>
        <w:tc>
          <w:tcPr>
            <w:tcW w:w="0" w:type="auto"/>
            <w:hideMark/>
          </w:tcPr>
          <w:p w:rsidR="00901781" w:rsidRPr="009D1C81" w:rsidRDefault="0090178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1.300.000,00</w:t>
            </w:r>
          </w:p>
        </w:tc>
      </w:tr>
      <w:tr w:rsidR="00901781" w:rsidRPr="009D1C81" w:rsidTr="00A41135">
        <w:trPr>
          <w:trHeight w:val="248"/>
        </w:trPr>
        <w:tc>
          <w:tcPr>
            <w:cnfStyle w:val="001000000000" w:firstRow="0" w:lastRow="0" w:firstColumn="1" w:lastColumn="0" w:oddVBand="0" w:evenVBand="0" w:oddHBand="0" w:evenHBand="0" w:firstRowFirstColumn="0" w:firstRowLastColumn="0" w:lastRowFirstColumn="0" w:lastRowLastColumn="0"/>
            <w:tcW w:w="0" w:type="auto"/>
            <w:vMerge/>
            <w:hideMark/>
          </w:tcPr>
          <w:p w:rsidR="00901781" w:rsidRPr="009D1C81" w:rsidRDefault="00901781" w:rsidP="00A300F4">
            <w:pPr>
              <w:spacing w:line="276" w:lineRule="auto"/>
              <w:rPr>
                <w:rFonts w:ascii="Calibri" w:eastAsia="Times New Roman" w:hAnsi="Calibri" w:cs="Arial"/>
                <w:color w:val="000000"/>
                <w:sz w:val="18"/>
                <w:szCs w:val="18"/>
                <w:lang w:eastAsia="sl-SI"/>
              </w:rPr>
            </w:pPr>
          </w:p>
        </w:tc>
        <w:tc>
          <w:tcPr>
            <w:tcW w:w="0" w:type="auto"/>
            <w:hideMark/>
          </w:tcPr>
          <w:p w:rsidR="00901781" w:rsidRPr="009D1C81" w:rsidRDefault="00901781" w:rsidP="00A300F4">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Program prestrukturiranja MLM d.d.</w:t>
            </w:r>
          </w:p>
        </w:tc>
        <w:tc>
          <w:tcPr>
            <w:tcW w:w="0" w:type="auto"/>
            <w:hideMark/>
          </w:tcPr>
          <w:p w:rsidR="00901781" w:rsidRPr="009D1C81" w:rsidRDefault="0090178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 </w:t>
            </w:r>
          </w:p>
        </w:tc>
        <w:tc>
          <w:tcPr>
            <w:tcW w:w="0" w:type="auto"/>
            <w:hideMark/>
          </w:tcPr>
          <w:p w:rsidR="00901781" w:rsidRPr="009D1C81" w:rsidRDefault="0090178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5.100.000,00</w:t>
            </w:r>
          </w:p>
        </w:tc>
        <w:tc>
          <w:tcPr>
            <w:tcW w:w="0" w:type="auto"/>
            <w:hideMark/>
          </w:tcPr>
          <w:p w:rsidR="00901781" w:rsidRPr="009D1C81" w:rsidRDefault="0090178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 </w:t>
            </w:r>
          </w:p>
        </w:tc>
      </w:tr>
      <w:tr w:rsidR="00901781" w:rsidRPr="009D1C81" w:rsidTr="00A4113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vMerge/>
            <w:hideMark/>
          </w:tcPr>
          <w:p w:rsidR="00901781" w:rsidRPr="009D1C81" w:rsidRDefault="00901781" w:rsidP="00A300F4">
            <w:pPr>
              <w:spacing w:line="276" w:lineRule="auto"/>
              <w:rPr>
                <w:rFonts w:ascii="Calibri" w:eastAsia="Times New Roman" w:hAnsi="Calibri" w:cs="Arial"/>
                <w:color w:val="000000"/>
                <w:sz w:val="18"/>
                <w:szCs w:val="18"/>
                <w:lang w:eastAsia="sl-SI"/>
              </w:rPr>
            </w:pPr>
          </w:p>
        </w:tc>
        <w:tc>
          <w:tcPr>
            <w:tcW w:w="0" w:type="auto"/>
            <w:hideMark/>
          </w:tcPr>
          <w:p w:rsidR="00901781" w:rsidRPr="009D1C81" w:rsidRDefault="00901781" w:rsidP="00A300F4">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Program prestrukturiranja Cimos d.d.</w:t>
            </w:r>
          </w:p>
        </w:tc>
        <w:tc>
          <w:tcPr>
            <w:tcW w:w="0" w:type="auto"/>
            <w:hideMark/>
          </w:tcPr>
          <w:p w:rsidR="00901781" w:rsidRPr="009D1C81" w:rsidRDefault="0090178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 </w:t>
            </w:r>
          </w:p>
        </w:tc>
        <w:tc>
          <w:tcPr>
            <w:tcW w:w="0" w:type="auto"/>
            <w:hideMark/>
          </w:tcPr>
          <w:p w:rsidR="00901781" w:rsidRPr="009D1C81" w:rsidRDefault="0090178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96.920.808,16</w:t>
            </w:r>
          </w:p>
        </w:tc>
        <w:tc>
          <w:tcPr>
            <w:tcW w:w="0" w:type="auto"/>
            <w:hideMark/>
          </w:tcPr>
          <w:p w:rsidR="00901781" w:rsidRPr="009D1C81" w:rsidRDefault="0090178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9D1C81">
              <w:rPr>
                <w:rFonts w:ascii="Calibri" w:eastAsia="Times New Roman" w:hAnsi="Calibri" w:cs="Arial"/>
                <w:color w:val="000000"/>
                <w:sz w:val="18"/>
                <w:szCs w:val="18"/>
                <w:lang w:eastAsia="sl-SI"/>
              </w:rPr>
              <w:t> </w:t>
            </w:r>
          </w:p>
        </w:tc>
      </w:tr>
      <w:tr w:rsidR="00901781" w:rsidRPr="009D1C81" w:rsidTr="00A41135">
        <w:trPr>
          <w:trHeight w:val="201"/>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901781" w:rsidRPr="009D1C81" w:rsidRDefault="00901781" w:rsidP="00A300F4">
            <w:pPr>
              <w:spacing w:line="276" w:lineRule="auto"/>
              <w:rPr>
                <w:rFonts w:ascii="Calibri" w:eastAsia="Times New Roman" w:hAnsi="Calibri" w:cs="Arial"/>
                <w:color w:val="auto"/>
                <w:sz w:val="18"/>
                <w:szCs w:val="18"/>
                <w:lang w:eastAsia="sl-SI"/>
              </w:rPr>
            </w:pPr>
            <w:r w:rsidRPr="009D1C81">
              <w:rPr>
                <w:rFonts w:ascii="Calibri" w:eastAsia="Times New Roman" w:hAnsi="Calibri" w:cs="Arial"/>
                <w:color w:val="auto"/>
                <w:sz w:val="18"/>
                <w:szCs w:val="18"/>
                <w:lang w:eastAsia="sl-SI"/>
              </w:rPr>
              <w:t>Skupaj</w:t>
            </w:r>
          </w:p>
        </w:tc>
        <w:tc>
          <w:tcPr>
            <w:tcW w:w="0" w:type="auto"/>
            <w:hideMark/>
          </w:tcPr>
          <w:p w:rsidR="00901781" w:rsidRPr="009D1C81" w:rsidRDefault="0090178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sz w:val="18"/>
                <w:szCs w:val="18"/>
                <w:lang w:eastAsia="sl-SI"/>
              </w:rPr>
            </w:pPr>
            <w:r w:rsidRPr="009D1C81">
              <w:rPr>
                <w:rFonts w:ascii="Calibri" w:eastAsia="Times New Roman" w:hAnsi="Calibri" w:cs="Arial"/>
                <w:b/>
                <w:bCs/>
                <w:color w:val="auto"/>
                <w:sz w:val="18"/>
                <w:szCs w:val="18"/>
                <w:lang w:eastAsia="sl-SI"/>
              </w:rPr>
              <w:t>1.463.179,05</w:t>
            </w:r>
          </w:p>
        </w:tc>
        <w:tc>
          <w:tcPr>
            <w:tcW w:w="0" w:type="auto"/>
            <w:hideMark/>
          </w:tcPr>
          <w:p w:rsidR="00901781" w:rsidRPr="009D1C81" w:rsidRDefault="0090178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sz w:val="18"/>
                <w:szCs w:val="18"/>
                <w:lang w:eastAsia="sl-SI"/>
              </w:rPr>
            </w:pPr>
            <w:r w:rsidRPr="009D1C81">
              <w:rPr>
                <w:rFonts w:ascii="Calibri" w:eastAsia="Times New Roman" w:hAnsi="Calibri" w:cs="Arial"/>
                <w:b/>
                <w:bCs/>
                <w:color w:val="auto"/>
                <w:sz w:val="18"/>
                <w:szCs w:val="18"/>
                <w:lang w:eastAsia="sl-SI"/>
              </w:rPr>
              <w:t>102.943.661,74</w:t>
            </w:r>
          </w:p>
        </w:tc>
        <w:tc>
          <w:tcPr>
            <w:tcW w:w="0" w:type="auto"/>
            <w:hideMark/>
          </w:tcPr>
          <w:p w:rsidR="00901781" w:rsidRPr="009D1C81" w:rsidRDefault="00901781"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sz w:val="18"/>
                <w:szCs w:val="18"/>
                <w:lang w:eastAsia="sl-SI"/>
              </w:rPr>
            </w:pPr>
            <w:r w:rsidRPr="009D1C81">
              <w:rPr>
                <w:rFonts w:ascii="Calibri" w:eastAsia="Times New Roman" w:hAnsi="Calibri" w:cs="Arial"/>
                <w:b/>
                <w:bCs/>
                <w:color w:val="auto"/>
                <w:sz w:val="18"/>
                <w:szCs w:val="18"/>
                <w:lang w:eastAsia="sl-SI"/>
              </w:rPr>
              <w:t xml:space="preserve">1.300.000,00 </w:t>
            </w:r>
          </w:p>
        </w:tc>
      </w:tr>
    </w:tbl>
    <w:p w:rsidR="00AA30B1" w:rsidRDefault="00AA30B1" w:rsidP="00A300F4">
      <w:pPr>
        <w:spacing w:line="276" w:lineRule="auto"/>
        <w:jc w:val="both"/>
      </w:pPr>
    </w:p>
    <w:p w:rsidR="00F227B1" w:rsidRDefault="00A378D3" w:rsidP="00A300F4">
      <w:pPr>
        <w:spacing w:line="276" w:lineRule="auto"/>
        <w:jc w:val="both"/>
        <w:rPr>
          <w:sz w:val="22"/>
        </w:rPr>
      </w:pPr>
      <w:r w:rsidRPr="00AA30B1">
        <w:rPr>
          <w:sz w:val="22"/>
        </w:rPr>
        <w:t xml:space="preserve">V obdobju </w:t>
      </w:r>
      <w:r w:rsidR="00E46944">
        <w:rPr>
          <w:sz w:val="22"/>
        </w:rPr>
        <w:t>2014</w:t>
      </w:r>
      <w:r w:rsidR="00F227B1">
        <w:rPr>
          <w:sz w:val="22"/>
        </w:rPr>
        <w:t>–</w:t>
      </w:r>
      <w:r w:rsidR="00E46944">
        <w:rPr>
          <w:sz w:val="22"/>
        </w:rPr>
        <w:t>2016</w:t>
      </w:r>
      <w:r w:rsidRPr="00AA30B1">
        <w:rPr>
          <w:sz w:val="22"/>
        </w:rPr>
        <w:t xml:space="preserve"> je pomoč za reševanje in prestrukturiranje</w:t>
      </w:r>
      <w:r w:rsidR="00F227B1">
        <w:rPr>
          <w:sz w:val="22"/>
        </w:rPr>
        <w:t xml:space="preserve"> prejelo osem podjetij, od tega pet</w:t>
      </w:r>
      <w:r w:rsidR="00236767" w:rsidRPr="00AA30B1">
        <w:rPr>
          <w:sz w:val="22"/>
        </w:rPr>
        <w:t xml:space="preserve"> </w:t>
      </w:r>
      <w:r w:rsidR="00F227B1">
        <w:rPr>
          <w:sz w:val="22"/>
        </w:rPr>
        <w:t xml:space="preserve">malih in srednje velikih </w:t>
      </w:r>
      <w:r w:rsidR="00236767" w:rsidRPr="00AA30B1">
        <w:rPr>
          <w:sz w:val="22"/>
        </w:rPr>
        <w:t xml:space="preserve">podjetij </w:t>
      </w:r>
      <w:r w:rsidR="00F227B1">
        <w:rPr>
          <w:sz w:val="22"/>
        </w:rPr>
        <w:t xml:space="preserve">in tri velika podjetja. </w:t>
      </w:r>
    </w:p>
    <w:p w:rsidR="00615341" w:rsidRDefault="00615341" w:rsidP="00A300F4">
      <w:pPr>
        <w:spacing w:line="276" w:lineRule="auto"/>
        <w:jc w:val="both"/>
        <w:rPr>
          <w:sz w:val="22"/>
        </w:rPr>
      </w:pPr>
    </w:p>
    <w:p w:rsidR="000066AB" w:rsidRDefault="00F227B1" w:rsidP="00A300F4">
      <w:pPr>
        <w:spacing w:line="276" w:lineRule="auto"/>
        <w:jc w:val="both"/>
        <w:rPr>
          <w:sz w:val="22"/>
        </w:rPr>
      </w:pPr>
      <w:r>
        <w:rPr>
          <w:sz w:val="22"/>
        </w:rPr>
        <w:lastRenderedPageBreak/>
        <w:t xml:space="preserve">Pomoč za MSP se je dodeljevala </w:t>
      </w:r>
      <w:r w:rsidR="00236767" w:rsidRPr="00AA30B1">
        <w:rPr>
          <w:sz w:val="22"/>
        </w:rPr>
        <w:t xml:space="preserve">po shemi pomoči za reševanje in prestrukturiranje gospodarskih družb v težavah, </w:t>
      </w:r>
      <w:r w:rsidR="00B51279" w:rsidRPr="00AA30B1">
        <w:rPr>
          <w:sz w:val="22"/>
        </w:rPr>
        <w:t xml:space="preserve">ki temelji na Zakonu o pomoči za reševanje in prestrukturiranje gospodarskih družb v težavah (Uradni list RS št. 110/02). Shema se je iztekla v letu 2014, zato v letu 2015 in 2016 pomoči po tej shemi ni bilo mogoče dodeljevati. </w:t>
      </w:r>
      <w:r w:rsidR="000066AB" w:rsidRPr="00AA30B1">
        <w:rPr>
          <w:sz w:val="22"/>
        </w:rPr>
        <w:t xml:space="preserve">Konec leta 2016 je Evropska komisija potrdila novo shemo za </w:t>
      </w:r>
      <w:r w:rsidR="00B51279" w:rsidRPr="00AA30B1">
        <w:rPr>
          <w:sz w:val="22"/>
        </w:rPr>
        <w:t xml:space="preserve">reševanje in prestrukturiranje </w:t>
      </w:r>
      <w:r>
        <w:rPr>
          <w:sz w:val="22"/>
        </w:rPr>
        <w:t xml:space="preserve">malih in srednje velikih podjetij, </w:t>
      </w:r>
      <w:r w:rsidR="000066AB" w:rsidRPr="00AA30B1">
        <w:rPr>
          <w:sz w:val="22"/>
        </w:rPr>
        <w:t>po kateri se bodo pomoči lahko dodeljevale do leta 2020.</w:t>
      </w:r>
      <w:r w:rsidR="00B51279" w:rsidRPr="00AA30B1">
        <w:rPr>
          <w:sz w:val="22"/>
        </w:rPr>
        <w:t xml:space="preserve"> Cilj sheme pomoči je reševanje in prestrukturiranje malih in srednje velikih podjetij v težavah v Sloveniji</w:t>
      </w:r>
      <w:r w:rsidR="000066AB" w:rsidRPr="00AA30B1">
        <w:rPr>
          <w:sz w:val="22"/>
        </w:rPr>
        <w:t xml:space="preserve">. Pomoč ni vezana na določeno dejavnost, dodeli pa se lahko v obliki posojil, subvencij, poroštev in kapitalskih naložb. </w:t>
      </w:r>
    </w:p>
    <w:p w:rsidR="00615341" w:rsidRPr="00AA30B1" w:rsidRDefault="00615341" w:rsidP="00A300F4">
      <w:pPr>
        <w:spacing w:line="276" w:lineRule="auto"/>
        <w:jc w:val="both"/>
        <w:rPr>
          <w:sz w:val="22"/>
        </w:rPr>
      </w:pPr>
    </w:p>
    <w:p w:rsidR="00B51279" w:rsidRPr="00AA30B1" w:rsidRDefault="00A41135" w:rsidP="00F227B1">
      <w:pPr>
        <w:pStyle w:val="ListParagraph"/>
        <w:spacing w:line="276" w:lineRule="auto"/>
        <w:ind w:left="0"/>
        <w:jc w:val="both"/>
        <w:rPr>
          <w:color w:val="auto"/>
          <w:sz w:val="22"/>
        </w:rPr>
      </w:pPr>
      <w:r w:rsidRPr="00AA30B1">
        <w:rPr>
          <w:sz w:val="22"/>
        </w:rPr>
        <w:tab/>
      </w:r>
      <w:r w:rsidR="00F227B1">
        <w:rPr>
          <w:color w:val="auto"/>
          <w:sz w:val="22"/>
        </w:rPr>
        <w:t xml:space="preserve">Velika </w:t>
      </w:r>
      <w:r w:rsidR="00B51279" w:rsidRPr="00AA30B1">
        <w:rPr>
          <w:color w:val="auto"/>
          <w:sz w:val="22"/>
        </w:rPr>
        <w:t xml:space="preserve">podjetja (Polzela d.d., Mariborska livarna Maribor d.d. in Cimos d.d.) so prejela individualno pomoč, potem ko je plan prestrukturiranja odobrila Evropska komisija. Namen pomoči je </w:t>
      </w:r>
      <w:r w:rsidR="00F227B1">
        <w:rPr>
          <w:color w:val="auto"/>
          <w:sz w:val="22"/>
        </w:rPr>
        <w:t xml:space="preserve">bil </w:t>
      </w:r>
      <w:r w:rsidR="00B51279" w:rsidRPr="00AA30B1">
        <w:rPr>
          <w:color w:val="auto"/>
          <w:sz w:val="22"/>
        </w:rPr>
        <w:t>preprečiti večje socialne in gospodarske posledice v okolju, kjer te velike družbe v težavah delujejo.</w:t>
      </w:r>
    </w:p>
    <w:p w:rsidR="00A378D3" w:rsidRPr="00AA30B1" w:rsidRDefault="00B51279" w:rsidP="00A300F4">
      <w:pPr>
        <w:pStyle w:val="ListParagraph"/>
        <w:spacing w:line="276" w:lineRule="auto"/>
        <w:ind w:left="0"/>
        <w:jc w:val="both"/>
        <w:rPr>
          <w:color w:val="auto"/>
          <w:sz w:val="22"/>
        </w:rPr>
      </w:pPr>
      <w:r w:rsidRPr="00AA30B1">
        <w:rPr>
          <w:color w:val="auto"/>
          <w:sz w:val="22"/>
        </w:rPr>
        <w:t xml:space="preserve"> </w:t>
      </w:r>
    </w:p>
    <w:p w:rsidR="00186EFF" w:rsidRDefault="00A41135" w:rsidP="00A41135">
      <w:pPr>
        <w:pStyle w:val="ListParagraph"/>
        <w:spacing w:line="276" w:lineRule="auto"/>
        <w:ind w:left="0" w:firstLine="0"/>
        <w:jc w:val="both"/>
        <w:rPr>
          <w:color w:val="auto"/>
        </w:rPr>
      </w:pPr>
      <w:r>
        <w:rPr>
          <w:color w:val="auto"/>
        </w:rPr>
        <w:t xml:space="preserve">Pomoč za </w:t>
      </w:r>
      <w:r w:rsidR="00A378D3" w:rsidRPr="00A41135">
        <w:rPr>
          <w:color w:val="auto"/>
        </w:rPr>
        <w:t>reševanje in prestrukturiranje</w:t>
      </w:r>
      <w:r>
        <w:rPr>
          <w:color w:val="auto"/>
        </w:rPr>
        <w:t xml:space="preserve"> so v obdobju </w:t>
      </w:r>
      <w:r w:rsidR="007148B1">
        <w:rPr>
          <w:color w:val="auto"/>
        </w:rPr>
        <w:t>2014–2016</w:t>
      </w:r>
      <w:r>
        <w:rPr>
          <w:color w:val="auto"/>
        </w:rPr>
        <w:t xml:space="preserve"> prejela naslednja podjetja:</w:t>
      </w:r>
    </w:p>
    <w:tbl>
      <w:tblPr>
        <w:tblStyle w:val="LightList-Accent6"/>
        <w:tblW w:w="9180" w:type="dxa"/>
        <w:tblLook w:val="04A0" w:firstRow="1" w:lastRow="0" w:firstColumn="1" w:lastColumn="0" w:noHBand="0" w:noVBand="1"/>
      </w:tblPr>
      <w:tblGrid>
        <w:gridCol w:w="1526"/>
        <w:gridCol w:w="2049"/>
        <w:gridCol w:w="1882"/>
        <w:gridCol w:w="1180"/>
        <w:gridCol w:w="1363"/>
        <w:gridCol w:w="1180"/>
      </w:tblGrid>
      <w:tr w:rsidR="00C305F4" w:rsidRPr="009D1C81" w:rsidTr="00F227B1">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0" w:type="auto"/>
            <w:hideMark/>
          </w:tcPr>
          <w:p w:rsidR="00186EFF" w:rsidRPr="009D1C81" w:rsidRDefault="00186EFF" w:rsidP="00A300F4">
            <w:pPr>
              <w:spacing w:line="276" w:lineRule="auto"/>
              <w:rPr>
                <w:rFonts w:eastAsia="Times New Roman" w:cs="Arial"/>
                <w:color w:val="auto"/>
                <w:sz w:val="18"/>
                <w:szCs w:val="18"/>
                <w:lang w:eastAsia="sl-SI"/>
              </w:rPr>
            </w:pPr>
            <w:r w:rsidRPr="009D1C81">
              <w:rPr>
                <w:rFonts w:eastAsia="Times New Roman" w:cs="Arial"/>
                <w:color w:val="auto"/>
                <w:sz w:val="18"/>
                <w:szCs w:val="18"/>
                <w:lang w:eastAsia="sl-SI"/>
              </w:rPr>
              <w:t>Kategorija</w:t>
            </w:r>
          </w:p>
        </w:tc>
        <w:tc>
          <w:tcPr>
            <w:tcW w:w="0" w:type="auto"/>
            <w:hideMark/>
          </w:tcPr>
          <w:p w:rsidR="00186EFF" w:rsidRPr="009D1C81" w:rsidRDefault="00186EFF" w:rsidP="00A300F4">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sl-SI"/>
              </w:rPr>
            </w:pPr>
            <w:r w:rsidRPr="009D1C81">
              <w:rPr>
                <w:rFonts w:eastAsia="Times New Roman" w:cs="Arial"/>
                <w:color w:val="auto"/>
                <w:sz w:val="18"/>
                <w:szCs w:val="18"/>
                <w:lang w:eastAsia="sl-SI"/>
              </w:rPr>
              <w:t>Popolno ime</w:t>
            </w:r>
          </w:p>
        </w:tc>
        <w:tc>
          <w:tcPr>
            <w:tcW w:w="0" w:type="auto"/>
            <w:hideMark/>
          </w:tcPr>
          <w:p w:rsidR="00186EFF" w:rsidRPr="009D1C81" w:rsidRDefault="00186EFF" w:rsidP="00A300F4">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sl-SI"/>
              </w:rPr>
            </w:pPr>
            <w:r w:rsidRPr="009D1C81">
              <w:rPr>
                <w:rFonts w:eastAsia="Times New Roman" w:cs="Arial"/>
                <w:color w:val="auto"/>
                <w:sz w:val="18"/>
                <w:szCs w:val="18"/>
                <w:lang w:eastAsia="sl-SI"/>
              </w:rPr>
              <w:t xml:space="preserve">Shema </w:t>
            </w:r>
          </w:p>
        </w:tc>
        <w:tc>
          <w:tcPr>
            <w:tcW w:w="0" w:type="auto"/>
            <w:vAlign w:val="center"/>
            <w:hideMark/>
          </w:tcPr>
          <w:p w:rsidR="00186EFF" w:rsidRPr="009D1C81" w:rsidRDefault="00186EFF"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sl-SI"/>
              </w:rPr>
            </w:pPr>
            <w:r w:rsidRPr="009D1C81">
              <w:rPr>
                <w:rFonts w:eastAsia="Times New Roman" w:cs="Arial"/>
                <w:color w:val="auto"/>
                <w:sz w:val="18"/>
                <w:szCs w:val="18"/>
                <w:lang w:eastAsia="sl-SI"/>
              </w:rPr>
              <w:t>2014</w:t>
            </w:r>
          </w:p>
        </w:tc>
        <w:tc>
          <w:tcPr>
            <w:tcW w:w="0" w:type="auto"/>
            <w:vAlign w:val="center"/>
            <w:hideMark/>
          </w:tcPr>
          <w:p w:rsidR="00186EFF" w:rsidRPr="009D1C81" w:rsidRDefault="00186EFF"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sl-SI"/>
              </w:rPr>
            </w:pPr>
            <w:r w:rsidRPr="009D1C81">
              <w:rPr>
                <w:rFonts w:eastAsia="Times New Roman" w:cs="Arial"/>
                <w:color w:val="auto"/>
                <w:sz w:val="18"/>
                <w:szCs w:val="18"/>
                <w:lang w:eastAsia="sl-SI"/>
              </w:rPr>
              <w:t>2015</w:t>
            </w:r>
          </w:p>
        </w:tc>
        <w:tc>
          <w:tcPr>
            <w:tcW w:w="0" w:type="auto"/>
            <w:vAlign w:val="center"/>
            <w:hideMark/>
          </w:tcPr>
          <w:p w:rsidR="00186EFF" w:rsidRPr="009D1C81" w:rsidRDefault="00186EFF"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sl-SI"/>
              </w:rPr>
            </w:pPr>
            <w:r w:rsidRPr="009D1C81">
              <w:rPr>
                <w:rFonts w:eastAsia="Times New Roman" w:cs="Arial"/>
                <w:color w:val="auto"/>
                <w:sz w:val="18"/>
                <w:szCs w:val="18"/>
                <w:lang w:eastAsia="sl-SI"/>
              </w:rPr>
              <w:t>2016</w:t>
            </w:r>
          </w:p>
        </w:tc>
      </w:tr>
      <w:tr w:rsidR="00186EFF" w:rsidRPr="009D1C81" w:rsidTr="00F227B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0" w:type="auto"/>
            <w:hideMark/>
          </w:tcPr>
          <w:p w:rsidR="00186EFF" w:rsidRPr="009D1C81" w:rsidRDefault="00186EFF" w:rsidP="00A300F4">
            <w:pPr>
              <w:spacing w:line="276" w:lineRule="auto"/>
              <w:rPr>
                <w:rFonts w:eastAsia="Times New Roman" w:cs="Arial"/>
                <w:color w:val="000000"/>
                <w:sz w:val="18"/>
                <w:szCs w:val="18"/>
                <w:lang w:eastAsia="sl-SI"/>
              </w:rPr>
            </w:pPr>
            <w:r w:rsidRPr="009D1C81">
              <w:rPr>
                <w:rFonts w:eastAsia="Times New Roman" w:cs="Arial"/>
                <w:color w:val="000000"/>
                <w:sz w:val="18"/>
                <w:szCs w:val="18"/>
                <w:lang w:eastAsia="sl-SI"/>
              </w:rPr>
              <w:t>Pomoči za reševanje</w:t>
            </w:r>
          </w:p>
        </w:tc>
        <w:tc>
          <w:tcPr>
            <w:tcW w:w="0" w:type="auto"/>
            <w:hideMark/>
          </w:tcPr>
          <w:p w:rsidR="00186EFF" w:rsidRPr="009D1C81" w:rsidRDefault="00186EFF" w:rsidP="00A300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POLZELA tovarna nogavic d. o. o. - v stečaju</w:t>
            </w:r>
          </w:p>
        </w:tc>
        <w:tc>
          <w:tcPr>
            <w:tcW w:w="0" w:type="auto"/>
            <w:hideMark/>
          </w:tcPr>
          <w:p w:rsidR="00186EFF" w:rsidRPr="009D1C81" w:rsidRDefault="00186EFF" w:rsidP="00A300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Pomoč za reševanje za družbo Polzela d.d.</w:t>
            </w:r>
          </w:p>
        </w:tc>
        <w:tc>
          <w:tcPr>
            <w:tcW w:w="0" w:type="auto"/>
            <w:vAlign w:val="center"/>
            <w:hideMark/>
          </w:tcPr>
          <w:p w:rsidR="00186EFF" w:rsidRPr="009D1C81" w:rsidRDefault="00186EF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500.000,00</w:t>
            </w:r>
          </w:p>
        </w:tc>
        <w:tc>
          <w:tcPr>
            <w:tcW w:w="0" w:type="auto"/>
            <w:vAlign w:val="center"/>
            <w:hideMark/>
          </w:tcPr>
          <w:p w:rsidR="00186EFF" w:rsidRPr="009D1C81" w:rsidRDefault="00186EF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p>
        </w:tc>
        <w:tc>
          <w:tcPr>
            <w:tcW w:w="0" w:type="auto"/>
            <w:vAlign w:val="center"/>
            <w:hideMark/>
          </w:tcPr>
          <w:p w:rsidR="00186EFF" w:rsidRPr="009D1C81" w:rsidRDefault="00186EF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p>
        </w:tc>
      </w:tr>
      <w:tr w:rsidR="00186EFF" w:rsidRPr="009D1C81" w:rsidTr="00F227B1">
        <w:trPr>
          <w:trHeight w:val="298"/>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186EFF" w:rsidRPr="000D7144" w:rsidRDefault="00186EFF" w:rsidP="00A300F4">
            <w:pPr>
              <w:spacing w:line="276" w:lineRule="auto"/>
              <w:rPr>
                <w:rFonts w:eastAsia="Times New Roman" w:cs="Arial"/>
                <w:color w:val="000000"/>
                <w:sz w:val="18"/>
                <w:szCs w:val="18"/>
                <w:lang w:eastAsia="sl-SI"/>
              </w:rPr>
            </w:pPr>
            <w:r w:rsidRPr="000D7144">
              <w:rPr>
                <w:rFonts w:eastAsia="Times New Roman" w:cs="Arial"/>
                <w:color w:val="000000"/>
                <w:sz w:val="18"/>
                <w:szCs w:val="18"/>
                <w:lang w:eastAsia="sl-SI"/>
              </w:rPr>
              <w:t>Prestrukturiranje</w:t>
            </w:r>
          </w:p>
        </w:tc>
        <w:tc>
          <w:tcPr>
            <w:tcW w:w="0" w:type="auto"/>
            <w:hideMark/>
          </w:tcPr>
          <w:p w:rsidR="00186EFF" w:rsidRPr="000D7144" w:rsidRDefault="00186EFF" w:rsidP="00A300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r w:rsidRPr="000D7144">
              <w:rPr>
                <w:rFonts w:eastAsia="Times New Roman" w:cs="Arial"/>
                <w:color w:val="000000"/>
                <w:sz w:val="18"/>
                <w:szCs w:val="18"/>
                <w:lang w:eastAsia="sl-SI"/>
              </w:rPr>
              <w:t>AGIS TECHNOLOGIES, podjetje za proizvodnjo in storitve, d.d.</w:t>
            </w:r>
          </w:p>
        </w:tc>
        <w:tc>
          <w:tcPr>
            <w:tcW w:w="0" w:type="auto"/>
            <w:hideMark/>
          </w:tcPr>
          <w:p w:rsidR="00186EFF" w:rsidRPr="000D7144" w:rsidRDefault="00186EFF" w:rsidP="00A300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r w:rsidRPr="000D7144">
              <w:rPr>
                <w:rFonts w:eastAsia="Times New Roman" w:cs="Arial"/>
                <w:color w:val="000000"/>
                <w:sz w:val="18"/>
                <w:szCs w:val="18"/>
                <w:lang w:eastAsia="sl-SI"/>
              </w:rPr>
              <w:t>Pomoči za reševanje in prestrukturiranje gospodarskih družb v težavah</w:t>
            </w:r>
          </w:p>
        </w:tc>
        <w:tc>
          <w:tcPr>
            <w:tcW w:w="0" w:type="auto"/>
            <w:vAlign w:val="center"/>
            <w:hideMark/>
          </w:tcPr>
          <w:p w:rsidR="00186EFF" w:rsidRPr="009D1C81" w:rsidRDefault="00186EF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12.698,89</w:t>
            </w:r>
          </w:p>
        </w:tc>
        <w:tc>
          <w:tcPr>
            <w:tcW w:w="0" w:type="auto"/>
            <w:vAlign w:val="center"/>
            <w:hideMark/>
          </w:tcPr>
          <w:p w:rsidR="00186EFF" w:rsidRPr="009D1C81" w:rsidRDefault="00186EF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p>
        </w:tc>
        <w:tc>
          <w:tcPr>
            <w:tcW w:w="0" w:type="auto"/>
            <w:vAlign w:val="center"/>
            <w:hideMark/>
          </w:tcPr>
          <w:p w:rsidR="00186EFF" w:rsidRPr="009D1C81" w:rsidRDefault="00186EF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p>
        </w:tc>
      </w:tr>
      <w:tr w:rsidR="00186EFF" w:rsidRPr="009D1C81" w:rsidTr="00F227B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0" w:type="auto"/>
            <w:vMerge/>
            <w:hideMark/>
          </w:tcPr>
          <w:p w:rsidR="00186EFF" w:rsidRPr="009D1C81" w:rsidRDefault="00186EFF" w:rsidP="00A300F4">
            <w:pPr>
              <w:spacing w:line="276" w:lineRule="auto"/>
              <w:rPr>
                <w:rFonts w:eastAsia="Times New Roman" w:cs="Arial"/>
                <w:color w:val="000000"/>
                <w:sz w:val="18"/>
                <w:szCs w:val="18"/>
                <w:lang w:eastAsia="sl-SI"/>
              </w:rPr>
            </w:pPr>
          </w:p>
        </w:tc>
        <w:tc>
          <w:tcPr>
            <w:tcW w:w="0" w:type="auto"/>
            <w:hideMark/>
          </w:tcPr>
          <w:p w:rsidR="00186EFF" w:rsidRPr="009D1C81" w:rsidRDefault="00186EFF" w:rsidP="00A300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AGRORUŠE proizvodnja, trgovina in storitve d.o.o.</w:t>
            </w:r>
          </w:p>
        </w:tc>
        <w:tc>
          <w:tcPr>
            <w:tcW w:w="0" w:type="auto"/>
            <w:hideMark/>
          </w:tcPr>
          <w:p w:rsidR="00186EFF" w:rsidRPr="009D1C81" w:rsidRDefault="00186EFF" w:rsidP="00A300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Pomoči za reševanje in prestrukturiranje gospodarskih družb v težavah</w:t>
            </w:r>
          </w:p>
        </w:tc>
        <w:tc>
          <w:tcPr>
            <w:tcW w:w="0" w:type="auto"/>
            <w:vAlign w:val="center"/>
            <w:hideMark/>
          </w:tcPr>
          <w:p w:rsidR="00186EFF" w:rsidRPr="009D1C81" w:rsidRDefault="00186EF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212.720,00</w:t>
            </w:r>
          </w:p>
        </w:tc>
        <w:tc>
          <w:tcPr>
            <w:tcW w:w="0" w:type="auto"/>
            <w:vAlign w:val="center"/>
            <w:hideMark/>
          </w:tcPr>
          <w:p w:rsidR="00186EFF" w:rsidRPr="009D1C81" w:rsidRDefault="00186EF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p>
        </w:tc>
        <w:tc>
          <w:tcPr>
            <w:tcW w:w="0" w:type="auto"/>
            <w:vAlign w:val="center"/>
            <w:hideMark/>
          </w:tcPr>
          <w:p w:rsidR="00186EFF" w:rsidRPr="009D1C81" w:rsidRDefault="00186EF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p>
        </w:tc>
      </w:tr>
      <w:tr w:rsidR="00186EFF" w:rsidRPr="009D1C81" w:rsidTr="00F227B1">
        <w:trPr>
          <w:trHeight w:val="443"/>
        </w:trPr>
        <w:tc>
          <w:tcPr>
            <w:cnfStyle w:val="001000000000" w:firstRow="0" w:lastRow="0" w:firstColumn="1" w:lastColumn="0" w:oddVBand="0" w:evenVBand="0" w:oddHBand="0" w:evenHBand="0" w:firstRowFirstColumn="0" w:firstRowLastColumn="0" w:lastRowFirstColumn="0" w:lastRowLastColumn="0"/>
            <w:tcW w:w="0" w:type="auto"/>
            <w:vMerge/>
            <w:hideMark/>
          </w:tcPr>
          <w:p w:rsidR="00186EFF" w:rsidRPr="009D1C81" w:rsidRDefault="00186EFF" w:rsidP="00A300F4">
            <w:pPr>
              <w:spacing w:line="276" w:lineRule="auto"/>
              <w:rPr>
                <w:rFonts w:eastAsia="Times New Roman" w:cs="Arial"/>
                <w:color w:val="000000"/>
                <w:sz w:val="18"/>
                <w:szCs w:val="18"/>
                <w:lang w:eastAsia="sl-SI"/>
              </w:rPr>
            </w:pPr>
          </w:p>
        </w:tc>
        <w:tc>
          <w:tcPr>
            <w:tcW w:w="0" w:type="auto"/>
            <w:hideMark/>
          </w:tcPr>
          <w:p w:rsidR="00186EFF" w:rsidRPr="009D1C81" w:rsidRDefault="00186EFF" w:rsidP="00A300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BREST-POHIŠTVO d.o.o. Cerknica, podjetje za proizvodnjo in promet pohištva ter opreme - v stečaju</w:t>
            </w:r>
          </w:p>
        </w:tc>
        <w:tc>
          <w:tcPr>
            <w:tcW w:w="0" w:type="auto"/>
            <w:hideMark/>
          </w:tcPr>
          <w:p w:rsidR="00186EFF" w:rsidRPr="009D1C81" w:rsidRDefault="00186EFF" w:rsidP="00A300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Pomoči za reševanje in prestrukturiranje gospodarskih družb v težavah</w:t>
            </w:r>
          </w:p>
        </w:tc>
        <w:tc>
          <w:tcPr>
            <w:tcW w:w="0" w:type="auto"/>
            <w:vAlign w:val="center"/>
            <w:hideMark/>
          </w:tcPr>
          <w:p w:rsidR="00186EFF" w:rsidRPr="009D1C81" w:rsidRDefault="00186EF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154.180,00</w:t>
            </w:r>
          </w:p>
        </w:tc>
        <w:tc>
          <w:tcPr>
            <w:tcW w:w="0" w:type="auto"/>
            <w:vAlign w:val="center"/>
            <w:hideMark/>
          </w:tcPr>
          <w:p w:rsidR="00186EFF" w:rsidRPr="009D1C81" w:rsidRDefault="00186EF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p>
        </w:tc>
        <w:tc>
          <w:tcPr>
            <w:tcW w:w="0" w:type="auto"/>
            <w:vAlign w:val="center"/>
            <w:hideMark/>
          </w:tcPr>
          <w:p w:rsidR="00186EFF" w:rsidRPr="009D1C81" w:rsidRDefault="00186EF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p>
        </w:tc>
      </w:tr>
      <w:tr w:rsidR="00186EFF" w:rsidRPr="009D1C81" w:rsidTr="00F227B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0" w:type="auto"/>
            <w:vMerge/>
            <w:hideMark/>
          </w:tcPr>
          <w:p w:rsidR="00186EFF" w:rsidRPr="009D1C81" w:rsidRDefault="00186EFF" w:rsidP="00A300F4">
            <w:pPr>
              <w:spacing w:line="276" w:lineRule="auto"/>
              <w:rPr>
                <w:rFonts w:eastAsia="Times New Roman" w:cs="Arial"/>
                <w:color w:val="000000"/>
                <w:sz w:val="18"/>
                <w:szCs w:val="18"/>
                <w:lang w:eastAsia="sl-SI"/>
              </w:rPr>
            </w:pPr>
          </w:p>
        </w:tc>
        <w:tc>
          <w:tcPr>
            <w:tcW w:w="0" w:type="auto"/>
            <w:hideMark/>
          </w:tcPr>
          <w:p w:rsidR="00186EFF" w:rsidRPr="009D1C81" w:rsidRDefault="00186EFF" w:rsidP="00A300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ILES Lesna industrija d.o.o</w:t>
            </w:r>
            <w:r w:rsidRPr="001F57DE">
              <w:rPr>
                <w:rFonts w:eastAsia="Times New Roman" w:cs="Arial"/>
                <w:color w:val="000000"/>
                <w:sz w:val="18"/>
                <w:szCs w:val="18"/>
                <w:lang w:eastAsia="sl-SI"/>
              </w:rPr>
              <w:t>. - v stečaju</w:t>
            </w:r>
          </w:p>
        </w:tc>
        <w:tc>
          <w:tcPr>
            <w:tcW w:w="0" w:type="auto"/>
            <w:hideMark/>
          </w:tcPr>
          <w:p w:rsidR="00186EFF" w:rsidRPr="009D1C81" w:rsidRDefault="00186EFF" w:rsidP="00A300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Pomoči za reševanje in prestrukturiranje gospodarskih družb v težavah</w:t>
            </w:r>
          </w:p>
        </w:tc>
        <w:tc>
          <w:tcPr>
            <w:tcW w:w="0" w:type="auto"/>
            <w:vAlign w:val="center"/>
            <w:hideMark/>
          </w:tcPr>
          <w:p w:rsidR="00186EFF" w:rsidRPr="009D1C81" w:rsidRDefault="00186EF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204.153,00</w:t>
            </w:r>
          </w:p>
        </w:tc>
        <w:tc>
          <w:tcPr>
            <w:tcW w:w="0" w:type="auto"/>
            <w:vAlign w:val="center"/>
            <w:hideMark/>
          </w:tcPr>
          <w:p w:rsidR="00186EFF" w:rsidRPr="009D1C81" w:rsidRDefault="00186EF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p>
        </w:tc>
        <w:tc>
          <w:tcPr>
            <w:tcW w:w="0" w:type="auto"/>
            <w:vAlign w:val="center"/>
            <w:hideMark/>
          </w:tcPr>
          <w:p w:rsidR="00186EFF" w:rsidRPr="009D1C81" w:rsidRDefault="00186EF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p>
        </w:tc>
      </w:tr>
      <w:tr w:rsidR="00186EFF" w:rsidRPr="009D1C81" w:rsidTr="00F227B1">
        <w:trPr>
          <w:trHeight w:val="298"/>
        </w:trPr>
        <w:tc>
          <w:tcPr>
            <w:cnfStyle w:val="001000000000" w:firstRow="0" w:lastRow="0" w:firstColumn="1" w:lastColumn="0" w:oddVBand="0" w:evenVBand="0" w:oddHBand="0" w:evenHBand="0" w:firstRowFirstColumn="0" w:firstRowLastColumn="0" w:lastRowFirstColumn="0" w:lastRowLastColumn="0"/>
            <w:tcW w:w="0" w:type="auto"/>
            <w:vMerge/>
            <w:hideMark/>
          </w:tcPr>
          <w:p w:rsidR="00186EFF" w:rsidRPr="009D1C81" w:rsidRDefault="00186EFF" w:rsidP="00A300F4">
            <w:pPr>
              <w:spacing w:line="276" w:lineRule="auto"/>
              <w:rPr>
                <w:rFonts w:eastAsia="Times New Roman" w:cs="Arial"/>
                <w:color w:val="000000"/>
                <w:sz w:val="18"/>
                <w:szCs w:val="18"/>
                <w:lang w:eastAsia="sl-SI"/>
              </w:rPr>
            </w:pPr>
          </w:p>
        </w:tc>
        <w:tc>
          <w:tcPr>
            <w:tcW w:w="0" w:type="auto"/>
            <w:hideMark/>
          </w:tcPr>
          <w:p w:rsidR="00186EFF" w:rsidRPr="009D1C81" w:rsidRDefault="00186EFF" w:rsidP="00A300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ODEJA Tovarna prešitih odej d.o.o.</w:t>
            </w:r>
          </w:p>
        </w:tc>
        <w:tc>
          <w:tcPr>
            <w:tcW w:w="0" w:type="auto"/>
            <w:hideMark/>
          </w:tcPr>
          <w:p w:rsidR="00186EFF" w:rsidRPr="009D1C81" w:rsidRDefault="00186EFF" w:rsidP="00A300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Pomoči za reševanje in prestrukturiranje gospodarskih družb v težavah</w:t>
            </w:r>
          </w:p>
        </w:tc>
        <w:tc>
          <w:tcPr>
            <w:tcW w:w="0" w:type="auto"/>
            <w:vAlign w:val="center"/>
            <w:hideMark/>
          </w:tcPr>
          <w:p w:rsidR="00186EFF" w:rsidRPr="009D1C81" w:rsidRDefault="00186EF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379.427,16</w:t>
            </w:r>
          </w:p>
        </w:tc>
        <w:tc>
          <w:tcPr>
            <w:tcW w:w="0" w:type="auto"/>
            <w:vAlign w:val="center"/>
            <w:hideMark/>
          </w:tcPr>
          <w:p w:rsidR="00186EFF" w:rsidRPr="009D1C81" w:rsidRDefault="00186EF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p>
        </w:tc>
        <w:tc>
          <w:tcPr>
            <w:tcW w:w="0" w:type="auto"/>
            <w:vAlign w:val="center"/>
            <w:hideMark/>
          </w:tcPr>
          <w:p w:rsidR="00186EFF" w:rsidRPr="009D1C81" w:rsidRDefault="00186EF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p>
        </w:tc>
      </w:tr>
      <w:tr w:rsidR="00186EFF" w:rsidRPr="009D1C81" w:rsidTr="00F227B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0" w:type="auto"/>
            <w:vMerge/>
            <w:hideMark/>
          </w:tcPr>
          <w:p w:rsidR="00186EFF" w:rsidRPr="009D1C81" w:rsidRDefault="00186EFF" w:rsidP="00A300F4">
            <w:pPr>
              <w:spacing w:line="276" w:lineRule="auto"/>
              <w:rPr>
                <w:rFonts w:eastAsia="Times New Roman" w:cs="Arial"/>
                <w:color w:val="000000"/>
                <w:sz w:val="18"/>
                <w:szCs w:val="18"/>
                <w:lang w:eastAsia="sl-SI"/>
              </w:rPr>
            </w:pPr>
          </w:p>
        </w:tc>
        <w:tc>
          <w:tcPr>
            <w:tcW w:w="0" w:type="auto"/>
            <w:hideMark/>
          </w:tcPr>
          <w:p w:rsidR="00186EFF" w:rsidRPr="001F57DE" w:rsidRDefault="00186EFF" w:rsidP="00A300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1F57DE">
              <w:rPr>
                <w:rFonts w:eastAsia="Times New Roman" w:cs="Arial"/>
                <w:color w:val="000000"/>
                <w:sz w:val="18"/>
                <w:szCs w:val="18"/>
                <w:lang w:eastAsia="sl-SI"/>
              </w:rPr>
              <w:t>POLZELA tovarna nogavic d. o. o. - v stečaju</w:t>
            </w:r>
          </w:p>
        </w:tc>
        <w:tc>
          <w:tcPr>
            <w:tcW w:w="0" w:type="auto"/>
            <w:hideMark/>
          </w:tcPr>
          <w:p w:rsidR="00186EFF" w:rsidRPr="001F57DE" w:rsidRDefault="00186EFF" w:rsidP="00A300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1F57DE">
              <w:rPr>
                <w:rFonts w:eastAsia="Times New Roman" w:cs="Arial"/>
                <w:color w:val="000000"/>
                <w:sz w:val="18"/>
                <w:szCs w:val="18"/>
                <w:lang w:eastAsia="sl-SI"/>
              </w:rPr>
              <w:t>Program prestrukturiranja Polzela d.d.</w:t>
            </w:r>
          </w:p>
        </w:tc>
        <w:tc>
          <w:tcPr>
            <w:tcW w:w="0" w:type="auto"/>
            <w:vAlign w:val="center"/>
            <w:hideMark/>
          </w:tcPr>
          <w:p w:rsidR="00186EFF" w:rsidRPr="009D1C81" w:rsidRDefault="00186EF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p>
        </w:tc>
        <w:tc>
          <w:tcPr>
            <w:tcW w:w="0" w:type="auto"/>
            <w:vAlign w:val="center"/>
            <w:hideMark/>
          </w:tcPr>
          <w:p w:rsidR="00186EFF" w:rsidRPr="009D1C81" w:rsidRDefault="00186EF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922.853,58</w:t>
            </w:r>
          </w:p>
        </w:tc>
        <w:tc>
          <w:tcPr>
            <w:tcW w:w="0" w:type="auto"/>
            <w:vAlign w:val="center"/>
            <w:hideMark/>
          </w:tcPr>
          <w:p w:rsidR="00186EFF" w:rsidRPr="009D1C81" w:rsidRDefault="00186EF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1.300.000,00</w:t>
            </w:r>
          </w:p>
        </w:tc>
      </w:tr>
      <w:tr w:rsidR="00186EFF" w:rsidRPr="009D1C81" w:rsidTr="00F227B1">
        <w:trPr>
          <w:trHeight w:val="173"/>
        </w:trPr>
        <w:tc>
          <w:tcPr>
            <w:cnfStyle w:val="001000000000" w:firstRow="0" w:lastRow="0" w:firstColumn="1" w:lastColumn="0" w:oddVBand="0" w:evenVBand="0" w:oddHBand="0" w:evenHBand="0" w:firstRowFirstColumn="0" w:firstRowLastColumn="0" w:lastRowFirstColumn="0" w:lastRowLastColumn="0"/>
            <w:tcW w:w="0" w:type="auto"/>
            <w:vMerge/>
            <w:hideMark/>
          </w:tcPr>
          <w:p w:rsidR="00186EFF" w:rsidRPr="009D1C81" w:rsidRDefault="00186EFF" w:rsidP="00A300F4">
            <w:pPr>
              <w:spacing w:line="276" w:lineRule="auto"/>
              <w:rPr>
                <w:rFonts w:eastAsia="Times New Roman" w:cs="Arial"/>
                <w:color w:val="000000"/>
                <w:sz w:val="18"/>
                <w:szCs w:val="18"/>
                <w:lang w:eastAsia="sl-SI"/>
              </w:rPr>
            </w:pPr>
          </w:p>
        </w:tc>
        <w:tc>
          <w:tcPr>
            <w:tcW w:w="0" w:type="auto"/>
            <w:hideMark/>
          </w:tcPr>
          <w:p w:rsidR="00186EFF" w:rsidRPr="009D1C81" w:rsidRDefault="00186EFF" w:rsidP="00A300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MARIBORSKA LIVARNA MARIBOR d.d.</w:t>
            </w:r>
          </w:p>
        </w:tc>
        <w:tc>
          <w:tcPr>
            <w:tcW w:w="0" w:type="auto"/>
            <w:hideMark/>
          </w:tcPr>
          <w:p w:rsidR="00186EFF" w:rsidRPr="009D1C81" w:rsidRDefault="00186EFF" w:rsidP="00A300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Program prestrukturiranja MLM d.d.</w:t>
            </w:r>
          </w:p>
        </w:tc>
        <w:tc>
          <w:tcPr>
            <w:tcW w:w="0" w:type="auto"/>
            <w:vAlign w:val="center"/>
            <w:hideMark/>
          </w:tcPr>
          <w:p w:rsidR="00186EFF" w:rsidRPr="009D1C81" w:rsidRDefault="00186EF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p>
        </w:tc>
        <w:tc>
          <w:tcPr>
            <w:tcW w:w="0" w:type="auto"/>
            <w:vAlign w:val="center"/>
            <w:hideMark/>
          </w:tcPr>
          <w:p w:rsidR="00186EFF" w:rsidRPr="009D1C81" w:rsidRDefault="00186EF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5.100.000,00</w:t>
            </w:r>
          </w:p>
        </w:tc>
        <w:tc>
          <w:tcPr>
            <w:tcW w:w="0" w:type="auto"/>
            <w:vAlign w:val="center"/>
            <w:hideMark/>
          </w:tcPr>
          <w:p w:rsidR="00186EFF" w:rsidRPr="009D1C81" w:rsidRDefault="00186EF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sl-SI"/>
              </w:rPr>
            </w:pPr>
          </w:p>
        </w:tc>
      </w:tr>
      <w:tr w:rsidR="00186EFF" w:rsidRPr="009D1C81" w:rsidTr="00F227B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0" w:type="auto"/>
            <w:vMerge/>
            <w:hideMark/>
          </w:tcPr>
          <w:p w:rsidR="00186EFF" w:rsidRPr="009D1C81" w:rsidRDefault="00186EFF" w:rsidP="00A300F4">
            <w:pPr>
              <w:spacing w:line="276" w:lineRule="auto"/>
              <w:rPr>
                <w:rFonts w:eastAsia="Times New Roman" w:cs="Arial"/>
                <w:color w:val="000000"/>
                <w:sz w:val="18"/>
                <w:szCs w:val="18"/>
                <w:lang w:eastAsia="sl-SI"/>
              </w:rPr>
            </w:pPr>
          </w:p>
        </w:tc>
        <w:tc>
          <w:tcPr>
            <w:tcW w:w="0" w:type="auto"/>
            <w:hideMark/>
          </w:tcPr>
          <w:p w:rsidR="00186EFF" w:rsidRPr="009D1C81" w:rsidRDefault="00186EFF" w:rsidP="00A300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CIMOS d.d. AVTOMOBILSKA INDUSTRIJA</w:t>
            </w:r>
          </w:p>
        </w:tc>
        <w:tc>
          <w:tcPr>
            <w:tcW w:w="0" w:type="auto"/>
            <w:hideMark/>
          </w:tcPr>
          <w:p w:rsidR="00186EFF" w:rsidRPr="009D1C81" w:rsidRDefault="00186EFF" w:rsidP="00A300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Program prestrukturiranja Cimos d.d.</w:t>
            </w:r>
          </w:p>
        </w:tc>
        <w:tc>
          <w:tcPr>
            <w:tcW w:w="0" w:type="auto"/>
            <w:vAlign w:val="center"/>
            <w:hideMark/>
          </w:tcPr>
          <w:p w:rsidR="00186EFF" w:rsidRPr="009D1C81" w:rsidRDefault="00186EF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p>
        </w:tc>
        <w:tc>
          <w:tcPr>
            <w:tcW w:w="0" w:type="auto"/>
            <w:vAlign w:val="center"/>
            <w:hideMark/>
          </w:tcPr>
          <w:p w:rsidR="00186EFF" w:rsidRPr="009D1C81" w:rsidRDefault="00186EF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96.920.808,16</w:t>
            </w:r>
          </w:p>
        </w:tc>
        <w:tc>
          <w:tcPr>
            <w:tcW w:w="0" w:type="auto"/>
            <w:vAlign w:val="center"/>
            <w:hideMark/>
          </w:tcPr>
          <w:p w:rsidR="00186EFF" w:rsidRPr="009D1C81" w:rsidRDefault="00186EFF"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p>
        </w:tc>
      </w:tr>
      <w:tr w:rsidR="00186EFF" w:rsidRPr="009D1C81" w:rsidTr="00F227B1">
        <w:trPr>
          <w:trHeight w:val="164"/>
        </w:trPr>
        <w:tc>
          <w:tcPr>
            <w:cnfStyle w:val="001000000000" w:firstRow="0" w:lastRow="0" w:firstColumn="1" w:lastColumn="0" w:oddVBand="0" w:evenVBand="0" w:oddHBand="0" w:evenHBand="0" w:firstRowFirstColumn="0" w:firstRowLastColumn="0" w:lastRowFirstColumn="0" w:lastRowLastColumn="0"/>
            <w:tcW w:w="0" w:type="auto"/>
            <w:gridSpan w:val="3"/>
            <w:hideMark/>
          </w:tcPr>
          <w:p w:rsidR="00186EFF" w:rsidRPr="009D1C81" w:rsidRDefault="00186EFF" w:rsidP="00A300F4">
            <w:pPr>
              <w:spacing w:line="276" w:lineRule="auto"/>
              <w:rPr>
                <w:rFonts w:eastAsia="Times New Roman" w:cs="Arial"/>
                <w:sz w:val="18"/>
                <w:szCs w:val="18"/>
                <w:lang w:eastAsia="sl-SI"/>
              </w:rPr>
            </w:pPr>
            <w:r w:rsidRPr="009D1C81">
              <w:rPr>
                <w:rFonts w:eastAsia="Times New Roman" w:cs="Arial"/>
                <w:sz w:val="18"/>
                <w:szCs w:val="18"/>
                <w:lang w:eastAsia="sl-SI"/>
              </w:rPr>
              <w:t>Skupaj</w:t>
            </w:r>
          </w:p>
        </w:tc>
        <w:tc>
          <w:tcPr>
            <w:tcW w:w="0" w:type="auto"/>
            <w:vAlign w:val="center"/>
            <w:hideMark/>
          </w:tcPr>
          <w:p w:rsidR="00186EFF" w:rsidRPr="009D1C81" w:rsidRDefault="00186EF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sl-SI"/>
              </w:rPr>
            </w:pPr>
            <w:r w:rsidRPr="009D1C81">
              <w:rPr>
                <w:rFonts w:eastAsia="Times New Roman" w:cs="Arial"/>
                <w:b/>
                <w:bCs/>
                <w:sz w:val="18"/>
                <w:szCs w:val="18"/>
                <w:lang w:eastAsia="sl-SI"/>
              </w:rPr>
              <w:t>1.463.179,05</w:t>
            </w:r>
          </w:p>
        </w:tc>
        <w:tc>
          <w:tcPr>
            <w:tcW w:w="0" w:type="auto"/>
            <w:vAlign w:val="center"/>
            <w:hideMark/>
          </w:tcPr>
          <w:p w:rsidR="00186EFF" w:rsidRPr="009D1C81" w:rsidRDefault="00186EF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sl-SI"/>
              </w:rPr>
            </w:pPr>
            <w:r w:rsidRPr="009D1C81">
              <w:rPr>
                <w:rFonts w:eastAsia="Times New Roman" w:cs="Arial"/>
                <w:b/>
                <w:bCs/>
                <w:sz w:val="18"/>
                <w:szCs w:val="18"/>
                <w:lang w:eastAsia="sl-SI"/>
              </w:rPr>
              <w:t>102.943.661,74</w:t>
            </w:r>
          </w:p>
        </w:tc>
        <w:tc>
          <w:tcPr>
            <w:tcW w:w="0" w:type="auto"/>
            <w:vAlign w:val="center"/>
            <w:hideMark/>
          </w:tcPr>
          <w:p w:rsidR="00186EFF" w:rsidRPr="009D1C81" w:rsidRDefault="00186EFF" w:rsidP="00A300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sl-SI"/>
              </w:rPr>
            </w:pPr>
            <w:r w:rsidRPr="009D1C81">
              <w:rPr>
                <w:rFonts w:eastAsia="Times New Roman" w:cs="Arial"/>
                <w:b/>
                <w:bCs/>
                <w:sz w:val="18"/>
                <w:szCs w:val="18"/>
                <w:lang w:eastAsia="sl-SI"/>
              </w:rPr>
              <w:t>1.300.000,00</w:t>
            </w:r>
          </w:p>
        </w:tc>
      </w:tr>
    </w:tbl>
    <w:p w:rsidR="00013C19" w:rsidRPr="00EB1E65" w:rsidRDefault="00013C19" w:rsidP="00A300F4">
      <w:pPr>
        <w:pStyle w:val="ListParagraph"/>
        <w:spacing w:line="276" w:lineRule="auto"/>
        <w:ind w:left="0"/>
        <w:jc w:val="both"/>
        <w:rPr>
          <w:b/>
        </w:rPr>
      </w:pPr>
    </w:p>
    <w:p w:rsidR="0028713E" w:rsidRPr="00A41135" w:rsidRDefault="00236767" w:rsidP="00A41135">
      <w:pPr>
        <w:pStyle w:val="ListParagraph"/>
        <w:spacing w:line="276" w:lineRule="auto"/>
        <w:ind w:left="0" w:firstLine="0"/>
        <w:jc w:val="both"/>
        <w:rPr>
          <w:color w:val="auto"/>
          <w:sz w:val="22"/>
        </w:rPr>
      </w:pPr>
      <w:r w:rsidRPr="00A41135">
        <w:rPr>
          <w:color w:val="auto"/>
          <w:sz w:val="22"/>
        </w:rPr>
        <w:lastRenderedPageBreak/>
        <w:t xml:space="preserve">Pomoči </w:t>
      </w:r>
      <w:r w:rsidR="0028713E" w:rsidRPr="00A41135">
        <w:rPr>
          <w:color w:val="auto"/>
          <w:sz w:val="22"/>
        </w:rPr>
        <w:t>za reševanje</w:t>
      </w:r>
      <w:r w:rsidR="001F57DE" w:rsidRPr="00A41135">
        <w:rPr>
          <w:color w:val="auto"/>
          <w:sz w:val="22"/>
        </w:rPr>
        <w:t xml:space="preserve"> so se dodeljevale v obliki ugodnih posojil, pomoč za </w:t>
      </w:r>
      <w:r w:rsidR="0028713E" w:rsidRPr="00A41135">
        <w:rPr>
          <w:color w:val="auto"/>
          <w:sz w:val="22"/>
        </w:rPr>
        <w:t>prestrukturiranje</w:t>
      </w:r>
      <w:r w:rsidR="001F57DE" w:rsidRPr="00A41135">
        <w:rPr>
          <w:color w:val="auto"/>
          <w:sz w:val="22"/>
        </w:rPr>
        <w:t xml:space="preserve"> pa s kombinacijo </w:t>
      </w:r>
      <w:r w:rsidR="00F227B1">
        <w:rPr>
          <w:color w:val="auto"/>
          <w:sz w:val="22"/>
        </w:rPr>
        <w:t xml:space="preserve">različnih instrumentov. Pri tem so se pomoči za MSP pretežno dodeljevale </w:t>
      </w:r>
      <w:r w:rsidR="009F047B" w:rsidRPr="00A41135">
        <w:rPr>
          <w:color w:val="auto"/>
          <w:sz w:val="22"/>
        </w:rPr>
        <w:t xml:space="preserve">v obliki ugodnih posojil ali subvencij oz. kombinacij obeh. Pri velikih podjetjih je bil v letu 2015 najpogosteje uporabljen instrument konverzija dolga v lastniške deleže ter odpis posojila (Cimos d.d., MLM d.d.), v letu 2016 pa ugodna posojila in garancije (Polzela d.d.). </w:t>
      </w:r>
    </w:p>
    <w:p w:rsidR="009166F5" w:rsidRPr="00A41135" w:rsidRDefault="009166F5" w:rsidP="00A300F4">
      <w:pPr>
        <w:pStyle w:val="ListParagraph"/>
        <w:spacing w:line="276" w:lineRule="auto"/>
        <w:ind w:left="0"/>
        <w:jc w:val="both"/>
        <w:rPr>
          <w:sz w:val="22"/>
        </w:rPr>
      </w:pPr>
    </w:p>
    <w:p w:rsidR="00317017" w:rsidRPr="00A41135" w:rsidRDefault="00A41135" w:rsidP="00A41135">
      <w:pPr>
        <w:pStyle w:val="Caption"/>
        <w:rPr>
          <w:color w:val="auto"/>
        </w:rPr>
      </w:pPr>
      <w:bookmarkStart w:id="134" w:name="_Toc501099290"/>
      <w:r w:rsidRPr="00A41135">
        <w:rPr>
          <w:color w:val="auto"/>
        </w:rPr>
        <w:t xml:space="preserve">Tabela </w:t>
      </w:r>
      <w:r w:rsidRPr="00A41135">
        <w:rPr>
          <w:color w:val="auto"/>
        </w:rPr>
        <w:fldChar w:fldCharType="begin"/>
      </w:r>
      <w:r w:rsidRPr="00A41135">
        <w:rPr>
          <w:color w:val="auto"/>
        </w:rPr>
        <w:instrText xml:space="preserve"> SEQ Tabela \* ARABIC </w:instrText>
      </w:r>
      <w:r w:rsidRPr="00A41135">
        <w:rPr>
          <w:color w:val="auto"/>
        </w:rPr>
        <w:fldChar w:fldCharType="separate"/>
      </w:r>
      <w:r w:rsidR="00974B35">
        <w:rPr>
          <w:noProof/>
          <w:color w:val="auto"/>
        </w:rPr>
        <w:t>16</w:t>
      </w:r>
      <w:r w:rsidRPr="00A41135">
        <w:rPr>
          <w:color w:val="auto"/>
        </w:rPr>
        <w:fldChar w:fldCharType="end"/>
      </w:r>
      <w:r w:rsidR="00317017" w:rsidRPr="00A41135">
        <w:rPr>
          <w:color w:val="auto"/>
        </w:rPr>
        <w:t xml:space="preserve">: Instrumenti pomoči za reševanje in prestrukturiranje podjetij v težavah, </w:t>
      </w:r>
      <w:r w:rsidR="007148B1">
        <w:rPr>
          <w:color w:val="auto"/>
        </w:rPr>
        <w:t>2014–2016</w:t>
      </w:r>
      <w:r w:rsidR="00317017" w:rsidRPr="00A41135">
        <w:rPr>
          <w:color w:val="auto"/>
        </w:rPr>
        <w:t>, v EUR</w:t>
      </w:r>
      <w:bookmarkEnd w:id="134"/>
    </w:p>
    <w:tbl>
      <w:tblPr>
        <w:tblStyle w:val="MediumShading1-Accent4"/>
        <w:tblW w:w="9133" w:type="dxa"/>
        <w:tblLook w:val="04A0" w:firstRow="1" w:lastRow="0" w:firstColumn="1" w:lastColumn="0" w:noHBand="0" w:noVBand="1"/>
      </w:tblPr>
      <w:tblGrid>
        <w:gridCol w:w="1940"/>
        <w:gridCol w:w="3038"/>
        <w:gridCol w:w="1317"/>
        <w:gridCol w:w="1521"/>
        <w:gridCol w:w="1317"/>
      </w:tblGrid>
      <w:tr w:rsidR="0028713E" w:rsidRPr="009D1C81" w:rsidTr="00A41135">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hideMark/>
          </w:tcPr>
          <w:p w:rsidR="0028713E" w:rsidRPr="009D1C81" w:rsidRDefault="0028713E" w:rsidP="00A300F4">
            <w:pPr>
              <w:spacing w:line="276" w:lineRule="auto"/>
              <w:rPr>
                <w:rFonts w:eastAsia="Times New Roman" w:cs="Arial"/>
                <w:color w:val="auto"/>
                <w:sz w:val="18"/>
                <w:szCs w:val="18"/>
                <w:lang w:eastAsia="sl-SI"/>
              </w:rPr>
            </w:pPr>
            <w:r w:rsidRPr="009D1C81">
              <w:rPr>
                <w:rFonts w:eastAsia="Times New Roman" w:cs="Arial"/>
                <w:color w:val="auto"/>
                <w:sz w:val="18"/>
                <w:szCs w:val="18"/>
                <w:lang w:eastAsia="sl-SI"/>
              </w:rPr>
              <w:t>Kategorija</w:t>
            </w:r>
          </w:p>
        </w:tc>
        <w:tc>
          <w:tcPr>
            <w:tcW w:w="0" w:type="auto"/>
            <w:hideMark/>
          </w:tcPr>
          <w:p w:rsidR="0028713E" w:rsidRPr="009D1C81" w:rsidRDefault="0028713E" w:rsidP="00A300F4">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sl-SI"/>
              </w:rPr>
            </w:pPr>
            <w:r w:rsidRPr="009D1C81">
              <w:rPr>
                <w:rFonts w:eastAsia="Times New Roman" w:cs="Arial"/>
                <w:color w:val="auto"/>
                <w:sz w:val="18"/>
                <w:szCs w:val="18"/>
                <w:lang w:eastAsia="sl-SI"/>
              </w:rPr>
              <w:t>Instrument</w:t>
            </w:r>
          </w:p>
        </w:tc>
        <w:tc>
          <w:tcPr>
            <w:tcW w:w="0" w:type="auto"/>
            <w:hideMark/>
          </w:tcPr>
          <w:p w:rsidR="0028713E" w:rsidRPr="009D1C81" w:rsidRDefault="0028713E"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sl-SI"/>
              </w:rPr>
            </w:pPr>
            <w:r w:rsidRPr="009D1C81">
              <w:rPr>
                <w:rFonts w:eastAsia="Times New Roman" w:cs="Arial"/>
                <w:color w:val="auto"/>
                <w:sz w:val="18"/>
                <w:szCs w:val="18"/>
                <w:lang w:eastAsia="sl-SI"/>
              </w:rPr>
              <w:t>2014</w:t>
            </w:r>
          </w:p>
        </w:tc>
        <w:tc>
          <w:tcPr>
            <w:tcW w:w="0" w:type="auto"/>
            <w:hideMark/>
          </w:tcPr>
          <w:p w:rsidR="0028713E" w:rsidRPr="009D1C81" w:rsidRDefault="0028713E"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sl-SI"/>
              </w:rPr>
            </w:pPr>
            <w:r w:rsidRPr="009D1C81">
              <w:rPr>
                <w:rFonts w:eastAsia="Times New Roman" w:cs="Arial"/>
                <w:color w:val="auto"/>
                <w:sz w:val="18"/>
                <w:szCs w:val="18"/>
                <w:lang w:eastAsia="sl-SI"/>
              </w:rPr>
              <w:t>2015</w:t>
            </w:r>
          </w:p>
        </w:tc>
        <w:tc>
          <w:tcPr>
            <w:tcW w:w="0" w:type="auto"/>
            <w:hideMark/>
          </w:tcPr>
          <w:p w:rsidR="0028713E" w:rsidRPr="009D1C81" w:rsidRDefault="0028713E"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lang w:eastAsia="sl-SI"/>
              </w:rPr>
            </w:pPr>
            <w:r w:rsidRPr="009D1C81">
              <w:rPr>
                <w:rFonts w:eastAsia="Times New Roman" w:cs="Arial"/>
                <w:color w:val="auto"/>
                <w:sz w:val="18"/>
                <w:szCs w:val="18"/>
                <w:lang w:eastAsia="sl-SI"/>
              </w:rPr>
              <w:t>2016</w:t>
            </w:r>
          </w:p>
        </w:tc>
      </w:tr>
      <w:tr w:rsidR="0028713E" w:rsidRPr="009D1C81" w:rsidTr="00A4113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hideMark/>
          </w:tcPr>
          <w:p w:rsidR="0028713E" w:rsidRPr="009D1C81" w:rsidRDefault="0028713E" w:rsidP="00A300F4">
            <w:pPr>
              <w:spacing w:line="276" w:lineRule="auto"/>
              <w:rPr>
                <w:rFonts w:eastAsia="Times New Roman" w:cs="Arial"/>
                <w:color w:val="000000"/>
                <w:sz w:val="18"/>
                <w:szCs w:val="18"/>
                <w:lang w:eastAsia="sl-SI"/>
              </w:rPr>
            </w:pPr>
            <w:r w:rsidRPr="009D1C81">
              <w:rPr>
                <w:rFonts w:eastAsia="Times New Roman" w:cs="Arial"/>
                <w:color w:val="000000"/>
                <w:sz w:val="18"/>
                <w:szCs w:val="18"/>
                <w:lang w:eastAsia="sl-SI"/>
              </w:rPr>
              <w:t>Pomoči za reševanje</w:t>
            </w:r>
          </w:p>
        </w:tc>
        <w:tc>
          <w:tcPr>
            <w:tcW w:w="0" w:type="auto"/>
            <w:hideMark/>
          </w:tcPr>
          <w:p w:rsidR="0028713E" w:rsidRPr="009D1C81" w:rsidRDefault="0028713E" w:rsidP="00A300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Ugodna posojila</w:t>
            </w:r>
          </w:p>
        </w:tc>
        <w:tc>
          <w:tcPr>
            <w:tcW w:w="0" w:type="auto"/>
            <w:hideMark/>
          </w:tcPr>
          <w:p w:rsidR="0028713E" w:rsidRPr="009D1C81" w:rsidRDefault="0028713E"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500.000,00</w:t>
            </w:r>
          </w:p>
        </w:tc>
        <w:tc>
          <w:tcPr>
            <w:tcW w:w="0" w:type="auto"/>
            <w:hideMark/>
          </w:tcPr>
          <w:p w:rsidR="0028713E" w:rsidRPr="009D1C81" w:rsidRDefault="0028713E"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 </w:t>
            </w:r>
          </w:p>
        </w:tc>
        <w:tc>
          <w:tcPr>
            <w:tcW w:w="0" w:type="auto"/>
            <w:hideMark/>
          </w:tcPr>
          <w:p w:rsidR="0028713E" w:rsidRPr="009D1C81" w:rsidRDefault="0028713E"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 </w:t>
            </w:r>
          </w:p>
        </w:tc>
      </w:tr>
      <w:tr w:rsidR="0028713E" w:rsidRPr="009D1C81" w:rsidTr="00A41135">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28713E" w:rsidRPr="009D1C81" w:rsidRDefault="0028713E" w:rsidP="00A300F4">
            <w:pPr>
              <w:spacing w:line="276" w:lineRule="auto"/>
              <w:rPr>
                <w:rFonts w:eastAsia="Times New Roman" w:cs="Arial"/>
                <w:color w:val="000000"/>
                <w:sz w:val="18"/>
                <w:szCs w:val="18"/>
                <w:lang w:eastAsia="sl-SI"/>
              </w:rPr>
            </w:pPr>
            <w:r w:rsidRPr="009D1C81">
              <w:rPr>
                <w:rFonts w:eastAsia="Times New Roman" w:cs="Arial"/>
                <w:color w:val="000000"/>
                <w:sz w:val="18"/>
                <w:szCs w:val="18"/>
                <w:lang w:eastAsia="sl-SI"/>
              </w:rPr>
              <w:t>Prestrukturiranje</w:t>
            </w:r>
          </w:p>
        </w:tc>
        <w:tc>
          <w:tcPr>
            <w:tcW w:w="0" w:type="auto"/>
            <w:hideMark/>
          </w:tcPr>
          <w:p w:rsidR="0028713E" w:rsidRPr="009D1C81" w:rsidRDefault="0050336A" w:rsidP="00A300F4">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Subvencije</w:t>
            </w:r>
          </w:p>
        </w:tc>
        <w:tc>
          <w:tcPr>
            <w:tcW w:w="0" w:type="auto"/>
            <w:hideMark/>
          </w:tcPr>
          <w:p w:rsidR="0028713E" w:rsidRPr="009D1C81" w:rsidRDefault="0028713E"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228.989,05</w:t>
            </w:r>
          </w:p>
        </w:tc>
        <w:tc>
          <w:tcPr>
            <w:tcW w:w="0" w:type="auto"/>
            <w:hideMark/>
          </w:tcPr>
          <w:p w:rsidR="0028713E" w:rsidRPr="009D1C81" w:rsidRDefault="0028713E"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 </w:t>
            </w:r>
          </w:p>
        </w:tc>
        <w:tc>
          <w:tcPr>
            <w:tcW w:w="0" w:type="auto"/>
            <w:hideMark/>
          </w:tcPr>
          <w:p w:rsidR="0028713E" w:rsidRPr="009D1C81" w:rsidRDefault="0028713E"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 </w:t>
            </w:r>
          </w:p>
        </w:tc>
      </w:tr>
      <w:tr w:rsidR="0028713E" w:rsidRPr="009D1C81" w:rsidTr="00A4113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vMerge/>
            <w:hideMark/>
          </w:tcPr>
          <w:p w:rsidR="0028713E" w:rsidRPr="009D1C81" w:rsidRDefault="0028713E" w:rsidP="00A300F4">
            <w:pPr>
              <w:spacing w:line="276" w:lineRule="auto"/>
              <w:rPr>
                <w:rFonts w:eastAsia="Times New Roman" w:cs="Arial"/>
                <w:color w:val="000000"/>
                <w:sz w:val="18"/>
                <w:szCs w:val="18"/>
                <w:lang w:eastAsia="sl-SI"/>
              </w:rPr>
            </w:pPr>
          </w:p>
        </w:tc>
        <w:tc>
          <w:tcPr>
            <w:tcW w:w="0" w:type="auto"/>
            <w:hideMark/>
          </w:tcPr>
          <w:p w:rsidR="0028713E" w:rsidRPr="009D1C81" w:rsidRDefault="0028713E" w:rsidP="00A300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Ugodna posojila</w:t>
            </w:r>
          </w:p>
        </w:tc>
        <w:tc>
          <w:tcPr>
            <w:tcW w:w="0" w:type="auto"/>
            <w:hideMark/>
          </w:tcPr>
          <w:p w:rsidR="0028713E" w:rsidRPr="009D1C81" w:rsidRDefault="0028713E"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734.190,00</w:t>
            </w:r>
          </w:p>
        </w:tc>
        <w:tc>
          <w:tcPr>
            <w:tcW w:w="0" w:type="auto"/>
            <w:hideMark/>
          </w:tcPr>
          <w:p w:rsidR="0028713E" w:rsidRPr="009D1C81" w:rsidRDefault="0028713E"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 </w:t>
            </w:r>
          </w:p>
        </w:tc>
        <w:tc>
          <w:tcPr>
            <w:tcW w:w="0" w:type="auto"/>
            <w:hideMark/>
          </w:tcPr>
          <w:p w:rsidR="0028713E" w:rsidRPr="009D1C81" w:rsidRDefault="0028713E"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800.000,00</w:t>
            </w:r>
          </w:p>
        </w:tc>
      </w:tr>
      <w:tr w:rsidR="0028713E" w:rsidRPr="009D1C81" w:rsidTr="00A41135">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vMerge/>
            <w:hideMark/>
          </w:tcPr>
          <w:p w:rsidR="0028713E" w:rsidRPr="009D1C81" w:rsidRDefault="0028713E" w:rsidP="00A300F4">
            <w:pPr>
              <w:spacing w:line="276" w:lineRule="auto"/>
              <w:rPr>
                <w:rFonts w:eastAsia="Times New Roman" w:cs="Arial"/>
                <w:color w:val="000000"/>
                <w:sz w:val="18"/>
                <w:szCs w:val="18"/>
                <w:lang w:eastAsia="sl-SI"/>
              </w:rPr>
            </w:pPr>
          </w:p>
        </w:tc>
        <w:tc>
          <w:tcPr>
            <w:tcW w:w="0" w:type="auto"/>
            <w:hideMark/>
          </w:tcPr>
          <w:p w:rsidR="0028713E" w:rsidRPr="009D1C81" w:rsidRDefault="0028713E" w:rsidP="00A300F4">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Konverzija dolga v lastniški delež</w:t>
            </w:r>
          </w:p>
        </w:tc>
        <w:tc>
          <w:tcPr>
            <w:tcW w:w="0" w:type="auto"/>
            <w:hideMark/>
          </w:tcPr>
          <w:p w:rsidR="0028713E" w:rsidRPr="009D1C81" w:rsidRDefault="0028713E"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 </w:t>
            </w:r>
          </w:p>
        </w:tc>
        <w:tc>
          <w:tcPr>
            <w:tcW w:w="0" w:type="auto"/>
            <w:hideMark/>
          </w:tcPr>
          <w:p w:rsidR="0028713E" w:rsidRPr="009D1C81" w:rsidRDefault="0028713E"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51.355.917,20</w:t>
            </w:r>
          </w:p>
        </w:tc>
        <w:tc>
          <w:tcPr>
            <w:tcW w:w="0" w:type="auto"/>
            <w:hideMark/>
          </w:tcPr>
          <w:p w:rsidR="0028713E" w:rsidRPr="009D1C81" w:rsidRDefault="0028713E"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 </w:t>
            </w:r>
          </w:p>
        </w:tc>
      </w:tr>
      <w:tr w:rsidR="0028713E" w:rsidRPr="009D1C81" w:rsidTr="00A4113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vMerge/>
            <w:hideMark/>
          </w:tcPr>
          <w:p w:rsidR="0028713E" w:rsidRPr="009D1C81" w:rsidRDefault="0028713E" w:rsidP="00A300F4">
            <w:pPr>
              <w:spacing w:line="276" w:lineRule="auto"/>
              <w:rPr>
                <w:rFonts w:eastAsia="Times New Roman" w:cs="Arial"/>
                <w:color w:val="000000"/>
                <w:sz w:val="18"/>
                <w:szCs w:val="18"/>
                <w:lang w:eastAsia="sl-SI"/>
              </w:rPr>
            </w:pPr>
          </w:p>
        </w:tc>
        <w:tc>
          <w:tcPr>
            <w:tcW w:w="0" w:type="auto"/>
            <w:hideMark/>
          </w:tcPr>
          <w:p w:rsidR="0028713E" w:rsidRPr="009D1C81" w:rsidRDefault="0028713E" w:rsidP="00A300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Posojila podjetjem v težavah</w:t>
            </w:r>
          </w:p>
        </w:tc>
        <w:tc>
          <w:tcPr>
            <w:tcW w:w="0" w:type="auto"/>
            <w:hideMark/>
          </w:tcPr>
          <w:p w:rsidR="0028713E" w:rsidRPr="009D1C81" w:rsidRDefault="0028713E"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 </w:t>
            </w:r>
          </w:p>
        </w:tc>
        <w:tc>
          <w:tcPr>
            <w:tcW w:w="0" w:type="auto"/>
            <w:hideMark/>
          </w:tcPr>
          <w:p w:rsidR="0028713E" w:rsidRPr="009D1C81" w:rsidRDefault="0028713E"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7.464.339,58</w:t>
            </w:r>
          </w:p>
        </w:tc>
        <w:tc>
          <w:tcPr>
            <w:tcW w:w="0" w:type="auto"/>
            <w:hideMark/>
          </w:tcPr>
          <w:p w:rsidR="0028713E" w:rsidRPr="009D1C81" w:rsidRDefault="0028713E"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 </w:t>
            </w:r>
          </w:p>
        </w:tc>
      </w:tr>
      <w:tr w:rsidR="0028713E" w:rsidRPr="009D1C81" w:rsidTr="00A41135">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vMerge/>
            <w:hideMark/>
          </w:tcPr>
          <w:p w:rsidR="0028713E" w:rsidRPr="009D1C81" w:rsidRDefault="0028713E" w:rsidP="00A300F4">
            <w:pPr>
              <w:spacing w:line="276" w:lineRule="auto"/>
              <w:rPr>
                <w:rFonts w:eastAsia="Times New Roman" w:cs="Arial"/>
                <w:color w:val="000000"/>
                <w:sz w:val="18"/>
                <w:szCs w:val="18"/>
                <w:lang w:eastAsia="sl-SI"/>
              </w:rPr>
            </w:pPr>
          </w:p>
        </w:tc>
        <w:tc>
          <w:tcPr>
            <w:tcW w:w="0" w:type="auto"/>
            <w:hideMark/>
          </w:tcPr>
          <w:p w:rsidR="0028713E" w:rsidRPr="009D1C81" w:rsidRDefault="0028713E" w:rsidP="00A300F4">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Odpis posojila - prisilna poravnava</w:t>
            </w:r>
          </w:p>
        </w:tc>
        <w:tc>
          <w:tcPr>
            <w:tcW w:w="0" w:type="auto"/>
            <w:hideMark/>
          </w:tcPr>
          <w:p w:rsidR="0028713E" w:rsidRPr="009D1C81" w:rsidRDefault="0028713E"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 </w:t>
            </w:r>
          </w:p>
        </w:tc>
        <w:tc>
          <w:tcPr>
            <w:tcW w:w="0" w:type="auto"/>
            <w:hideMark/>
          </w:tcPr>
          <w:p w:rsidR="0028713E" w:rsidRPr="009D1C81" w:rsidRDefault="0028713E"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27.523.404,96</w:t>
            </w:r>
          </w:p>
        </w:tc>
        <w:tc>
          <w:tcPr>
            <w:tcW w:w="0" w:type="auto"/>
            <w:hideMark/>
          </w:tcPr>
          <w:p w:rsidR="0028713E" w:rsidRPr="009D1C81" w:rsidRDefault="0028713E"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 </w:t>
            </w:r>
          </w:p>
        </w:tc>
      </w:tr>
      <w:tr w:rsidR="0028713E" w:rsidRPr="009D1C81" w:rsidTr="00A4113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vMerge/>
            <w:hideMark/>
          </w:tcPr>
          <w:p w:rsidR="0028713E" w:rsidRPr="009D1C81" w:rsidRDefault="0028713E" w:rsidP="00A300F4">
            <w:pPr>
              <w:spacing w:line="276" w:lineRule="auto"/>
              <w:rPr>
                <w:rFonts w:eastAsia="Times New Roman" w:cs="Arial"/>
                <w:color w:val="000000"/>
                <w:sz w:val="18"/>
                <w:szCs w:val="18"/>
                <w:lang w:eastAsia="sl-SI"/>
              </w:rPr>
            </w:pPr>
          </w:p>
        </w:tc>
        <w:tc>
          <w:tcPr>
            <w:tcW w:w="0" w:type="auto"/>
            <w:hideMark/>
          </w:tcPr>
          <w:p w:rsidR="0028713E" w:rsidRPr="009D1C81" w:rsidRDefault="0028713E" w:rsidP="00A300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Subvencioniranje obrestne mere</w:t>
            </w:r>
          </w:p>
        </w:tc>
        <w:tc>
          <w:tcPr>
            <w:tcW w:w="0" w:type="auto"/>
            <w:hideMark/>
          </w:tcPr>
          <w:p w:rsidR="0028713E" w:rsidRPr="009D1C81" w:rsidRDefault="0028713E"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 </w:t>
            </w:r>
          </w:p>
        </w:tc>
        <w:tc>
          <w:tcPr>
            <w:tcW w:w="0" w:type="auto"/>
            <w:hideMark/>
          </w:tcPr>
          <w:p w:rsidR="0028713E" w:rsidRPr="009D1C81" w:rsidRDefault="0028713E"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16.600.000,00</w:t>
            </w:r>
          </w:p>
        </w:tc>
        <w:tc>
          <w:tcPr>
            <w:tcW w:w="0" w:type="auto"/>
            <w:hideMark/>
          </w:tcPr>
          <w:p w:rsidR="0028713E" w:rsidRPr="009D1C81" w:rsidRDefault="0028713E"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 </w:t>
            </w:r>
          </w:p>
        </w:tc>
      </w:tr>
      <w:tr w:rsidR="0028713E" w:rsidRPr="009D1C81" w:rsidTr="00A41135">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vMerge/>
            <w:hideMark/>
          </w:tcPr>
          <w:p w:rsidR="0028713E" w:rsidRPr="009D1C81" w:rsidRDefault="0028713E" w:rsidP="00A300F4">
            <w:pPr>
              <w:spacing w:line="276" w:lineRule="auto"/>
              <w:rPr>
                <w:rFonts w:eastAsia="Times New Roman" w:cs="Arial"/>
                <w:color w:val="000000"/>
                <w:sz w:val="18"/>
                <w:szCs w:val="18"/>
                <w:lang w:eastAsia="sl-SI"/>
              </w:rPr>
            </w:pPr>
          </w:p>
        </w:tc>
        <w:tc>
          <w:tcPr>
            <w:tcW w:w="0" w:type="auto"/>
            <w:hideMark/>
          </w:tcPr>
          <w:p w:rsidR="0028713E" w:rsidRPr="009D1C81" w:rsidRDefault="0028713E" w:rsidP="00A300F4">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Garancije</w:t>
            </w:r>
          </w:p>
        </w:tc>
        <w:tc>
          <w:tcPr>
            <w:tcW w:w="0" w:type="auto"/>
            <w:hideMark/>
          </w:tcPr>
          <w:p w:rsidR="0028713E" w:rsidRPr="009D1C81" w:rsidRDefault="0028713E"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 </w:t>
            </w:r>
          </w:p>
        </w:tc>
        <w:tc>
          <w:tcPr>
            <w:tcW w:w="0" w:type="auto"/>
            <w:hideMark/>
          </w:tcPr>
          <w:p w:rsidR="0028713E" w:rsidRPr="009D1C81" w:rsidRDefault="0028713E"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 </w:t>
            </w:r>
          </w:p>
        </w:tc>
        <w:tc>
          <w:tcPr>
            <w:tcW w:w="0" w:type="auto"/>
            <w:hideMark/>
          </w:tcPr>
          <w:p w:rsidR="0028713E" w:rsidRPr="009D1C81" w:rsidRDefault="0028713E"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sl-SI"/>
              </w:rPr>
            </w:pPr>
            <w:r w:rsidRPr="009D1C81">
              <w:rPr>
                <w:rFonts w:eastAsia="Times New Roman" w:cs="Arial"/>
                <w:color w:val="000000"/>
                <w:sz w:val="18"/>
                <w:szCs w:val="18"/>
                <w:lang w:eastAsia="sl-SI"/>
              </w:rPr>
              <w:t>500.000,00</w:t>
            </w:r>
          </w:p>
        </w:tc>
      </w:tr>
      <w:tr w:rsidR="000F032D" w:rsidRPr="009D1C81" w:rsidTr="00A41135">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28713E" w:rsidRPr="009D1C81" w:rsidRDefault="0028713E" w:rsidP="00A300F4">
            <w:pPr>
              <w:spacing w:line="276" w:lineRule="auto"/>
              <w:rPr>
                <w:rFonts w:eastAsia="Times New Roman" w:cs="Arial"/>
                <w:sz w:val="18"/>
                <w:szCs w:val="18"/>
                <w:lang w:eastAsia="sl-SI"/>
              </w:rPr>
            </w:pPr>
            <w:r w:rsidRPr="009D1C81">
              <w:rPr>
                <w:rFonts w:eastAsia="Times New Roman" w:cs="Arial"/>
                <w:sz w:val="18"/>
                <w:szCs w:val="18"/>
                <w:lang w:eastAsia="sl-SI"/>
              </w:rPr>
              <w:t>Skupaj</w:t>
            </w:r>
          </w:p>
        </w:tc>
        <w:tc>
          <w:tcPr>
            <w:tcW w:w="0" w:type="auto"/>
            <w:hideMark/>
          </w:tcPr>
          <w:p w:rsidR="0028713E" w:rsidRPr="009D1C81" w:rsidRDefault="0028713E"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sl-SI"/>
              </w:rPr>
            </w:pPr>
            <w:r w:rsidRPr="009D1C81">
              <w:rPr>
                <w:rFonts w:eastAsia="Times New Roman" w:cs="Arial"/>
                <w:b/>
                <w:bCs/>
                <w:sz w:val="18"/>
                <w:szCs w:val="18"/>
                <w:lang w:eastAsia="sl-SI"/>
              </w:rPr>
              <w:t>1.463.179,05</w:t>
            </w:r>
          </w:p>
        </w:tc>
        <w:tc>
          <w:tcPr>
            <w:tcW w:w="0" w:type="auto"/>
            <w:hideMark/>
          </w:tcPr>
          <w:p w:rsidR="0028713E" w:rsidRPr="009D1C81" w:rsidRDefault="0028713E"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sl-SI"/>
              </w:rPr>
            </w:pPr>
            <w:r w:rsidRPr="009D1C81">
              <w:rPr>
                <w:rFonts w:eastAsia="Times New Roman" w:cs="Arial"/>
                <w:b/>
                <w:bCs/>
                <w:sz w:val="18"/>
                <w:szCs w:val="18"/>
                <w:lang w:eastAsia="sl-SI"/>
              </w:rPr>
              <w:t>102.943.661,74</w:t>
            </w:r>
          </w:p>
        </w:tc>
        <w:tc>
          <w:tcPr>
            <w:tcW w:w="0" w:type="auto"/>
            <w:hideMark/>
          </w:tcPr>
          <w:p w:rsidR="0028713E" w:rsidRPr="009D1C81" w:rsidRDefault="0028713E"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sl-SI"/>
              </w:rPr>
            </w:pPr>
            <w:r w:rsidRPr="009D1C81">
              <w:rPr>
                <w:rFonts w:eastAsia="Times New Roman" w:cs="Arial"/>
                <w:b/>
                <w:bCs/>
                <w:sz w:val="18"/>
                <w:szCs w:val="18"/>
                <w:lang w:eastAsia="sl-SI"/>
              </w:rPr>
              <w:t xml:space="preserve">1.300.000,00 </w:t>
            </w:r>
          </w:p>
        </w:tc>
      </w:tr>
    </w:tbl>
    <w:p w:rsidR="00EC0062" w:rsidRDefault="00EC0062" w:rsidP="00EC0062">
      <w:pPr>
        <w:pStyle w:val="Heading2"/>
        <w:numPr>
          <w:ilvl w:val="0"/>
          <w:numId w:val="0"/>
        </w:numPr>
        <w:spacing w:line="276" w:lineRule="auto"/>
        <w:ind w:left="576"/>
      </w:pPr>
    </w:p>
    <w:p w:rsidR="003258BC" w:rsidRPr="00100897" w:rsidRDefault="00100897" w:rsidP="00A300F4">
      <w:pPr>
        <w:pStyle w:val="Heading2"/>
        <w:spacing w:line="276" w:lineRule="auto"/>
      </w:pPr>
      <w:bookmarkStart w:id="135" w:name="_Toc501099219"/>
      <w:r w:rsidRPr="00100897">
        <w:t>PREMOGOVNIŠTVO</w:t>
      </w:r>
      <w:bookmarkEnd w:id="135"/>
    </w:p>
    <w:p w:rsidR="000638A9" w:rsidRPr="00EB1E65" w:rsidRDefault="000638A9" w:rsidP="00A300F4">
      <w:pPr>
        <w:pStyle w:val="ListParagraph"/>
        <w:spacing w:line="276" w:lineRule="auto"/>
        <w:rPr>
          <w:b/>
        </w:rPr>
      </w:pPr>
    </w:p>
    <w:p w:rsidR="000A71DF" w:rsidRPr="00A41135" w:rsidRDefault="00CA4C15" w:rsidP="00A41135">
      <w:pPr>
        <w:pStyle w:val="ListParagraph"/>
        <w:spacing w:line="276" w:lineRule="auto"/>
        <w:ind w:left="0" w:firstLine="0"/>
        <w:jc w:val="both"/>
        <w:rPr>
          <w:color w:val="auto"/>
          <w:sz w:val="22"/>
        </w:rPr>
      </w:pPr>
      <w:r w:rsidRPr="00A41135">
        <w:rPr>
          <w:color w:val="auto"/>
          <w:sz w:val="22"/>
        </w:rPr>
        <w:t xml:space="preserve">Pomoči </w:t>
      </w:r>
      <w:r w:rsidR="00FC334D" w:rsidRPr="00A41135">
        <w:rPr>
          <w:color w:val="auto"/>
          <w:sz w:val="22"/>
        </w:rPr>
        <w:t xml:space="preserve">za premogovništvo </w:t>
      </w:r>
      <w:r w:rsidRPr="00A41135">
        <w:rPr>
          <w:color w:val="auto"/>
          <w:sz w:val="22"/>
        </w:rPr>
        <w:t>so bile namenjene z</w:t>
      </w:r>
      <w:r w:rsidR="00B77ACA" w:rsidRPr="00A41135">
        <w:rPr>
          <w:color w:val="auto"/>
          <w:sz w:val="22"/>
        </w:rPr>
        <w:t xml:space="preserve">a kritje izrednih stroškov, </w:t>
      </w:r>
      <w:r w:rsidR="003D41B7" w:rsidRPr="00A41135">
        <w:rPr>
          <w:color w:val="auto"/>
          <w:sz w:val="22"/>
        </w:rPr>
        <w:t xml:space="preserve">nastalih zaradi zapiranja </w:t>
      </w:r>
      <w:r w:rsidRPr="00A41135">
        <w:rPr>
          <w:color w:val="auto"/>
          <w:sz w:val="22"/>
        </w:rPr>
        <w:t>Rudnika Trbovlje</w:t>
      </w:r>
      <w:r w:rsidR="00F227B1">
        <w:rPr>
          <w:color w:val="auto"/>
          <w:sz w:val="22"/>
        </w:rPr>
        <w:t xml:space="preserve"> - </w:t>
      </w:r>
      <w:r w:rsidRPr="00A41135">
        <w:rPr>
          <w:color w:val="auto"/>
          <w:sz w:val="22"/>
        </w:rPr>
        <w:t>Hrastnik, d.o.o.</w:t>
      </w:r>
      <w:r w:rsidR="008E6E97">
        <w:rPr>
          <w:color w:val="auto"/>
          <w:sz w:val="22"/>
        </w:rPr>
        <w:t xml:space="preserve"> (v nadaljevanju: RTH), in sicer za </w:t>
      </w:r>
      <w:r w:rsidR="00B77ACA" w:rsidRPr="00A41135">
        <w:rPr>
          <w:color w:val="auto"/>
          <w:sz w:val="22"/>
        </w:rPr>
        <w:t>zapiralna dela, sanacij</w:t>
      </w:r>
      <w:r w:rsidR="008E6E97">
        <w:rPr>
          <w:color w:val="auto"/>
          <w:sz w:val="22"/>
        </w:rPr>
        <w:t>o</w:t>
      </w:r>
      <w:r w:rsidR="00B77ACA" w:rsidRPr="00A41135">
        <w:rPr>
          <w:color w:val="auto"/>
          <w:sz w:val="22"/>
        </w:rPr>
        <w:t xml:space="preserve"> povr</w:t>
      </w:r>
      <w:r w:rsidR="008E6E97">
        <w:rPr>
          <w:color w:val="auto"/>
          <w:sz w:val="22"/>
        </w:rPr>
        <w:t>šin in prezaposlovanje rudarjev</w:t>
      </w:r>
      <w:r w:rsidR="00B77ACA" w:rsidRPr="00A41135">
        <w:rPr>
          <w:color w:val="auto"/>
          <w:sz w:val="22"/>
        </w:rPr>
        <w:t xml:space="preserve">. </w:t>
      </w:r>
      <w:r w:rsidR="00120528" w:rsidRPr="00A41135">
        <w:rPr>
          <w:color w:val="auto"/>
          <w:sz w:val="22"/>
        </w:rPr>
        <w:t xml:space="preserve">V letu 2016 je bilo za te namene izplačanih 12,5 mio EUR (3,6 % vseh pomoči), v obdobju </w:t>
      </w:r>
      <w:r w:rsidR="007148B1">
        <w:rPr>
          <w:color w:val="auto"/>
          <w:sz w:val="22"/>
        </w:rPr>
        <w:t>2014–2016</w:t>
      </w:r>
      <w:r w:rsidR="00120528" w:rsidRPr="00A41135">
        <w:rPr>
          <w:color w:val="auto"/>
          <w:sz w:val="22"/>
        </w:rPr>
        <w:t xml:space="preserve"> skupaj 35 mio EUR (2,4 % vseh pomoči). </w:t>
      </w:r>
      <w:r w:rsidR="00F74F59" w:rsidRPr="00A41135">
        <w:rPr>
          <w:color w:val="auto"/>
          <w:sz w:val="22"/>
        </w:rPr>
        <w:t>Največji obseg so  pomoči za pre</w:t>
      </w:r>
      <w:r w:rsidR="00887A02" w:rsidRPr="00A41135">
        <w:rPr>
          <w:color w:val="auto"/>
          <w:sz w:val="22"/>
        </w:rPr>
        <w:t>mogovništvo dosegle v letih 2006</w:t>
      </w:r>
      <w:r w:rsidR="00F74F59" w:rsidRPr="00A41135">
        <w:rPr>
          <w:color w:val="auto"/>
          <w:sz w:val="22"/>
        </w:rPr>
        <w:t>–2009,</w:t>
      </w:r>
      <w:r w:rsidR="00887A02" w:rsidRPr="00A41135">
        <w:rPr>
          <w:color w:val="auto"/>
          <w:sz w:val="22"/>
        </w:rPr>
        <w:t xml:space="preserve"> ko so predstavljale tudi </w:t>
      </w:r>
      <w:r w:rsidR="00F74F59" w:rsidRPr="00A41135">
        <w:rPr>
          <w:color w:val="auto"/>
          <w:sz w:val="22"/>
        </w:rPr>
        <w:t>več kot 6 % vseh pomoči</w:t>
      </w:r>
      <w:r w:rsidR="00887A02" w:rsidRPr="00A41135">
        <w:rPr>
          <w:color w:val="auto"/>
          <w:sz w:val="22"/>
        </w:rPr>
        <w:t xml:space="preserve"> letno</w:t>
      </w:r>
      <w:r w:rsidR="00F74F59" w:rsidRPr="00A41135">
        <w:rPr>
          <w:color w:val="auto"/>
          <w:sz w:val="22"/>
        </w:rPr>
        <w:t xml:space="preserve">. </w:t>
      </w:r>
      <w:r w:rsidR="000A71DF" w:rsidRPr="00A41135">
        <w:rPr>
          <w:color w:val="auto"/>
          <w:sz w:val="22"/>
        </w:rPr>
        <w:t xml:space="preserve">Pomoči se dodeljujejo v obliki subvencij.  Dajalec pomoči je Ministrstvo za infrastrukturo. </w:t>
      </w:r>
    </w:p>
    <w:p w:rsidR="00EA2468" w:rsidRPr="00EB1E65" w:rsidRDefault="00EA2468" w:rsidP="00A300F4">
      <w:pPr>
        <w:spacing w:line="276" w:lineRule="auto"/>
        <w:jc w:val="both"/>
      </w:pPr>
    </w:p>
    <w:p w:rsidR="00111160" w:rsidRPr="00264E15" w:rsidRDefault="00264E15" w:rsidP="00264E15">
      <w:pPr>
        <w:pStyle w:val="Caption"/>
        <w:rPr>
          <w:b/>
          <w:color w:val="auto"/>
        </w:rPr>
      </w:pPr>
      <w:bookmarkStart w:id="136" w:name="_Toc497480108"/>
      <w:bookmarkStart w:id="137" w:name="_Toc501099338"/>
      <w:r w:rsidRPr="00264E15">
        <w:rPr>
          <w:color w:val="auto"/>
        </w:rPr>
        <w:t xml:space="preserve">Slika </w:t>
      </w:r>
      <w:r w:rsidRPr="00264E15">
        <w:rPr>
          <w:color w:val="auto"/>
        </w:rPr>
        <w:fldChar w:fldCharType="begin"/>
      </w:r>
      <w:r w:rsidRPr="00264E15">
        <w:rPr>
          <w:color w:val="auto"/>
        </w:rPr>
        <w:instrText xml:space="preserve"> SEQ Slika \* ARABIC </w:instrText>
      </w:r>
      <w:r w:rsidRPr="00264E15">
        <w:rPr>
          <w:color w:val="auto"/>
        </w:rPr>
        <w:fldChar w:fldCharType="separate"/>
      </w:r>
      <w:r w:rsidR="00974B35">
        <w:rPr>
          <w:noProof/>
          <w:color w:val="auto"/>
        </w:rPr>
        <w:t>39</w:t>
      </w:r>
      <w:r w:rsidRPr="00264E15">
        <w:rPr>
          <w:color w:val="auto"/>
        </w:rPr>
        <w:fldChar w:fldCharType="end"/>
      </w:r>
      <w:r w:rsidR="0075454E" w:rsidRPr="00264E15">
        <w:rPr>
          <w:color w:val="auto"/>
        </w:rPr>
        <w:t>: D</w:t>
      </w:r>
      <w:r w:rsidR="00111160" w:rsidRPr="00264E15">
        <w:rPr>
          <w:color w:val="auto"/>
        </w:rPr>
        <w:t>ržavne pomoči za premogovništvo, 2007</w:t>
      </w:r>
      <w:r w:rsidR="00F227B1">
        <w:rPr>
          <w:color w:val="auto"/>
        </w:rPr>
        <w:t>–</w:t>
      </w:r>
      <w:r w:rsidR="00111160" w:rsidRPr="00264E15">
        <w:rPr>
          <w:color w:val="auto"/>
        </w:rPr>
        <w:t>2016, v mio EUR in kot delež vseh pomoči</w:t>
      </w:r>
      <w:bookmarkEnd w:id="136"/>
      <w:bookmarkEnd w:id="137"/>
    </w:p>
    <w:p w:rsidR="00B77ACA" w:rsidRPr="00EB1E65" w:rsidRDefault="00436426" w:rsidP="00A300F4">
      <w:pPr>
        <w:spacing w:line="276" w:lineRule="auto"/>
        <w:rPr>
          <w:b/>
        </w:rPr>
      </w:pPr>
      <w:r w:rsidRPr="00EB1E65">
        <w:rPr>
          <w:noProof/>
          <w:lang w:eastAsia="sl-SI"/>
        </w:rPr>
        <w:drawing>
          <wp:inline distT="0" distB="0" distL="0" distR="0" wp14:anchorId="3351A90D" wp14:editId="5ECF2EDD">
            <wp:extent cx="5516880" cy="2606040"/>
            <wp:effectExtent l="0" t="0" r="7620" b="381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77B70" w:rsidRDefault="00F77B70" w:rsidP="0075454E">
      <w:pPr>
        <w:pStyle w:val="ListParagraph"/>
        <w:spacing w:line="276" w:lineRule="auto"/>
        <w:ind w:left="0" w:firstLine="0"/>
        <w:jc w:val="both"/>
        <w:rPr>
          <w:sz w:val="22"/>
        </w:rPr>
      </w:pPr>
    </w:p>
    <w:p w:rsidR="00F227B1" w:rsidRDefault="00F227B1" w:rsidP="0075454E">
      <w:pPr>
        <w:pStyle w:val="ListParagraph"/>
        <w:spacing w:line="276" w:lineRule="auto"/>
        <w:ind w:left="0" w:firstLine="0"/>
        <w:jc w:val="both"/>
        <w:rPr>
          <w:sz w:val="22"/>
        </w:rPr>
      </w:pPr>
    </w:p>
    <w:p w:rsidR="00627DD8" w:rsidRPr="00AA30B1" w:rsidRDefault="0075454E" w:rsidP="0075454E">
      <w:pPr>
        <w:pStyle w:val="ListParagraph"/>
        <w:spacing w:line="276" w:lineRule="auto"/>
        <w:ind w:left="0" w:firstLine="0"/>
        <w:jc w:val="both"/>
        <w:rPr>
          <w:color w:val="auto"/>
          <w:sz w:val="22"/>
        </w:rPr>
      </w:pPr>
      <w:r w:rsidRPr="00AA30B1">
        <w:rPr>
          <w:sz w:val="22"/>
        </w:rPr>
        <w:lastRenderedPageBreak/>
        <w:br/>
      </w:r>
      <w:r w:rsidR="007B2139" w:rsidRPr="00AA30B1">
        <w:rPr>
          <w:color w:val="auto"/>
          <w:sz w:val="22"/>
        </w:rPr>
        <w:t xml:space="preserve">Največji prejemnik </w:t>
      </w:r>
      <w:r w:rsidR="00F74F59" w:rsidRPr="00AA30B1">
        <w:rPr>
          <w:color w:val="auto"/>
          <w:sz w:val="22"/>
        </w:rPr>
        <w:t xml:space="preserve">pomoči </w:t>
      </w:r>
      <w:r w:rsidR="00F15B85" w:rsidRPr="00AA30B1">
        <w:rPr>
          <w:color w:val="auto"/>
          <w:sz w:val="22"/>
        </w:rPr>
        <w:t xml:space="preserve">za premogovništvo </w:t>
      </w:r>
      <w:r w:rsidR="00F74F59" w:rsidRPr="00AA30B1">
        <w:rPr>
          <w:color w:val="auto"/>
          <w:sz w:val="22"/>
        </w:rPr>
        <w:t xml:space="preserve">v obdobju </w:t>
      </w:r>
      <w:r w:rsidR="00E46944">
        <w:rPr>
          <w:color w:val="auto"/>
          <w:sz w:val="22"/>
        </w:rPr>
        <w:t>2014</w:t>
      </w:r>
      <w:r w:rsidR="00F227B1">
        <w:rPr>
          <w:color w:val="auto"/>
          <w:sz w:val="22"/>
        </w:rPr>
        <w:t>–</w:t>
      </w:r>
      <w:r w:rsidR="00E46944">
        <w:rPr>
          <w:color w:val="auto"/>
          <w:sz w:val="22"/>
        </w:rPr>
        <w:t>2016</w:t>
      </w:r>
      <w:r w:rsidR="00F74F59" w:rsidRPr="00AA30B1">
        <w:rPr>
          <w:color w:val="auto"/>
          <w:sz w:val="22"/>
        </w:rPr>
        <w:t xml:space="preserve"> (in tudi sicer) je bilo podjetje R</w:t>
      </w:r>
      <w:r w:rsidR="008E6E97">
        <w:rPr>
          <w:color w:val="auto"/>
          <w:sz w:val="22"/>
        </w:rPr>
        <w:t>TH</w:t>
      </w:r>
      <w:r w:rsidR="00F74F59" w:rsidRPr="00AA30B1">
        <w:rPr>
          <w:color w:val="auto"/>
          <w:sz w:val="22"/>
        </w:rPr>
        <w:t>, d.o.o., ki je prejel</w:t>
      </w:r>
      <w:r w:rsidR="00F15B85" w:rsidRPr="00AA30B1">
        <w:rPr>
          <w:color w:val="auto"/>
          <w:sz w:val="22"/>
        </w:rPr>
        <w:t>o</w:t>
      </w:r>
      <w:r w:rsidR="00F74F59" w:rsidRPr="00AA30B1">
        <w:rPr>
          <w:color w:val="auto"/>
          <w:sz w:val="22"/>
        </w:rPr>
        <w:t xml:space="preserve"> skoraj 92 % pomoči v letih </w:t>
      </w:r>
      <w:r w:rsidR="00E46944">
        <w:rPr>
          <w:color w:val="auto"/>
          <w:sz w:val="22"/>
        </w:rPr>
        <w:t>2014</w:t>
      </w:r>
      <w:r w:rsidR="00F227B1">
        <w:rPr>
          <w:color w:val="auto"/>
          <w:sz w:val="22"/>
        </w:rPr>
        <w:t>–</w:t>
      </w:r>
      <w:r w:rsidR="00E46944">
        <w:rPr>
          <w:color w:val="auto"/>
          <w:sz w:val="22"/>
        </w:rPr>
        <w:t>2016</w:t>
      </w:r>
      <w:r w:rsidR="00F74F59" w:rsidRPr="00AA30B1">
        <w:rPr>
          <w:color w:val="auto"/>
          <w:sz w:val="22"/>
        </w:rPr>
        <w:t>. Do pomoči pa so bila upravičena tudi podjetja, ki so zaposlila presežne delavce in presežni delavci rudnika, ki so se  samozaposlili. Ti drugi upravičenci so prejeli dobrih 8 % pomoči za</w:t>
      </w:r>
      <w:r w:rsidR="003D41B7" w:rsidRPr="00AA30B1">
        <w:rPr>
          <w:color w:val="auto"/>
          <w:sz w:val="22"/>
        </w:rPr>
        <w:t xml:space="preserve"> namen zapiranja premogovnika  v obdobju </w:t>
      </w:r>
      <w:r w:rsidR="00E46944">
        <w:rPr>
          <w:color w:val="auto"/>
          <w:sz w:val="22"/>
        </w:rPr>
        <w:t>2014</w:t>
      </w:r>
      <w:r w:rsidR="00F227B1">
        <w:rPr>
          <w:color w:val="auto"/>
          <w:sz w:val="22"/>
        </w:rPr>
        <w:t>–</w:t>
      </w:r>
      <w:r w:rsidR="00E46944">
        <w:rPr>
          <w:color w:val="auto"/>
          <w:sz w:val="22"/>
        </w:rPr>
        <w:t>2016</w:t>
      </w:r>
      <w:r w:rsidR="00F74F59" w:rsidRPr="00AA30B1">
        <w:rPr>
          <w:color w:val="auto"/>
          <w:sz w:val="22"/>
        </w:rPr>
        <w:t xml:space="preserve">. </w:t>
      </w:r>
      <w:r w:rsidR="000A71DF" w:rsidRPr="00AA30B1">
        <w:rPr>
          <w:color w:val="auto"/>
          <w:sz w:val="22"/>
        </w:rPr>
        <w:t xml:space="preserve">Skupaj je pomoč iz naslova zapiranja premogovnika v letu 2016 prejelo 21 upravičencev, v obdobju </w:t>
      </w:r>
      <w:r w:rsidR="00A22F43">
        <w:rPr>
          <w:color w:val="auto"/>
          <w:sz w:val="22"/>
        </w:rPr>
        <w:t>2014–2016</w:t>
      </w:r>
      <w:r w:rsidR="000A71DF" w:rsidRPr="00AA30B1">
        <w:rPr>
          <w:color w:val="auto"/>
          <w:sz w:val="22"/>
        </w:rPr>
        <w:t xml:space="preserve"> pa skupaj 66 upravičencev. </w:t>
      </w:r>
      <w:r w:rsidR="00F74F59" w:rsidRPr="00AA30B1">
        <w:rPr>
          <w:color w:val="auto"/>
          <w:sz w:val="22"/>
        </w:rPr>
        <w:t>Pomoči se d</w:t>
      </w:r>
      <w:r w:rsidR="00095D5B" w:rsidRPr="00AA30B1">
        <w:rPr>
          <w:color w:val="auto"/>
          <w:sz w:val="22"/>
        </w:rPr>
        <w:t xml:space="preserve">odeljujejo v obliki subvencij. </w:t>
      </w:r>
      <w:r w:rsidR="00F74F59" w:rsidRPr="00AA30B1">
        <w:rPr>
          <w:color w:val="auto"/>
          <w:sz w:val="22"/>
        </w:rPr>
        <w:t xml:space="preserve">Dajalec pomoči je Ministrstvo za infrastrukturo. </w:t>
      </w:r>
      <w:r w:rsidRPr="00AA30B1">
        <w:rPr>
          <w:color w:val="auto"/>
          <w:sz w:val="22"/>
        </w:rPr>
        <w:t>Z</w:t>
      </w:r>
      <w:r w:rsidR="00627DD8" w:rsidRPr="00AA30B1">
        <w:rPr>
          <w:color w:val="auto"/>
          <w:sz w:val="22"/>
        </w:rPr>
        <w:t xml:space="preserve">a zapiranje rudnikov (RTH, Zagorje, Senovo, Kanižarica, Velenje) je bilo od leta 2000 dodeljenih 196,3 mio EUR pomoči, od tega za zapiranje RTH 187,7 mio EUR. </w:t>
      </w:r>
    </w:p>
    <w:p w:rsidR="00EA2468" w:rsidRDefault="00EA2468" w:rsidP="00A300F4">
      <w:pPr>
        <w:pStyle w:val="ListParagraph"/>
        <w:spacing w:line="276" w:lineRule="auto"/>
        <w:ind w:left="0"/>
        <w:jc w:val="both"/>
        <w:rPr>
          <w:b/>
          <w:sz w:val="22"/>
        </w:rPr>
      </w:pPr>
    </w:p>
    <w:p w:rsidR="00B335F4" w:rsidRPr="00100897" w:rsidRDefault="00100897" w:rsidP="00A300F4">
      <w:pPr>
        <w:pStyle w:val="Heading2"/>
        <w:spacing w:line="276" w:lineRule="auto"/>
      </w:pPr>
      <w:bookmarkStart w:id="138" w:name="_Toc501099220"/>
      <w:r w:rsidRPr="00100897">
        <w:t>MALA IN SRE</w:t>
      </w:r>
      <w:r w:rsidR="00AA30B1">
        <w:t xml:space="preserve">DNJE VELIKA PODJETJA TER TVEGANO </w:t>
      </w:r>
      <w:r w:rsidRPr="00100897">
        <w:t>FINANCIRANJE</w:t>
      </w:r>
      <w:bookmarkEnd w:id="138"/>
    </w:p>
    <w:p w:rsidR="00B335F4" w:rsidRPr="00095D5B" w:rsidRDefault="00B335F4" w:rsidP="00A300F4">
      <w:pPr>
        <w:spacing w:line="276" w:lineRule="auto"/>
        <w:jc w:val="both"/>
        <w:rPr>
          <w:sz w:val="22"/>
        </w:rPr>
      </w:pPr>
    </w:p>
    <w:p w:rsidR="00B335F4" w:rsidRPr="00095D5B" w:rsidRDefault="00F916FC" w:rsidP="00A300F4">
      <w:pPr>
        <w:spacing w:line="276" w:lineRule="auto"/>
        <w:jc w:val="both"/>
        <w:rPr>
          <w:sz w:val="22"/>
        </w:rPr>
      </w:pPr>
      <w:r w:rsidRPr="00095D5B">
        <w:rPr>
          <w:sz w:val="22"/>
        </w:rPr>
        <w:t>V letu 2016 je bilo za spodbude za mala in srednja podjetja izplačanih 3,72 mio EUR pomoči, kar je za 2,92 mio EUR oz. 365 % več kot v letu 2015. Delež pomoči za MSP se je povečal</w:t>
      </w:r>
      <w:r w:rsidR="003D41B7" w:rsidRPr="00095D5B">
        <w:rPr>
          <w:sz w:val="22"/>
        </w:rPr>
        <w:t xml:space="preserve"> s</w:t>
      </w:r>
      <w:r w:rsidR="00116E0D" w:rsidRPr="00095D5B">
        <w:rPr>
          <w:sz w:val="22"/>
        </w:rPr>
        <w:t xml:space="preserve"> skromnih </w:t>
      </w:r>
      <w:r w:rsidR="003D41B7" w:rsidRPr="00095D5B">
        <w:rPr>
          <w:sz w:val="22"/>
        </w:rPr>
        <w:t xml:space="preserve"> 0,1 % v letu 2015 na </w:t>
      </w:r>
      <w:r w:rsidRPr="00095D5B">
        <w:rPr>
          <w:sz w:val="22"/>
        </w:rPr>
        <w:t>1,1 %</w:t>
      </w:r>
      <w:r w:rsidR="00A86460" w:rsidRPr="00A41135">
        <w:rPr>
          <w:rStyle w:val="FootnoteReference"/>
          <w:sz w:val="22"/>
        </w:rPr>
        <w:footnoteReference w:id="16"/>
      </w:r>
      <w:r w:rsidRPr="00095D5B">
        <w:rPr>
          <w:sz w:val="22"/>
        </w:rPr>
        <w:t xml:space="preserve"> vseh </w:t>
      </w:r>
      <w:r w:rsidR="00116E0D" w:rsidRPr="00095D5B">
        <w:rPr>
          <w:sz w:val="22"/>
        </w:rPr>
        <w:t>pomoči v 2016 in je blizu obsegu, ki so ga te pomoči dosegala leta 2007 (1,3 % vseh</w:t>
      </w:r>
      <w:r w:rsidR="00A86460">
        <w:rPr>
          <w:sz w:val="22"/>
        </w:rPr>
        <w:t xml:space="preserve"> pomoči), po obsegu pa so bile š</w:t>
      </w:r>
      <w:r w:rsidR="00116E0D" w:rsidRPr="00095D5B">
        <w:rPr>
          <w:sz w:val="22"/>
        </w:rPr>
        <w:t xml:space="preserve">e višje. </w:t>
      </w:r>
    </w:p>
    <w:p w:rsidR="00EA2468" w:rsidRDefault="00EA2468" w:rsidP="00A300F4">
      <w:pPr>
        <w:spacing w:line="276" w:lineRule="auto"/>
        <w:jc w:val="both"/>
      </w:pPr>
    </w:p>
    <w:p w:rsidR="00F916FC" w:rsidRPr="00264E15" w:rsidRDefault="00264E15" w:rsidP="00264E15">
      <w:pPr>
        <w:pStyle w:val="Caption"/>
        <w:rPr>
          <w:color w:val="auto"/>
        </w:rPr>
      </w:pPr>
      <w:bookmarkStart w:id="139" w:name="_Toc497480109"/>
      <w:bookmarkStart w:id="140" w:name="_Toc501099339"/>
      <w:r w:rsidRPr="00264E15">
        <w:rPr>
          <w:color w:val="auto"/>
        </w:rPr>
        <w:t xml:space="preserve">Slika </w:t>
      </w:r>
      <w:r w:rsidRPr="00264E15">
        <w:rPr>
          <w:color w:val="auto"/>
        </w:rPr>
        <w:fldChar w:fldCharType="begin"/>
      </w:r>
      <w:r w:rsidRPr="00264E15">
        <w:rPr>
          <w:color w:val="auto"/>
        </w:rPr>
        <w:instrText xml:space="preserve"> SEQ Slika \* ARABIC </w:instrText>
      </w:r>
      <w:r w:rsidRPr="00264E15">
        <w:rPr>
          <w:color w:val="auto"/>
        </w:rPr>
        <w:fldChar w:fldCharType="separate"/>
      </w:r>
      <w:r w:rsidR="00974B35">
        <w:rPr>
          <w:noProof/>
          <w:color w:val="auto"/>
        </w:rPr>
        <w:t>40</w:t>
      </w:r>
      <w:r w:rsidRPr="00264E15">
        <w:rPr>
          <w:color w:val="auto"/>
        </w:rPr>
        <w:fldChar w:fldCharType="end"/>
      </w:r>
      <w:r w:rsidR="00095D5B" w:rsidRPr="00264E15">
        <w:rPr>
          <w:color w:val="auto"/>
        </w:rPr>
        <w:t xml:space="preserve">: </w:t>
      </w:r>
      <w:r w:rsidR="002A6B3B" w:rsidRPr="00264E15">
        <w:rPr>
          <w:color w:val="auto"/>
        </w:rPr>
        <w:t>Državne pomoči za mala in srednje velika podjetja ter tvegan</w:t>
      </w:r>
      <w:r w:rsidR="007972A2">
        <w:rPr>
          <w:color w:val="auto"/>
        </w:rPr>
        <w:t>o financiranje</w:t>
      </w:r>
      <w:r w:rsidR="002A6B3B" w:rsidRPr="00264E15">
        <w:rPr>
          <w:color w:val="auto"/>
        </w:rPr>
        <w:t>, 2007</w:t>
      </w:r>
      <w:r w:rsidR="001B6A15">
        <w:rPr>
          <w:color w:val="auto"/>
        </w:rPr>
        <w:t>–</w:t>
      </w:r>
      <w:r w:rsidR="002A6B3B" w:rsidRPr="00264E15">
        <w:rPr>
          <w:color w:val="auto"/>
        </w:rPr>
        <w:t>2016, v mio EUR in kot delež vseh pomoči</w:t>
      </w:r>
      <w:bookmarkEnd w:id="139"/>
      <w:bookmarkEnd w:id="140"/>
    </w:p>
    <w:p w:rsidR="00095D5B" w:rsidRPr="00095D5B" w:rsidRDefault="00095D5B" w:rsidP="00095D5B">
      <w:pPr>
        <w:rPr>
          <w:lang w:bidi="hi-IN"/>
        </w:rPr>
      </w:pPr>
    </w:p>
    <w:p w:rsidR="005C122F" w:rsidRPr="00EB1E65" w:rsidRDefault="00BC73D3" w:rsidP="00A300F4">
      <w:pPr>
        <w:spacing w:line="276" w:lineRule="auto"/>
        <w:jc w:val="both"/>
      </w:pPr>
      <w:r w:rsidRPr="00EB1E65">
        <w:rPr>
          <w:noProof/>
          <w:lang w:eastAsia="sl-SI"/>
        </w:rPr>
        <w:drawing>
          <wp:inline distT="0" distB="0" distL="0" distR="0" wp14:anchorId="4D45B7A4" wp14:editId="06A2E2E0">
            <wp:extent cx="5799666" cy="25146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86460" w:rsidRDefault="00A86460" w:rsidP="000C6D94">
      <w:pPr>
        <w:spacing w:line="276" w:lineRule="auto"/>
        <w:jc w:val="both"/>
        <w:rPr>
          <w:sz w:val="22"/>
        </w:rPr>
      </w:pPr>
    </w:p>
    <w:p w:rsidR="001B6A15" w:rsidRDefault="000C6D94" w:rsidP="000C6D94">
      <w:pPr>
        <w:spacing w:line="276" w:lineRule="auto"/>
        <w:jc w:val="both"/>
        <w:rPr>
          <w:sz w:val="22"/>
        </w:rPr>
      </w:pPr>
      <w:r w:rsidRPr="00095D5B">
        <w:rPr>
          <w:sz w:val="22"/>
        </w:rPr>
        <w:t xml:space="preserve">Več kot polovica državnih pomoči za MSP v letih </w:t>
      </w:r>
      <w:r w:rsidR="00E46944">
        <w:rPr>
          <w:sz w:val="22"/>
        </w:rPr>
        <w:t>2014</w:t>
      </w:r>
      <w:r w:rsidR="001B6A15">
        <w:rPr>
          <w:sz w:val="22"/>
        </w:rPr>
        <w:t>–</w:t>
      </w:r>
      <w:r w:rsidR="00E46944">
        <w:rPr>
          <w:sz w:val="22"/>
        </w:rPr>
        <w:t>2016</w:t>
      </w:r>
      <w:r w:rsidRPr="00095D5B">
        <w:rPr>
          <w:sz w:val="22"/>
        </w:rPr>
        <w:t xml:space="preserve"> (57</w:t>
      </w:r>
      <w:r w:rsidR="001B6A15">
        <w:rPr>
          <w:sz w:val="22"/>
        </w:rPr>
        <w:t xml:space="preserve"> </w:t>
      </w:r>
      <w:r w:rsidRPr="00095D5B">
        <w:rPr>
          <w:sz w:val="22"/>
        </w:rPr>
        <w:t xml:space="preserve">%) je bil namenjena za </w:t>
      </w:r>
      <w:r w:rsidRPr="000D7144">
        <w:rPr>
          <w:i/>
          <w:sz w:val="22"/>
        </w:rPr>
        <w:t>pomoč za naložbe in zaposlovanje</w:t>
      </w:r>
      <w:r w:rsidRPr="00095D5B">
        <w:rPr>
          <w:sz w:val="22"/>
        </w:rPr>
        <w:t xml:space="preserve">, v letu 2016 se je obseg </w:t>
      </w:r>
      <w:r w:rsidR="001B6A15">
        <w:rPr>
          <w:sz w:val="22"/>
        </w:rPr>
        <w:t>le-teh</w:t>
      </w:r>
      <w:r w:rsidRPr="00095D5B">
        <w:rPr>
          <w:sz w:val="22"/>
        </w:rPr>
        <w:t xml:space="preserve"> povečal za 2,45 mio EUR na 71 % vseh pomoči za MSP</w:t>
      </w:r>
      <w:r w:rsidR="001B6A15">
        <w:rPr>
          <w:sz w:val="22"/>
        </w:rPr>
        <w:t xml:space="preserve">. Pomoči so bile </w:t>
      </w:r>
      <w:r w:rsidRPr="00095D5B">
        <w:rPr>
          <w:sz w:val="22"/>
        </w:rPr>
        <w:t xml:space="preserve">dodeljene po treh shemah: Regionalnih garancijski shemi Sklada za razvoj podeželja in regionalno pomoči, Regionalni shemi državnih pomoči MGRT in na osnovi programa SID banke za investicijsko financiranje malih in srednje velikih podjetij. </w:t>
      </w:r>
    </w:p>
    <w:p w:rsidR="00A4770F" w:rsidRPr="00551558" w:rsidRDefault="00095D5B" w:rsidP="00095D5B">
      <w:pPr>
        <w:pStyle w:val="Caption"/>
        <w:rPr>
          <w:color w:val="auto"/>
        </w:rPr>
      </w:pPr>
      <w:bookmarkStart w:id="141" w:name="_Toc501099291"/>
      <w:r w:rsidRPr="00551558">
        <w:rPr>
          <w:color w:val="auto"/>
        </w:rPr>
        <w:lastRenderedPageBreak/>
        <w:t xml:space="preserve">Tabela </w:t>
      </w:r>
      <w:r w:rsidRPr="00551558">
        <w:rPr>
          <w:color w:val="auto"/>
        </w:rPr>
        <w:fldChar w:fldCharType="begin"/>
      </w:r>
      <w:r w:rsidRPr="00551558">
        <w:rPr>
          <w:color w:val="auto"/>
        </w:rPr>
        <w:instrText xml:space="preserve"> SEQ Tabela \* ARABIC </w:instrText>
      </w:r>
      <w:r w:rsidRPr="00551558">
        <w:rPr>
          <w:color w:val="auto"/>
        </w:rPr>
        <w:fldChar w:fldCharType="separate"/>
      </w:r>
      <w:r w:rsidR="00974B35">
        <w:rPr>
          <w:noProof/>
          <w:color w:val="auto"/>
        </w:rPr>
        <w:t>17</w:t>
      </w:r>
      <w:r w:rsidRPr="00551558">
        <w:rPr>
          <w:color w:val="auto"/>
        </w:rPr>
        <w:fldChar w:fldCharType="end"/>
      </w:r>
      <w:r w:rsidRPr="00551558">
        <w:rPr>
          <w:color w:val="auto"/>
        </w:rPr>
        <w:t>:</w:t>
      </w:r>
      <w:r w:rsidR="00A4770F" w:rsidRPr="00551558">
        <w:rPr>
          <w:color w:val="auto"/>
        </w:rPr>
        <w:t xml:space="preserve"> Pomoči za m</w:t>
      </w:r>
      <w:r w:rsidR="000C6D94" w:rsidRPr="00551558">
        <w:rPr>
          <w:color w:val="auto"/>
        </w:rPr>
        <w:t>ala in srednje velika podjetja</w:t>
      </w:r>
      <w:r w:rsidR="00A4770F" w:rsidRPr="00551558">
        <w:rPr>
          <w:color w:val="auto"/>
        </w:rPr>
        <w:t xml:space="preserve"> po namenih, </w:t>
      </w:r>
      <w:r w:rsidR="007148B1">
        <w:rPr>
          <w:color w:val="auto"/>
        </w:rPr>
        <w:t>2014–2016</w:t>
      </w:r>
      <w:r w:rsidR="00A4770F" w:rsidRPr="00551558">
        <w:rPr>
          <w:color w:val="auto"/>
        </w:rPr>
        <w:t>, v EUR</w:t>
      </w:r>
      <w:bookmarkEnd w:id="141"/>
    </w:p>
    <w:p w:rsidR="00095D5B" w:rsidRDefault="00095D5B" w:rsidP="00095D5B">
      <w:pPr>
        <w:rPr>
          <w:highlight w:val="yellow"/>
          <w:lang w:bidi="hi-IN"/>
        </w:rPr>
      </w:pPr>
    </w:p>
    <w:tbl>
      <w:tblPr>
        <w:tblStyle w:val="MediumList2-Accent4"/>
        <w:tblW w:w="5000" w:type="pct"/>
        <w:tblLayout w:type="fixed"/>
        <w:tblLook w:val="04A0" w:firstRow="1" w:lastRow="0" w:firstColumn="1" w:lastColumn="0" w:noHBand="0" w:noVBand="1"/>
      </w:tblPr>
      <w:tblGrid>
        <w:gridCol w:w="3793"/>
        <w:gridCol w:w="1135"/>
        <w:gridCol w:w="1133"/>
        <w:gridCol w:w="1276"/>
        <w:gridCol w:w="851"/>
        <w:gridCol w:w="1100"/>
      </w:tblGrid>
      <w:tr w:rsidR="00A86460" w:rsidRPr="000C6D94" w:rsidTr="00A86460">
        <w:trPr>
          <w:cnfStyle w:val="100000000000" w:firstRow="1" w:lastRow="0" w:firstColumn="0" w:lastColumn="0" w:oddVBand="0" w:evenVBand="0" w:oddHBand="0" w:evenHBand="0" w:firstRowFirstColumn="0" w:firstRowLastColumn="0" w:lastRowFirstColumn="0" w:lastRowLastColumn="0"/>
          <w:trHeight w:val="480"/>
        </w:trPr>
        <w:tc>
          <w:tcPr>
            <w:cnfStyle w:val="001000000100" w:firstRow="0" w:lastRow="0" w:firstColumn="1" w:lastColumn="0" w:oddVBand="0" w:evenVBand="0" w:oddHBand="0" w:evenHBand="0" w:firstRowFirstColumn="1" w:firstRowLastColumn="0" w:lastRowFirstColumn="0" w:lastRowLastColumn="0"/>
            <w:tcW w:w="2042" w:type="pct"/>
            <w:hideMark/>
          </w:tcPr>
          <w:p w:rsidR="00A86460" w:rsidRPr="000C6D94" w:rsidRDefault="00A86460" w:rsidP="000C6D94">
            <w:pPr>
              <w:jc w:val="center"/>
              <w:rPr>
                <w:rFonts w:ascii="Calibri" w:eastAsia="Times New Roman" w:hAnsi="Calibri" w:cs="Arial"/>
                <w:b/>
                <w:bCs/>
                <w:color w:val="000000"/>
                <w:sz w:val="18"/>
                <w:szCs w:val="18"/>
                <w:lang w:eastAsia="sl-SI"/>
              </w:rPr>
            </w:pPr>
            <w:r w:rsidRPr="000C6D94">
              <w:rPr>
                <w:rFonts w:ascii="Calibri" w:eastAsia="Times New Roman" w:hAnsi="Calibri" w:cs="Arial"/>
                <w:b/>
                <w:bCs/>
                <w:color w:val="000000"/>
                <w:sz w:val="18"/>
                <w:szCs w:val="18"/>
                <w:lang w:eastAsia="sl-SI"/>
              </w:rPr>
              <w:t>Namen</w:t>
            </w:r>
          </w:p>
        </w:tc>
        <w:tc>
          <w:tcPr>
            <w:tcW w:w="611" w:type="pct"/>
            <w:hideMark/>
          </w:tcPr>
          <w:p w:rsidR="00A86460" w:rsidRDefault="00A86460" w:rsidP="00A864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0C6D94">
              <w:rPr>
                <w:rFonts w:ascii="Calibri" w:eastAsia="Times New Roman" w:hAnsi="Calibri" w:cs="Arial"/>
                <w:b/>
                <w:bCs/>
                <w:color w:val="000000"/>
                <w:sz w:val="18"/>
                <w:szCs w:val="18"/>
                <w:lang w:eastAsia="sl-SI"/>
              </w:rPr>
              <w:t>2014</w:t>
            </w:r>
          </w:p>
          <w:p w:rsidR="00A86460" w:rsidRPr="000C6D94" w:rsidRDefault="00A86460" w:rsidP="00A864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Pr>
                <w:rFonts w:ascii="Calibri" w:eastAsia="Times New Roman" w:hAnsi="Calibri" w:cs="Arial"/>
                <w:b/>
                <w:bCs/>
                <w:color w:val="000000"/>
                <w:sz w:val="18"/>
                <w:szCs w:val="18"/>
                <w:lang w:eastAsia="sl-SI"/>
              </w:rPr>
              <w:t>v EUR</w:t>
            </w:r>
          </w:p>
        </w:tc>
        <w:tc>
          <w:tcPr>
            <w:tcW w:w="610" w:type="pct"/>
            <w:hideMark/>
          </w:tcPr>
          <w:p w:rsidR="00A86460" w:rsidRDefault="00A86460" w:rsidP="00A864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0C6D94">
              <w:rPr>
                <w:rFonts w:ascii="Calibri" w:eastAsia="Times New Roman" w:hAnsi="Calibri" w:cs="Arial"/>
                <w:b/>
                <w:bCs/>
                <w:color w:val="000000"/>
                <w:sz w:val="18"/>
                <w:szCs w:val="18"/>
                <w:lang w:eastAsia="sl-SI"/>
              </w:rPr>
              <w:t>2015</w:t>
            </w:r>
          </w:p>
          <w:p w:rsidR="00A86460" w:rsidRPr="000C6D94" w:rsidRDefault="00A86460" w:rsidP="00A864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Pr>
                <w:rFonts w:ascii="Calibri" w:eastAsia="Times New Roman" w:hAnsi="Calibri" w:cs="Arial"/>
                <w:b/>
                <w:bCs/>
                <w:color w:val="000000"/>
                <w:sz w:val="18"/>
                <w:szCs w:val="18"/>
                <w:lang w:eastAsia="sl-SI"/>
              </w:rPr>
              <w:t>v EUR</w:t>
            </w:r>
          </w:p>
        </w:tc>
        <w:tc>
          <w:tcPr>
            <w:tcW w:w="687" w:type="pct"/>
            <w:hideMark/>
          </w:tcPr>
          <w:p w:rsidR="00A86460" w:rsidRDefault="00A86460" w:rsidP="00A864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0C6D94">
              <w:rPr>
                <w:rFonts w:ascii="Calibri" w:eastAsia="Times New Roman" w:hAnsi="Calibri" w:cs="Arial"/>
                <w:b/>
                <w:bCs/>
                <w:color w:val="000000"/>
                <w:sz w:val="18"/>
                <w:szCs w:val="18"/>
                <w:lang w:eastAsia="sl-SI"/>
              </w:rPr>
              <w:t>2016</w:t>
            </w:r>
          </w:p>
          <w:p w:rsidR="00A86460" w:rsidRPr="000C6D94" w:rsidRDefault="00A86460" w:rsidP="00A864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Pr>
                <w:rFonts w:ascii="Calibri" w:eastAsia="Times New Roman" w:hAnsi="Calibri" w:cs="Arial"/>
                <w:b/>
                <w:bCs/>
                <w:color w:val="000000"/>
                <w:sz w:val="18"/>
                <w:szCs w:val="18"/>
                <w:lang w:eastAsia="sl-SI"/>
              </w:rPr>
              <w:t>v EUR</w:t>
            </w:r>
          </w:p>
        </w:tc>
        <w:tc>
          <w:tcPr>
            <w:tcW w:w="458" w:type="pct"/>
            <w:hideMark/>
          </w:tcPr>
          <w:p w:rsidR="00A86460" w:rsidRPr="000C6D94" w:rsidRDefault="00A86460" w:rsidP="00A864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0C6D94">
              <w:rPr>
                <w:rFonts w:ascii="Calibri" w:eastAsia="Times New Roman" w:hAnsi="Calibri" w:cs="Arial"/>
                <w:b/>
                <w:bCs/>
                <w:color w:val="000000"/>
                <w:sz w:val="18"/>
                <w:szCs w:val="18"/>
                <w:lang w:eastAsia="sl-SI"/>
              </w:rPr>
              <w:t>Delež 2016</w:t>
            </w:r>
          </w:p>
        </w:tc>
        <w:tc>
          <w:tcPr>
            <w:tcW w:w="592" w:type="pct"/>
            <w:hideMark/>
          </w:tcPr>
          <w:p w:rsidR="00A86460" w:rsidRDefault="00A86460" w:rsidP="00A864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0C6D94">
              <w:rPr>
                <w:rFonts w:ascii="Calibri" w:eastAsia="Times New Roman" w:hAnsi="Calibri" w:cs="Arial"/>
                <w:b/>
                <w:bCs/>
                <w:color w:val="000000"/>
                <w:sz w:val="18"/>
                <w:szCs w:val="18"/>
                <w:lang w:eastAsia="sl-SI"/>
              </w:rPr>
              <w:t>Delež</w:t>
            </w:r>
          </w:p>
          <w:p w:rsidR="00A86460" w:rsidRPr="000C6D94" w:rsidRDefault="007148B1" w:rsidP="00A864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Pr>
                <w:rFonts w:ascii="Calibri" w:eastAsia="Times New Roman" w:hAnsi="Calibri" w:cs="Arial"/>
                <w:b/>
                <w:bCs/>
                <w:color w:val="000000"/>
                <w:sz w:val="18"/>
                <w:szCs w:val="18"/>
                <w:lang w:eastAsia="sl-SI"/>
              </w:rPr>
              <w:t>2014–2016</w:t>
            </w:r>
          </w:p>
        </w:tc>
      </w:tr>
      <w:tr w:rsidR="00A86460" w:rsidRPr="000C6D94" w:rsidTr="00A8646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42" w:type="pct"/>
            <w:hideMark/>
          </w:tcPr>
          <w:p w:rsidR="00A86460" w:rsidRPr="000C6D94" w:rsidRDefault="00A86460" w:rsidP="000C6D94">
            <w:pPr>
              <w:rPr>
                <w:rFonts w:ascii="Calibri" w:eastAsia="Times New Roman" w:hAnsi="Calibri" w:cs="Arial"/>
                <w:color w:val="000000"/>
                <w:sz w:val="18"/>
                <w:szCs w:val="18"/>
                <w:lang w:eastAsia="sl-SI"/>
              </w:rPr>
            </w:pPr>
            <w:r w:rsidRPr="000C6D94">
              <w:rPr>
                <w:rFonts w:ascii="Calibri" w:eastAsia="Times New Roman" w:hAnsi="Calibri" w:cs="Arial"/>
                <w:color w:val="000000"/>
                <w:sz w:val="18"/>
                <w:szCs w:val="18"/>
                <w:lang w:eastAsia="sl-SI"/>
              </w:rPr>
              <w:t>Pomoč za naložbe in zaposlovanje</w:t>
            </w:r>
          </w:p>
        </w:tc>
        <w:tc>
          <w:tcPr>
            <w:tcW w:w="611" w:type="pct"/>
            <w:vAlign w:val="center"/>
            <w:hideMark/>
          </w:tcPr>
          <w:p w:rsidR="00A86460" w:rsidRPr="000C6D94" w:rsidRDefault="00A86460" w:rsidP="00A864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p>
        </w:tc>
        <w:tc>
          <w:tcPr>
            <w:tcW w:w="610" w:type="pct"/>
            <w:vAlign w:val="center"/>
            <w:hideMark/>
          </w:tcPr>
          <w:p w:rsidR="00A86460" w:rsidRPr="000C6D94" w:rsidRDefault="00A86460" w:rsidP="00A864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176.999,53</w:t>
            </w:r>
          </w:p>
        </w:tc>
        <w:tc>
          <w:tcPr>
            <w:tcW w:w="687" w:type="pct"/>
            <w:vAlign w:val="center"/>
            <w:hideMark/>
          </w:tcPr>
          <w:p w:rsidR="00A86460" w:rsidRPr="000C6D94" w:rsidRDefault="00A86460" w:rsidP="00A864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2.627.498,98</w:t>
            </w:r>
          </w:p>
        </w:tc>
        <w:tc>
          <w:tcPr>
            <w:tcW w:w="458" w:type="pct"/>
            <w:vAlign w:val="center"/>
            <w:hideMark/>
          </w:tcPr>
          <w:p w:rsidR="00A86460" w:rsidRPr="000C6D94" w:rsidRDefault="00A86460" w:rsidP="00A864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71%</w:t>
            </w:r>
          </w:p>
        </w:tc>
        <w:tc>
          <w:tcPr>
            <w:tcW w:w="592" w:type="pct"/>
            <w:vAlign w:val="center"/>
            <w:hideMark/>
          </w:tcPr>
          <w:p w:rsidR="00A86460" w:rsidRPr="000C6D94" w:rsidRDefault="00A86460" w:rsidP="00A864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57%</w:t>
            </w:r>
          </w:p>
        </w:tc>
      </w:tr>
      <w:tr w:rsidR="00A86460" w:rsidRPr="000C6D94" w:rsidTr="00A86460">
        <w:trPr>
          <w:trHeight w:val="480"/>
        </w:trPr>
        <w:tc>
          <w:tcPr>
            <w:cnfStyle w:val="001000000000" w:firstRow="0" w:lastRow="0" w:firstColumn="1" w:lastColumn="0" w:oddVBand="0" w:evenVBand="0" w:oddHBand="0" w:evenHBand="0" w:firstRowFirstColumn="0" w:firstRowLastColumn="0" w:lastRowFirstColumn="0" w:lastRowLastColumn="0"/>
            <w:tcW w:w="2042" w:type="pct"/>
            <w:hideMark/>
          </w:tcPr>
          <w:p w:rsidR="00A86460" w:rsidRPr="000C6D94" w:rsidRDefault="00A86460" w:rsidP="000C6D94">
            <w:pPr>
              <w:rPr>
                <w:rFonts w:ascii="Calibri" w:eastAsia="Times New Roman" w:hAnsi="Calibri" w:cs="Arial"/>
                <w:color w:val="000000"/>
                <w:sz w:val="18"/>
                <w:szCs w:val="18"/>
                <w:lang w:eastAsia="sl-SI"/>
              </w:rPr>
            </w:pPr>
            <w:r w:rsidRPr="000C6D94">
              <w:rPr>
                <w:rFonts w:ascii="Calibri" w:eastAsia="Times New Roman" w:hAnsi="Calibri" w:cs="Arial"/>
                <w:color w:val="000000"/>
                <w:sz w:val="18"/>
                <w:szCs w:val="18"/>
                <w:lang w:eastAsia="sl-SI"/>
              </w:rPr>
              <w:t>Dostop do finančnih sredstev za MSP za novoustanovljena podjetja</w:t>
            </w:r>
          </w:p>
        </w:tc>
        <w:tc>
          <w:tcPr>
            <w:tcW w:w="611" w:type="pct"/>
            <w:vAlign w:val="center"/>
            <w:hideMark/>
          </w:tcPr>
          <w:p w:rsidR="00A86460" w:rsidRPr="000C6D94" w:rsidRDefault="00A86460" w:rsidP="00A864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p>
        </w:tc>
        <w:tc>
          <w:tcPr>
            <w:tcW w:w="610" w:type="pct"/>
            <w:vAlign w:val="center"/>
            <w:hideMark/>
          </w:tcPr>
          <w:p w:rsidR="00A86460" w:rsidRPr="000C6D94" w:rsidRDefault="00A86460" w:rsidP="00A864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450.000,00</w:t>
            </w:r>
          </w:p>
        </w:tc>
        <w:tc>
          <w:tcPr>
            <w:tcW w:w="687" w:type="pct"/>
            <w:vAlign w:val="center"/>
            <w:hideMark/>
          </w:tcPr>
          <w:p w:rsidR="00A86460" w:rsidRPr="000C6D94" w:rsidRDefault="00A86460" w:rsidP="00A864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850.000,00</w:t>
            </w:r>
          </w:p>
        </w:tc>
        <w:tc>
          <w:tcPr>
            <w:tcW w:w="458" w:type="pct"/>
            <w:vAlign w:val="center"/>
            <w:hideMark/>
          </w:tcPr>
          <w:p w:rsidR="00A86460" w:rsidRPr="000C6D94" w:rsidRDefault="00A86460" w:rsidP="00A864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23%</w:t>
            </w:r>
          </w:p>
        </w:tc>
        <w:tc>
          <w:tcPr>
            <w:tcW w:w="592" w:type="pct"/>
            <w:vAlign w:val="center"/>
            <w:hideMark/>
          </w:tcPr>
          <w:p w:rsidR="00A86460" w:rsidRPr="000C6D94" w:rsidRDefault="00A86460" w:rsidP="00A864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26%</w:t>
            </w:r>
          </w:p>
        </w:tc>
      </w:tr>
      <w:tr w:rsidR="00A86460" w:rsidRPr="000C6D94" w:rsidTr="00A8646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042" w:type="pct"/>
            <w:hideMark/>
          </w:tcPr>
          <w:p w:rsidR="00A86460" w:rsidRPr="000C6D94" w:rsidRDefault="00A86460" w:rsidP="000C6D94">
            <w:pPr>
              <w:rPr>
                <w:rFonts w:ascii="Calibri" w:eastAsia="Times New Roman" w:hAnsi="Calibri" w:cs="Arial"/>
                <w:color w:val="000000"/>
                <w:sz w:val="18"/>
                <w:szCs w:val="18"/>
                <w:lang w:eastAsia="sl-SI"/>
              </w:rPr>
            </w:pPr>
            <w:r w:rsidRPr="000C6D94">
              <w:rPr>
                <w:rFonts w:ascii="Calibri" w:eastAsia="Times New Roman" w:hAnsi="Calibri" w:cs="Arial"/>
                <w:color w:val="000000"/>
                <w:sz w:val="18"/>
                <w:szCs w:val="18"/>
                <w:lang w:eastAsia="sl-SI"/>
              </w:rPr>
              <w:t xml:space="preserve">Pomoč za internacionalizacijo </w:t>
            </w:r>
          </w:p>
        </w:tc>
        <w:tc>
          <w:tcPr>
            <w:tcW w:w="611" w:type="pct"/>
            <w:vAlign w:val="center"/>
            <w:hideMark/>
          </w:tcPr>
          <w:p w:rsidR="00A86460" w:rsidRPr="000C6D94" w:rsidRDefault="00A86460" w:rsidP="00A864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C6D94">
              <w:rPr>
                <w:rFonts w:ascii="Calibri" w:eastAsia="Times New Roman" w:hAnsi="Calibri" w:cs="Arial"/>
                <w:color w:val="000000"/>
                <w:sz w:val="18"/>
                <w:szCs w:val="18"/>
                <w:lang w:eastAsia="sl-SI"/>
              </w:rPr>
              <w:t>405.105,45</w:t>
            </w:r>
          </w:p>
        </w:tc>
        <w:tc>
          <w:tcPr>
            <w:tcW w:w="610" w:type="pct"/>
            <w:vAlign w:val="center"/>
            <w:hideMark/>
          </w:tcPr>
          <w:p w:rsidR="00A86460" w:rsidRPr="000C6D94" w:rsidRDefault="00A86460" w:rsidP="00A864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p>
        </w:tc>
        <w:tc>
          <w:tcPr>
            <w:tcW w:w="687" w:type="pct"/>
            <w:vAlign w:val="center"/>
            <w:hideMark/>
          </w:tcPr>
          <w:p w:rsidR="00A86460" w:rsidRPr="000C6D94" w:rsidRDefault="00A86460" w:rsidP="00A864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p>
        </w:tc>
        <w:tc>
          <w:tcPr>
            <w:tcW w:w="458" w:type="pct"/>
            <w:vAlign w:val="center"/>
            <w:hideMark/>
          </w:tcPr>
          <w:p w:rsidR="00A86460" w:rsidRPr="000C6D94" w:rsidRDefault="00A86460" w:rsidP="00A864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p>
        </w:tc>
        <w:tc>
          <w:tcPr>
            <w:tcW w:w="592" w:type="pct"/>
            <w:vAlign w:val="center"/>
            <w:hideMark/>
          </w:tcPr>
          <w:p w:rsidR="00A86460" w:rsidRPr="000C6D94" w:rsidRDefault="00A86460" w:rsidP="00A864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8%</w:t>
            </w:r>
          </w:p>
        </w:tc>
      </w:tr>
      <w:tr w:rsidR="00A86460" w:rsidRPr="000C6D94" w:rsidTr="00A86460">
        <w:trPr>
          <w:trHeight w:val="252"/>
        </w:trPr>
        <w:tc>
          <w:tcPr>
            <w:cnfStyle w:val="001000000000" w:firstRow="0" w:lastRow="0" w:firstColumn="1" w:lastColumn="0" w:oddVBand="0" w:evenVBand="0" w:oddHBand="0" w:evenHBand="0" w:firstRowFirstColumn="0" w:firstRowLastColumn="0" w:lastRowFirstColumn="0" w:lastRowLastColumn="0"/>
            <w:tcW w:w="2042" w:type="pct"/>
            <w:hideMark/>
          </w:tcPr>
          <w:p w:rsidR="00A86460" w:rsidRPr="000C6D94" w:rsidRDefault="00A86460" w:rsidP="000C6D94">
            <w:pPr>
              <w:rPr>
                <w:rFonts w:ascii="Calibri" w:eastAsia="Times New Roman" w:hAnsi="Calibri" w:cs="Arial"/>
                <w:color w:val="000000"/>
                <w:sz w:val="18"/>
                <w:szCs w:val="18"/>
                <w:lang w:eastAsia="sl-SI"/>
              </w:rPr>
            </w:pPr>
            <w:r w:rsidRPr="000C6D94">
              <w:rPr>
                <w:rFonts w:ascii="Calibri" w:eastAsia="Times New Roman" w:hAnsi="Calibri" w:cs="Arial"/>
                <w:color w:val="000000"/>
                <w:sz w:val="18"/>
                <w:szCs w:val="18"/>
                <w:lang w:eastAsia="sl-SI"/>
              </w:rPr>
              <w:t>Pomoč za svetovanje korist MSP</w:t>
            </w:r>
          </w:p>
        </w:tc>
        <w:tc>
          <w:tcPr>
            <w:tcW w:w="611" w:type="pct"/>
            <w:noWrap/>
            <w:vAlign w:val="center"/>
            <w:hideMark/>
          </w:tcPr>
          <w:p w:rsidR="00A86460" w:rsidRPr="000C6D94" w:rsidRDefault="00A86460" w:rsidP="00A864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p>
        </w:tc>
        <w:tc>
          <w:tcPr>
            <w:tcW w:w="610" w:type="pct"/>
            <w:vAlign w:val="center"/>
            <w:hideMark/>
          </w:tcPr>
          <w:p w:rsidR="00A86460" w:rsidRPr="000C6D94" w:rsidRDefault="00A86460" w:rsidP="00A864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172.367,50</w:t>
            </w:r>
          </w:p>
        </w:tc>
        <w:tc>
          <w:tcPr>
            <w:tcW w:w="687" w:type="pct"/>
            <w:vAlign w:val="center"/>
            <w:hideMark/>
          </w:tcPr>
          <w:p w:rsidR="00A86460" w:rsidRPr="000C6D94" w:rsidRDefault="00A86460" w:rsidP="00A864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190.725,00</w:t>
            </w:r>
          </w:p>
        </w:tc>
        <w:tc>
          <w:tcPr>
            <w:tcW w:w="458" w:type="pct"/>
            <w:vAlign w:val="center"/>
            <w:hideMark/>
          </w:tcPr>
          <w:p w:rsidR="00A86460" w:rsidRPr="000C6D94" w:rsidRDefault="00A86460" w:rsidP="00A864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5%</w:t>
            </w:r>
          </w:p>
        </w:tc>
        <w:tc>
          <w:tcPr>
            <w:tcW w:w="592" w:type="pct"/>
            <w:vAlign w:val="center"/>
            <w:hideMark/>
          </w:tcPr>
          <w:p w:rsidR="00A86460" w:rsidRPr="000C6D94" w:rsidRDefault="00A86460" w:rsidP="00A864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7%</w:t>
            </w:r>
          </w:p>
        </w:tc>
      </w:tr>
      <w:tr w:rsidR="00A86460" w:rsidRPr="000C6D94" w:rsidTr="00A8646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042" w:type="pct"/>
            <w:hideMark/>
          </w:tcPr>
          <w:p w:rsidR="00A86460" w:rsidRPr="000C6D94" w:rsidRDefault="00A86460" w:rsidP="00A86460">
            <w:pPr>
              <w:rPr>
                <w:rFonts w:ascii="Calibri" w:eastAsia="Times New Roman" w:hAnsi="Calibri" w:cs="Arial"/>
                <w:color w:val="000000"/>
                <w:sz w:val="18"/>
                <w:szCs w:val="18"/>
                <w:lang w:eastAsia="sl-SI"/>
              </w:rPr>
            </w:pPr>
            <w:r w:rsidRPr="000C6D94">
              <w:rPr>
                <w:rFonts w:ascii="Calibri" w:eastAsia="Times New Roman" w:hAnsi="Calibri" w:cs="Arial"/>
                <w:color w:val="000000"/>
                <w:sz w:val="18"/>
                <w:szCs w:val="18"/>
                <w:lang w:eastAsia="sl-SI"/>
              </w:rPr>
              <w:t>Pomoč za stroške sodelovanja MSP</w:t>
            </w:r>
            <w:r>
              <w:rPr>
                <w:rFonts w:ascii="Calibri" w:eastAsia="Times New Roman" w:hAnsi="Calibri" w:cs="Arial"/>
                <w:color w:val="000000"/>
                <w:sz w:val="18"/>
                <w:szCs w:val="18"/>
                <w:lang w:eastAsia="sl-SI"/>
              </w:rPr>
              <w:t xml:space="preserve"> v </w:t>
            </w:r>
            <w:r w:rsidRPr="000C6D94">
              <w:rPr>
                <w:rFonts w:ascii="Calibri" w:eastAsia="Times New Roman" w:hAnsi="Calibri" w:cs="Arial"/>
                <w:color w:val="000000"/>
                <w:sz w:val="18"/>
                <w:szCs w:val="18"/>
                <w:lang w:eastAsia="sl-SI"/>
              </w:rPr>
              <w:t>okviru projektov EU teritorialnega sodelovanja</w:t>
            </w:r>
          </w:p>
        </w:tc>
        <w:tc>
          <w:tcPr>
            <w:tcW w:w="611" w:type="pct"/>
            <w:vAlign w:val="center"/>
            <w:hideMark/>
          </w:tcPr>
          <w:p w:rsidR="00A86460" w:rsidRPr="000C6D94" w:rsidRDefault="00A86460" w:rsidP="00A864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p>
        </w:tc>
        <w:tc>
          <w:tcPr>
            <w:tcW w:w="610" w:type="pct"/>
            <w:vAlign w:val="center"/>
            <w:hideMark/>
          </w:tcPr>
          <w:p w:rsidR="00A86460" w:rsidRPr="000C6D94" w:rsidRDefault="00A86460" w:rsidP="00A864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p>
        </w:tc>
        <w:tc>
          <w:tcPr>
            <w:tcW w:w="687" w:type="pct"/>
            <w:vAlign w:val="center"/>
            <w:hideMark/>
          </w:tcPr>
          <w:p w:rsidR="00A86460" w:rsidRPr="000C6D94" w:rsidRDefault="00A86460" w:rsidP="00A864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49.295,00</w:t>
            </w:r>
          </w:p>
        </w:tc>
        <w:tc>
          <w:tcPr>
            <w:tcW w:w="458" w:type="pct"/>
            <w:vAlign w:val="center"/>
            <w:hideMark/>
          </w:tcPr>
          <w:p w:rsidR="00A86460" w:rsidRPr="000C6D94" w:rsidRDefault="00A86460" w:rsidP="00A864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1%</w:t>
            </w:r>
          </w:p>
        </w:tc>
        <w:tc>
          <w:tcPr>
            <w:tcW w:w="592" w:type="pct"/>
            <w:vAlign w:val="center"/>
            <w:hideMark/>
          </w:tcPr>
          <w:p w:rsidR="00A86460" w:rsidRPr="000C6D94" w:rsidRDefault="00A86460" w:rsidP="00A864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0C6D94">
              <w:rPr>
                <w:rFonts w:ascii="Calibri" w:eastAsia="Times New Roman" w:hAnsi="Calibri" w:cs="Arial"/>
                <w:color w:val="auto"/>
                <w:sz w:val="18"/>
                <w:szCs w:val="18"/>
                <w:lang w:eastAsia="sl-SI"/>
              </w:rPr>
              <w:t>1%</w:t>
            </w:r>
          </w:p>
        </w:tc>
      </w:tr>
      <w:tr w:rsidR="00A86460" w:rsidRPr="00A86460" w:rsidTr="00A86460">
        <w:trPr>
          <w:trHeight w:val="240"/>
        </w:trPr>
        <w:tc>
          <w:tcPr>
            <w:cnfStyle w:val="001000000000" w:firstRow="0" w:lastRow="0" w:firstColumn="1" w:lastColumn="0" w:oddVBand="0" w:evenVBand="0" w:oddHBand="0" w:evenHBand="0" w:firstRowFirstColumn="0" w:firstRowLastColumn="0" w:lastRowFirstColumn="0" w:lastRowLastColumn="0"/>
            <w:tcW w:w="2042" w:type="pct"/>
            <w:hideMark/>
          </w:tcPr>
          <w:p w:rsidR="00A86460" w:rsidRPr="000C6D94" w:rsidRDefault="00A86460" w:rsidP="000C6D94">
            <w:pPr>
              <w:rPr>
                <w:rFonts w:ascii="Calibri" w:eastAsia="Times New Roman" w:hAnsi="Calibri" w:cs="Arial"/>
                <w:b/>
                <w:bCs/>
                <w:color w:val="auto"/>
                <w:sz w:val="18"/>
                <w:szCs w:val="18"/>
                <w:lang w:eastAsia="sl-SI"/>
              </w:rPr>
            </w:pPr>
            <w:r w:rsidRPr="000C6D94">
              <w:rPr>
                <w:rFonts w:ascii="Calibri" w:eastAsia="Times New Roman" w:hAnsi="Calibri" w:cs="Arial"/>
                <w:b/>
                <w:bCs/>
                <w:color w:val="auto"/>
                <w:sz w:val="18"/>
                <w:szCs w:val="18"/>
                <w:lang w:eastAsia="sl-SI"/>
              </w:rPr>
              <w:t>SKUPAJ</w:t>
            </w:r>
            <w:r w:rsidR="00551558">
              <w:rPr>
                <w:rFonts w:ascii="Calibri" w:eastAsia="Times New Roman" w:hAnsi="Calibri" w:cs="Arial"/>
                <w:b/>
                <w:bCs/>
                <w:color w:val="auto"/>
                <w:sz w:val="18"/>
                <w:szCs w:val="18"/>
                <w:lang w:eastAsia="sl-SI"/>
              </w:rPr>
              <w:t xml:space="preserve"> pomoči za MSP</w:t>
            </w:r>
          </w:p>
        </w:tc>
        <w:tc>
          <w:tcPr>
            <w:tcW w:w="611" w:type="pct"/>
            <w:vAlign w:val="center"/>
            <w:hideMark/>
          </w:tcPr>
          <w:p w:rsidR="00A86460" w:rsidRPr="000C6D94" w:rsidRDefault="00A86460" w:rsidP="00A864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sz w:val="18"/>
                <w:szCs w:val="18"/>
                <w:lang w:eastAsia="sl-SI"/>
              </w:rPr>
            </w:pPr>
            <w:r w:rsidRPr="000C6D94">
              <w:rPr>
                <w:rFonts w:ascii="Calibri" w:eastAsia="Times New Roman" w:hAnsi="Calibri" w:cs="Arial"/>
                <w:b/>
                <w:bCs/>
                <w:color w:val="auto"/>
                <w:sz w:val="18"/>
                <w:szCs w:val="18"/>
                <w:lang w:eastAsia="sl-SI"/>
              </w:rPr>
              <w:t>405.105,45</w:t>
            </w:r>
          </w:p>
        </w:tc>
        <w:tc>
          <w:tcPr>
            <w:tcW w:w="610" w:type="pct"/>
            <w:vAlign w:val="center"/>
            <w:hideMark/>
          </w:tcPr>
          <w:p w:rsidR="00A86460" w:rsidRPr="000C6D94" w:rsidRDefault="00A86460" w:rsidP="00A864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sz w:val="18"/>
                <w:szCs w:val="18"/>
                <w:lang w:eastAsia="sl-SI"/>
              </w:rPr>
            </w:pPr>
            <w:r w:rsidRPr="000C6D94">
              <w:rPr>
                <w:rFonts w:ascii="Calibri" w:eastAsia="Times New Roman" w:hAnsi="Calibri" w:cs="Arial"/>
                <w:b/>
                <w:bCs/>
                <w:color w:val="auto"/>
                <w:sz w:val="18"/>
                <w:szCs w:val="18"/>
                <w:lang w:eastAsia="sl-SI"/>
              </w:rPr>
              <w:t>799.367,03</w:t>
            </w:r>
          </w:p>
        </w:tc>
        <w:tc>
          <w:tcPr>
            <w:tcW w:w="687" w:type="pct"/>
            <w:vAlign w:val="center"/>
            <w:hideMark/>
          </w:tcPr>
          <w:p w:rsidR="00A86460" w:rsidRPr="000C6D94" w:rsidRDefault="00A86460" w:rsidP="00A864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sz w:val="18"/>
                <w:szCs w:val="18"/>
                <w:lang w:eastAsia="sl-SI"/>
              </w:rPr>
            </w:pPr>
            <w:r w:rsidRPr="000C6D94">
              <w:rPr>
                <w:rFonts w:ascii="Calibri" w:eastAsia="Times New Roman" w:hAnsi="Calibri" w:cs="Arial"/>
                <w:b/>
                <w:bCs/>
                <w:color w:val="auto"/>
                <w:sz w:val="18"/>
                <w:szCs w:val="18"/>
                <w:lang w:eastAsia="sl-SI"/>
              </w:rPr>
              <w:t>3.717.518,98</w:t>
            </w:r>
          </w:p>
        </w:tc>
        <w:tc>
          <w:tcPr>
            <w:tcW w:w="458" w:type="pct"/>
            <w:vAlign w:val="center"/>
            <w:hideMark/>
          </w:tcPr>
          <w:p w:rsidR="00A86460" w:rsidRPr="000C6D94" w:rsidRDefault="00A86460" w:rsidP="00A864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sz w:val="18"/>
                <w:szCs w:val="18"/>
                <w:lang w:eastAsia="sl-SI"/>
              </w:rPr>
            </w:pPr>
            <w:r w:rsidRPr="000C6D94">
              <w:rPr>
                <w:rFonts w:ascii="Calibri" w:eastAsia="Times New Roman" w:hAnsi="Calibri" w:cs="Arial"/>
                <w:b/>
                <w:bCs/>
                <w:color w:val="auto"/>
                <w:sz w:val="18"/>
                <w:szCs w:val="18"/>
                <w:lang w:eastAsia="sl-SI"/>
              </w:rPr>
              <w:t>100%</w:t>
            </w:r>
          </w:p>
        </w:tc>
        <w:tc>
          <w:tcPr>
            <w:tcW w:w="592" w:type="pct"/>
            <w:vAlign w:val="center"/>
            <w:hideMark/>
          </w:tcPr>
          <w:p w:rsidR="00A86460" w:rsidRPr="000C6D94" w:rsidRDefault="00A86460" w:rsidP="00A864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sz w:val="18"/>
                <w:szCs w:val="18"/>
                <w:lang w:eastAsia="sl-SI"/>
              </w:rPr>
            </w:pPr>
            <w:r w:rsidRPr="000C6D94">
              <w:rPr>
                <w:rFonts w:ascii="Calibri" w:eastAsia="Times New Roman" w:hAnsi="Calibri" w:cs="Arial"/>
                <w:b/>
                <w:bCs/>
                <w:color w:val="auto"/>
                <w:sz w:val="18"/>
                <w:szCs w:val="18"/>
                <w:lang w:eastAsia="sl-SI"/>
              </w:rPr>
              <w:t>100%</w:t>
            </w:r>
          </w:p>
        </w:tc>
      </w:tr>
    </w:tbl>
    <w:p w:rsidR="000C6D94" w:rsidRDefault="000C6D94" w:rsidP="00095D5B">
      <w:pPr>
        <w:rPr>
          <w:highlight w:val="yellow"/>
          <w:lang w:bidi="hi-IN"/>
        </w:rPr>
      </w:pPr>
    </w:p>
    <w:p w:rsidR="00F77B70" w:rsidRDefault="00F77B70" w:rsidP="002135B2">
      <w:pPr>
        <w:spacing w:line="276" w:lineRule="auto"/>
        <w:jc w:val="both"/>
        <w:rPr>
          <w:sz w:val="22"/>
        </w:rPr>
      </w:pPr>
    </w:p>
    <w:p w:rsidR="000D7144" w:rsidRDefault="002135B2" w:rsidP="002135B2">
      <w:pPr>
        <w:spacing w:line="276" w:lineRule="auto"/>
        <w:jc w:val="both"/>
        <w:rPr>
          <w:sz w:val="22"/>
        </w:rPr>
      </w:pPr>
      <w:r w:rsidRPr="00095D5B">
        <w:rPr>
          <w:sz w:val="22"/>
        </w:rPr>
        <w:t>Povečal</w:t>
      </w:r>
      <w:r w:rsidR="001B6A15">
        <w:rPr>
          <w:sz w:val="22"/>
        </w:rPr>
        <w:t>e</w:t>
      </w:r>
      <w:r w:rsidRPr="00095D5B">
        <w:rPr>
          <w:sz w:val="22"/>
        </w:rPr>
        <w:t xml:space="preserve"> so se tudi državne pomoči novoustanovljena podjetja v obliki semenskega (lastniškega) kapitala. Te pomoči so predstavljale dobro četrtino pomoči za MSP (26</w:t>
      </w:r>
      <w:r w:rsidR="001B6A15">
        <w:rPr>
          <w:sz w:val="22"/>
        </w:rPr>
        <w:t xml:space="preserve"> </w:t>
      </w:r>
      <w:r w:rsidRPr="00095D5B">
        <w:rPr>
          <w:sz w:val="22"/>
        </w:rPr>
        <w:t>%)</w:t>
      </w:r>
      <w:r>
        <w:rPr>
          <w:sz w:val="22"/>
        </w:rPr>
        <w:t xml:space="preserve"> </w:t>
      </w:r>
      <w:r w:rsidRPr="00095D5B">
        <w:rPr>
          <w:sz w:val="22"/>
        </w:rPr>
        <w:t>v</w:t>
      </w:r>
      <w:r>
        <w:rPr>
          <w:sz w:val="22"/>
        </w:rPr>
        <w:t xml:space="preserve"> obdobju </w:t>
      </w:r>
      <w:r w:rsidR="00E46944">
        <w:rPr>
          <w:sz w:val="22"/>
        </w:rPr>
        <w:t>2014</w:t>
      </w:r>
      <w:r w:rsidR="001B6A15">
        <w:rPr>
          <w:sz w:val="22"/>
        </w:rPr>
        <w:t>–</w:t>
      </w:r>
      <w:r w:rsidR="00E46944">
        <w:rPr>
          <w:sz w:val="22"/>
        </w:rPr>
        <w:t>2016</w:t>
      </w:r>
      <w:r>
        <w:rPr>
          <w:sz w:val="22"/>
        </w:rPr>
        <w:t>, v</w:t>
      </w:r>
      <w:r w:rsidRPr="00095D5B">
        <w:rPr>
          <w:sz w:val="22"/>
        </w:rPr>
        <w:t xml:space="preserve"> letu 2016 pa je bilo za te pomoči izplačanih 0,85 mio</w:t>
      </w:r>
      <w:r w:rsidR="000D7144">
        <w:rPr>
          <w:sz w:val="22"/>
        </w:rPr>
        <w:t xml:space="preserve"> EUR</w:t>
      </w:r>
      <w:r w:rsidRPr="00095D5B">
        <w:rPr>
          <w:sz w:val="22"/>
        </w:rPr>
        <w:t xml:space="preserve">, kar je skoraj </w:t>
      </w:r>
      <w:r w:rsidR="000D7144">
        <w:rPr>
          <w:sz w:val="22"/>
        </w:rPr>
        <w:t xml:space="preserve">enkrat več </w:t>
      </w:r>
      <w:r w:rsidRPr="00095D5B">
        <w:rPr>
          <w:sz w:val="22"/>
        </w:rPr>
        <w:t xml:space="preserve">kot v letu 2015 (0,45 mio EUR). </w:t>
      </w:r>
    </w:p>
    <w:p w:rsidR="002135B2" w:rsidRPr="00095D5B" w:rsidRDefault="002135B2" w:rsidP="002135B2">
      <w:pPr>
        <w:spacing w:line="276" w:lineRule="auto"/>
        <w:jc w:val="both"/>
        <w:rPr>
          <w:sz w:val="22"/>
        </w:rPr>
      </w:pPr>
      <w:r w:rsidRPr="00095D5B">
        <w:rPr>
          <w:sz w:val="22"/>
        </w:rPr>
        <w:t>Pomoči za svetovanje v korist MSP so ostala na pr</w:t>
      </w:r>
      <w:r w:rsidR="000D7144">
        <w:rPr>
          <w:sz w:val="22"/>
        </w:rPr>
        <w:t>imerljivi ravni iz leta 2015 (+</w:t>
      </w:r>
      <w:r w:rsidRPr="00095D5B">
        <w:rPr>
          <w:sz w:val="22"/>
        </w:rPr>
        <w:t xml:space="preserve">0,18 mio EUR), v deležu pomoči pa so predstavljale 5 % vseh pomoči za MSP v letu 2016 (16 % v letu 2014–2016). </w:t>
      </w:r>
    </w:p>
    <w:p w:rsidR="002135B2" w:rsidRDefault="002135B2" w:rsidP="002135B2">
      <w:pPr>
        <w:spacing w:line="276" w:lineRule="auto"/>
        <w:jc w:val="both"/>
        <w:rPr>
          <w:sz w:val="22"/>
        </w:rPr>
      </w:pPr>
    </w:p>
    <w:p w:rsidR="002135B2" w:rsidRDefault="002135B2" w:rsidP="002135B2">
      <w:pPr>
        <w:pStyle w:val="Caption"/>
        <w:rPr>
          <w:color w:val="auto"/>
        </w:rPr>
      </w:pPr>
      <w:bookmarkStart w:id="142" w:name="_Toc497480111"/>
      <w:bookmarkStart w:id="143" w:name="_Toc501099340"/>
      <w:r w:rsidRPr="002135B2">
        <w:rPr>
          <w:color w:val="auto"/>
        </w:rPr>
        <w:t xml:space="preserve">Slika </w:t>
      </w:r>
      <w:r w:rsidRPr="002135B2">
        <w:rPr>
          <w:color w:val="auto"/>
        </w:rPr>
        <w:fldChar w:fldCharType="begin"/>
      </w:r>
      <w:r w:rsidRPr="002135B2">
        <w:rPr>
          <w:color w:val="auto"/>
        </w:rPr>
        <w:instrText xml:space="preserve"> SEQ Slika \* ARABIC </w:instrText>
      </w:r>
      <w:r w:rsidRPr="002135B2">
        <w:rPr>
          <w:color w:val="auto"/>
        </w:rPr>
        <w:fldChar w:fldCharType="separate"/>
      </w:r>
      <w:r w:rsidR="00974B35">
        <w:rPr>
          <w:noProof/>
          <w:color w:val="auto"/>
        </w:rPr>
        <w:t>41</w:t>
      </w:r>
      <w:r w:rsidRPr="002135B2">
        <w:rPr>
          <w:color w:val="auto"/>
        </w:rPr>
        <w:fldChar w:fldCharType="end"/>
      </w:r>
      <w:r w:rsidRPr="002135B2">
        <w:rPr>
          <w:color w:val="auto"/>
        </w:rPr>
        <w:t>: Državne pomoči za M</w:t>
      </w:r>
      <w:r w:rsidR="00F77B70">
        <w:rPr>
          <w:color w:val="auto"/>
        </w:rPr>
        <w:t>SP po instrumentih pomoči, 2007</w:t>
      </w:r>
      <w:r w:rsidR="00EC0062">
        <w:rPr>
          <w:color w:val="auto"/>
        </w:rPr>
        <w:t>–</w:t>
      </w:r>
      <w:r w:rsidRPr="002135B2">
        <w:rPr>
          <w:color w:val="auto"/>
        </w:rPr>
        <w:t>2016</w:t>
      </w:r>
      <w:bookmarkEnd w:id="142"/>
      <w:bookmarkEnd w:id="143"/>
    </w:p>
    <w:p w:rsidR="00EC0062" w:rsidRPr="00EC0062" w:rsidRDefault="00EC0062" w:rsidP="00EC0062">
      <w:pPr>
        <w:rPr>
          <w:lang w:bidi="hi-IN"/>
        </w:rPr>
      </w:pPr>
    </w:p>
    <w:p w:rsidR="002135B2" w:rsidRPr="00EB1E65" w:rsidRDefault="002135B2" w:rsidP="002135B2">
      <w:pPr>
        <w:spacing w:line="276" w:lineRule="auto"/>
        <w:jc w:val="both"/>
      </w:pPr>
      <w:r w:rsidRPr="00EB1E65">
        <w:rPr>
          <w:noProof/>
          <w:lang w:eastAsia="sl-SI"/>
        </w:rPr>
        <w:drawing>
          <wp:inline distT="0" distB="0" distL="0" distR="0" wp14:anchorId="4D09DC5B" wp14:editId="0E577557">
            <wp:extent cx="5593080" cy="2468880"/>
            <wp:effectExtent l="0" t="0" r="7620" b="762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C0062" w:rsidRDefault="00EC0062" w:rsidP="00A300F4">
      <w:pPr>
        <w:spacing w:line="276" w:lineRule="auto"/>
        <w:jc w:val="both"/>
        <w:rPr>
          <w:sz w:val="22"/>
        </w:rPr>
      </w:pPr>
    </w:p>
    <w:p w:rsidR="00B57E48" w:rsidRPr="00095D5B" w:rsidRDefault="008D0F67" w:rsidP="00A300F4">
      <w:pPr>
        <w:spacing w:line="276" w:lineRule="auto"/>
        <w:jc w:val="both"/>
        <w:rPr>
          <w:sz w:val="22"/>
        </w:rPr>
      </w:pPr>
      <w:r w:rsidRPr="00095D5B">
        <w:rPr>
          <w:sz w:val="22"/>
        </w:rPr>
        <w:t>Prevladujoča instrumenta dodeljevanja pomoči za MSP v letu 2016 so bila ugodna posojila, predstavljala so</w:t>
      </w:r>
      <w:r w:rsidR="00B57E48" w:rsidRPr="00095D5B">
        <w:rPr>
          <w:sz w:val="22"/>
        </w:rPr>
        <w:t xml:space="preserve"> kar</w:t>
      </w:r>
      <w:r w:rsidRPr="00095D5B">
        <w:rPr>
          <w:sz w:val="22"/>
        </w:rPr>
        <w:t xml:space="preserve"> 29 % vseh pomoči za MSP </w:t>
      </w:r>
      <w:r w:rsidR="00B57E48" w:rsidRPr="00095D5B">
        <w:rPr>
          <w:sz w:val="22"/>
        </w:rPr>
        <w:t>(povprečj</w:t>
      </w:r>
      <w:r w:rsidR="00A86460">
        <w:rPr>
          <w:sz w:val="22"/>
        </w:rPr>
        <w:t>e za vse državne pomoči je 0,9</w:t>
      </w:r>
      <w:r w:rsidR="000D7144">
        <w:rPr>
          <w:sz w:val="22"/>
        </w:rPr>
        <w:t xml:space="preserve"> </w:t>
      </w:r>
      <w:r w:rsidR="00A86460">
        <w:rPr>
          <w:sz w:val="22"/>
        </w:rPr>
        <w:t xml:space="preserve">%) </w:t>
      </w:r>
      <w:r w:rsidRPr="00095D5B">
        <w:rPr>
          <w:sz w:val="22"/>
        </w:rPr>
        <w:t>ali 1,07 mio EUR, pri čemer je bila bruto vrednost kreditov, ki so bili dodeljeni za MSP še bistveno višja, znašala je 13,6 mio EUR</w:t>
      </w:r>
      <w:r w:rsidR="00B57E48" w:rsidRPr="00095D5B">
        <w:rPr>
          <w:sz w:val="22"/>
        </w:rPr>
        <w:t xml:space="preserve"> v letu 2016. Ugodne kredite je dodeljevala SID banka. </w:t>
      </w:r>
    </w:p>
    <w:p w:rsidR="008F799E" w:rsidRPr="00095D5B" w:rsidRDefault="008F799E" w:rsidP="00A300F4">
      <w:pPr>
        <w:spacing w:line="276" w:lineRule="auto"/>
        <w:jc w:val="both"/>
        <w:rPr>
          <w:sz w:val="22"/>
        </w:rPr>
      </w:pPr>
    </w:p>
    <w:p w:rsidR="00B57E48" w:rsidRPr="00095D5B" w:rsidRDefault="00B57E48" w:rsidP="00A300F4">
      <w:pPr>
        <w:spacing w:line="276" w:lineRule="auto"/>
        <w:jc w:val="both"/>
        <w:rPr>
          <w:sz w:val="22"/>
        </w:rPr>
      </w:pPr>
      <w:r w:rsidRPr="00095D5B">
        <w:rPr>
          <w:sz w:val="22"/>
        </w:rPr>
        <w:t>Visok delež glede na druge kategorije pomoči imajo tudi pomoči v obliki garancij. Teh je bilo v letu 2016 dodeljenih za 1 mio EUR, kar je predstavljalo 27 % vseh pomoči za MSP</w:t>
      </w:r>
      <w:r w:rsidR="008F799E" w:rsidRPr="00095D5B">
        <w:rPr>
          <w:sz w:val="22"/>
        </w:rPr>
        <w:t xml:space="preserve"> (poprečno za vse kategorije 0,4 % pomoči)</w:t>
      </w:r>
      <w:r w:rsidRPr="00095D5B">
        <w:rPr>
          <w:sz w:val="22"/>
        </w:rPr>
        <w:t xml:space="preserve">.  Pomoči v obliki garancij je dodeljevala Mariborska razvojna agencija na osnovi regionalne garancijske sheme Sklada za razvoj podeželja in regionalni razvoj. </w:t>
      </w:r>
    </w:p>
    <w:p w:rsidR="001A22FE" w:rsidRPr="00095D5B" w:rsidRDefault="001A22FE" w:rsidP="00A300F4">
      <w:pPr>
        <w:spacing w:line="276" w:lineRule="auto"/>
        <w:jc w:val="both"/>
        <w:rPr>
          <w:sz w:val="22"/>
        </w:rPr>
      </w:pPr>
    </w:p>
    <w:p w:rsidR="001A22FE" w:rsidRPr="00095D5B" w:rsidRDefault="00A86460" w:rsidP="00A300F4">
      <w:pPr>
        <w:spacing w:line="276" w:lineRule="auto"/>
        <w:jc w:val="both"/>
        <w:rPr>
          <w:sz w:val="22"/>
        </w:rPr>
      </w:pPr>
      <w:r>
        <w:rPr>
          <w:sz w:val="22"/>
        </w:rPr>
        <w:lastRenderedPageBreak/>
        <w:t xml:space="preserve">V obliki subvencij je bilo </w:t>
      </w:r>
      <w:r w:rsidR="000D7144">
        <w:rPr>
          <w:sz w:val="22"/>
        </w:rPr>
        <w:t xml:space="preserve">v letu 2016 </w:t>
      </w:r>
      <w:r>
        <w:rPr>
          <w:sz w:val="22"/>
        </w:rPr>
        <w:t xml:space="preserve">izplačanih </w:t>
      </w:r>
      <w:r w:rsidR="00B57E48" w:rsidRPr="00095D5B">
        <w:rPr>
          <w:sz w:val="22"/>
        </w:rPr>
        <w:t xml:space="preserve">0,8 mio EUR ali </w:t>
      </w:r>
      <w:r w:rsidR="008D0F67" w:rsidRPr="00095D5B">
        <w:rPr>
          <w:sz w:val="22"/>
        </w:rPr>
        <w:t>21</w:t>
      </w:r>
      <w:r w:rsidR="000D7144">
        <w:rPr>
          <w:sz w:val="22"/>
        </w:rPr>
        <w:t xml:space="preserve"> </w:t>
      </w:r>
      <w:r w:rsidR="008D0F67" w:rsidRPr="00095D5B">
        <w:rPr>
          <w:sz w:val="22"/>
        </w:rPr>
        <w:t xml:space="preserve">% pomoči </w:t>
      </w:r>
      <w:r w:rsidR="003D41B7" w:rsidRPr="00095D5B">
        <w:rPr>
          <w:sz w:val="22"/>
        </w:rPr>
        <w:t>za MSP</w:t>
      </w:r>
      <w:r w:rsidR="00B57E48" w:rsidRPr="00095D5B">
        <w:rPr>
          <w:sz w:val="22"/>
        </w:rPr>
        <w:t xml:space="preserve">. Subvencije so se dodeljevale za </w:t>
      </w:r>
      <w:r>
        <w:rPr>
          <w:sz w:val="22"/>
        </w:rPr>
        <w:t xml:space="preserve">spodbujanje </w:t>
      </w:r>
      <w:r w:rsidR="00B57E48" w:rsidRPr="00095D5B">
        <w:rPr>
          <w:sz w:val="22"/>
        </w:rPr>
        <w:t>i</w:t>
      </w:r>
      <w:r w:rsidR="008D0F67" w:rsidRPr="00095D5B">
        <w:rPr>
          <w:sz w:val="22"/>
        </w:rPr>
        <w:t>nterna</w:t>
      </w:r>
      <w:r w:rsidR="00B57E48" w:rsidRPr="00095D5B">
        <w:rPr>
          <w:sz w:val="22"/>
        </w:rPr>
        <w:t>cionalizacije podjetij,</w:t>
      </w:r>
      <w:r>
        <w:rPr>
          <w:sz w:val="22"/>
        </w:rPr>
        <w:t xml:space="preserve"> za</w:t>
      </w:r>
      <w:r w:rsidR="00B57E48" w:rsidRPr="00095D5B">
        <w:rPr>
          <w:sz w:val="22"/>
        </w:rPr>
        <w:t xml:space="preserve"> svetovanja</w:t>
      </w:r>
      <w:r w:rsidR="008D0F67" w:rsidRPr="00095D5B">
        <w:rPr>
          <w:sz w:val="22"/>
        </w:rPr>
        <w:t xml:space="preserve"> za MSP in </w:t>
      </w:r>
      <w:r w:rsidR="000D7144">
        <w:rPr>
          <w:sz w:val="22"/>
        </w:rPr>
        <w:t>za pomoči po regionalni shemi</w:t>
      </w:r>
      <w:r w:rsidR="00B57E48" w:rsidRPr="00095D5B">
        <w:rPr>
          <w:sz w:val="22"/>
        </w:rPr>
        <w:t xml:space="preserve">. </w:t>
      </w:r>
      <w:r w:rsidR="001A22FE" w:rsidRPr="00095D5B">
        <w:rPr>
          <w:sz w:val="22"/>
        </w:rPr>
        <w:t xml:space="preserve">Subvencije so dodeljevali Ministrstvo za gospodarski razvoj in tehnologijo, Javni sklad RS za podjetništvo, Javna agencija za </w:t>
      </w:r>
      <w:r w:rsidR="00D21516" w:rsidRPr="00095D5B">
        <w:rPr>
          <w:sz w:val="22"/>
        </w:rPr>
        <w:t>Javna agencija RS za spodbujanje podjetništva, internacionalizacije, tujih investicij in tehnologije</w:t>
      </w:r>
      <w:r w:rsidR="001A22FE" w:rsidRPr="00095D5B">
        <w:rPr>
          <w:sz w:val="22"/>
        </w:rPr>
        <w:t xml:space="preserve"> ter Služba Vlade RS za razvoj in kohezijsko politiko. </w:t>
      </w:r>
    </w:p>
    <w:p w:rsidR="001A22FE" w:rsidRPr="00095D5B" w:rsidRDefault="001A22FE" w:rsidP="00A300F4">
      <w:pPr>
        <w:spacing w:line="276" w:lineRule="auto"/>
        <w:jc w:val="both"/>
        <w:rPr>
          <w:sz w:val="22"/>
        </w:rPr>
      </w:pPr>
    </w:p>
    <w:p w:rsidR="008B0F10" w:rsidRPr="00095D5B" w:rsidRDefault="00B57E48" w:rsidP="00A300F4">
      <w:pPr>
        <w:spacing w:line="276" w:lineRule="auto"/>
        <w:jc w:val="both"/>
        <w:rPr>
          <w:sz w:val="22"/>
        </w:rPr>
      </w:pPr>
      <w:r w:rsidRPr="00095D5B">
        <w:rPr>
          <w:sz w:val="22"/>
        </w:rPr>
        <w:t>Kapitalske naložbe v obliki lastniškega vstopa v hitro rastoča inovativna podjetja so v letu 2016 predstavljale skoraj četrtino vseh pomoči za MSP (23</w:t>
      </w:r>
      <w:r w:rsidR="00F77B70">
        <w:rPr>
          <w:sz w:val="22"/>
        </w:rPr>
        <w:t xml:space="preserve"> </w:t>
      </w:r>
      <w:r w:rsidRPr="00095D5B">
        <w:rPr>
          <w:sz w:val="22"/>
        </w:rPr>
        <w:t xml:space="preserve">% ali 0,85 mio EUR). </w:t>
      </w:r>
      <w:r w:rsidR="001A22FE" w:rsidRPr="00095D5B">
        <w:rPr>
          <w:sz w:val="22"/>
        </w:rPr>
        <w:t xml:space="preserve">Pomoči izvajata Slovenski podjetniški sklad in Ministrstvo za gospodarski razvoj in tehnologijo. </w:t>
      </w:r>
    </w:p>
    <w:p w:rsidR="001A22FE" w:rsidRDefault="001A22FE" w:rsidP="00A300F4">
      <w:pPr>
        <w:spacing w:line="276" w:lineRule="auto"/>
        <w:jc w:val="both"/>
        <w:rPr>
          <w:sz w:val="22"/>
        </w:rPr>
      </w:pPr>
    </w:p>
    <w:p w:rsidR="006E4774" w:rsidRPr="00095D5B" w:rsidRDefault="006E4774" w:rsidP="00A300F4">
      <w:pPr>
        <w:spacing w:line="276" w:lineRule="auto"/>
        <w:jc w:val="both"/>
        <w:rPr>
          <w:sz w:val="22"/>
        </w:rPr>
      </w:pPr>
      <w:r w:rsidRPr="00095D5B">
        <w:rPr>
          <w:sz w:val="22"/>
        </w:rPr>
        <w:t xml:space="preserve">Pregled uporabljanih </w:t>
      </w:r>
      <w:r w:rsidR="005F0662" w:rsidRPr="00095D5B">
        <w:rPr>
          <w:sz w:val="22"/>
        </w:rPr>
        <w:t xml:space="preserve">instrumentov </w:t>
      </w:r>
      <w:r w:rsidRPr="00095D5B">
        <w:rPr>
          <w:sz w:val="22"/>
        </w:rPr>
        <w:t xml:space="preserve">spodbujanja MSP </w:t>
      </w:r>
      <w:r w:rsidR="005F0662" w:rsidRPr="00095D5B">
        <w:rPr>
          <w:sz w:val="22"/>
        </w:rPr>
        <w:t>za zadnjih deset let kaže izrazito povečanje povratnih oblik financiranja MSP (ugodna posojila, garancije, kapitalske naložbe), na račun manjšega deleža subvencij, ki so do 2014</w:t>
      </w:r>
      <w:r w:rsidRPr="00095D5B">
        <w:rPr>
          <w:sz w:val="22"/>
        </w:rPr>
        <w:t xml:space="preserve"> predstavljale prevladujočo obliko pomoči. </w:t>
      </w:r>
    </w:p>
    <w:p w:rsidR="00075D5E" w:rsidRPr="00095D5B" w:rsidRDefault="00075D5E" w:rsidP="00A300F4">
      <w:pPr>
        <w:spacing w:line="276" w:lineRule="auto"/>
        <w:jc w:val="both"/>
        <w:rPr>
          <w:sz w:val="22"/>
        </w:rPr>
      </w:pPr>
    </w:p>
    <w:p w:rsidR="00EC0062" w:rsidRPr="00F77B70" w:rsidRDefault="008B0F10" w:rsidP="00A300F4">
      <w:pPr>
        <w:spacing w:line="276" w:lineRule="auto"/>
        <w:jc w:val="both"/>
        <w:rPr>
          <w:sz w:val="22"/>
        </w:rPr>
      </w:pPr>
      <w:r w:rsidRPr="00F77B70">
        <w:rPr>
          <w:sz w:val="22"/>
        </w:rPr>
        <w:t>Največji prejemniki</w:t>
      </w:r>
      <w:r w:rsidR="00114416" w:rsidRPr="00F77B70">
        <w:rPr>
          <w:sz w:val="22"/>
        </w:rPr>
        <w:t xml:space="preserve"> pomoči za MSP v obdobju </w:t>
      </w:r>
      <w:r w:rsidR="007148B1">
        <w:rPr>
          <w:sz w:val="22"/>
        </w:rPr>
        <w:t>2014–2016</w:t>
      </w:r>
      <w:r w:rsidR="00114416" w:rsidRPr="00F77B70">
        <w:rPr>
          <w:sz w:val="22"/>
        </w:rPr>
        <w:t xml:space="preserve"> so bili:</w:t>
      </w:r>
    </w:p>
    <w:tbl>
      <w:tblPr>
        <w:tblStyle w:val="MediumShading1-Accent6"/>
        <w:tblW w:w="9385" w:type="dxa"/>
        <w:tblLook w:val="04A0" w:firstRow="1" w:lastRow="0" w:firstColumn="1" w:lastColumn="0" w:noHBand="0" w:noVBand="1"/>
      </w:tblPr>
      <w:tblGrid>
        <w:gridCol w:w="5693"/>
        <w:gridCol w:w="581"/>
        <w:gridCol w:w="1037"/>
        <w:gridCol w:w="1037"/>
        <w:gridCol w:w="1037"/>
      </w:tblGrid>
      <w:tr w:rsidR="007E0F70" w:rsidRPr="002777E5" w:rsidTr="00615341">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hideMark/>
          </w:tcPr>
          <w:p w:rsidR="00114416" w:rsidRPr="002777E5" w:rsidRDefault="007E0F70" w:rsidP="00A300F4">
            <w:pPr>
              <w:spacing w:line="276" w:lineRule="auto"/>
              <w:jc w:val="center"/>
              <w:rPr>
                <w:rFonts w:ascii="Calibri" w:eastAsia="Times New Roman" w:hAnsi="Calibri" w:cs="Arial"/>
                <w:color w:val="auto"/>
                <w:sz w:val="18"/>
                <w:szCs w:val="18"/>
                <w:lang w:eastAsia="sl-SI"/>
              </w:rPr>
            </w:pPr>
            <w:r w:rsidRPr="002777E5">
              <w:rPr>
                <w:rFonts w:ascii="Calibri" w:eastAsia="Times New Roman" w:hAnsi="Calibri" w:cs="Arial"/>
                <w:color w:val="auto"/>
                <w:sz w:val="18"/>
                <w:szCs w:val="18"/>
                <w:lang w:eastAsia="sl-SI"/>
              </w:rPr>
              <w:t>Prejemnik pomoči</w:t>
            </w:r>
          </w:p>
        </w:tc>
        <w:tc>
          <w:tcPr>
            <w:tcW w:w="0" w:type="auto"/>
            <w:hideMark/>
          </w:tcPr>
          <w:p w:rsidR="00114416" w:rsidRPr="002777E5" w:rsidRDefault="00114416"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2777E5">
              <w:rPr>
                <w:rFonts w:ascii="Calibri" w:eastAsia="Times New Roman" w:hAnsi="Calibri" w:cs="Arial"/>
                <w:color w:val="auto"/>
                <w:sz w:val="18"/>
                <w:szCs w:val="18"/>
                <w:lang w:eastAsia="sl-SI"/>
              </w:rPr>
              <w:t>2014</w:t>
            </w:r>
          </w:p>
        </w:tc>
        <w:tc>
          <w:tcPr>
            <w:tcW w:w="0" w:type="auto"/>
            <w:hideMark/>
          </w:tcPr>
          <w:p w:rsidR="00114416" w:rsidRPr="002777E5" w:rsidRDefault="00114416"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2777E5">
              <w:rPr>
                <w:rFonts w:ascii="Calibri" w:eastAsia="Times New Roman" w:hAnsi="Calibri" w:cs="Arial"/>
                <w:color w:val="auto"/>
                <w:sz w:val="18"/>
                <w:szCs w:val="18"/>
                <w:lang w:eastAsia="sl-SI"/>
              </w:rPr>
              <w:t>2015</w:t>
            </w:r>
          </w:p>
        </w:tc>
        <w:tc>
          <w:tcPr>
            <w:tcW w:w="0" w:type="auto"/>
            <w:hideMark/>
          </w:tcPr>
          <w:p w:rsidR="00114416" w:rsidRPr="002777E5" w:rsidRDefault="00114416"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2777E5">
              <w:rPr>
                <w:rFonts w:ascii="Calibri" w:eastAsia="Times New Roman" w:hAnsi="Calibri" w:cs="Arial"/>
                <w:color w:val="auto"/>
                <w:sz w:val="18"/>
                <w:szCs w:val="18"/>
                <w:lang w:eastAsia="sl-SI"/>
              </w:rPr>
              <w:t>2016</w:t>
            </w:r>
          </w:p>
        </w:tc>
        <w:tc>
          <w:tcPr>
            <w:tcW w:w="0" w:type="auto"/>
            <w:hideMark/>
          </w:tcPr>
          <w:p w:rsidR="00114416" w:rsidRPr="002777E5" w:rsidRDefault="00114416"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2777E5">
              <w:rPr>
                <w:rFonts w:ascii="Calibri" w:eastAsia="Times New Roman" w:hAnsi="Calibri" w:cs="Arial"/>
                <w:color w:val="auto"/>
                <w:sz w:val="18"/>
                <w:szCs w:val="18"/>
                <w:lang w:eastAsia="sl-SI"/>
              </w:rPr>
              <w:t>SKUPAJ</w:t>
            </w:r>
          </w:p>
        </w:tc>
      </w:tr>
      <w:tr w:rsidR="00114416" w:rsidRPr="002777E5" w:rsidTr="0061534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hideMark/>
          </w:tcPr>
          <w:p w:rsidR="00114416" w:rsidRPr="002777E5" w:rsidRDefault="00114416"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Kljun International, uvoz in izvoz, d.o.o.</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4.500,00</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272.409,21</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276.909,21</w:t>
            </w:r>
          </w:p>
        </w:tc>
      </w:tr>
      <w:tr w:rsidR="00114416" w:rsidRPr="002777E5" w:rsidTr="00615341">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hideMark/>
          </w:tcPr>
          <w:p w:rsidR="00114416" w:rsidRPr="002777E5" w:rsidRDefault="00114416"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CHIPOLO, Raziskave in razvoj na področju elektronike, d.o.o.</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150.000,00</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54.500,00</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204.500,00</w:t>
            </w:r>
          </w:p>
        </w:tc>
      </w:tr>
      <w:tr w:rsidR="00114416" w:rsidRPr="002777E5" w:rsidTr="00615341">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0" w:type="auto"/>
            <w:hideMark/>
          </w:tcPr>
          <w:p w:rsidR="00114416" w:rsidRPr="002777E5" w:rsidRDefault="00114416"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MODRI PLANET, družba za tehnološki razvoj, zajemanje in obdelavo podatkov, d.o.o.</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150.000,00</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50.000,00</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200.000,00</w:t>
            </w:r>
          </w:p>
        </w:tc>
      </w:tr>
      <w:tr w:rsidR="00114416" w:rsidRPr="002777E5" w:rsidTr="00615341">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hideMark/>
          </w:tcPr>
          <w:p w:rsidR="00114416" w:rsidRPr="002777E5" w:rsidRDefault="00114416"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Fieldo, spletne storitve in svetovanje d.o.o.</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50.000,00</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150.000,00</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200.000,00</w:t>
            </w:r>
          </w:p>
        </w:tc>
      </w:tr>
      <w:tr w:rsidR="00114416" w:rsidRPr="002777E5" w:rsidTr="00615341">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0" w:type="auto"/>
            <w:hideMark/>
          </w:tcPr>
          <w:p w:rsidR="00114416" w:rsidRPr="002777E5" w:rsidRDefault="00114416"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Optilab Analytics, informacijske tehnologije in poslovne storitve, d.o.o.</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100.000,00</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100.000,00</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200.000,00</w:t>
            </w:r>
          </w:p>
        </w:tc>
      </w:tr>
      <w:tr w:rsidR="00114416" w:rsidRPr="002777E5" w:rsidTr="00615341">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hideMark/>
          </w:tcPr>
          <w:p w:rsidR="00114416" w:rsidRPr="002777E5" w:rsidRDefault="00114416"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LEDCOM, razvoj in trgovina, d.o.o.</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200.000,00</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200.000,00</w:t>
            </w:r>
          </w:p>
        </w:tc>
      </w:tr>
      <w:tr w:rsidR="00114416" w:rsidRPr="002777E5" w:rsidTr="0061534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hideMark/>
          </w:tcPr>
          <w:p w:rsidR="00114416" w:rsidRPr="002777E5" w:rsidRDefault="00114416"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VASTOK, svetovanje in investiranje, d.o.o.</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200.000,00</w:t>
            </w:r>
          </w:p>
        </w:tc>
        <w:tc>
          <w:tcPr>
            <w:tcW w:w="0" w:type="auto"/>
            <w:hideMark/>
          </w:tcPr>
          <w:p w:rsidR="00114416" w:rsidRPr="002777E5" w:rsidRDefault="00114416"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200.000,00</w:t>
            </w:r>
          </w:p>
        </w:tc>
      </w:tr>
      <w:tr w:rsidR="00114416" w:rsidRPr="002777E5" w:rsidTr="00615341">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hideMark/>
          </w:tcPr>
          <w:p w:rsidR="00114416" w:rsidRPr="002777E5" w:rsidRDefault="00114416"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PONIKA, raziskave in razvoj, d.o.o.</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100.000,00</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100.000,00</w:t>
            </w:r>
          </w:p>
        </w:tc>
      </w:tr>
      <w:tr w:rsidR="00330B11" w:rsidRPr="001C626C" w:rsidTr="00615341">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0" w:type="auto"/>
          </w:tcPr>
          <w:p w:rsidR="00330B11" w:rsidRPr="002777E5" w:rsidRDefault="00330B11"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PROTECTUS, storitve, razvoj in informacijska tehnologija, d.o.o.</w:t>
            </w:r>
          </w:p>
        </w:tc>
        <w:tc>
          <w:tcPr>
            <w:tcW w:w="0" w:type="auto"/>
          </w:tcPr>
          <w:p w:rsidR="00330B11" w:rsidRPr="002777E5" w:rsidRDefault="00330B11" w:rsidP="00A300F4">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sz w:val="18"/>
                <w:szCs w:val="18"/>
                <w:lang w:eastAsia="sl-SI"/>
              </w:rPr>
            </w:pPr>
          </w:p>
        </w:tc>
        <w:tc>
          <w:tcPr>
            <w:tcW w:w="0" w:type="auto"/>
          </w:tcPr>
          <w:p w:rsidR="00330B11" w:rsidRPr="002777E5" w:rsidRDefault="00330B11" w:rsidP="00A300F4">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sz w:val="18"/>
                <w:szCs w:val="18"/>
                <w:lang w:eastAsia="sl-SI"/>
              </w:rPr>
            </w:pPr>
          </w:p>
        </w:tc>
        <w:tc>
          <w:tcPr>
            <w:tcW w:w="0" w:type="auto"/>
          </w:tcPr>
          <w:p w:rsidR="00330B11" w:rsidRPr="005731A1" w:rsidRDefault="00330B1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5731A1">
              <w:rPr>
                <w:rFonts w:ascii="Calibri" w:eastAsia="Times New Roman" w:hAnsi="Calibri" w:cs="Arial"/>
                <w:color w:val="000000"/>
                <w:sz w:val="18"/>
                <w:szCs w:val="18"/>
                <w:lang w:eastAsia="sl-SI"/>
              </w:rPr>
              <w:t>100.000,00</w:t>
            </w:r>
          </w:p>
        </w:tc>
        <w:tc>
          <w:tcPr>
            <w:tcW w:w="0" w:type="auto"/>
          </w:tcPr>
          <w:p w:rsidR="00330B11" w:rsidRPr="005731A1" w:rsidRDefault="00330B11"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5731A1">
              <w:rPr>
                <w:rFonts w:ascii="Calibri" w:eastAsia="Times New Roman" w:hAnsi="Calibri" w:cs="Arial"/>
                <w:color w:val="000000"/>
                <w:sz w:val="18"/>
                <w:szCs w:val="18"/>
                <w:lang w:eastAsia="sl-SI"/>
              </w:rPr>
              <w:t>100.000,00</w:t>
            </w:r>
          </w:p>
        </w:tc>
      </w:tr>
      <w:tr w:rsidR="00330B11" w:rsidRPr="002777E5" w:rsidTr="00615341">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hideMark/>
          </w:tcPr>
          <w:p w:rsidR="00114416" w:rsidRPr="002777E5" w:rsidRDefault="00114416"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PANLES, mizarstvo in gradbeništvo, d.o.o.</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96.691,05</w:t>
            </w:r>
          </w:p>
        </w:tc>
        <w:tc>
          <w:tcPr>
            <w:tcW w:w="0" w:type="auto"/>
            <w:hideMark/>
          </w:tcPr>
          <w:p w:rsidR="00114416" w:rsidRPr="002777E5" w:rsidRDefault="00114416"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96.691,05</w:t>
            </w:r>
          </w:p>
        </w:tc>
      </w:tr>
    </w:tbl>
    <w:p w:rsidR="008B0F10" w:rsidRDefault="008B0F10" w:rsidP="00A300F4">
      <w:pPr>
        <w:spacing w:line="276" w:lineRule="auto"/>
        <w:jc w:val="both"/>
      </w:pPr>
    </w:p>
    <w:p w:rsidR="00D502F2" w:rsidRPr="00095D5B" w:rsidRDefault="00D502F2" w:rsidP="00A300F4">
      <w:pPr>
        <w:spacing w:line="276" w:lineRule="auto"/>
        <w:jc w:val="both"/>
        <w:rPr>
          <w:sz w:val="22"/>
        </w:rPr>
      </w:pPr>
      <w:r w:rsidRPr="00095D5B">
        <w:rPr>
          <w:sz w:val="22"/>
        </w:rPr>
        <w:t xml:space="preserve">V letu 2016 je pomoč za MSP prejelo 131 upravičencev, v obdobju </w:t>
      </w:r>
      <w:r w:rsidR="007148B1">
        <w:rPr>
          <w:sz w:val="22"/>
        </w:rPr>
        <w:t>2014–2016</w:t>
      </w:r>
      <w:r w:rsidRPr="00095D5B">
        <w:rPr>
          <w:sz w:val="22"/>
        </w:rPr>
        <w:t xml:space="preserve"> pa skupaj 233 upravičencev. Povprečna vrednost pomoči v letu 2016 je bila 28.378 EUR (povprečje </w:t>
      </w:r>
      <w:r w:rsidR="00CF0D34">
        <w:rPr>
          <w:sz w:val="22"/>
        </w:rPr>
        <w:t>55.618</w:t>
      </w:r>
      <w:r w:rsidRPr="00095D5B">
        <w:rPr>
          <w:sz w:val="22"/>
        </w:rPr>
        <w:t xml:space="preserve"> EUR). </w:t>
      </w:r>
    </w:p>
    <w:p w:rsidR="00A86460" w:rsidRDefault="00A86460" w:rsidP="00A86460">
      <w:pPr>
        <w:spacing w:line="276" w:lineRule="auto"/>
        <w:jc w:val="both"/>
        <w:rPr>
          <w:sz w:val="22"/>
        </w:rPr>
      </w:pPr>
    </w:p>
    <w:p w:rsidR="00BC7283" w:rsidRPr="00095D5B" w:rsidRDefault="00116E0D" w:rsidP="00A300F4">
      <w:pPr>
        <w:spacing w:line="276" w:lineRule="auto"/>
        <w:jc w:val="both"/>
        <w:rPr>
          <w:sz w:val="22"/>
        </w:rPr>
      </w:pPr>
      <w:r w:rsidRPr="00095D5B">
        <w:rPr>
          <w:sz w:val="22"/>
        </w:rPr>
        <w:t xml:space="preserve">Mala in srednja podjetja so upravičena tudi do </w:t>
      </w:r>
      <w:r w:rsidR="000A4020" w:rsidRPr="00095D5B">
        <w:rPr>
          <w:sz w:val="22"/>
        </w:rPr>
        <w:t>po</w:t>
      </w:r>
      <w:r w:rsidRPr="00095D5B">
        <w:rPr>
          <w:sz w:val="22"/>
        </w:rPr>
        <w:t xml:space="preserve">moči za tvegano financiranje tj. zagotavljanje finančnih sredstev za MSP v obliki </w:t>
      </w:r>
      <w:r w:rsidR="004C2561" w:rsidRPr="00095D5B">
        <w:rPr>
          <w:sz w:val="22"/>
        </w:rPr>
        <w:t xml:space="preserve">kapitalskih oz. </w:t>
      </w:r>
      <w:r w:rsidR="004C2561" w:rsidRPr="000D7144">
        <w:rPr>
          <w:i/>
          <w:sz w:val="22"/>
        </w:rPr>
        <w:t>mezzanin</w:t>
      </w:r>
      <w:r w:rsidR="004C2561" w:rsidRPr="00095D5B">
        <w:rPr>
          <w:sz w:val="22"/>
        </w:rPr>
        <w:t xml:space="preserve"> naložb v MSP na začetni </w:t>
      </w:r>
      <w:r w:rsidR="002C6C65" w:rsidRPr="00095D5B">
        <w:rPr>
          <w:sz w:val="22"/>
        </w:rPr>
        <w:t>stopni</w:t>
      </w:r>
      <w:r w:rsidR="004C2561" w:rsidRPr="00095D5B">
        <w:rPr>
          <w:sz w:val="22"/>
        </w:rPr>
        <w:t xml:space="preserve"> razvoja, ki ne kotirajo n</w:t>
      </w:r>
      <w:r w:rsidR="000D7144">
        <w:rPr>
          <w:sz w:val="22"/>
        </w:rPr>
        <w:t>a borzi, pomoč pa se dodeljuje</w:t>
      </w:r>
      <w:r w:rsidR="004C2561" w:rsidRPr="00095D5B">
        <w:rPr>
          <w:sz w:val="22"/>
        </w:rPr>
        <w:t xml:space="preserve"> </w:t>
      </w:r>
      <w:r w:rsidR="000A4020" w:rsidRPr="00A75B04">
        <w:rPr>
          <w:sz w:val="22"/>
        </w:rPr>
        <w:t xml:space="preserve">preko družb tveganega kapitala. </w:t>
      </w:r>
      <w:r w:rsidR="00CB4899" w:rsidRPr="00A75B04">
        <w:rPr>
          <w:sz w:val="22"/>
        </w:rPr>
        <w:t>Pomoči za tvegano financiranje so se v letu 2016 občutno zm</w:t>
      </w:r>
      <w:r w:rsidR="003D41B7" w:rsidRPr="00A75B04">
        <w:rPr>
          <w:sz w:val="22"/>
        </w:rPr>
        <w:t>anjšale</w:t>
      </w:r>
      <w:r w:rsidR="00CB4899" w:rsidRPr="00A75B04">
        <w:rPr>
          <w:sz w:val="22"/>
        </w:rPr>
        <w:t>, s 4,92 mio EUR na 0,61 mio EUR, kar je predstavljajo</w:t>
      </w:r>
      <w:r w:rsidR="000A4020" w:rsidRPr="00A75B04">
        <w:rPr>
          <w:sz w:val="22"/>
        </w:rPr>
        <w:t xml:space="preserve"> 0,2 % državnih pomoči v letu 2016</w:t>
      </w:r>
      <w:r w:rsidR="00FE4E97" w:rsidRPr="00A75B04">
        <w:rPr>
          <w:sz w:val="22"/>
        </w:rPr>
        <w:t xml:space="preserve"> (v letu 2015 0,9% vseh </w:t>
      </w:r>
      <w:r w:rsidR="003D41B7" w:rsidRPr="00A75B04">
        <w:rPr>
          <w:sz w:val="22"/>
        </w:rPr>
        <w:t>pomoči), kar je posledica iztek</w:t>
      </w:r>
      <w:r w:rsidR="00FE4E97" w:rsidRPr="00A75B04">
        <w:rPr>
          <w:sz w:val="22"/>
        </w:rPr>
        <w:t>a sheme pomoči</w:t>
      </w:r>
      <w:r w:rsidR="00D502F2" w:rsidRPr="00A75B04">
        <w:rPr>
          <w:sz w:val="22"/>
        </w:rPr>
        <w:t xml:space="preserve"> (tvegano financiranje preko družb tveganega kapitala)</w:t>
      </w:r>
      <w:r w:rsidR="00FE4E97" w:rsidRPr="00A75B04">
        <w:rPr>
          <w:sz w:val="22"/>
        </w:rPr>
        <w:t>.</w:t>
      </w:r>
      <w:r w:rsidR="00FE4E97" w:rsidRPr="00095D5B">
        <w:rPr>
          <w:sz w:val="22"/>
        </w:rPr>
        <w:t xml:space="preserve"> Nove sheme pomoči za tvegano</w:t>
      </w:r>
      <w:r w:rsidR="009B556A" w:rsidRPr="00095D5B">
        <w:rPr>
          <w:sz w:val="22"/>
        </w:rPr>
        <w:t xml:space="preserve"> (lastniško)</w:t>
      </w:r>
      <w:r w:rsidR="00FE4E97" w:rsidRPr="00095D5B">
        <w:rPr>
          <w:sz w:val="22"/>
        </w:rPr>
        <w:t xml:space="preserve"> fina</w:t>
      </w:r>
      <w:r w:rsidR="009B556A" w:rsidRPr="00095D5B">
        <w:rPr>
          <w:sz w:val="22"/>
        </w:rPr>
        <w:t>nciranje MSP, ki so namenjene spodbujanju</w:t>
      </w:r>
      <w:r w:rsidR="00FE4E97" w:rsidRPr="00095D5B">
        <w:rPr>
          <w:sz w:val="22"/>
        </w:rPr>
        <w:t xml:space="preserve"> nastajanja novih inovativnih podjetij </w:t>
      </w:r>
      <w:r w:rsidR="00D502F2" w:rsidRPr="00095D5B">
        <w:rPr>
          <w:sz w:val="22"/>
        </w:rPr>
        <w:t>in njihove nadaljnje rasti preko ukrepov Ministrstva za gospodarski razvoj in tehnologijo in Slovenskega podjetniškega sklada,</w:t>
      </w:r>
      <w:r w:rsidR="00FE4E97" w:rsidRPr="00095D5B">
        <w:rPr>
          <w:sz w:val="22"/>
        </w:rPr>
        <w:t xml:space="preserve"> prikazujemo v okviru spodbud za MSP. </w:t>
      </w:r>
    </w:p>
    <w:p w:rsidR="00F77B70" w:rsidRDefault="00F77B70" w:rsidP="00A300F4">
      <w:pPr>
        <w:spacing w:line="276" w:lineRule="auto"/>
        <w:jc w:val="both"/>
      </w:pPr>
    </w:p>
    <w:p w:rsidR="00B335F4" w:rsidRPr="00100897" w:rsidRDefault="00100897" w:rsidP="00A300F4">
      <w:pPr>
        <w:pStyle w:val="Heading2"/>
        <w:spacing w:line="276" w:lineRule="auto"/>
      </w:pPr>
      <w:bookmarkStart w:id="144" w:name="_Toc501099221"/>
      <w:r w:rsidRPr="00100897">
        <w:t>KULTURA IN AVDIOVIZUALNO DEJAVNOST</w:t>
      </w:r>
      <w:bookmarkEnd w:id="144"/>
      <w:r w:rsidRPr="00100897">
        <w:t xml:space="preserve"> </w:t>
      </w:r>
    </w:p>
    <w:p w:rsidR="00F525D4" w:rsidRPr="00095D5B" w:rsidRDefault="00F525D4" w:rsidP="00A300F4">
      <w:pPr>
        <w:spacing w:line="276" w:lineRule="auto"/>
        <w:jc w:val="both"/>
        <w:rPr>
          <w:sz w:val="22"/>
        </w:rPr>
      </w:pPr>
    </w:p>
    <w:p w:rsidR="00373867" w:rsidRDefault="00FC334D" w:rsidP="00A300F4">
      <w:pPr>
        <w:spacing w:line="276" w:lineRule="auto"/>
        <w:jc w:val="both"/>
        <w:rPr>
          <w:sz w:val="22"/>
        </w:rPr>
      </w:pPr>
      <w:r w:rsidRPr="00095D5B">
        <w:rPr>
          <w:sz w:val="22"/>
        </w:rPr>
        <w:t xml:space="preserve">Za </w:t>
      </w:r>
      <w:r w:rsidR="00D87CB3" w:rsidRPr="00095D5B">
        <w:rPr>
          <w:sz w:val="22"/>
        </w:rPr>
        <w:t>spodbujanje kulturne in avdiovizualne dejavnosti bi</w:t>
      </w:r>
      <w:r w:rsidRPr="00095D5B">
        <w:rPr>
          <w:sz w:val="22"/>
        </w:rPr>
        <w:t xml:space="preserve">lo v letu 2016 izplačanih 10,21 mio EUR pomoči, kar je 1,52 mio EUR več kot leta 2015. Pomoči za kulturo in avdiovizualni sektor so </w:t>
      </w:r>
      <w:r w:rsidRPr="00095D5B">
        <w:rPr>
          <w:sz w:val="22"/>
        </w:rPr>
        <w:lastRenderedPageBreak/>
        <w:t>predstavljal</w:t>
      </w:r>
      <w:r w:rsidR="00373867" w:rsidRPr="00095D5B">
        <w:rPr>
          <w:sz w:val="22"/>
        </w:rPr>
        <w:t>e 2,9</w:t>
      </w:r>
      <w:r w:rsidR="000D7144">
        <w:rPr>
          <w:sz w:val="22"/>
        </w:rPr>
        <w:t xml:space="preserve"> </w:t>
      </w:r>
      <w:r w:rsidR="00373867" w:rsidRPr="00095D5B">
        <w:rPr>
          <w:sz w:val="22"/>
        </w:rPr>
        <w:t>% vseh pomoči v letu 2016 (</w:t>
      </w:r>
      <w:r w:rsidRPr="00095D5B">
        <w:rPr>
          <w:sz w:val="22"/>
        </w:rPr>
        <w:t>1,9 % v</w:t>
      </w:r>
      <w:r w:rsidR="00373867" w:rsidRPr="00095D5B">
        <w:rPr>
          <w:sz w:val="22"/>
        </w:rPr>
        <w:t xml:space="preserve"> povprečju v</w:t>
      </w:r>
      <w:r w:rsidRPr="00095D5B">
        <w:rPr>
          <w:sz w:val="22"/>
        </w:rPr>
        <w:t xml:space="preserve"> letih 2014</w:t>
      </w:r>
      <w:r w:rsidR="000D7144">
        <w:rPr>
          <w:sz w:val="22"/>
        </w:rPr>
        <w:t>–</w:t>
      </w:r>
      <w:r w:rsidR="00373867" w:rsidRPr="00095D5B">
        <w:rPr>
          <w:sz w:val="22"/>
        </w:rPr>
        <w:t>2016</w:t>
      </w:r>
      <w:r w:rsidR="00F525D4" w:rsidRPr="00095D5B">
        <w:rPr>
          <w:sz w:val="22"/>
        </w:rPr>
        <w:t>)</w:t>
      </w:r>
      <w:r w:rsidRPr="00095D5B">
        <w:rPr>
          <w:sz w:val="22"/>
        </w:rPr>
        <w:t xml:space="preserve">. </w:t>
      </w:r>
      <w:r w:rsidR="007E5F3F" w:rsidRPr="00095D5B">
        <w:rPr>
          <w:sz w:val="22"/>
        </w:rPr>
        <w:t>P</w:t>
      </w:r>
      <w:r w:rsidRPr="00095D5B">
        <w:rPr>
          <w:sz w:val="22"/>
        </w:rPr>
        <w:t>omoči za kulturo so največji obseg dosegale v letih 2009</w:t>
      </w:r>
      <w:r w:rsidR="000D7144">
        <w:rPr>
          <w:sz w:val="22"/>
        </w:rPr>
        <w:t>–</w:t>
      </w:r>
      <w:r w:rsidRPr="00095D5B">
        <w:rPr>
          <w:sz w:val="22"/>
        </w:rPr>
        <w:t>2010 (okoli 16 mio EUR letno oz. 3,7 % vseh pomoči)</w:t>
      </w:r>
      <w:r w:rsidR="00F525D4" w:rsidRPr="00095D5B">
        <w:rPr>
          <w:sz w:val="22"/>
        </w:rPr>
        <w:t xml:space="preserve">, po letu </w:t>
      </w:r>
      <w:r w:rsidR="007E5F3F" w:rsidRPr="00095D5B">
        <w:rPr>
          <w:sz w:val="22"/>
        </w:rPr>
        <w:t>2014 se obseg teh pomoči ponovno povečuje</w:t>
      </w:r>
      <w:r w:rsidR="00F525D4" w:rsidRPr="00095D5B">
        <w:rPr>
          <w:sz w:val="22"/>
        </w:rPr>
        <w:t>, tako po obsegu kot v deležu vseh pomoči.</w:t>
      </w:r>
      <w:r w:rsidR="007E5F3F" w:rsidRPr="00095D5B">
        <w:rPr>
          <w:sz w:val="22"/>
        </w:rPr>
        <w:t xml:space="preserve"> </w:t>
      </w:r>
    </w:p>
    <w:p w:rsidR="00EC0062" w:rsidRPr="00095D5B" w:rsidRDefault="00EC0062" w:rsidP="00A300F4">
      <w:pPr>
        <w:spacing w:line="276" w:lineRule="auto"/>
        <w:jc w:val="both"/>
        <w:rPr>
          <w:sz w:val="22"/>
        </w:rPr>
      </w:pPr>
    </w:p>
    <w:p w:rsidR="00F77B70" w:rsidRDefault="00D91451" w:rsidP="00D91451">
      <w:pPr>
        <w:pStyle w:val="Caption"/>
        <w:rPr>
          <w:color w:val="auto"/>
        </w:rPr>
      </w:pPr>
      <w:bookmarkStart w:id="145" w:name="_Toc501099341"/>
      <w:bookmarkStart w:id="146" w:name="_Toc497480112"/>
      <w:r w:rsidRPr="00D91451">
        <w:rPr>
          <w:color w:val="auto"/>
        </w:rPr>
        <w:t xml:space="preserve">Slika </w:t>
      </w:r>
      <w:r w:rsidRPr="00D91451">
        <w:rPr>
          <w:color w:val="auto"/>
        </w:rPr>
        <w:fldChar w:fldCharType="begin"/>
      </w:r>
      <w:r w:rsidRPr="00D91451">
        <w:rPr>
          <w:color w:val="auto"/>
        </w:rPr>
        <w:instrText xml:space="preserve"> SEQ Slika \* ARABIC </w:instrText>
      </w:r>
      <w:r w:rsidRPr="00D91451">
        <w:rPr>
          <w:color w:val="auto"/>
        </w:rPr>
        <w:fldChar w:fldCharType="separate"/>
      </w:r>
      <w:r w:rsidR="00974B35">
        <w:rPr>
          <w:noProof/>
          <w:color w:val="auto"/>
        </w:rPr>
        <w:t>42</w:t>
      </w:r>
      <w:r w:rsidRPr="00D91451">
        <w:rPr>
          <w:color w:val="auto"/>
        </w:rPr>
        <w:fldChar w:fldCharType="end"/>
      </w:r>
      <w:r w:rsidR="00095D5B" w:rsidRPr="00D91451">
        <w:rPr>
          <w:color w:val="auto"/>
        </w:rPr>
        <w:t xml:space="preserve">: </w:t>
      </w:r>
      <w:r w:rsidR="00D87CB3" w:rsidRPr="00D91451">
        <w:rPr>
          <w:color w:val="auto"/>
        </w:rPr>
        <w:t>Državne pomoči za kulturno in avdiovizualno dejavnost</w:t>
      </w:r>
      <w:r w:rsidR="00111160" w:rsidRPr="00D91451">
        <w:rPr>
          <w:color w:val="auto"/>
        </w:rPr>
        <w:t>, 2007</w:t>
      </w:r>
      <w:r w:rsidR="000D7144">
        <w:rPr>
          <w:color w:val="auto"/>
        </w:rPr>
        <w:t>–</w:t>
      </w:r>
      <w:r w:rsidR="00111160" w:rsidRPr="00D91451">
        <w:rPr>
          <w:color w:val="auto"/>
        </w:rPr>
        <w:t>2016, v mio EUR in kot delež vseh pomoči</w:t>
      </w:r>
      <w:bookmarkEnd w:id="145"/>
    </w:p>
    <w:p w:rsidR="005C122F" w:rsidRPr="00EB1E65" w:rsidRDefault="00211E42" w:rsidP="00D91451">
      <w:pPr>
        <w:pStyle w:val="Caption"/>
      </w:pPr>
      <w:r w:rsidRPr="00EB1E65">
        <w:rPr>
          <w:noProof/>
          <w:lang w:eastAsia="sl-SI" w:bidi="ar-SA"/>
        </w:rPr>
        <w:drawing>
          <wp:inline distT="0" distB="0" distL="0" distR="0" wp14:anchorId="6E3B82A4" wp14:editId="7C0FC828">
            <wp:extent cx="5737860" cy="2735580"/>
            <wp:effectExtent l="0" t="0" r="0" b="762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End w:id="146"/>
    </w:p>
    <w:p w:rsidR="00233F75" w:rsidRDefault="00233F75" w:rsidP="00A300F4">
      <w:pPr>
        <w:spacing w:line="276" w:lineRule="auto"/>
        <w:jc w:val="both"/>
      </w:pPr>
    </w:p>
    <w:p w:rsidR="00F525D4" w:rsidRPr="00233F75" w:rsidRDefault="00F979E6" w:rsidP="00A300F4">
      <w:pPr>
        <w:spacing w:line="276" w:lineRule="auto"/>
        <w:jc w:val="both"/>
        <w:rPr>
          <w:sz w:val="22"/>
        </w:rPr>
      </w:pPr>
      <w:r w:rsidRPr="00233F75">
        <w:rPr>
          <w:sz w:val="22"/>
        </w:rPr>
        <w:t xml:space="preserve">Slabi dve tretjini pomoči </w:t>
      </w:r>
      <w:r w:rsidR="00F525D4" w:rsidRPr="00233F75">
        <w:rPr>
          <w:sz w:val="22"/>
        </w:rPr>
        <w:t xml:space="preserve">za kulturo v letu 2016 </w:t>
      </w:r>
      <w:r w:rsidRPr="00233F75">
        <w:rPr>
          <w:sz w:val="22"/>
        </w:rPr>
        <w:t>sta bili namenjeni</w:t>
      </w:r>
      <w:r w:rsidR="006E38BE" w:rsidRPr="00233F75">
        <w:rPr>
          <w:sz w:val="22"/>
        </w:rPr>
        <w:t xml:space="preserve"> za </w:t>
      </w:r>
      <w:r w:rsidR="003D547E" w:rsidRPr="00233F75">
        <w:rPr>
          <w:sz w:val="22"/>
        </w:rPr>
        <w:t xml:space="preserve">področje </w:t>
      </w:r>
      <w:r w:rsidRPr="00233F75">
        <w:rPr>
          <w:sz w:val="22"/>
        </w:rPr>
        <w:t>avd</w:t>
      </w:r>
      <w:r w:rsidR="00D87CB3" w:rsidRPr="00233F75">
        <w:rPr>
          <w:sz w:val="22"/>
        </w:rPr>
        <w:t>iovizualne dejavnosti</w:t>
      </w:r>
      <w:r w:rsidR="00115F0C" w:rsidRPr="00233F75">
        <w:rPr>
          <w:sz w:val="22"/>
        </w:rPr>
        <w:t xml:space="preserve"> </w:t>
      </w:r>
      <w:r w:rsidR="006E38BE" w:rsidRPr="00233F75">
        <w:rPr>
          <w:sz w:val="22"/>
        </w:rPr>
        <w:t>(6,6 mio EUR oz. 64</w:t>
      </w:r>
      <w:r w:rsidR="000D7144">
        <w:rPr>
          <w:sz w:val="22"/>
        </w:rPr>
        <w:t xml:space="preserve"> </w:t>
      </w:r>
      <w:r w:rsidR="006E38BE" w:rsidRPr="00233F75">
        <w:rPr>
          <w:sz w:val="22"/>
        </w:rPr>
        <w:t>% pomoči za kulturo v letu 2016</w:t>
      </w:r>
      <w:r w:rsidR="003D547E" w:rsidRPr="00233F75">
        <w:rPr>
          <w:sz w:val="22"/>
        </w:rPr>
        <w:t xml:space="preserve">), </w:t>
      </w:r>
      <w:r w:rsidRPr="00233F75">
        <w:rPr>
          <w:sz w:val="22"/>
        </w:rPr>
        <w:t xml:space="preserve">glavnina </w:t>
      </w:r>
      <w:r w:rsidR="00BF0184" w:rsidRPr="00233F75">
        <w:rPr>
          <w:sz w:val="22"/>
        </w:rPr>
        <w:t xml:space="preserve">od tega </w:t>
      </w:r>
      <w:r w:rsidRPr="00233F75">
        <w:rPr>
          <w:sz w:val="22"/>
        </w:rPr>
        <w:t>za pospeševanje razvoja filmske produkcije (</w:t>
      </w:r>
      <w:r w:rsidR="003D547E" w:rsidRPr="00233F75">
        <w:rPr>
          <w:sz w:val="22"/>
        </w:rPr>
        <w:t xml:space="preserve">4,0 mio EUR oz. </w:t>
      </w:r>
      <w:r w:rsidR="00BF0184" w:rsidRPr="00233F75">
        <w:rPr>
          <w:sz w:val="22"/>
        </w:rPr>
        <w:t>39 % pomoči za kulturo</w:t>
      </w:r>
      <w:r w:rsidR="003D547E" w:rsidRPr="00233F75">
        <w:rPr>
          <w:sz w:val="22"/>
        </w:rPr>
        <w:t xml:space="preserve"> v letu 2016</w:t>
      </w:r>
      <w:r w:rsidR="00BF0184" w:rsidRPr="00233F75">
        <w:rPr>
          <w:sz w:val="22"/>
        </w:rPr>
        <w:t>)</w:t>
      </w:r>
      <w:r w:rsidR="00F525D4" w:rsidRPr="00233F75">
        <w:rPr>
          <w:sz w:val="22"/>
        </w:rPr>
        <w:t>. Za ustvarjan</w:t>
      </w:r>
      <w:r w:rsidR="000D7144">
        <w:rPr>
          <w:sz w:val="22"/>
        </w:rPr>
        <w:t>je programskih vsebin in razvoj</w:t>
      </w:r>
      <w:r w:rsidR="00F525D4" w:rsidRPr="00233F75">
        <w:rPr>
          <w:sz w:val="22"/>
        </w:rPr>
        <w:t xml:space="preserve"> tehnične infrastrukture na področju medijev je b</w:t>
      </w:r>
      <w:r w:rsidR="000D7144">
        <w:rPr>
          <w:sz w:val="22"/>
        </w:rPr>
        <w:t>ila namenjena slaba petina pomoči za kulturo v letu 2016 oz.</w:t>
      </w:r>
      <w:r w:rsidR="00F525D4" w:rsidRPr="00233F75">
        <w:rPr>
          <w:sz w:val="22"/>
        </w:rPr>
        <w:t xml:space="preserve"> 1,92 mio EUR</w:t>
      </w:r>
      <w:r w:rsidR="000D7144">
        <w:rPr>
          <w:sz w:val="22"/>
        </w:rPr>
        <w:t>. D</w:t>
      </w:r>
      <w:r w:rsidR="00F525D4" w:rsidRPr="00233F75">
        <w:rPr>
          <w:sz w:val="22"/>
        </w:rPr>
        <w:t>obrih 6</w:t>
      </w:r>
      <w:r w:rsidR="000D7144">
        <w:rPr>
          <w:sz w:val="22"/>
        </w:rPr>
        <w:t xml:space="preserve"> </w:t>
      </w:r>
      <w:r w:rsidR="00F525D4" w:rsidRPr="00233F75">
        <w:rPr>
          <w:sz w:val="22"/>
        </w:rPr>
        <w:t>% pomoči za kulturo so predstavljale pomoči za avdiovizualne medije, financirane iz proračunskega sklada.</w:t>
      </w:r>
    </w:p>
    <w:p w:rsidR="00233F75" w:rsidRDefault="00233F75" w:rsidP="00A300F4">
      <w:pPr>
        <w:spacing w:line="276" w:lineRule="auto"/>
        <w:jc w:val="both"/>
      </w:pPr>
    </w:p>
    <w:p w:rsidR="00A34D62" w:rsidRDefault="00233F75" w:rsidP="00233F75">
      <w:pPr>
        <w:pStyle w:val="Caption"/>
        <w:rPr>
          <w:color w:val="auto"/>
        </w:rPr>
      </w:pPr>
      <w:bookmarkStart w:id="147" w:name="_Toc501099292"/>
      <w:r w:rsidRPr="00233F75">
        <w:rPr>
          <w:color w:val="auto"/>
        </w:rPr>
        <w:t xml:space="preserve">Tabela </w:t>
      </w:r>
      <w:r w:rsidRPr="00233F75">
        <w:rPr>
          <w:color w:val="auto"/>
        </w:rPr>
        <w:fldChar w:fldCharType="begin"/>
      </w:r>
      <w:r w:rsidRPr="00233F75">
        <w:rPr>
          <w:color w:val="auto"/>
        </w:rPr>
        <w:instrText xml:space="preserve"> SEQ Tabela \* ARABIC </w:instrText>
      </w:r>
      <w:r w:rsidRPr="00233F75">
        <w:rPr>
          <w:color w:val="auto"/>
        </w:rPr>
        <w:fldChar w:fldCharType="separate"/>
      </w:r>
      <w:r w:rsidR="00974B35">
        <w:rPr>
          <w:noProof/>
          <w:color w:val="auto"/>
        </w:rPr>
        <w:t>18</w:t>
      </w:r>
      <w:r w:rsidRPr="00233F75">
        <w:rPr>
          <w:color w:val="auto"/>
        </w:rPr>
        <w:fldChar w:fldCharType="end"/>
      </w:r>
      <w:r w:rsidRPr="00233F75">
        <w:rPr>
          <w:color w:val="auto"/>
        </w:rPr>
        <w:t xml:space="preserve">: </w:t>
      </w:r>
      <w:r w:rsidR="00A34D62" w:rsidRPr="00233F75">
        <w:rPr>
          <w:color w:val="auto"/>
        </w:rPr>
        <w:t>Sheme pomoči za kultur</w:t>
      </w:r>
      <w:r w:rsidR="00F77B70">
        <w:rPr>
          <w:color w:val="auto"/>
        </w:rPr>
        <w:t>o in avdiovizualno sektor, 2014</w:t>
      </w:r>
      <w:r w:rsidR="00EC0062">
        <w:rPr>
          <w:color w:val="auto"/>
        </w:rPr>
        <w:t>–</w:t>
      </w:r>
      <w:r w:rsidR="00A34D62" w:rsidRPr="00233F75">
        <w:rPr>
          <w:color w:val="auto"/>
        </w:rPr>
        <w:t>2016</w:t>
      </w:r>
      <w:bookmarkEnd w:id="147"/>
    </w:p>
    <w:p w:rsidR="00EC0062" w:rsidRPr="00EC0062" w:rsidRDefault="00EC0062" w:rsidP="00EC0062">
      <w:pPr>
        <w:rPr>
          <w:lang w:bidi="hi-IN"/>
        </w:rPr>
      </w:pPr>
    </w:p>
    <w:tbl>
      <w:tblPr>
        <w:tblStyle w:val="MediumGrid2-Accent4"/>
        <w:tblW w:w="9325" w:type="dxa"/>
        <w:tblLook w:val="04A0" w:firstRow="1" w:lastRow="0" w:firstColumn="1" w:lastColumn="0" w:noHBand="0" w:noVBand="1"/>
      </w:tblPr>
      <w:tblGrid>
        <w:gridCol w:w="257"/>
        <w:gridCol w:w="2583"/>
        <w:gridCol w:w="1180"/>
        <w:gridCol w:w="1180"/>
        <w:gridCol w:w="1271"/>
        <w:gridCol w:w="759"/>
        <w:gridCol w:w="1271"/>
        <w:gridCol w:w="824"/>
      </w:tblGrid>
      <w:tr w:rsidR="00CF0B73" w:rsidRPr="002777E5" w:rsidTr="00F77B7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CF0B73" w:rsidRPr="002777E5" w:rsidRDefault="00CF0B73" w:rsidP="00A300F4">
            <w:pPr>
              <w:spacing w:line="276" w:lineRule="auto"/>
              <w:jc w:val="center"/>
              <w:rPr>
                <w:rFonts w:ascii="Calibri" w:eastAsia="Times New Roman" w:hAnsi="Calibri" w:cs="Arial"/>
                <w:sz w:val="18"/>
                <w:szCs w:val="18"/>
                <w:lang w:eastAsia="sl-SI"/>
              </w:rPr>
            </w:pPr>
            <w:r w:rsidRPr="002777E5">
              <w:rPr>
                <w:rFonts w:ascii="Calibri" w:eastAsia="Times New Roman" w:hAnsi="Calibri" w:cs="Arial"/>
                <w:sz w:val="18"/>
                <w:szCs w:val="18"/>
                <w:lang w:eastAsia="sl-SI"/>
              </w:rPr>
              <w:t>Namen / Naziv sheme</w:t>
            </w:r>
          </w:p>
        </w:tc>
        <w:tc>
          <w:tcPr>
            <w:tcW w:w="0" w:type="auto"/>
            <w:hideMark/>
          </w:tcPr>
          <w:p w:rsidR="00CF0B73" w:rsidRPr="002777E5" w:rsidRDefault="00CF0B73"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2777E5">
              <w:rPr>
                <w:rFonts w:ascii="Calibri" w:eastAsia="Times New Roman" w:hAnsi="Calibri" w:cs="Arial"/>
                <w:sz w:val="18"/>
                <w:szCs w:val="18"/>
                <w:lang w:eastAsia="sl-SI"/>
              </w:rPr>
              <w:t>2014</w:t>
            </w:r>
          </w:p>
        </w:tc>
        <w:tc>
          <w:tcPr>
            <w:tcW w:w="0" w:type="auto"/>
            <w:hideMark/>
          </w:tcPr>
          <w:p w:rsidR="00CF0B73" w:rsidRPr="002777E5" w:rsidRDefault="00CF0B73"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2777E5">
              <w:rPr>
                <w:rFonts w:ascii="Calibri" w:eastAsia="Times New Roman" w:hAnsi="Calibri" w:cs="Arial"/>
                <w:sz w:val="18"/>
                <w:szCs w:val="18"/>
                <w:lang w:eastAsia="sl-SI"/>
              </w:rPr>
              <w:t>2015</w:t>
            </w:r>
          </w:p>
        </w:tc>
        <w:tc>
          <w:tcPr>
            <w:tcW w:w="0" w:type="auto"/>
            <w:hideMark/>
          </w:tcPr>
          <w:p w:rsidR="00CF0B73" w:rsidRPr="002777E5" w:rsidRDefault="00CF0B73"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2777E5">
              <w:rPr>
                <w:rFonts w:ascii="Calibri" w:eastAsia="Times New Roman" w:hAnsi="Calibri" w:cs="Arial"/>
                <w:sz w:val="18"/>
                <w:szCs w:val="18"/>
                <w:lang w:eastAsia="sl-SI"/>
              </w:rPr>
              <w:t>2016</w:t>
            </w:r>
          </w:p>
        </w:tc>
        <w:tc>
          <w:tcPr>
            <w:tcW w:w="0" w:type="auto"/>
            <w:hideMark/>
          </w:tcPr>
          <w:p w:rsidR="00CF0B73" w:rsidRPr="002777E5" w:rsidRDefault="00CF0B73"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2777E5">
              <w:rPr>
                <w:rFonts w:ascii="Calibri" w:eastAsia="Times New Roman" w:hAnsi="Calibri" w:cs="Arial"/>
                <w:sz w:val="18"/>
                <w:szCs w:val="18"/>
                <w:lang w:eastAsia="sl-SI"/>
              </w:rPr>
              <w:t>Delež</w:t>
            </w:r>
            <w:r w:rsidRPr="002777E5">
              <w:rPr>
                <w:rFonts w:ascii="Calibri" w:eastAsia="Times New Roman" w:hAnsi="Calibri" w:cs="Arial"/>
                <w:sz w:val="18"/>
                <w:szCs w:val="18"/>
                <w:lang w:eastAsia="sl-SI"/>
              </w:rPr>
              <w:br/>
              <w:t xml:space="preserve"> 2016</w:t>
            </w:r>
          </w:p>
        </w:tc>
        <w:tc>
          <w:tcPr>
            <w:tcW w:w="0" w:type="auto"/>
            <w:hideMark/>
          </w:tcPr>
          <w:p w:rsidR="00CF0B73" w:rsidRPr="002777E5" w:rsidRDefault="00CF0B73"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2777E5">
              <w:rPr>
                <w:rFonts w:ascii="Calibri" w:eastAsia="Times New Roman" w:hAnsi="Calibri" w:cs="Arial"/>
                <w:sz w:val="18"/>
                <w:szCs w:val="18"/>
                <w:lang w:eastAsia="sl-SI"/>
              </w:rPr>
              <w:t>SKUPAJ</w:t>
            </w:r>
            <w:r w:rsidRPr="002777E5">
              <w:rPr>
                <w:rFonts w:ascii="Calibri" w:eastAsia="Times New Roman" w:hAnsi="Calibri" w:cs="Arial"/>
                <w:sz w:val="18"/>
                <w:szCs w:val="18"/>
                <w:lang w:eastAsia="sl-SI"/>
              </w:rPr>
              <w:br/>
              <w:t xml:space="preserve"> </w:t>
            </w:r>
            <w:r w:rsidR="007148B1">
              <w:rPr>
                <w:rFonts w:ascii="Calibri" w:eastAsia="Times New Roman" w:hAnsi="Calibri" w:cs="Arial"/>
                <w:sz w:val="18"/>
                <w:szCs w:val="18"/>
                <w:lang w:eastAsia="sl-SI"/>
              </w:rPr>
              <w:t>2014–2016</w:t>
            </w:r>
          </w:p>
        </w:tc>
        <w:tc>
          <w:tcPr>
            <w:tcW w:w="0" w:type="auto"/>
            <w:hideMark/>
          </w:tcPr>
          <w:p w:rsidR="00CF0B73" w:rsidRPr="002777E5" w:rsidRDefault="00CF0B73"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2777E5">
              <w:rPr>
                <w:rFonts w:ascii="Calibri" w:eastAsia="Times New Roman" w:hAnsi="Calibri" w:cs="Arial"/>
                <w:sz w:val="18"/>
                <w:szCs w:val="18"/>
                <w:lang w:eastAsia="sl-SI"/>
              </w:rPr>
              <w:t>Delež</w:t>
            </w:r>
            <w:r w:rsidRPr="002777E5">
              <w:rPr>
                <w:rFonts w:ascii="Calibri" w:eastAsia="Times New Roman" w:hAnsi="Calibri" w:cs="Arial"/>
                <w:sz w:val="18"/>
                <w:szCs w:val="18"/>
                <w:lang w:eastAsia="sl-SI"/>
              </w:rPr>
              <w:br/>
              <w:t xml:space="preserve"> </w:t>
            </w:r>
            <w:r w:rsidR="007148B1">
              <w:rPr>
                <w:rFonts w:ascii="Calibri" w:eastAsia="Times New Roman" w:hAnsi="Calibri" w:cs="Arial"/>
                <w:sz w:val="18"/>
                <w:szCs w:val="18"/>
                <w:lang w:eastAsia="sl-SI"/>
              </w:rPr>
              <w:t>2014–2016</w:t>
            </w:r>
          </w:p>
        </w:tc>
      </w:tr>
      <w:tr w:rsidR="00CF0B73" w:rsidRPr="002777E5" w:rsidTr="00F77B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CF0B73" w:rsidRPr="002777E5" w:rsidRDefault="00CF0B73" w:rsidP="00A300F4">
            <w:pPr>
              <w:spacing w:line="276" w:lineRule="auto"/>
              <w:rPr>
                <w:rFonts w:ascii="Calibri" w:eastAsia="Times New Roman" w:hAnsi="Calibri" w:cs="Arial"/>
                <w:color w:val="000066"/>
                <w:sz w:val="18"/>
                <w:szCs w:val="18"/>
                <w:lang w:eastAsia="sl-SI"/>
              </w:rPr>
            </w:pPr>
            <w:r w:rsidRPr="002777E5">
              <w:rPr>
                <w:rFonts w:ascii="Calibri" w:eastAsia="Times New Roman" w:hAnsi="Calibri" w:cs="Arial"/>
                <w:color w:val="000066"/>
                <w:sz w:val="18"/>
                <w:szCs w:val="18"/>
                <w:lang w:eastAsia="sl-SI"/>
              </w:rPr>
              <w:t>Pomoč za avdiovizualni sektor</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4.955.981,70</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6.366.611,36</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6.551.704,50</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64,2%</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17.874.297,56</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65,3%</w:t>
            </w:r>
          </w:p>
        </w:tc>
      </w:tr>
      <w:tr w:rsidR="00CF0B73" w:rsidRPr="002777E5" w:rsidTr="00F77B70">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CF0B73" w:rsidRPr="002777E5" w:rsidRDefault="00CF0B73" w:rsidP="00A300F4">
            <w:pPr>
              <w:spacing w:line="276" w:lineRule="auto"/>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CF0B73" w:rsidRPr="002777E5" w:rsidRDefault="00CF0B73" w:rsidP="00A300F4">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Sofinanciranje ustvarjanja programskih vsebin in razvoja tehnične infrastrukture na področju medijev</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1.053.900,00</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1.919.358,86</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1.920.738,09</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18,8%</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4.893.996,95</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17,9%</w:t>
            </w:r>
          </w:p>
        </w:tc>
      </w:tr>
      <w:tr w:rsidR="00CF0B73" w:rsidRPr="002777E5" w:rsidTr="00F77B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rsidR="00CF0B73" w:rsidRPr="002777E5" w:rsidRDefault="00CF0B73" w:rsidP="00A300F4">
            <w:pPr>
              <w:spacing w:line="276" w:lineRule="auto"/>
              <w:rPr>
                <w:rFonts w:ascii="Calibri" w:eastAsia="Times New Roman" w:hAnsi="Calibri" w:cs="Arial"/>
                <w:color w:val="000000"/>
                <w:sz w:val="18"/>
                <w:szCs w:val="18"/>
                <w:lang w:eastAsia="sl-SI"/>
              </w:rPr>
            </w:pPr>
          </w:p>
        </w:tc>
        <w:tc>
          <w:tcPr>
            <w:tcW w:w="0" w:type="auto"/>
            <w:hideMark/>
          </w:tcPr>
          <w:p w:rsidR="00CF0B73" w:rsidRPr="002777E5" w:rsidRDefault="00CF0B73" w:rsidP="00A300F4">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Sofinanciranje projektov iz proračunskega sklada za avdio-vizualne medije</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721.000,00</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626.718,00</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627.718,00</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6,1%</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1.975.436,00</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7,2%</w:t>
            </w:r>
          </w:p>
        </w:tc>
      </w:tr>
      <w:tr w:rsidR="00CF0B73" w:rsidRPr="002777E5" w:rsidTr="00F77B70">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rsidR="00CF0B73" w:rsidRPr="002777E5" w:rsidRDefault="00CF0B73" w:rsidP="00A300F4">
            <w:pPr>
              <w:spacing w:line="276" w:lineRule="auto"/>
              <w:rPr>
                <w:rFonts w:ascii="Calibri" w:eastAsia="Times New Roman" w:hAnsi="Calibri" w:cs="Arial"/>
                <w:color w:val="000000"/>
                <w:sz w:val="18"/>
                <w:szCs w:val="18"/>
                <w:lang w:eastAsia="sl-SI"/>
              </w:rPr>
            </w:pPr>
          </w:p>
        </w:tc>
        <w:tc>
          <w:tcPr>
            <w:tcW w:w="0" w:type="auto"/>
            <w:hideMark/>
          </w:tcPr>
          <w:p w:rsidR="00CF0B73" w:rsidRPr="002777E5" w:rsidRDefault="00CF0B73" w:rsidP="00A300F4">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Pospeševanje razvoja filmske dejavnosti v Sloveniji</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3.181.081,70</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3.820.534,50</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2.706.804,51</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26,5%</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9.708.420,71</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35,5%</w:t>
            </w:r>
          </w:p>
        </w:tc>
      </w:tr>
      <w:tr w:rsidR="00CF0B73" w:rsidRPr="002777E5" w:rsidTr="00F77B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rsidR="00CF0B73" w:rsidRPr="002777E5" w:rsidRDefault="00CF0B73" w:rsidP="00A300F4">
            <w:pPr>
              <w:spacing w:line="276" w:lineRule="auto"/>
              <w:rPr>
                <w:rFonts w:ascii="Calibri" w:eastAsia="Times New Roman" w:hAnsi="Calibri" w:cs="Arial"/>
                <w:color w:val="000000"/>
                <w:sz w:val="18"/>
                <w:szCs w:val="18"/>
                <w:lang w:eastAsia="sl-SI"/>
              </w:rPr>
            </w:pPr>
          </w:p>
        </w:tc>
        <w:tc>
          <w:tcPr>
            <w:tcW w:w="0" w:type="auto"/>
            <w:hideMark/>
          </w:tcPr>
          <w:p w:rsidR="00CF0B73" w:rsidRPr="002777E5" w:rsidRDefault="00CF0B73" w:rsidP="00A300F4">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Spodbujanje filmske produkcije</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1.296.443,90</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12,7%</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1.296.443,90</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4,7%</w:t>
            </w:r>
          </w:p>
        </w:tc>
      </w:tr>
      <w:tr w:rsidR="00CF0B73" w:rsidRPr="002777E5" w:rsidTr="00F77B70">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CF0B73" w:rsidRPr="002777E5" w:rsidRDefault="00CF0B73" w:rsidP="00A300F4">
            <w:pPr>
              <w:spacing w:line="276" w:lineRule="auto"/>
              <w:rPr>
                <w:rFonts w:ascii="Calibri" w:eastAsia="Times New Roman" w:hAnsi="Calibri" w:cs="Arial"/>
                <w:color w:val="000066"/>
                <w:sz w:val="18"/>
                <w:szCs w:val="18"/>
                <w:lang w:eastAsia="sl-SI"/>
              </w:rPr>
            </w:pPr>
            <w:r w:rsidRPr="002777E5">
              <w:rPr>
                <w:rFonts w:ascii="Calibri" w:eastAsia="Times New Roman" w:hAnsi="Calibri" w:cs="Arial"/>
                <w:color w:val="000066"/>
                <w:sz w:val="18"/>
                <w:szCs w:val="18"/>
                <w:lang w:eastAsia="sl-SI"/>
              </w:rPr>
              <w:t>Spodbujanje kulture</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3.503.997,70</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2.319.332,00</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3.657.946,60</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35,8%</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9.481.276,30</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34,7%</w:t>
            </w:r>
          </w:p>
        </w:tc>
      </w:tr>
      <w:tr w:rsidR="00CF0B73" w:rsidRPr="002777E5" w:rsidTr="00F77B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CF0B73" w:rsidRPr="002777E5" w:rsidRDefault="00CF0B73" w:rsidP="00A300F4">
            <w:pPr>
              <w:spacing w:line="276" w:lineRule="auto"/>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 </w:t>
            </w:r>
          </w:p>
        </w:tc>
        <w:tc>
          <w:tcPr>
            <w:tcW w:w="0" w:type="auto"/>
            <w:hideMark/>
          </w:tcPr>
          <w:p w:rsidR="00CF0B73" w:rsidRPr="002777E5" w:rsidRDefault="00CF0B73" w:rsidP="00A300F4">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Pospeševanje razvoja založniške dejavnosti v Sloveniji</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3.503.997,70</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2.319.332,00</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3.657.946,60</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35,8%</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9.481.276,30</w:t>
            </w:r>
          </w:p>
        </w:tc>
        <w:tc>
          <w:tcPr>
            <w:tcW w:w="0" w:type="auto"/>
            <w:hideMark/>
          </w:tcPr>
          <w:p w:rsidR="00CF0B73" w:rsidRPr="002777E5" w:rsidRDefault="00CF0B7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34,7%</w:t>
            </w:r>
          </w:p>
        </w:tc>
      </w:tr>
      <w:tr w:rsidR="00CF0B73" w:rsidRPr="002777E5" w:rsidTr="00F77B70">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CF0B73" w:rsidRPr="002777E5" w:rsidRDefault="00CF0B73" w:rsidP="00A300F4">
            <w:pPr>
              <w:spacing w:line="276" w:lineRule="auto"/>
              <w:rPr>
                <w:rFonts w:ascii="Calibri" w:eastAsia="Times New Roman" w:hAnsi="Calibri" w:cs="Arial"/>
                <w:sz w:val="18"/>
                <w:szCs w:val="18"/>
                <w:lang w:eastAsia="sl-SI"/>
              </w:rPr>
            </w:pPr>
            <w:r w:rsidRPr="002777E5">
              <w:rPr>
                <w:rFonts w:ascii="Calibri" w:eastAsia="Times New Roman" w:hAnsi="Calibri" w:cs="Arial"/>
                <w:sz w:val="18"/>
                <w:szCs w:val="18"/>
                <w:lang w:eastAsia="sl-SI"/>
              </w:rPr>
              <w:t>SKUPAJ</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8.459.979,40</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8.685.943,36</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 xml:space="preserve">10.209.651,10 </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100,0%</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27.355.573,86</w:t>
            </w:r>
          </w:p>
        </w:tc>
        <w:tc>
          <w:tcPr>
            <w:tcW w:w="0" w:type="auto"/>
            <w:hideMark/>
          </w:tcPr>
          <w:p w:rsidR="00CF0B73" w:rsidRPr="002777E5" w:rsidRDefault="00CF0B73"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sz w:val="18"/>
                <w:szCs w:val="18"/>
                <w:lang w:eastAsia="sl-SI"/>
              </w:rPr>
            </w:pPr>
            <w:r w:rsidRPr="002777E5">
              <w:rPr>
                <w:rFonts w:ascii="Calibri" w:eastAsia="Times New Roman" w:hAnsi="Calibri" w:cs="Arial"/>
                <w:b/>
                <w:bCs/>
                <w:color w:val="000000"/>
                <w:sz w:val="18"/>
                <w:szCs w:val="18"/>
                <w:lang w:eastAsia="sl-SI"/>
              </w:rPr>
              <w:t xml:space="preserve">100,0% </w:t>
            </w:r>
          </w:p>
        </w:tc>
      </w:tr>
    </w:tbl>
    <w:p w:rsidR="00F525D4" w:rsidRDefault="00F525D4" w:rsidP="00A300F4">
      <w:pPr>
        <w:spacing w:line="276" w:lineRule="auto"/>
        <w:jc w:val="both"/>
      </w:pPr>
    </w:p>
    <w:p w:rsidR="00F525D4" w:rsidRDefault="00F525D4" w:rsidP="00A300F4">
      <w:pPr>
        <w:spacing w:line="276" w:lineRule="auto"/>
        <w:jc w:val="both"/>
        <w:rPr>
          <w:sz w:val="22"/>
        </w:rPr>
      </w:pPr>
      <w:r w:rsidRPr="00233F75">
        <w:rPr>
          <w:sz w:val="22"/>
        </w:rPr>
        <w:t>Dobra tretjina pomoči je bila namenjena za s</w:t>
      </w:r>
      <w:r w:rsidR="006D2B31" w:rsidRPr="00233F75">
        <w:rPr>
          <w:sz w:val="22"/>
        </w:rPr>
        <w:t>podbujanje kulture, pomoči pa so bile v celoti namenjene z</w:t>
      </w:r>
      <w:r w:rsidRPr="00233F75">
        <w:rPr>
          <w:sz w:val="22"/>
        </w:rPr>
        <w:t xml:space="preserve">a pospeševanje razvoja založniške dejavnosti (3,7 mio EUR oz. 36 % pomoči za kulturo v letu 2016). </w:t>
      </w:r>
      <w:r w:rsidR="006D2B31" w:rsidRPr="00233F75">
        <w:rPr>
          <w:sz w:val="22"/>
        </w:rPr>
        <w:t xml:space="preserve">Pomoči za spodbujanje kulture </w:t>
      </w:r>
      <w:r w:rsidRPr="00233F75">
        <w:rPr>
          <w:sz w:val="22"/>
        </w:rPr>
        <w:t xml:space="preserve">so se v letu 2016 občutno povečale, za 57 % </w:t>
      </w:r>
      <w:r w:rsidR="00233F75">
        <w:rPr>
          <w:sz w:val="22"/>
        </w:rPr>
        <w:t>(</w:t>
      </w:r>
      <w:r w:rsidRPr="00233F75">
        <w:rPr>
          <w:sz w:val="22"/>
        </w:rPr>
        <w:t>+1,33 mio EUR</w:t>
      </w:r>
      <w:r w:rsidR="00233F75">
        <w:rPr>
          <w:sz w:val="22"/>
        </w:rPr>
        <w:t>)</w:t>
      </w:r>
      <w:r w:rsidRPr="00233F75">
        <w:rPr>
          <w:sz w:val="22"/>
        </w:rPr>
        <w:t xml:space="preserve"> glede na leto 2015, medtem kot je obseg spodbud za področje avdiovizualnih del ostal na ravni iz leta 2015 (+ 0,2 mio EUR).  </w:t>
      </w:r>
    </w:p>
    <w:p w:rsidR="00D334E0" w:rsidRDefault="00D334E0" w:rsidP="00A300F4">
      <w:pPr>
        <w:spacing w:line="276" w:lineRule="auto"/>
        <w:rPr>
          <w:sz w:val="22"/>
        </w:rPr>
      </w:pPr>
    </w:p>
    <w:p w:rsidR="00233F75" w:rsidRPr="003726AE" w:rsidRDefault="003726AE" w:rsidP="003726AE">
      <w:pPr>
        <w:pStyle w:val="Caption"/>
        <w:rPr>
          <w:rFonts w:cs="Arial"/>
          <w:color w:val="auto"/>
          <w:szCs w:val="22"/>
          <w:lang w:eastAsia="sl-SI"/>
        </w:rPr>
      </w:pPr>
      <w:bookmarkStart w:id="148" w:name="_Toc497480113"/>
      <w:bookmarkStart w:id="149" w:name="_Toc501099342"/>
      <w:r w:rsidRPr="003726AE">
        <w:rPr>
          <w:color w:val="auto"/>
        </w:rPr>
        <w:t xml:space="preserve">Slika </w:t>
      </w:r>
      <w:r w:rsidRPr="003726AE">
        <w:rPr>
          <w:color w:val="auto"/>
        </w:rPr>
        <w:fldChar w:fldCharType="begin"/>
      </w:r>
      <w:r w:rsidRPr="003726AE">
        <w:rPr>
          <w:color w:val="auto"/>
        </w:rPr>
        <w:instrText xml:space="preserve"> SEQ Slika \* ARABIC </w:instrText>
      </w:r>
      <w:r w:rsidRPr="003726AE">
        <w:rPr>
          <w:color w:val="auto"/>
        </w:rPr>
        <w:fldChar w:fldCharType="separate"/>
      </w:r>
      <w:r w:rsidR="00974B35">
        <w:rPr>
          <w:noProof/>
          <w:color w:val="auto"/>
        </w:rPr>
        <w:t>43</w:t>
      </w:r>
      <w:r w:rsidRPr="003726AE">
        <w:rPr>
          <w:color w:val="auto"/>
        </w:rPr>
        <w:fldChar w:fldCharType="end"/>
      </w:r>
      <w:r w:rsidR="00D334E0" w:rsidRPr="003726AE">
        <w:rPr>
          <w:color w:val="auto"/>
        </w:rPr>
        <w:t xml:space="preserve">: </w:t>
      </w:r>
      <w:r w:rsidR="00D87CB3" w:rsidRPr="003726AE">
        <w:rPr>
          <w:rFonts w:cs="Arial"/>
          <w:color w:val="auto"/>
          <w:szCs w:val="22"/>
          <w:lang w:eastAsia="sl-SI"/>
        </w:rPr>
        <w:t>Pomoči za kulturo in avdiovizualno dejavnost</w:t>
      </w:r>
      <w:r w:rsidR="0015166A" w:rsidRPr="003726AE">
        <w:rPr>
          <w:rFonts w:cs="Arial"/>
          <w:color w:val="auto"/>
          <w:szCs w:val="22"/>
          <w:lang w:eastAsia="sl-SI"/>
        </w:rPr>
        <w:t xml:space="preserve"> po namenih, </w:t>
      </w:r>
      <w:r w:rsidR="00E46944">
        <w:rPr>
          <w:rFonts w:cs="Arial"/>
          <w:color w:val="auto"/>
          <w:szCs w:val="22"/>
          <w:lang w:eastAsia="sl-SI"/>
        </w:rPr>
        <w:t>2014</w:t>
      </w:r>
      <w:r w:rsidR="00A554EA">
        <w:rPr>
          <w:rFonts w:cs="Arial"/>
          <w:color w:val="auto"/>
          <w:szCs w:val="22"/>
          <w:lang w:eastAsia="sl-SI"/>
        </w:rPr>
        <w:t>–</w:t>
      </w:r>
      <w:r w:rsidR="00E46944">
        <w:rPr>
          <w:rFonts w:cs="Arial"/>
          <w:color w:val="auto"/>
          <w:szCs w:val="22"/>
          <w:lang w:eastAsia="sl-SI"/>
        </w:rPr>
        <w:t>2016</w:t>
      </w:r>
      <w:bookmarkEnd w:id="148"/>
      <w:bookmarkEnd w:id="149"/>
    </w:p>
    <w:p w:rsidR="00373867" w:rsidRPr="00EB1E65" w:rsidRDefault="00DC6E90" w:rsidP="00A300F4">
      <w:pPr>
        <w:spacing w:line="276" w:lineRule="auto"/>
        <w:rPr>
          <w:rFonts w:cs="Arial"/>
          <w:lang w:eastAsia="sl-SI"/>
        </w:rPr>
      </w:pPr>
      <w:r w:rsidRPr="00EB1E65">
        <w:rPr>
          <w:noProof/>
          <w:lang w:eastAsia="sl-SI"/>
        </w:rPr>
        <w:drawing>
          <wp:inline distT="0" distB="0" distL="0" distR="0" wp14:anchorId="24E80938" wp14:editId="74B66F66">
            <wp:extent cx="5393267" cy="298026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EB1E65">
        <w:rPr>
          <w:rFonts w:cs="Arial"/>
          <w:lang w:eastAsia="sl-SI"/>
        </w:rPr>
        <w:t xml:space="preserve"> </w:t>
      </w:r>
    </w:p>
    <w:p w:rsidR="00C63F60" w:rsidRPr="00D334E0" w:rsidRDefault="00115F0C" w:rsidP="00A300F4">
      <w:pPr>
        <w:spacing w:line="276" w:lineRule="auto"/>
        <w:jc w:val="both"/>
        <w:rPr>
          <w:sz w:val="22"/>
        </w:rPr>
      </w:pPr>
      <w:r w:rsidRPr="00D334E0">
        <w:rPr>
          <w:sz w:val="22"/>
        </w:rPr>
        <w:t xml:space="preserve">Pomoči so dodeljevali </w:t>
      </w:r>
      <w:r w:rsidR="00025456" w:rsidRPr="00D334E0">
        <w:rPr>
          <w:sz w:val="22"/>
        </w:rPr>
        <w:t>Slovenski filmski center</w:t>
      </w:r>
      <w:r w:rsidR="00F02FB1" w:rsidRPr="00D334E0">
        <w:rPr>
          <w:sz w:val="22"/>
        </w:rPr>
        <w:t>, javna agencija RS</w:t>
      </w:r>
      <w:r w:rsidR="00025456" w:rsidRPr="00D334E0">
        <w:rPr>
          <w:sz w:val="22"/>
        </w:rPr>
        <w:t xml:space="preserve"> (38</w:t>
      </w:r>
      <w:r w:rsidR="00A554EA">
        <w:rPr>
          <w:sz w:val="22"/>
        </w:rPr>
        <w:t xml:space="preserve"> </w:t>
      </w:r>
      <w:r w:rsidR="00025456" w:rsidRPr="00D334E0">
        <w:rPr>
          <w:sz w:val="22"/>
        </w:rPr>
        <w:t>% pomoči), Ministrstvo za kulturo (31 % pomoči) in Javna agencija za knjigo R</w:t>
      </w:r>
      <w:r w:rsidR="00601020">
        <w:rPr>
          <w:sz w:val="22"/>
        </w:rPr>
        <w:t>S</w:t>
      </w:r>
      <w:r w:rsidR="00025456" w:rsidRPr="00D334E0">
        <w:rPr>
          <w:sz w:val="22"/>
        </w:rPr>
        <w:t xml:space="preserve"> (26 % pomoči).  </w:t>
      </w:r>
      <w:r w:rsidR="00C63F60" w:rsidRPr="00D334E0">
        <w:rPr>
          <w:sz w:val="22"/>
        </w:rPr>
        <w:t>Vse pomoči so se dodelile in izplačale v obliki nepovratnih sredstev (subvencije).</w:t>
      </w:r>
    </w:p>
    <w:p w:rsidR="00D334E0" w:rsidRPr="00D334E0" w:rsidRDefault="00D334E0" w:rsidP="00A300F4">
      <w:pPr>
        <w:spacing w:line="276" w:lineRule="auto"/>
        <w:jc w:val="both"/>
        <w:rPr>
          <w:sz w:val="22"/>
        </w:rPr>
      </w:pPr>
    </w:p>
    <w:p w:rsidR="00C63F60" w:rsidRPr="00D334E0" w:rsidRDefault="00C63F60" w:rsidP="00A300F4">
      <w:pPr>
        <w:spacing w:line="276" w:lineRule="auto"/>
        <w:jc w:val="both"/>
        <w:rPr>
          <w:sz w:val="22"/>
        </w:rPr>
      </w:pPr>
      <w:r w:rsidRPr="00D334E0">
        <w:rPr>
          <w:sz w:val="22"/>
        </w:rPr>
        <w:t xml:space="preserve">Največji prejemniki pomoči </w:t>
      </w:r>
      <w:r w:rsidR="00025223" w:rsidRPr="00D334E0">
        <w:rPr>
          <w:sz w:val="22"/>
        </w:rPr>
        <w:t xml:space="preserve">za kulturo in avdiovizualna dela v letih </w:t>
      </w:r>
      <w:r w:rsidR="00A22F43">
        <w:rPr>
          <w:sz w:val="22"/>
        </w:rPr>
        <w:t>2014–2016</w:t>
      </w:r>
      <w:r w:rsidR="00025223" w:rsidRPr="00D334E0">
        <w:rPr>
          <w:sz w:val="22"/>
        </w:rPr>
        <w:t xml:space="preserve"> so bili: </w:t>
      </w:r>
    </w:p>
    <w:tbl>
      <w:tblPr>
        <w:tblStyle w:val="MediumShading1-Accent6"/>
        <w:tblW w:w="9340" w:type="dxa"/>
        <w:tblLook w:val="04A0" w:firstRow="1" w:lastRow="0" w:firstColumn="1" w:lastColumn="0" w:noHBand="0" w:noVBand="1"/>
      </w:tblPr>
      <w:tblGrid>
        <w:gridCol w:w="4220"/>
        <w:gridCol w:w="1220"/>
        <w:gridCol w:w="1220"/>
        <w:gridCol w:w="1340"/>
        <w:gridCol w:w="1340"/>
      </w:tblGrid>
      <w:tr w:rsidR="00025223" w:rsidRPr="002777E5" w:rsidTr="00025223">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220" w:type="dxa"/>
            <w:hideMark/>
          </w:tcPr>
          <w:p w:rsidR="00025223" w:rsidRPr="002777E5" w:rsidRDefault="00025223" w:rsidP="00A300F4">
            <w:pPr>
              <w:spacing w:line="276" w:lineRule="auto"/>
              <w:rPr>
                <w:rFonts w:ascii="Calibri" w:eastAsia="Times New Roman" w:hAnsi="Calibri" w:cs="Arial"/>
                <w:color w:val="003366"/>
                <w:sz w:val="18"/>
                <w:szCs w:val="18"/>
                <w:lang w:eastAsia="sl-SI"/>
              </w:rPr>
            </w:pPr>
            <w:r w:rsidRPr="002777E5">
              <w:rPr>
                <w:rFonts w:ascii="Calibri" w:eastAsia="Times New Roman" w:hAnsi="Calibri" w:cs="Arial"/>
                <w:color w:val="003366"/>
                <w:sz w:val="18"/>
                <w:szCs w:val="18"/>
                <w:lang w:eastAsia="sl-SI"/>
              </w:rPr>
              <w:t>Prejemnik</w:t>
            </w:r>
          </w:p>
        </w:tc>
        <w:tc>
          <w:tcPr>
            <w:tcW w:w="1220" w:type="dxa"/>
            <w:hideMark/>
          </w:tcPr>
          <w:p w:rsidR="00025223" w:rsidRPr="002777E5" w:rsidRDefault="00025223"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2014</w:t>
            </w:r>
          </w:p>
        </w:tc>
        <w:tc>
          <w:tcPr>
            <w:tcW w:w="1220" w:type="dxa"/>
            <w:hideMark/>
          </w:tcPr>
          <w:p w:rsidR="00025223" w:rsidRPr="002777E5" w:rsidRDefault="00025223"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2015</w:t>
            </w:r>
          </w:p>
        </w:tc>
        <w:tc>
          <w:tcPr>
            <w:tcW w:w="1340" w:type="dxa"/>
            <w:hideMark/>
          </w:tcPr>
          <w:p w:rsidR="00025223" w:rsidRPr="002777E5" w:rsidRDefault="00025223"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2016</w:t>
            </w:r>
          </w:p>
        </w:tc>
        <w:tc>
          <w:tcPr>
            <w:tcW w:w="1340" w:type="dxa"/>
            <w:hideMark/>
          </w:tcPr>
          <w:p w:rsidR="00025223" w:rsidRPr="002777E5" w:rsidRDefault="00025223"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SKUPAJ</w:t>
            </w:r>
          </w:p>
        </w:tc>
      </w:tr>
      <w:tr w:rsidR="00025223" w:rsidRPr="002777E5" w:rsidTr="0002522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220" w:type="dxa"/>
            <w:hideMark/>
          </w:tcPr>
          <w:p w:rsidR="00025223" w:rsidRPr="002777E5" w:rsidRDefault="00025223"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VERTIGO zavod za kulturne dejavnosti, Ljubljana</w:t>
            </w:r>
          </w:p>
        </w:tc>
        <w:tc>
          <w:tcPr>
            <w:tcW w:w="122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615.138,50</w:t>
            </w:r>
          </w:p>
        </w:tc>
        <w:tc>
          <w:tcPr>
            <w:tcW w:w="122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384.684,80</w:t>
            </w:r>
          </w:p>
        </w:tc>
        <w:tc>
          <w:tcPr>
            <w:tcW w:w="134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464.501,38</w:t>
            </w:r>
          </w:p>
        </w:tc>
        <w:tc>
          <w:tcPr>
            <w:tcW w:w="134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1.464.324,68</w:t>
            </w:r>
          </w:p>
        </w:tc>
      </w:tr>
      <w:tr w:rsidR="00025223" w:rsidRPr="002777E5" w:rsidTr="00025223">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220" w:type="dxa"/>
            <w:hideMark/>
          </w:tcPr>
          <w:p w:rsidR="00025223" w:rsidRPr="002777E5" w:rsidRDefault="00025223"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PERFO produkcija in storitve d.o.o.</w:t>
            </w:r>
          </w:p>
        </w:tc>
        <w:tc>
          <w:tcPr>
            <w:tcW w:w="122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256.725,00</w:t>
            </w:r>
          </w:p>
        </w:tc>
        <w:tc>
          <w:tcPr>
            <w:tcW w:w="122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485.641,34</w:t>
            </w:r>
          </w:p>
        </w:tc>
        <w:tc>
          <w:tcPr>
            <w:tcW w:w="134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426.480,75</w:t>
            </w:r>
          </w:p>
        </w:tc>
        <w:tc>
          <w:tcPr>
            <w:tcW w:w="134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1.168.847,09</w:t>
            </w:r>
          </w:p>
        </w:tc>
      </w:tr>
      <w:tr w:rsidR="00025223" w:rsidRPr="002777E5" w:rsidTr="0002522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220" w:type="dxa"/>
            <w:hideMark/>
          </w:tcPr>
          <w:p w:rsidR="00025223" w:rsidRPr="002777E5" w:rsidRDefault="00025223"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Beletrina, zavod za založniško dejavnost</w:t>
            </w:r>
          </w:p>
        </w:tc>
        <w:tc>
          <w:tcPr>
            <w:tcW w:w="122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384.025,00</w:t>
            </w:r>
          </w:p>
        </w:tc>
        <w:tc>
          <w:tcPr>
            <w:tcW w:w="122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306.876,40</w:t>
            </w:r>
          </w:p>
        </w:tc>
        <w:tc>
          <w:tcPr>
            <w:tcW w:w="134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423.381,73</w:t>
            </w:r>
          </w:p>
        </w:tc>
        <w:tc>
          <w:tcPr>
            <w:tcW w:w="134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1.114.283,13</w:t>
            </w:r>
          </w:p>
        </w:tc>
      </w:tr>
      <w:tr w:rsidR="00025223" w:rsidRPr="002777E5" w:rsidTr="00025223">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220" w:type="dxa"/>
            <w:hideMark/>
          </w:tcPr>
          <w:p w:rsidR="00025223" w:rsidRPr="002777E5" w:rsidRDefault="00025223"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DRUŠTVO SLOVENSKIH PISATELJEV</w:t>
            </w:r>
          </w:p>
        </w:tc>
        <w:tc>
          <w:tcPr>
            <w:tcW w:w="122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399.511,20</w:t>
            </w:r>
          </w:p>
        </w:tc>
        <w:tc>
          <w:tcPr>
            <w:tcW w:w="122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223.000,00</w:t>
            </w:r>
          </w:p>
        </w:tc>
        <w:tc>
          <w:tcPr>
            <w:tcW w:w="134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458.526,80</w:t>
            </w:r>
          </w:p>
        </w:tc>
        <w:tc>
          <w:tcPr>
            <w:tcW w:w="134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1.081.038,00</w:t>
            </w:r>
          </w:p>
        </w:tc>
      </w:tr>
      <w:tr w:rsidR="00025223" w:rsidRPr="002777E5" w:rsidTr="0002522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220" w:type="dxa"/>
            <w:hideMark/>
          </w:tcPr>
          <w:p w:rsidR="00025223" w:rsidRPr="002777E5" w:rsidRDefault="00025223"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STARA GARA Zavod za kulturne dejavnosti, Ljubljana</w:t>
            </w:r>
          </w:p>
        </w:tc>
        <w:tc>
          <w:tcPr>
            <w:tcW w:w="122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257.026,08</w:t>
            </w:r>
          </w:p>
        </w:tc>
        <w:tc>
          <w:tcPr>
            <w:tcW w:w="122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487.316,25</w:t>
            </w:r>
          </w:p>
        </w:tc>
        <w:tc>
          <w:tcPr>
            <w:tcW w:w="134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190.855,00</w:t>
            </w:r>
          </w:p>
        </w:tc>
        <w:tc>
          <w:tcPr>
            <w:tcW w:w="134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935.197,33</w:t>
            </w:r>
          </w:p>
        </w:tc>
      </w:tr>
      <w:tr w:rsidR="00025223" w:rsidRPr="002777E5" w:rsidTr="00025223">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220" w:type="dxa"/>
            <w:hideMark/>
          </w:tcPr>
          <w:p w:rsidR="00025223" w:rsidRPr="002777E5" w:rsidRDefault="00025223" w:rsidP="00601020">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 xml:space="preserve">NUKLEUS FILM, FILMSKA PRODUKCIJA, </w:t>
            </w:r>
            <w:r w:rsidR="00601020">
              <w:rPr>
                <w:rFonts w:ascii="Calibri" w:eastAsia="Times New Roman" w:hAnsi="Calibri" w:cs="Arial"/>
                <w:b w:val="0"/>
                <w:color w:val="000000"/>
                <w:sz w:val="18"/>
                <w:szCs w:val="18"/>
                <w:lang w:eastAsia="sl-SI"/>
              </w:rPr>
              <w:t>d.o.o.</w:t>
            </w:r>
          </w:p>
        </w:tc>
        <w:tc>
          <w:tcPr>
            <w:tcW w:w="122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148.500,00</w:t>
            </w:r>
          </w:p>
        </w:tc>
        <w:tc>
          <w:tcPr>
            <w:tcW w:w="122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204.250,00</w:t>
            </w:r>
          </w:p>
        </w:tc>
        <w:tc>
          <w:tcPr>
            <w:tcW w:w="134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431.659,13</w:t>
            </w:r>
          </w:p>
        </w:tc>
        <w:tc>
          <w:tcPr>
            <w:tcW w:w="134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784.409,13</w:t>
            </w:r>
          </w:p>
        </w:tc>
      </w:tr>
      <w:tr w:rsidR="00025223" w:rsidRPr="002777E5" w:rsidTr="0002522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220" w:type="dxa"/>
            <w:hideMark/>
          </w:tcPr>
          <w:p w:rsidR="00025223" w:rsidRPr="002777E5" w:rsidRDefault="00025223"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A.A.C. PRODUCTIONS, filmska in video produkcija, d.o.o.</w:t>
            </w:r>
          </w:p>
        </w:tc>
        <w:tc>
          <w:tcPr>
            <w:tcW w:w="122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137.500,00</w:t>
            </w:r>
          </w:p>
        </w:tc>
        <w:tc>
          <w:tcPr>
            <w:tcW w:w="122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385.000,00</w:t>
            </w:r>
          </w:p>
        </w:tc>
        <w:tc>
          <w:tcPr>
            <w:tcW w:w="134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164.882,85</w:t>
            </w:r>
          </w:p>
        </w:tc>
        <w:tc>
          <w:tcPr>
            <w:tcW w:w="134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687.382,85</w:t>
            </w:r>
          </w:p>
        </w:tc>
      </w:tr>
      <w:tr w:rsidR="00025223" w:rsidRPr="002777E5" w:rsidTr="00025223">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220" w:type="dxa"/>
            <w:hideMark/>
          </w:tcPr>
          <w:p w:rsidR="00025223" w:rsidRPr="002777E5" w:rsidRDefault="00025223"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GUSTAV FILM produkcija in storitve d.o.o.</w:t>
            </w:r>
          </w:p>
        </w:tc>
        <w:tc>
          <w:tcPr>
            <w:tcW w:w="122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161.550,00</w:t>
            </w:r>
          </w:p>
        </w:tc>
        <w:tc>
          <w:tcPr>
            <w:tcW w:w="122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309.042,00</w:t>
            </w:r>
          </w:p>
        </w:tc>
        <w:tc>
          <w:tcPr>
            <w:tcW w:w="134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206.625,00</w:t>
            </w:r>
          </w:p>
        </w:tc>
        <w:tc>
          <w:tcPr>
            <w:tcW w:w="134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677.217,00</w:t>
            </w:r>
          </w:p>
        </w:tc>
      </w:tr>
      <w:tr w:rsidR="00025223" w:rsidRPr="002777E5" w:rsidTr="0002522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220" w:type="dxa"/>
            <w:hideMark/>
          </w:tcPr>
          <w:p w:rsidR="00025223" w:rsidRPr="002777E5" w:rsidRDefault="00025223"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FORUM LJUBLJANA Zavod za umetniško in kulturno produkcijo Ljubljana</w:t>
            </w:r>
          </w:p>
        </w:tc>
        <w:tc>
          <w:tcPr>
            <w:tcW w:w="122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603.518,66</w:t>
            </w:r>
          </w:p>
        </w:tc>
        <w:tc>
          <w:tcPr>
            <w:tcW w:w="122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20.400,00</w:t>
            </w:r>
          </w:p>
        </w:tc>
        <w:tc>
          <w:tcPr>
            <w:tcW w:w="134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44.110,00</w:t>
            </w:r>
          </w:p>
        </w:tc>
        <w:tc>
          <w:tcPr>
            <w:tcW w:w="1340" w:type="dxa"/>
            <w:hideMark/>
          </w:tcPr>
          <w:p w:rsidR="00025223" w:rsidRPr="002777E5" w:rsidRDefault="00025223"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668.028,66</w:t>
            </w:r>
          </w:p>
        </w:tc>
      </w:tr>
      <w:tr w:rsidR="00025223" w:rsidRPr="002777E5" w:rsidTr="00025223">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220" w:type="dxa"/>
            <w:hideMark/>
          </w:tcPr>
          <w:p w:rsidR="00025223" w:rsidRPr="002777E5" w:rsidRDefault="00025223" w:rsidP="00A300F4">
            <w:pPr>
              <w:spacing w:line="276" w:lineRule="auto"/>
              <w:rPr>
                <w:rFonts w:ascii="Calibri" w:eastAsia="Times New Roman" w:hAnsi="Calibri" w:cs="Arial"/>
                <w:b w:val="0"/>
                <w:color w:val="000000"/>
                <w:sz w:val="18"/>
                <w:szCs w:val="18"/>
                <w:lang w:eastAsia="sl-SI"/>
              </w:rPr>
            </w:pPr>
            <w:r w:rsidRPr="002777E5">
              <w:rPr>
                <w:rFonts w:ascii="Calibri" w:eastAsia="Times New Roman" w:hAnsi="Calibri" w:cs="Arial"/>
                <w:b w:val="0"/>
                <w:color w:val="000000"/>
                <w:sz w:val="18"/>
                <w:szCs w:val="18"/>
                <w:lang w:eastAsia="sl-SI"/>
              </w:rPr>
              <w:t>NORA PRODUCTION GROUP produkcija, komunikacijskih sredstev d.o.o, Ljubljana</w:t>
            </w:r>
          </w:p>
        </w:tc>
        <w:tc>
          <w:tcPr>
            <w:tcW w:w="122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116.850,00</w:t>
            </w:r>
          </w:p>
        </w:tc>
        <w:tc>
          <w:tcPr>
            <w:tcW w:w="122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217.500,00</w:t>
            </w:r>
          </w:p>
        </w:tc>
        <w:tc>
          <w:tcPr>
            <w:tcW w:w="134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281.388,04</w:t>
            </w:r>
          </w:p>
        </w:tc>
        <w:tc>
          <w:tcPr>
            <w:tcW w:w="1340" w:type="dxa"/>
            <w:hideMark/>
          </w:tcPr>
          <w:p w:rsidR="00025223" w:rsidRPr="002777E5" w:rsidRDefault="00025223"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2777E5">
              <w:rPr>
                <w:rFonts w:ascii="Calibri" w:eastAsia="Times New Roman" w:hAnsi="Calibri" w:cs="Arial"/>
                <w:color w:val="000000"/>
                <w:sz w:val="18"/>
                <w:szCs w:val="18"/>
                <w:lang w:eastAsia="sl-SI"/>
              </w:rPr>
              <w:t>615.738,04</w:t>
            </w:r>
          </w:p>
        </w:tc>
      </w:tr>
    </w:tbl>
    <w:p w:rsidR="00601020" w:rsidRDefault="004E4F0B" w:rsidP="00A300F4">
      <w:pPr>
        <w:spacing w:before="240" w:line="276" w:lineRule="auto"/>
        <w:jc w:val="both"/>
        <w:rPr>
          <w:noProof/>
          <w:sz w:val="22"/>
          <w:lang w:eastAsia="sl-SI"/>
        </w:rPr>
      </w:pPr>
      <w:r w:rsidRPr="00D334E0">
        <w:rPr>
          <w:noProof/>
          <w:sz w:val="22"/>
          <w:lang w:eastAsia="sl-SI"/>
        </w:rPr>
        <w:t>P</w:t>
      </w:r>
      <w:r w:rsidR="000941C2" w:rsidRPr="00D334E0">
        <w:rPr>
          <w:noProof/>
          <w:sz w:val="22"/>
          <w:lang w:eastAsia="sl-SI"/>
        </w:rPr>
        <w:t xml:space="preserve">omoč za kulturo in avdiovizualna dela </w:t>
      </w:r>
      <w:r w:rsidRPr="00D334E0">
        <w:rPr>
          <w:noProof/>
          <w:sz w:val="22"/>
          <w:lang w:eastAsia="sl-SI"/>
        </w:rPr>
        <w:t>je</w:t>
      </w:r>
      <w:r w:rsidR="003D41B7" w:rsidRPr="00D334E0">
        <w:rPr>
          <w:noProof/>
          <w:sz w:val="22"/>
          <w:lang w:eastAsia="sl-SI"/>
        </w:rPr>
        <w:t xml:space="preserve"> pomoč v letu 2016 prejelo 198 upravičencev, v obdobju </w:t>
      </w:r>
      <w:r w:rsidR="00E46944">
        <w:rPr>
          <w:noProof/>
          <w:sz w:val="22"/>
          <w:lang w:eastAsia="sl-SI"/>
        </w:rPr>
        <w:t>2014</w:t>
      </w:r>
      <w:r w:rsidR="00601020">
        <w:rPr>
          <w:noProof/>
          <w:sz w:val="22"/>
          <w:lang w:eastAsia="sl-SI"/>
        </w:rPr>
        <w:t>–</w:t>
      </w:r>
      <w:r w:rsidR="00E46944">
        <w:rPr>
          <w:noProof/>
          <w:sz w:val="22"/>
          <w:lang w:eastAsia="sl-SI"/>
        </w:rPr>
        <w:t>2016</w:t>
      </w:r>
      <w:r w:rsidRPr="00D334E0">
        <w:rPr>
          <w:noProof/>
          <w:sz w:val="22"/>
          <w:lang w:eastAsia="sl-SI"/>
        </w:rPr>
        <w:t xml:space="preserve"> </w:t>
      </w:r>
      <w:r w:rsidR="003D41B7" w:rsidRPr="00D334E0">
        <w:rPr>
          <w:noProof/>
          <w:sz w:val="22"/>
          <w:lang w:eastAsia="sl-SI"/>
        </w:rPr>
        <w:t xml:space="preserve">skupaj </w:t>
      </w:r>
      <w:r w:rsidR="00601020">
        <w:rPr>
          <w:noProof/>
          <w:sz w:val="22"/>
          <w:lang w:eastAsia="sl-SI"/>
        </w:rPr>
        <w:t xml:space="preserve">pa </w:t>
      </w:r>
      <w:r w:rsidR="003D41B7" w:rsidRPr="00D334E0">
        <w:rPr>
          <w:noProof/>
          <w:sz w:val="22"/>
          <w:lang w:eastAsia="sl-SI"/>
        </w:rPr>
        <w:t>255 upra</w:t>
      </w:r>
      <w:r w:rsidR="000941C2" w:rsidRPr="00D334E0">
        <w:rPr>
          <w:noProof/>
          <w:sz w:val="22"/>
          <w:lang w:eastAsia="sl-SI"/>
        </w:rPr>
        <w:t>vičencev</w:t>
      </w:r>
      <w:r w:rsidR="00233C1B" w:rsidRPr="00D334E0">
        <w:rPr>
          <w:noProof/>
          <w:sz w:val="22"/>
          <w:lang w:eastAsia="sl-SI"/>
        </w:rPr>
        <w:t xml:space="preserve">. </w:t>
      </w:r>
      <w:r w:rsidR="00D334E0">
        <w:rPr>
          <w:noProof/>
          <w:sz w:val="22"/>
          <w:lang w:eastAsia="sl-SI"/>
        </w:rPr>
        <w:t>Povprečna pomoč na prejemnika v letu 2016 je znašala 51.563 EUR</w:t>
      </w:r>
      <w:r w:rsidR="00601020">
        <w:rPr>
          <w:noProof/>
          <w:sz w:val="22"/>
          <w:lang w:eastAsia="sl-SI"/>
        </w:rPr>
        <w:t xml:space="preserve">, kar je blizu povprečne vrednosti državne pomoči v letu 2016 (55.618 EUR). </w:t>
      </w:r>
    </w:p>
    <w:p w:rsidR="00B80E2A" w:rsidRPr="00100897" w:rsidRDefault="00100897" w:rsidP="00A300F4">
      <w:pPr>
        <w:pStyle w:val="Heading2"/>
        <w:spacing w:line="276" w:lineRule="auto"/>
      </w:pPr>
      <w:bookmarkStart w:id="150" w:name="_Toc501099222"/>
      <w:r w:rsidRPr="00100897">
        <w:lastRenderedPageBreak/>
        <w:t>USPOSABLJANJE</w:t>
      </w:r>
      <w:bookmarkEnd w:id="150"/>
      <w:r w:rsidRPr="00100897">
        <w:t xml:space="preserve">  </w:t>
      </w:r>
    </w:p>
    <w:p w:rsidR="00DA5153" w:rsidRPr="00E62B5C" w:rsidRDefault="00DA5153" w:rsidP="00A300F4">
      <w:pPr>
        <w:pStyle w:val="ListParagraph"/>
        <w:spacing w:line="276" w:lineRule="auto"/>
        <w:ind w:left="426"/>
        <w:jc w:val="both"/>
        <w:rPr>
          <w:b/>
          <w:sz w:val="22"/>
        </w:rPr>
      </w:pPr>
    </w:p>
    <w:p w:rsidR="00E56C7C" w:rsidRPr="00E62B5C" w:rsidRDefault="006D2B31" w:rsidP="00A300F4">
      <w:pPr>
        <w:spacing w:line="276" w:lineRule="auto"/>
        <w:jc w:val="both"/>
        <w:rPr>
          <w:sz w:val="22"/>
        </w:rPr>
      </w:pPr>
      <w:r w:rsidRPr="00E62B5C">
        <w:rPr>
          <w:sz w:val="22"/>
        </w:rPr>
        <w:t xml:space="preserve">Za usposabljanje je bilo v letu 2016 namenjenih skromnih 0,10 mio EUR državnih pomoči, v celotnem obdobju </w:t>
      </w:r>
      <w:r w:rsidR="00601020">
        <w:rPr>
          <w:sz w:val="22"/>
        </w:rPr>
        <w:t>2014–</w:t>
      </w:r>
      <w:r w:rsidR="00E46944">
        <w:rPr>
          <w:sz w:val="22"/>
        </w:rPr>
        <w:t>2016</w:t>
      </w:r>
      <w:r w:rsidRPr="00E62B5C">
        <w:rPr>
          <w:sz w:val="22"/>
        </w:rPr>
        <w:t xml:space="preserve"> pa 2,75 mio EUR ali 0,2 % vseh državnih pomoči. Državne pomoči za usposabljanje se zmanjšujejo vse od leta</w:t>
      </w:r>
      <w:r w:rsidR="00E56C7C" w:rsidRPr="00E62B5C">
        <w:rPr>
          <w:sz w:val="22"/>
        </w:rPr>
        <w:t xml:space="preserve"> 2012, ko so dosegle največji obseg, 4,28 mio EUR, največji delež pomoči pa so predstavljale leta 2007, </w:t>
      </w:r>
      <w:r w:rsidR="00601020">
        <w:rPr>
          <w:sz w:val="22"/>
        </w:rPr>
        <w:t xml:space="preserve">kar </w:t>
      </w:r>
      <w:r w:rsidR="00E56C7C" w:rsidRPr="00E62B5C">
        <w:rPr>
          <w:sz w:val="22"/>
        </w:rPr>
        <w:t xml:space="preserve">1,3 % vseh pomoči. </w:t>
      </w:r>
    </w:p>
    <w:p w:rsidR="00E62B5C" w:rsidRDefault="00E62B5C" w:rsidP="00A300F4">
      <w:pPr>
        <w:spacing w:line="276" w:lineRule="auto"/>
        <w:jc w:val="both"/>
      </w:pPr>
    </w:p>
    <w:p w:rsidR="00D008B9" w:rsidRPr="003726AE" w:rsidRDefault="003726AE" w:rsidP="003726AE">
      <w:pPr>
        <w:pStyle w:val="Caption"/>
        <w:rPr>
          <w:color w:val="auto"/>
        </w:rPr>
      </w:pPr>
      <w:bookmarkStart w:id="151" w:name="_Toc497480114"/>
      <w:bookmarkStart w:id="152" w:name="_Toc501099343"/>
      <w:r w:rsidRPr="003726AE">
        <w:rPr>
          <w:color w:val="auto"/>
        </w:rPr>
        <w:t xml:space="preserve">Slika </w:t>
      </w:r>
      <w:r w:rsidRPr="003726AE">
        <w:rPr>
          <w:color w:val="auto"/>
        </w:rPr>
        <w:fldChar w:fldCharType="begin"/>
      </w:r>
      <w:r w:rsidRPr="003726AE">
        <w:rPr>
          <w:color w:val="auto"/>
        </w:rPr>
        <w:instrText xml:space="preserve"> SEQ Slika \* ARABIC </w:instrText>
      </w:r>
      <w:r w:rsidRPr="003726AE">
        <w:rPr>
          <w:color w:val="auto"/>
        </w:rPr>
        <w:fldChar w:fldCharType="separate"/>
      </w:r>
      <w:r w:rsidR="00974B35">
        <w:rPr>
          <w:noProof/>
          <w:color w:val="auto"/>
        </w:rPr>
        <w:t>44</w:t>
      </w:r>
      <w:r w:rsidRPr="003726AE">
        <w:rPr>
          <w:color w:val="auto"/>
        </w:rPr>
        <w:fldChar w:fldCharType="end"/>
      </w:r>
      <w:r w:rsidR="00E62B5C" w:rsidRPr="003726AE">
        <w:rPr>
          <w:color w:val="auto"/>
        </w:rPr>
        <w:t xml:space="preserve">: </w:t>
      </w:r>
      <w:r w:rsidR="00D008B9" w:rsidRPr="003726AE">
        <w:rPr>
          <w:color w:val="auto"/>
        </w:rPr>
        <w:t xml:space="preserve">Državne pomoči za usposabljanje, </w:t>
      </w:r>
      <w:r w:rsidR="006A03DC">
        <w:rPr>
          <w:color w:val="auto"/>
        </w:rPr>
        <w:t>2007–2016</w:t>
      </w:r>
      <w:r w:rsidR="00D008B9" w:rsidRPr="003726AE">
        <w:rPr>
          <w:color w:val="auto"/>
        </w:rPr>
        <w:t>, v mio EUR in kot delež vseh pomoči</w:t>
      </w:r>
      <w:bookmarkEnd w:id="151"/>
      <w:bookmarkEnd w:id="152"/>
    </w:p>
    <w:p w:rsidR="006D2B31" w:rsidRPr="006D2B31" w:rsidRDefault="00E432E7" w:rsidP="00A300F4">
      <w:pPr>
        <w:spacing w:line="276" w:lineRule="auto"/>
        <w:jc w:val="both"/>
      </w:pPr>
      <w:r w:rsidRPr="00E432E7">
        <w:rPr>
          <w:noProof/>
          <w:lang w:eastAsia="sl-SI"/>
        </w:rPr>
        <w:drawing>
          <wp:inline distT="0" distB="0" distL="0" distR="0" wp14:anchorId="3857A462" wp14:editId="154A047E">
            <wp:extent cx="5757333" cy="2218267"/>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23805" w:rsidRDefault="00123805" w:rsidP="00A300F4">
      <w:pPr>
        <w:spacing w:line="276" w:lineRule="auto"/>
        <w:jc w:val="both"/>
        <w:rPr>
          <w:sz w:val="22"/>
        </w:rPr>
      </w:pPr>
    </w:p>
    <w:p w:rsidR="00F37107" w:rsidRPr="00E62B5C" w:rsidRDefault="00123805" w:rsidP="00A300F4">
      <w:pPr>
        <w:spacing w:line="276" w:lineRule="auto"/>
        <w:jc w:val="both"/>
        <w:rPr>
          <w:rFonts w:cs="Arial"/>
          <w:sz w:val="22"/>
        </w:rPr>
      </w:pPr>
      <w:r>
        <w:rPr>
          <w:sz w:val="22"/>
        </w:rPr>
        <w:t xml:space="preserve">Večina </w:t>
      </w:r>
      <w:r w:rsidR="00F37107" w:rsidRPr="00E62B5C">
        <w:rPr>
          <w:sz w:val="22"/>
        </w:rPr>
        <w:t xml:space="preserve">pomoči za usposabljanje je bila namenjena za </w:t>
      </w:r>
      <w:r w:rsidR="00E432E7" w:rsidRPr="00E62B5C">
        <w:rPr>
          <w:sz w:val="22"/>
        </w:rPr>
        <w:t>splošno usposabljanje</w:t>
      </w:r>
      <w:r w:rsidR="00F37107" w:rsidRPr="00E62B5C">
        <w:rPr>
          <w:sz w:val="22"/>
        </w:rPr>
        <w:t xml:space="preserve"> zaposlenih</w:t>
      </w:r>
      <w:r w:rsidR="00E432E7" w:rsidRPr="00E62B5C">
        <w:rPr>
          <w:sz w:val="22"/>
        </w:rPr>
        <w:t xml:space="preserve"> </w:t>
      </w:r>
      <w:r w:rsidR="00E432E7" w:rsidRPr="00E62B5C">
        <w:rPr>
          <w:rFonts w:cs="Arial"/>
          <w:sz w:val="22"/>
        </w:rPr>
        <w:t>tj. usposabljanje, ki se zaključi z javno veljavnim potrdilom</w:t>
      </w:r>
      <w:r w:rsidR="00601020">
        <w:rPr>
          <w:rFonts w:cs="Arial"/>
          <w:sz w:val="22"/>
        </w:rPr>
        <w:t>. S</w:t>
      </w:r>
      <w:r w:rsidR="00E432E7" w:rsidRPr="00E62B5C">
        <w:rPr>
          <w:rFonts w:cs="Arial"/>
          <w:sz w:val="22"/>
        </w:rPr>
        <w:t>em spadajo tudi postopki preverjanja in potrjevanja nacionalnih poklicnih kvalifikacij</w:t>
      </w:r>
      <w:r w:rsidR="00F37107" w:rsidRPr="00E62B5C">
        <w:rPr>
          <w:rFonts w:cs="Arial"/>
          <w:sz w:val="22"/>
        </w:rPr>
        <w:t xml:space="preserve"> (99,5 % pomoči v letih </w:t>
      </w:r>
      <w:r w:rsidR="00A22F43">
        <w:rPr>
          <w:rFonts w:cs="Arial"/>
          <w:sz w:val="22"/>
        </w:rPr>
        <w:t>2014–2016</w:t>
      </w:r>
      <w:r w:rsidR="00F37107" w:rsidRPr="00E62B5C">
        <w:rPr>
          <w:rFonts w:cs="Arial"/>
          <w:sz w:val="22"/>
        </w:rPr>
        <w:t>)</w:t>
      </w:r>
      <w:r w:rsidR="00E432E7" w:rsidRPr="00E62B5C">
        <w:rPr>
          <w:rFonts w:cs="Arial"/>
          <w:sz w:val="22"/>
        </w:rPr>
        <w:t>, za razliko od posebnega usposabljanja, ki je namenjeno pridobitvi teoretičnega in praktičnega znanja, uporabljivega na sedanjem oziroma bodočem delovnem mestu zaposlenega</w:t>
      </w:r>
      <w:r w:rsidR="00F37107" w:rsidRPr="00E62B5C">
        <w:rPr>
          <w:rFonts w:cs="Arial"/>
          <w:sz w:val="22"/>
        </w:rPr>
        <w:t xml:space="preserve"> (0,5 % pomoči za usposabljanje </w:t>
      </w:r>
      <w:r w:rsidR="007148B1">
        <w:rPr>
          <w:rFonts w:cs="Arial"/>
          <w:sz w:val="22"/>
        </w:rPr>
        <w:t>2014–2016</w:t>
      </w:r>
      <w:r w:rsidR="00F37107" w:rsidRPr="00E62B5C">
        <w:rPr>
          <w:rFonts w:cs="Arial"/>
          <w:sz w:val="22"/>
        </w:rPr>
        <w:t>)</w:t>
      </w:r>
      <w:r w:rsidR="00E432E7" w:rsidRPr="00E62B5C">
        <w:rPr>
          <w:rFonts w:cs="Arial"/>
          <w:sz w:val="22"/>
        </w:rPr>
        <w:t>.</w:t>
      </w:r>
    </w:p>
    <w:p w:rsidR="00E62B5C" w:rsidRPr="00E62B5C" w:rsidRDefault="00E62B5C" w:rsidP="00A300F4">
      <w:pPr>
        <w:spacing w:line="276" w:lineRule="auto"/>
        <w:jc w:val="both"/>
        <w:rPr>
          <w:rFonts w:cs="Arial"/>
          <w:sz w:val="22"/>
        </w:rPr>
      </w:pPr>
    </w:p>
    <w:p w:rsidR="00CE1CC3" w:rsidRPr="00E62B5C" w:rsidRDefault="00E62B5C" w:rsidP="00E62B5C">
      <w:pPr>
        <w:pStyle w:val="Caption"/>
        <w:rPr>
          <w:rFonts w:cs="Arial"/>
          <w:color w:val="auto"/>
          <w:szCs w:val="22"/>
        </w:rPr>
      </w:pPr>
      <w:bookmarkStart w:id="153" w:name="_Toc501099293"/>
      <w:r w:rsidRPr="00E62B5C">
        <w:rPr>
          <w:color w:val="auto"/>
        </w:rPr>
        <w:t xml:space="preserve">Tabela </w:t>
      </w:r>
      <w:r w:rsidRPr="00E62B5C">
        <w:rPr>
          <w:color w:val="auto"/>
        </w:rPr>
        <w:fldChar w:fldCharType="begin"/>
      </w:r>
      <w:r w:rsidRPr="00E62B5C">
        <w:rPr>
          <w:color w:val="auto"/>
        </w:rPr>
        <w:instrText xml:space="preserve"> SEQ Tabela \* ARABIC </w:instrText>
      </w:r>
      <w:r w:rsidRPr="00E62B5C">
        <w:rPr>
          <w:color w:val="auto"/>
        </w:rPr>
        <w:fldChar w:fldCharType="separate"/>
      </w:r>
      <w:r w:rsidR="00974B35">
        <w:rPr>
          <w:noProof/>
          <w:color w:val="auto"/>
        </w:rPr>
        <w:t>19</w:t>
      </w:r>
      <w:r w:rsidRPr="00E62B5C">
        <w:rPr>
          <w:color w:val="auto"/>
        </w:rPr>
        <w:fldChar w:fldCharType="end"/>
      </w:r>
      <w:r w:rsidRPr="00E62B5C">
        <w:rPr>
          <w:color w:val="auto"/>
        </w:rPr>
        <w:t xml:space="preserve">: </w:t>
      </w:r>
      <w:r w:rsidR="00CE1CC3" w:rsidRPr="00E62B5C">
        <w:rPr>
          <w:rFonts w:cs="Arial"/>
          <w:color w:val="auto"/>
          <w:szCs w:val="22"/>
        </w:rPr>
        <w:t xml:space="preserve">Državne pomoči za usposabljanje po namenih, shemah in dajalcih pomoči, </w:t>
      </w:r>
      <w:r w:rsidR="007148B1">
        <w:rPr>
          <w:rFonts w:cs="Arial"/>
          <w:color w:val="auto"/>
          <w:szCs w:val="22"/>
        </w:rPr>
        <w:t>2014–2016</w:t>
      </w:r>
      <w:bookmarkEnd w:id="153"/>
    </w:p>
    <w:tbl>
      <w:tblPr>
        <w:tblStyle w:val="MediumGrid2-Accent4"/>
        <w:tblW w:w="5000" w:type="pct"/>
        <w:tblLook w:val="04A0" w:firstRow="1" w:lastRow="0" w:firstColumn="1" w:lastColumn="0" w:noHBand="0" w:noVBand="1"/>
      </w:tblPr>
      <w:tblGrid>
        <w:gridCol w:w="817"/>
        <w:gridCol w:w="1874"/>
        <w:gridCol w:w="1371"/>
        <w:gridCol w:w="1180"/>
        <w:gridCol w:w="1041"/>
        <w:gridCol w:w="1041"/>
        <w:gridCol w:w="1180"/>
        <w:gridCol w:w="784"/>
      </w:tblGrid>
      <w:tr w:rsidR="00D47C1D" w:rsidRPr="00D47C1D" w:rsidTr="0015166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40" w:type="pct"/>
            <w:hideMark/>
          </w:tcPr>
          <w:p w:rsidR="00D47C1D" w:rsidRPr="00D47C1D" w:rsidRDefault="00D47C1D" w:rsidP="00A300F4">
            <w:pPr>
              <w:spacing w:line="276" w:lineRule="auto"/>
              <w:jc w:val="center"/>
              <w:rPr>
                <w:rFonts w:ascii="Calibri" w:eastAsia="Times New Roman" w:hAnsi="Calibri" w:cs="Arial"/>
                <w:sz w:val="18"/>
                <w:szCs w:val="18"/>
                <w:lang w:eastAsia="sl-SI"/>
              </w:rPr>
            </w:pPr>
            <w:r w:rsidRPr="00D47C1D">
              <w:rPr>
                <w:rFonts w:ascii="Calibri" w:eastAsia="Times New Roman" w:hAnsi="Calibri" w:cs="Arial"/>
                <w:sz w:val="18"/>
                <w:szCs w:val="18"/>
                <w:lang w:eastAsia="sl-SI"/>
              </w:rPr>
              <w:t>Namen pomoči</w:t>
            </w:r>
          </w:p>
        </w:tc>
        <w:tc>
          <w:tcPr>
            <w:tcW w:w="1009" w:type="pct"/>
            <w:hideMark/>
          </w:tcPr>
          <w:p w:rsidR="00D47C1D" w:rsidRPr="00D47C1D" w:rsidRDefault="00D47C1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D47C1D">
              <w:rPr>
                <w:rFonts w:ascii="Calibri" w:eastAsia="Times New Roman" w:hAnsi="Calibri" w:cs="Arial"/>
                <w:sz w:val="18"/>
                <w:szCs w:val="18"/>
                <w:lang w:eastAsia="sl-SI"/>
              </w:rPr>
              <w:t>Shema pomoči</w:t>
            </w:r>
          </w:p>
        </w:tc>
        <w:tc>
          <w:tcPr>
            <w:tcW w:w="738" w:type="pct"/>
            <w:hideMark/>
          </w:tcPr>
          <w:p w:rsidR="00D47C1D" w:rsidRPr="00D47C1D" w:rsidRDefault="00D47C1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D47C1D">
              <w:rPr>
                <w:rFonts w:ascii="Calibri" w:eastAsia="Times New Roman" w:hAnsi="Calibri" w:cs="Arial"/>
                <w:sz w:val="18"/>
                <w:szCs w:val="18"/>
                <w:lang w:eastAsia="sl-SI"/>
              </w:rPr>
              <w:t>Dajalec</w:t>
            </w:r>
          </w:p>
        </w:tc>
        <w:tc>
          <w:tcPr>
            <w:tcW w:w="635" w:type="pct"/>
            <w:hideMark/>
          </w:tcPr>
          <w:p w:rsidR="00D47C1D" w:rsidRPr="00D47C1D" w:rsidRDefault="00D47C1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D47C1D">
              <w:rPr>
                <w:rFonts w:ascii="Calibri" w:eastAsia="Times New Roman" w:hAnsi="Calibri" w:cs="Arial"/>
                <w:sz w:val="18"/>
                <w:szCs w:val="18"/>
                <w:lang w:eastAsia="sl-SI"/>
              </w:rPr>
              <w:t>2014</w:t>
            </w:r>
          </w:p>
        </w:tc>
        <w:tc>
          <w:tcPr>
            <w:tcW w:w="560" w:type="pct"/>
            <w:hideMark/>
          </w:tcPr>
          <w:p w:rsidR="00D47C1D" w:rsidRPr="00D47C1D" w:rsidRDefault="00D47C1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D47C1D">
              <w:rPr>
                <w:rFonts w:ascii="Calibri" w:eastAsia="Times New Roman" w:hAnsi="Calibri" w:cs="Arial"/>
                <w:sz w:val="18"/>
                <w:szCs w:val="18"/>
                <w:lang w:eastAsia="sl-SI"/>
              </w:rPr>
              <w:t>2015</w:t>
            </w:r>
          </w:p>
        </w:tc>
        <w:tc>
          <w:tcPr>
            <w:tcW w:w="560" w:type="pct"/>
            <w:hideMark/>
          </w:tcPr>
          <w:p w:rsidR="00D47C1D" w:rsidRPr="00D47C1D" w:rsidRDefault="00D47C1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D47C1D">
              <w:rPr>
                <w:rFonts w:ascii="Calibri" w:eastAsia="Times New Roman" w:hAnsi="Calibri" w:cs="Arial"/>
                <w:sz w:val="18"/>
                <w:szCs w:val="18"/>
                <w:lang w:eastAsia="sl-SI"/>
              </w:rPr>
              <w:t>2016</w:t>
            </w:r>
          </w:p>
        </w:tc>
        <w:tc>
          <w:tcPr>
            <w:tcW w:w="635" w:type="pct"/>
            <w:hideMark/>
          </w:tcPr>
          <w:p w:rsidR="00D47C1D" w:rsidRPr="00D47C1D" w:rsidRDefault="00D47C1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D47C1D">
              <w:rPr>
                <w:rFonts w:ascii="Calibri" w:eastAsia="Times New Roman" w:hAnsi="Calibri" w:cs="Arial"/>
                <w:sz w:val="18"/>
                <w:szCs w:val="18"/>
                <w:lang w:eastAsia="sl-SI"/>
              </w:rPr>
              <w:t>Skupaj</w:t>
            </w:r>
            <w:r w:rsidRPr="00D47C1D">
              <w:rPr>
                <w:rFonts w:ascii="Calibri" w:eastAsia="Times New Roman" w:hAnsi="Calibri" w:cs="Arial"/>
                <w:sz w:val="18"/>
                <w:szCs w:val="18"/>
                <w:lang w:eastAsia="sl-SI"/>
              </w:rPr>
              <w:br/>
            </w:r>
            <w:r w:rsidR="007148B1">
              <w:rPr>
                <w:rFonts w:ascii="Calibri" w:eastAsia="Times New Roman" w:hAnsi="Calibri" w:cs="Arial"/>
                <w:sz w:val="18"/>
                <w:szCs w:val="18"/>
                <w:lang w:eastAsia="sl-SI"/>
              </w:rPr>
              <w:t>2014–2016</w:t>
            </w:r>
          </w:p>
        </w:tc>
        <w:tc>
          <w:tcPr>
            <w:tcW w:w="422" w:type="pct"/>
            <w:hideMark/>
          </w:tcPr>
          <w:p w:rsidR="00D47C1D" w:rsidRPr="00D47C1D" w:rsidRDefault="00D47C1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D47C1D">
              <w:rPr>
                <w:rFonts w:ascii="Calibri" w:eastAsia="Times New Roman" w:hAnsi="Calibri" w:cs="Arial"/>
                <w:sz w:val="18"/>
                <w:szCs w:val="18"/>
                <w:lang w:eastAsia="sl-SI"/>
              </w:rPr>
              <w:t>delež</w:t>
            </w:r>
            <w:r w:rsidRPr="00D47C1D">
              <w:rPr>
                <w:rFonts w:ascii="Calibri" w:eastAsia="Times New Roman" w:hAnsi="Calibri" w:cs="Arial"/>
                <w:sz w:val="18"/>
                <w:szCs w:val="18"/>
                <w:lang w:eastAsia="sl-SI"/>
              </w:rPr>
              <w:br/>
              <w:t xml:space="preserve"> </w:t>
            </w:r>
            <w:r w:rsidR="007148B1">
              <w:rPr>
                <w:rFonts w:ascii="Calibri" w:eastAsia="Times New Roman" w:hAnsi="Calibri" w:cs="Arial"/>
                <w:sz w:val="18"/>
                <w:szCs w:val="18"/>
                <w:lang w:eastAsia="sl-SI"/>
              </w:rPr>
              <w:t>2014–2016</w:t>
            </w:r>
          </w:p>
        </w:tc>
      </w:tr>
      <w:tr w:rsidR="00D47C1D" w:rsidRPr="00D47C1D" w:rsidTr="00151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 w:type="pct"/>
            <w:vMerge w:val="restart"/>
            <w:textDirection w:val="btLr"/>
            <w:hideMark/>
          </w:tcPr>
          <w:p w:rsidR="00D47C1D" w:rsidRPr="00D47C1D" w:rsidRDefault="00D47C1D" w:rsidP="00A300F4">
            <w:pPr>
              <w:spacing w:line="276" w:lineRule="auto"/>
              <w:ind w:left="113" w:right="113"/>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Pomoč za splošno usposabljanje</w:t>
            </w:r>
          </w:p>
        </w:tc>
        <w:tc>
          <w:tcPr>
            <w:tcW w:w="1009" w:type="pct"/>
            <w:hideMark/>
          </w:tcPr>
          <w:p w:rsidR="00D47C1D" w:rsidRPr="00D47C1D" w:rsidRDefault="00D47C1D" w:rsidP="00A300F4">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Programi usposabljanja</w:t>
            </w:r>
          </w:p>
        </w:tc>
        <w:tc>
          <w:tcPr>
            <w:tcW w:w="738" w:type="pct"/>
            <w:hideMark/>
          </w:tcPr>
          <w:p w:rsidR="00D47C1D" w:rsidRPr="00D47C1D" w:rsidRDefault="00D47C1D" w:rsidP="00A300F4">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JS za razvoj kadrov in štipendiranje</w:t>
            </w:r>
          </w:p>
        </w:tc>
        <w:tc>
          <w:tcPr>
            <w:tcW w:w="635" w:type="pct"/>
            <w:hideMark/>
          </w:tcPr>
          <w:p w:rsidR="00D47C1D" w:rsidRPr="00D47C1D" w:rsidRDefault="00D47C1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1.855.345,51</w:t>
            </w:r>
          </w:p>
        </w:tc>
        <w:tc>
          <w:tcPr>
            <w:tcW w:w="560" w:type="pct"/>
            <w:hideMark/>
          </w:tcPr>
          <w:p w:rsidR="00D47C1D" w:rsidRPr="00D47C1D" w:rsidRDefault="00D47C1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575.338,37</w:t>
            </w:r>
          </w:p>
        </w:tc>
        <w:tc>
          <w:tcPr>
            <w:tcW w:w="560" w:type="pct"/>
            <w:hideMark/>
          </w:tcPr>
          <w:p w:rsidR="00D47C1D" w:rsidRPr="00D47C1D" w:rsidRDefault="00D47C1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 </w:t>
            </w:r>
          </w:p>
        </w:tc>
        <w:tc>
          <w:tcPr>
            <w:tcW w:w="635" w:type="pct"/>
            <w:hideMark/>
          </w:tcPr>
          <w:p w:rsidR="00D47C1D" w:rsidRPr="00D47C1D" w:rsidRDefault="00D47C1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2.430.683,88</w:t>
            </w:r>
          </w:p>
        </w:tc>
        <w:tc>
          <w:tcPr>
            <w:tcW w:w="422" w:type="pct"/>
            <w:hideMark/>
          </w:tcPr>
          <w:p w:rsidR="00D47C1D" w:rsidRPr="00D47C1D" w:rsidRDefault="00D47C1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88,3%</w:t>
            </w:r>
          </w:p>
        </w:tc>
      </w:tr>
      <w:tr w:rsidR="00D47C1D" w:rsidRPr="00D47C1D" w:rsidTr="0015166A">
        <w:trPr>
          <w:trHeight w:val="20"/>
        </w:trPr>
        <w:tc>
          <w:tcPr>
            <w:cnfStyle w:val="001000000000" w:firstRow="0" w:lastRow="0" w:firstColumn="1" w:lastColumn="0" w:oddVBand="0" w:evenVBand="0" w:oddHBand="0" w:evenHBand="0" w:firstRowFirstColumn="0" w:firstRowLastColumn="0" w:lastRowFirstColumn="0" w:lastRowLastColumn="0"/>
            <w:tcW w:w="440" w:type="pct"/>
            <w:vMerge/>
            <w:hideMark/>
          </w:tcPr>
          <w:p w:rsidR="00D47C1D" w:rsidRPr="00D47C1D" w:rsidRDefault="00D47C1D" w:rsidP="00A300F4">
            <w:pPr>
              <w:spacing w:line="276" w:lineRule="auto"/>
              <w:rPr>
                <w:rFonts w:ascii="Calibri" w:eastAsia="Times New Roman" w:hAnsi="Calibri" w:cs="Arial"/>
                <w:color w:val="000000"/>
                <w:sz w:val="18"/>
                <w:szCs w:val="18"/>
                <w:lang w:eastAsia="sl-SI"/>
              </w:rPr>
            </w:pPr>
          </w:p>
        </w:tc>
        <w:tc>
          <w:tcPr>
            <w:tcW w:w="1009" w:type="pct"/>
            <w:hideMark/>
          </w:tcPr>
          <w:p w:rsidR="00D47C1D" w:rsidRPr="00D47C1D" w:rsidRDefault="00D47C1D" w:rsidP="00A300F4">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Spodbujanje internacionalizacije podjetij za obdobje 2010 2014</w:t>
            </w:r>
          </w:p>
        </w:tc>
        <w:tc>
          <w:tcPr>
            <w:tcW w:w="738" w:type="pct"/>
            <w:hideMark/>
          </w:tcPr>
          <w:p w:rsidR="00D47C1D" w:rsidRPr="00D47C1D" w:rsidRDefault="00D47C1D" w:rsidP="00A300F4">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Ministrstvo za gospodarski razvoj in tehnologijo</w:t>
            </w:r>
          </w:p>
        </w:tc>
        <w:tc>
          <w:tcPr>
            <w:tcW w:w="635" w:type="pct"/>
            <w:hideMark/>
          </w:tcPr>
          <w:p w:rsidR="00D47C1D" w:rsidRPr="00D47C1D" w:rsidRDefault="00D47C1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108.644,22</w:t>
            </w:r>
          </w:p>
        </w:tc>
        <w:tc>
          <w:tcPr>
            <w:tcW w:w="560" w:type="pct"/>
            <w:hideMark/>
          </w:tcPr>
          <w:p w:rsidR="00D47C1D" w:rsidRPr="00D47C1D" w:rsidRDefault="00D47C1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 </w:t>
            </w:r>
          </w:p>
        </w:tc>
        <w:tc>
          <w:tcPr>
            <w:tcW w:w="560" w:type="pct"/>
            <w:hideMark/>
          </w:tcPr>
          <w:p w:rsidR="00D47C1D" w:rsidRPr="00D47C1D" w:rsidRDefault="00D47C1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 </w:t>
            </w:r>
          </w:p>
        </w:tc>
        <w:tc>
          <w:tcPr>
            <w:tcW w:w="635" w:type="pct"/>
            <w:hideMark/>
          </w:tcPr>
          <w:p w:rsidR="00D47C1D" w:rsidRPr="00D47C1D" w:rsidRDefault="00D47C1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108.644,22</w:t>
            </w:r>
          </w:p>
        </w:tc>
        <w:tc>
          <w:tcPr>
            <w:tcW w:w="422" w:type="pct"/>
            <w:hideMark/>
          </w:tcPr>
          <w:p w:rsidR="00D47C1D" w:rsidRPr="00D47C1D" w:rsidRDefault="00D47C1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3,9%</w:t>
            </w:r>
          </w:p>
        </w:tc>
      </w:tr>
      <w:tr w:rsidR="00D47C1D" w:rsidRPr="00D47C1D" w:rsidTr="00151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 w:type="pct"/>
            <w:vMerge/>
            <w:hideMark/>
          </w:tcPr>
          <w:p w:rsidR="00D47C1D" w:rsidRPr="00D47C1D" w:rsidRDefault="00D47C1D" w:rsidP="00A300F4">
            <w:pPr>
              <w:spacing w:line="276" w:lineRule="auto"/>
              <w:rPr>
                <w:rFonts w:ascii="Calibri" w:eastAsia="Times New Roman" w:hAnsi="Calibri" w:cs="Arial"/>
                <w:color w:val="000000"/>
                <w:sz w:val="18"/>
                <w:szCs w:val="18"/>
                <w:lang w:eastAsia="sl-SI"/>
              </w:rPr>
            </w:pPr>
          </w:p>
        </w:tc>
        <w:tc>
          <w:tcPr>
            <w:tcW w:w="1009" w:type="pct"/>
            <w:hideMark/>
          </w:tcPr>
          <w:p w:rsidR="00D47C1D" w:rsidRPr="00D47C1D" w:rsidRDefault="00D47C1D" w:rsidP="00A300F4">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Program izvajanja finančnih spodbud MGRT - usposabljanje</w:t>
            </w:r>
          </w:p>
        </w:tc>
        <w:tc>
          <w:tcPr>
            <w:tcW w:w="738" w:type="pct"/>
            <w:hideMark/>
          </w:tcPr>
          <w:p w:rsidR="00D47C1D" w:rsidRPr="00D47C1D" w:rsidRDefault="00D47C1D" w:rsidP="00A300F4">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Ministrstvo za gospodarski razvoj in tehnologijo</w:t>
            </w:r>
          </w:p>
        </w:tc>
        <w:tc>
          <w:tcPr>
            <w:tcW w:w="635" w:type="pct"/>
            <w:hideMark/>
          </w:tcPr>
          <w:p w:rsidR="00D47C1D" w:rsidRPr="00D47C1D" w:rsidRDefault="00D47C1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 </w:t>
            </w:r>
          </w:p>
        </w:tc>
        <w:tc>
          <w:tcPr>
            <w:tcW w:w="560" w:type="pct"/>
            <w:hideMark/>
          </w:tcPr>
          <w:p w:rsidR="00D47C1D" w:rsidRPr="00D47C1D" w:rsidRDefault="00D47C1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95.891,64</w:t>
            </w:r>
          </w:p>
        </w:tc>
        <w:tc>
          <w:tcPr>
            <w:tcW w:w="560" w:type="pct"/>
            <w:hideMark/>
          </w:tcPr>
          <w:p w:rsidR="00D47C1D" w:rsidRPr="00D47C1D" w:rsidRDefault="00D47C1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102.999,91</w:t>
            </w:r>
          </w:p>
        </w:tc>
        <w:tc>
          <w:tcPr>
            <w:tcW w:w="635" w:type="pct"/>
            <w:hideMark/>
          </w:tcPr>
          <w:p w:rsidR="00D47C1D" w:rsidRPr="00D47C1D" w:rsidRDefault="00D47C1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198.891,55</w:t>
            </w:r>
          </w:p>
        </w:tc>
        <w:tc>
          <w:tcPr>
            <w:tcW w:w="422" w:type="pct"/>
            <w:hideMark/>
          </w:tcPr>
          <w:p w:rsidR="00D47C1D" w:rsidRPr="00D47C1D" w:rsidRDefault="00D47C1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7,2%</w:t>
            </w:r>
          </w:p>
        </w:tc>
      </w:tr>
      <w:tr w:rsidR="00D47C1D" w:rsidRPr="00D47C1D" w:rsidTr="0015166A">
        <w:trPr>
          <w:cantSplit/>
          <w:trHeight w:val="1134"/>
        </w:trPr>
        <w:tc>
          <w:tcPr>
            <w:cnfStyle w:val="001000000000" w:firstRow="0" w:lastRow="0" w:firstColumn="1" w:lastColumn="0" w:oddVBand="0" w:evenVBand="0" w:oddHBand="0" w:evenHBand="0" w:firstRowFirstColumn="0" w:firstRowLastColumn="0" w:lastRowFirstColumn="0" w:lastRowLastColumn="0"/>
            <w:tcW w:w="440" w:type="pct"/>
            <w:textDirection w:val="btLr"/>
            <w:hideMark/>
          </w:tcPr>
          <w:p w:rsidR="00D47C1D" w:rsidRPr="00D47C1D" w:rsidRDefault="00D47C1D" w:rsidP="00A300F4">
            <w:pPr>
              <w:spacing w:line="276" w:lineRule="auto"/>
              <w:ind w:left="113" w:right="113"/>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Pomoč za posebno usposabljanje</w:t>
            </w:r>
          </w:p>
        </w:tc>
        <w:tc>
          <w:tcPr>
            <w:tcW w:w="1009" w:type="pct"/>
            <w:hideMark/>
          </w:tcPr>
          <w:p w:rsidR="00D47C1D" w:rsidRPr="00D47C1D" w:rsidRDefault="00D47C1D" w:rsidP="00A300F4">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Programi usposabljanja</w:t>
            </w:r>
          </w:p>
        </w:tc>
        <w:tc>
          <w:tcPr>
            <w:tcW w:w="738" w:type="pct"/>
            <w:hideMark/>
          </w:tcPr>
          <w:p w:rsidR="00D47C1D" w:rsidRPr="00D47C1D" w:rsidRDefault="00D47C1D" w:rsidP="00A300F4">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JS za razvoj kadrov in štipendiranje</w:t>
            </w:r>
          </w:p>
        </w:tc>
        <w:tc>
          <w:tcPr>
            <w:tcW w:w="635" w:type="pct"/>
            <w:hideMark/>
          </w:tcPr>
          <w:p w:rsidR="00D47C1D" w:rsidRPr="00D47C1D" w:rsidRDefault="00D47C1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11.779,08</w:t>
            </w:r>
          </w:p>
        </w:tc>
        <w:tc>
          <w:tcPr>
            <w:tcW w:w="560" w:type="pct"/>
            <w:hideMark/>
          </w:tcPr>
          <w:p w:rsidR="00D47C1D" w:rsidRPr="00D47C1D" w:rsidRDefault="00D47C1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2.043,60</w:t>
            </w:r>
          </w:p>
        </w:tc>
        <w:tc>
          <w:tcPr>
            <w:tcW w:w="560" w:type="pct"/>
            <w:hideMark/>
          </w:tcPr>
          <w:p w:rsidR="00D47C1D" w:rsidRPr="00D47C1D" w:rsidRDefault="00D47C1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 </w:t>
            </w:r>
          </w:p>
        </w:tc>
        <w:tc>
          <w:tcPr>
            <w:tcW w:w="635" w:type="pct"/>
            <w:hideMark/>
          </w:tcPr>
          <w:p w:rsidR="00D47C1D" w:rsidRPr="00D47C1D" w:rsidRDefault="00D47C1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13.822,68</w:t>
            </w:r>
          </w:p>
        </w:tc>
        <w:tc>
          <w:tcPr>
            <w:tcW w:w="422" w:type="pct"/>
            <w:hideMark/>
          </w:tcPr>
          <w:p w:rsidR="00D47C1D" w:rsidRPr="00D47C1D" w:rsidRDefault="00D47C1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D47C1D">
              <w:rPr>
                <w:rFonts w:ascii="Calibri" w:eastAsia="Times New Roman" w:hAnsi="Calibri" w:cs="Arial"/>
                <w:color w:val="000000"/>
                <w:sz w:val="18"/>
                <w:szCs w:val="18"/>
                <w:lang w:eastAsia="sl-SI"/>
              </w:rPr>
              <w:t>0,5%</w:t>
            </w:r>
          </w:p>
        </w:tc>
      </w:tr>
      <w:tr w:rsidR="00D47C1D" w:rsidRPr="00D47C1D" w:rsidTr="00151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87" w:type="pct"/>
            <w:gridSpan w:val="3"/>
            <w:hideMark/>
          </w:tcPr>
          <w:p w:rsidR="00D47C1D" w:rsidRPr="00D47C1D" w:rsidRDefault="00D47C1D" w:rsidP="00A300F4">
            <w:pPr>
              <w:spacing w:line="276" w:lineRule="auto"/>
              <w:rPr>
                <w:rFonts w:ascii="Calibri" w:eastAsia="Times New Roman" w:hAnsi="Calibri" w:cs="Arial"/>
                <w:sz w:val="18"/>
                <w:szCs w:val="18"/>
                <w:lang w:eastAsia="sl-SI"/>
              </w:rPr>
            </w:pPr>
            <w:r w:rsidRPr="00D47C1D">
              <w:rPr>
                <w:rFonts w:ascii="Calibri" w:eastAsia="Times New Roman" w:hAnsi="Calibri" w:cs="Arial"/>
                <w:sz w:val="18"/>
                <w:szCs w:val="18"/>
                <w:lang w:eastAsia="sl-SI"/>
              </w:rPr>
              <w:t>SKUPAJ</w:t>
            </w:r>
          </w:p>
        </w:tc>
        <w:tc>
          <w:tcPr>
            <w:tcW w:w="635" w:type="pct"/>
            <w:hideMark/>
          </w:tcPr>
          <w:p w:rsidR="00D47C1D" w:rsidRPr="00D47C1D" w:rsidRDefault="00D47C1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D47C1D">
              <w:rPr>
                <w:rFonts w:ascii="Calibri" w:eastAsia="Times New Roman" w:hAnsi="Calibri" w:cs="Arial"/>
                <w:b/>
                <w:bCs/>
                <w:color w:val="000000"/>
                <w:sz w:val="18"/>
                <w:szCs w:val="18"/>
                <w:lang w:eastAsia="sl-SI"/>
              </w:rPr>
              <w:t>1.975.768,81</w:t>
            </w:r>
          </w:p>
        </w:tc>
        <w:tc>
          <w:tcPr>
            <w:tcW w:w="560" w:type="pct"/>
            <w:hideMark/>
          </w:tcPr>
          <w:p w:rsidR="00D47C1D" w:rsidRPr="00D47C1D" w:rsidRDefault="00D47C1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D47C1D">
              <w:rPr>
                <w:rFonts w:ascii="Calibri" w:eastAsia="Times New Roman" w:hAnsi="Calibri" w:cs="Arial"/>
                <w:b/>
                <w:bCs/>
                <w:color w:val="000000"/>
                <w:sz w:val="18"/>
                <w:szCs w:val="18"/>
                <w:lang w:eastAsia="sl-SI"/>
              </w:rPr>
              <w:t>673.273,61</w:t>
            </w:r>
          </w:p>
        </w:tc>
        <w:tc>
          <w:tcPr>
            <w:tcW w:w="560" w:type="pct"/>
            <w:hideMark/>
          </w:tcPr>
          <w:p w:rsidR="00D47C1D" w:rsidRPr="00D47C1D" w:rsidRDefault="00D47C1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D47C1D">
              <w:rPr>
                <w:rFonts w:ascii="Calibri" w:eastAsia="Times New Roman" w:hAnsi="Calibri" w:cs="Arial"/>
                <w:b/>
                <w:bCs/>
                <w:color w:val="000000"/>
                <w:sz w:val="18"/>
                <w:szCs w:val="18"/>
                <w:lang w:eastAsia="sl-SI"/>
              </w:rPr>
              <w:t xml:space="preserve">102.999,91 </w:t>
            </w:r>
          </w:p>
        </w:tc>
        <w:tc>
          <w:tcPr>
            <w:tcW w:w="635" w:type="pct"/>
            <w:hideMark/>
          </w:tcPr>
          <w:p w:rsidR="00D47C1D" w:rsidRPr="00D47C1D" w:rsidRDefault="00D47C1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D47C1D">
              <w:rPr>
                <w:rFonts w:ascii="Calibri" w:eastAsia="Times New Roman" w:hAnsi="Calibri" w:cs="Arial"/>
                <w:b/>
                <w:bCs/>
                <w:color w:val="000000"/>
                <w:sz w:val="18"/>
                <w:szCs w:val="18"/>
                <w:lang w:eastAsia="sl-SI"/>
              </w:rPr>
              <w:t xml:space="preserve">2.752.042,33 </w:t>
            </w:r>
          </w:p>
        </w:tc>
        <w:tc>
          <w:tcPr>
            <w:tcW w:w="422" w:type="pct"/>
            <w:hideMark/>
          </w:tcPr>
          <w:p w:rsidR="00D47C1D" w:rsidRPr="00D47C1D" w:rsidRDefault="00D47C1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D47C1D">
              <w:rPr>
                <w:rFonts w:ascii="Calibri" w:eastAsia="Times New Roman" w:hAnsi="Calibri" w:cs="Arial"/>
                <w:b/>
                <w:bCs/>
                <w:color w:val="000000"/>
                <w:sz w:val="18"/>
                <w:szCs w:val="18"/>
                <w:lang w:eastAsia="sl-SI"/>
              </w:rPr>
              <w:t xml:space="preserve">100,0% </w:t>
            </w:r>
          </w:p>
        </w:tc>
      </w:tr>
    </w:tbl>
    <w:p w:rsidR="003F6EE8" w:rsidRDefault="003F6EE8" w:rsidP="00A300F4">
      <w:pPr>
        <w:spacing w:line="276" w:lineRule="auto"/>
        <w:jc w:val="both"/>
        <w:rPr>
          <w:rFonts w:cs="Arial"/>
          <w:szCs w:val="20"/>
        </w:rPr>
      </w:pPr>
    </w:p>
    <w:p w:rsidR="00D906C7" w:rsidRPr="00E62B5C" w:rsidRDefault="00123805" w:rsidP="00A300F4">
      <w:pPr>
        <w:spacing w:line="276" w:lineRule="auto"/>
        <w:jc w:val="both"/>
        <w:rPr>
          <w:rFonts w:cs="Arial"/>
          <w:sz w:val="22"/>
        </w:rPr>
      </w:pPr>
      <w:r>
        <w:rPr>
          <w:rFonts w:cs="Arial"/>
          <w:sz w:val="22"/>
        </w:rPr>
        <w:t xml:space="preserve">Največ </w:t>
      </w:r>
      <w:r w:rsidR="00D906C7" w:rsidRPr="00E62B5C">
        <w:rPr>
          <w:rFonts w:cs="Arial"/>
          <w:sz w:val="22"/>
        </w:rPr>
        <w:t>pomoči za usposabljanje je dodelil Javni sklad za razvoj kadrov in štipendiranje</w:t>
      </w:r>
      <w:r w:rsidR="00D906C7" w:rsidRPr="00E62B5C">
        <w:rPr>
          <w:rStyle w:val="FootnoteReference"/>
          <w:rFonts w:cs="Arial"/>
          <w:sz w:val="22"/>
        </w:rPr>
        <w:footnoteReference w:id="17"/>
      </w:r>
      <w:r w:rsidR="00D906C7" w:rsidRPr="00E62B5C">
        <w:rPr>
          <w:rFonts w:cs="Arial"/>
          <w:sz w:val="22"/>
        </w:rPr>
        <w:t xml:space="preserve">, v letih </w:t>
      </w:r>
      <w:r w:rsidR="007148B1">
        <w:rPr>
          <w:rFonts w:cs="Arial"/>
          <w:sz w:val="22"/>
        </w:rPr>
        <w:t>2014–2016</w:t>
      </w:r>
      <w:r w:rsidR="00D906C7" w:rsidRPr="00E62B5C">
        <w:rPr>
          <w:rFonts w:cs="Arial"/>
          <w:sz w:val="22"/>
        </w:rPr>
        <w:t xml:space="preserve"> je ta izplačal 89 % vseh pomoči za usposabljanje, vse na podlagi Programa za usposabljanje, na osnovi katerega so se dodeljevale pomoči tako za splošno kot posebno usposabljanje in izobraževanje zaposlenih z namenom povečanje zaposljivosti in mobilnosti delavcev ter krepitve konkurenčnosti delodajalcev. Ostale pomoči za usposabljanje je dodelilo in izplačalo Ministrstvo za gospodarski razvoj in tehnologijo, 11 % vseh pomoči za usposabljanje </w:t>
      </w:r>
      <w:r w:rsidR="00601020">
        <w:rPr>
          <w:rFonts w:cs="Arial"/>
          <w:sz w:val="22"/>
        </w:rPr>
        <w:t xml:space="preserve">v obdobju </w:t>
      </w:r>
      <w:r w:rsidR="00E46944">
        <w:rPr>
          <w:rFonts w:cs="Arial"/>
          <w:sz w:val="22"/>
        </w:rPr>
        <w:t>2014</w:t>
      </w:r>
      <w:r w:rsidR="00601020">
        <w:rPr>
          <w:rFonts w:cs="Arial"/>
          <w:sz w:val="22"/>
        </w:rPr>
        <w:t>–</w:t>
      </w:r>
      <w:r w:rsidR="00E46944">
        <w:rPr>
          <w:rFonts w:cs="Arial"/>
          <w:sz w:val="22"/>
        </w:rPr>
        <w:t>2016</w:t>
      </w:r>
      <w:r w:rsidR="00D906C7" w:rsidRPr="00E62B5C">
        <w:rPr>
          <w:rFonts w:cs="Arial"/>
          <w:sz w:val="22"/>
        </w:rPr>
        <w:t xml:space="preserve"> in sicer v okviru programa </w:t>
      </w:r>
      <w:r w:rsidR="007165CF">
        <w:rPr>
          <w:rFonts w:cs="Arial"/>
          <w:sz w:val="22"/>
        </w:rPr>
        <w:t>S</w:t>
      </w:r>
      <w:r w:rsidR="00D906C7" w:rsidRPr="00E62B5C">
        <w:rPr>
          <w:rFonts w:cs="Arial"/>
          <w:sz w:val="22"/>
        </w:rPr>
        <w:t xml:space="preserve">podbujanje internacionalizacije podjetij ter Programa finančnih spodbud MGRT. Vse pomoči za usposabljanje so bile izplačane v obliki subvencij. </w:t>
      </w:r>
    </w:p>
    <w:p w:rsidR="00E62B5C" w:rsidRPr="00E62B5C" w:rsidRDefault="00E62B5C" w:rsidP="00A300F4">
      <w:pPr>
        <w:spacing w:line="276" w:lineRule="auto"/>
        <w:jc w:val="both"/>
        <w:rPr>
          <w:rFonts w:cs="Arial"/>
          <w:sz w:val="22"/>
        </w:rPr>
      </w:pPr>
    </w:p>
    <w:p w:rsidR="00E62B5C" w:rsidRDefault="00D906C7" w:rsidP="00A300F4">
      <w:pPr>
        <w:spacing w:line="276" w:lineRule="auto"/>
        <w:jc w:val="both"/>
        <w:rPr>
          <w:sz w:val="22"/>
        </w:rPr>
      </w:pPr>
      <w:r w:rsidRPr="00E62B5C">
        <w:rPr>
          <w:sz w:val="22"/>
        </w:rPr>
        <w:t xml:space="preserve">Pomoči za usposabljanje se dodeljujejo tudi po pravilu </w:t>
      </w:r>
      <w:r w:rsidR="00E46944" w:rsidRPr="00E46944">
        <w:rPr>
          <w:i/>
          <w:sz w:val="22"/>
        </w:rPr>
        <w:t>de minimis</w:t>
      </w:r>
      <w:r w:rsidR="00123805">
        <w:rPr>
          <w:i/>
          <w:sz w:val="22"/>
        </w:rPr>
        <w:t xml:space="preserve"> </w:t>
      </w:r>
      <w:r w:rsidRPr="00E62B5C">
        <w:rPr>
          <w:sz w:val="22"/>
        </w:rPr>
        <w:t xml:space="preserve">(do 200.000 EUR v treh letih). V letu 2016 je bilo po pravilu </w:t>
      </w:r>
      <w:r w:rsidR="00E46944" w:rsidRPr="00E46944">
        <w:rPr>
          <w:i/>
          <w:sz w:val="22"/>
        </w:rPr>
        <w:t>de minimis</w:t>
      </w:r>
      <w:r w:rsidR="00123805">
        <w:rPr>
          <w:i/>
          <w:sz w:val="22"/>
        </w:rPr>
        <w:t xml:space="preserve"> </w:t>
      </w:r>
      <w:r w:rsidRPr="00E62B5C">
        <w:rPr>
          <w:sz w:val="22"/>
        </w:rPr>
        <w:t>dodeljenih 0,61 mio EUR, kar je šest krat več kot so znašale državne pomoči za usposabljanje</w:t>
      </w:r>
      <w:r w:rsidR="007165CF">
        <w:rPr>
          <w:sz w:val="22"/>
        </w:rPr>
        <w:t xml:space="preserve"> v</w:t>
      </w:r>
      <w:r w:rsidRPr="00E62B5C">
        <w:rPr>
          <w:sz w:val="22"/>
        </w:rPr>
        <w:t xml:space="preserve"> </w:t>
      </w:r>
      <w:r w:rsidR="004D1F46" w:rsidRPr="00E62B5C">
        <w:rPr>
          <w:sz w:val="22"/>
        </w:rPr>
        <w:t>istem letu</w:t>
      </w:r>
      <w:r w:rsidR="00DA5153" w:rsidRPr="00E62B5C">
        <w:rPr>
          <w:sz w:val="22"/>
        </w:rPr>
        <w:t xml:space="preserve"> oz. 86 % vseh spodbud</w:t>
      </w:r>
      <w:r w:rsidR="007165CF">
        <w:rPr>
          <w:sz w:val="22"/>
        </w:rPr>
        <w:t xml:space="preserve"> (državne pomoči in de minimis skupaj)</w:t>
      </w:r>
      <w:r w:rsidR="00DA5153" w:rsidRPr="00E62B5C">
        <w:rPr>
          <w:sz w:val="22"/>
        </w:rPr>
        <w:t xml:space="preserve"> za usposabljanje</w:t>
      </w:r>
      <w:r w:rsidR="004D1F46" w:rsidRPr="00E62B5C">
        <w:rPr>
          <w:sz w:val="22"/>
        </w:rPr>
        <w:t xml:space="preserve">. </w:t>
      </w:r>
    </w:p>
    <w:p w:rsidR="007165CF" w:rsidRPr="00E62B5C" w:rsidRDefault="007165CF" w:rsidP="00A300F4">
      <w:pPr>
        <w:spacing w:line="276" w:lineRule="auto"/>
        <w:jc w:val="both"/>
        <w:rPr>
          <w:sz w:val="22"/>
        </w:rPr>
      </w:pPr>
    </w:p>
    <w:p w:rsidR="003D41B7" w:rsidRPr="00E62B5C" w:rsidRDefault="00520A15" w:rsidP="00A300F4">
      <w:pPr>
        <w:spacing w:line="276" w:lineRule="auto"/>
        <w:jc w:val="both"/>
        <w:rPr>
          <w:sz w:val="22"/>
        </w:rPr>
      </w:pPr>
      <w:r w:rsidRPr="00E62B5C">
        <w:rPr>
          <w:sz w:val="22"/>
        </w:rPr>
        <w:t>Za pom</w:t>
      </w:r>
      <w:r w:rsidR="00233C1B" w:rsidRPr="00E62B5C">
        <w:rPr>
          <w:sz w:val="22"/>
        </w:rPr>
        <w:t xml:space="preserve">oči za usposabljanje je značilno </w:t>
      </w:r>
      <w:r w:rsidRPr="00E62B5C">
        <w:rPr>
          <w:sz w:val="22"/>
        </w:rPr>
        <w:t xml:space="preserve">veliko število prejemnikov, ki prejemajo relativno mahne zneske pomoči. </w:t>
      </w:r>
      <w:r w:rsidR="003D41B7" w:rsidRPr="00E62B5C">
        <w:rPr>
          <w:sz w:val="22"/>
        </w:rPr>
        <w:t>P</w:t>
      </w:r>
      <w:r w:rsidRPr="00E62B5C">
        <w:rPr>
          <w:sz w:val="22"/>
        </w:rPr>
        <w:t xml:space="preserve">omoč za usposabljanje </w:t>
      </w:r>
      <w:r w:rsidR="003D41B7" w:rsidRPr="00E62B5C">
        <w:rPr>
          <w:sz w:val="22"/>
        </w:rPr>
        <w:t xml:space="preserve">je </w:t>
      </w:r>
      <w:r w:rsidRPr="00E62B5C">
        <w:rPr>
          <w:sz w:val="22"/>
        </w:rPr>
        <w:t xml:space="preserve">v </w:t>
      </w:r>
      <w:r w:rsidR="003D41B7" w:rsidRPr="00E62B5C">
        <w:rPr>
          <w:sz w:val="22"/>
        </w:rPr>
        <w:t xml:space="preserve">obdobju </w:t>
      </w:r>
      <w:r w:rsidR="00E46944">
        <w:rPr>
          <w:sz w:val="22"/>
        </w:rPr>
        <w:t>2014</w:t>
      </w:r>
      <w:r w:rsidR="00B6324F">
        <w:rPr>
          <w:sz w:val="22"/>
        </w:rPr>
        <w:t>–</w:t>
      </w:r>
      <w:r w:rsidR="00E46944">
        <w:rPr>
          <w:sz w:val="22"/>
        </w:rPr>
        <w:t>2016</w:t>
      </w:r>
      <w:r w:rsidRPr="00E62B5C">
        <w:rPr>
          <w:sz w:val="22"/>
        </w:rPr>
        <w:t xml:space="preserve"> prejelo </w:t>
      </w:r>
      <w:r w:rsidR="003D41B7" w:rsidRPr="00E62B5C">
        <w:rPr>
          <w:sz w:val="22"/>
        </w:rPr>
        <w:t xml:space="preserve">skupaj </w:t>
      </w:r>
      <w:r w:rsidRPr="00E62B5C">
        <w:rPr>
          <w:sz w:val="22"/>
        </w:rPr>
        <w:t xml:space="preserve">349 </w:t>
      </w:r>
      <w:r w:rsidR="003D41B7" w:rsidRPr="00E62B5C">
        <w:rPr>
          <w:sz w:val="22"/>
        </w:rPr>
        <w:t>upravičencev</w:t>
      </w:r>
      <w:r w:rsidRPr="00E62B5C">
        <w:rPr>
          <w:sz w:val="22"/>
        </w:rPr>
        <w:t xml:space="preserve">, </w:t>
      </w:r>
      <w:r w:rsidR="00B6324F">
        <w:rPr>
          <w:sz w:val="22"/>
        </w:rPr>
        <w:t>v letu 2016 le 13 upravičencev. P</w:t>
      </w:r>
      <w:r w:rsidRPr="00E62B5C">
        <w:rPr>
          <w:sz w:val="22"/>
        </w:rPr>
        <w:t xml:space="preserve">ovprečni znesek pomoči na prejemnika je bil </w:t>
      </w:r>
      <w:r w:rsidR="003D41B7" w:rsidRPr="00E62B5C">
        <w:rPr>
          <w:sz w:val="22"/>
        </w:rPr>
        <w:t xml:space="preserve">7.886 </w:t>
      </w:r>
      <w:r w:rsidRPr="00E62B5C">
        <w:rPr>
          <w:sz w:val="22"/>
        </w:rPr>
        <w:t xml:space="preserve">EUR. </w:t>
      </w:r>
      <w:r w:rsidR="00C27125" w:rsidRPr="00E62B5C">
        <w:rPr>
          <w:sz w:val="22"/>
        </w:rPr>
        <w:t xml:space="preserve">Polovica upravičencev je prejela </w:t>
      </w:r>
      <w:r w:rsidR="00B6324F">
        <w:rPr>
          <w:sz w:val="22"/>
        </w:rPr>
        <w:t xml:space="preserve">do </w:t>
      </w:r>
      <w:r w:rsidR="00C27125" w:rsidRPr="00E62B5C">
        <w:rPr>
          <w:sz w:val="22"/>
        </w:rPr>
        <w:t xml:space="preserve">5.000 EUR pomoči. </w:t>
      </w:r>
    </w:p>
    <w:p w:rsidR="00E62B5C" w:rsidRDefault="00E62B5C" w:rsidP="00A300F4">
      <w:pPr>
        <w:spacing w:line="276" w:lineRule="auto"/>
        <w:jc w:val="both"/>
        <w:rPr>
          <w:sz w:val="22"/>
        </w:rPr>
      </w:pPr>
    </w:p>
    <w:p w:rsidR="00B335F4" w:rsidRPr="00E62B5C" w:rsidRDefault="00B37785" w:rsidP="00A300F4">
      <w:pPr>
        <w:spacing w:line="276" w:lineRule="auto"/>
        <w:jc w:val="both"/>
        <w:rPr>
          <w:sz w:val="22"/>
        </w:rPr>
      </w:pPr>
      <w:r w:rsidRPr="00E62B5C">
        <w:rPr>
          <w:sz w:val="22"/>
        </w:rPr>
        <w:t xml:space="preserve">Največji </w:t>
      </w:r>
      <w:r w:rsidR="00E3525B" w:rsidRPr="00E62B5C">
        <w:rPr>
          <w:sz w:val="22"/>
        </w:rPr>
        <w:t>prejemniki</w:t>
      </w:r>
      <w:r w:rsidRPr="00E62B5C">
        <w:rPr>
          <w:sz w:val="22"/>
        </w:rPr>
        <w:t xml:space="preserve"> državnih pomoči za usposabljanje, </w:t>
      </w:r>
      <w:r w:rsidR="007148B1">
        <w:rPr>
          <w:sz w:val="22"/>
        </w:rPr>
        <w:t>2014–2016</w:t>
      </w:r>
      <w:r w:rsidRPr="00E62B5C">
        <w:rPr>
          <w:sz w:val="22"/>
        </w:rPr>
        <w:t xml:space="preserve">, </w:t>
      </w:r>
      <w:r w:rsidR="00E62B5C">
        <w:rPr>
          <w:sz w:val="22"/>
        </w:rPr>
        <w:t xml:space="preserve"> so bili:</w:t>
      </w:r>
    </w:p>
    <w:tbl>
      <w:tblPr>
        <w:tblStyle w:val="MediumShading1-Accent6"/>
        <w:tblW w:w="8620" w:type="dxa"/>
        <w:tblLook w:val="04A0" w:firstRow="1" w:lastRow="0" w:firstColumn="1" w:lastColumn="0" w:noHBand="0" w:noVBand="1"/>
      </w:tblPr>
      <w:tblGrid>
        <w:gridCol w:w="4220"/>
        <w:gridCol w:w="1220"/>
        <w:gridCol w:w="1060"/>
        <w:gridCol w:w="1060"/>
        <w:gridCol w:w="1060"/>
      </w:tblGrid>
      <w:tr w:rsidR="004016B1" w:rsidRPr="00946F9B" w:rsidTr="004016B1">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220" w:type="dxa"/>
            <w:vAlign w:val="center"/>
            <w:hideMark/>
          </w:tcPr>
          <w:p w:rsidR="00946F9B" w:rsidRPr="00946F9B" w:rsidRDefault="00946F9B" w:rsidP="00A300F4">
            <w:pPr>
              <w:spacing w:line="276" w:lineRule="auto"/>
              <w:jc w:val="center"/>
              <w:rPr>
                <w:rFonts w:ascii="Calibri" w:eastAsia="Times New Roman" w:hAnsi="Calibri" w:cs="Arial"/>
                <w:color w:val="auto"/>
                <w:sz w:val="18"/>
                <w:szCs w:val="18"/>
                <w:lang w:eastAsia="sl-SI"/>
              </w:rPr>
            </w:pPr>
            <w:r w:rsidRPr="00946F9B">
              <w:rPr>
                <w:rFonts w:ascii="Calibri" w:eastAsia="Times New Roman" w:hAnsi="Calibri" w:cs="Arial"/>
                <w:color w:val="auto"/>
                <w:sz w:val="18"/>
                <w:szCs w:val="18"/>
                <w:lang w:eastAsia="sl-SI"/>
              </w:rPr>
              <w:t>Prejemnik pomoči</w:t>
            </w:r>
          </w:p>
        </w:tc>
        <w:tc>
          <w:tcPr>
            <w:tcW w:w="1220" w:type="dxa"/>
            <w:vAlign w:val="center"/>
            <w:hideMark/>
          </w:tcPr>
          <w:p w:rsidR="00946F9B" w:rsidRPr="00946F9B" w:rsidRDefault="00946F9B"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946F9B">
              <w:rPr>
                <w:rFonts w:ascii="Calibri" w:eastAsia="Times New Roman" w:hAnsi="Calibri" w:cs="Arial"/>
                <w:color w:val="auto"/>
                <w:sz w:val="18"/>
                <w:szCs w:val="18"/>
                <w:lang w:eastAsia="sl-SI"/>
              </w:rPr>
              <w:t>2014</w:t>
            </w:r>
          </w:p>
        </w:tc>
        <w:tc>
          <w:tcPr>
            <w:tcW w:w="1060" w:type="dxa"/>
            <w:vAlign w:val="center"/>
            <w:hideMark/>
          </w:tcPr>
          <w:p w:rsidR="00946F9B" w:rsidRPr="00946F9B" w:rsidRDefault="00946F9B"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946F9B">
              <w:rPr>
                <w:rFonts w:ascii="Calibri" w:eastAsia="Times New Roman" w:hAnsi="Calibri" w:cs="Arial"/>
                <w:color w:val="auto"/>
                <w:sz w:val="18"/>
                <w:szCs w:val="18"/>
                <w:lang w:eastAsia="sl-SI"/>
              </w:rPr>
              <w:t>2015</w:t>
            </w:r>
          </w:p>
        </w:tc>
        <w:tc>
          <w:tcPr>
            <w:tcW w:w="1060" w:type="dxa"/>
            <w:vAlign w:val="center"/>
            <w:hideMark/>
          </w:tcPr>
          <w:p w:rsidR="00946F9B" w:rsidRPr="00946F9B" w:rsidRDefault="00946F9B"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946F9B">
              <w:rPr>
                <w:rFonts w:ascii="Calibri" w:eastAsia="Times New Roman" w:hAnsi="Calibri" w:cs="Arial"/>
                <w:color w:val="auto"/>
                <w:sz w:val="18"/>
                <w:szCs w:val="18"/>
                <w:lang w:eastAsia="sl-SI"/>
              </w:rPr>
              <w:t>2016</w:t>
            </w:r>
          </w:p>
        </w:tc>
        <w:tc>
          <w:tcPr>
            <w:tcW w:w="1060" w:type="dxa"/>
            <w:vAlign w:val="center"/>
            <w:hideMark/>
          </w:tcPr>
          <w:p w:rsidR="00946F9B" w:rsidRPr="00946F9B" w:rsidRDefault="00946F9B"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946F9B">
              <w:rPr>
                <w:rFonts w:ascii="Calibri" w:eastAsia="Times New Roman" w:hAnsi="Calibri" w:cs="Arial"/>
                <w:color w:val="auto"/>
                <w:sz w:val="18"/>
                <w:szCs w:val="18"/>
                <w:lang w:eastAsia="sl-SI"/>
              </w:rPr>
              <w:t>SKUPAJ</w:t>
            </w:r>
          </w:p>
        </w:tc>
      </w:tr>
      <w:tr w:rsidR="00946F9B" w:rsidRPr="00946F9B" w:rsidTr="00946F9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220" w:type="dxa"/>
            <w:hideMark/>
          </w:tcPr>
          <w:p w:rsidR="00946F9B" w:rsidRPr="00946F9B" w:rsidRDefault="00946F9B" w:rsidP="00A300F4">
            <w:pPr>
              <w:spacing w:line="276" w:lineRule="auto"/>
              <w:rPr>
                <w:rFonts w:ascii="Calibri" w:eastAsia="Times New Roman" w:hAnsi="Calibri" w:cs="Arial"/>
                <w:color w:val="000000"/>
                <w:sz w:val="18"/>
                <w:szCs w:val="18"/>
                <w:lang w:eastAsia="sl-SI"/>
              </w:rPr>
            </w:pPr>
            <w:r w:rsidRPr="00946F9B">
              <w:rPr>
                <w:rFonts w:ascii="Calibri" w:eastAsia="Times New Roman" w:hAnsi="Calibri" w:cs="Arial"/>
                <w:color w:val="000000"/>
                <w:sz w:val="18"/>
                <w:szCs w:val="18"/>
                <w:lang w:eastAsia="sl-SI"/>
              </w:rPr>
              <w:t>ISKRATEL, teleko</w:t>
            </w:r>
            <w:r w:rsidR="00BD02F6">
              <w:rPr>
                <w:rFonts w:ascii="Calibri" w:eastAsia="Times New Roman" w:hAnsi="Calibri" w:cs="Arial"/>
                <w:color w:val="000000"/>
                <w:sz w:val="18"/>
                <w:szCs w:val="18"/>
                <w:lang w:eastAsia="sl-SI"/>
              </w:rPr>
              <w:t>munikacijski sistemi, d.o.o.</w:t>
            </w:r>
          </w:p>
        </w:tc>
        <w:tc>
          <w:tcPr>
            <w:tcW w:w="122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27.405,00</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29.232,00</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56.637,00</w:t>
            </w:r>
          </w:p>
        </w:tc>
      </w:tr>
      <w:tr w:rsidR="00946F9B" w:rsidRPr="00946F9B" w:rsidTr="00946F9B">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220" w:type="dxa"/>
            <w:hideMark/>
          </w:tcPr>
          <w:p w:rsidR="00946F9B" w:rsidRPr="00946F9B" w:rsidRDefault="00946F9B" w:rsidP="00A300F4">
            <w:pPr>
              <w:spacing w:line="276" w:lineRule="auto"/>
              <w:rPr>
                <w:rFonts w:ascii="Calibri" w:eastAsia="Times New Roman" w:hAnsi="Calibri" w:cs="Arial"/>
                <w:color w:val="000000"/>
                <w:sz w:val="18"/>
                <w:szCs w:val="18"/>
                <w:lang w:eastAsia="sl-SI"/>
              </w:rPr>
            </w:pPr>
            <w:r w:rsidRPr="00946F9B">
              <w:rPr>
                <w:rFonts w:ascii="Calibri" w:eastAsia="Times New Roman" w:hAnsi="Calibri" w:cs="Arial"/>
                <w:color w:val="000000"/>
                <w:sz w:val="18"/>
                <w:szCs w:val="18"/>
                <w:lang w:eastAsia="sl-SI"/>
              </w:rPr>
              <w:t>Sava Turizem d.d.</w:t>
            </w:r>
          </w:p>
        </w:tc>
        <w:tc>
          <w:tcPr>
            <w:tcW w:w="122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52.686,90</w:t>
            </w:r>
          </w:p>
        </w:tc>
        <w:tc>
          <w:tcPr>
            <w:tcW w:w="106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52.686,90</w:t>
            </w:r>
          </w:p>
        </w:tc>
      </w:tr>
      <w:tr w:rsidR="00946F9B" w:rsidRPr="00946F9B" w:rsidTr="00946F9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220" w:type="dxa"/>
            <w:hideMark/>
          </w:tcPr>
          <w:p w:rsidR="00946F9B" w:rsidRPr="00946F9B" w:rsidRDefault="00946F9B" w:rsidP="00A300F4">
            <w:pPr>
              <w:spacing w:line="276" w:lineRule="auto"/>
              <w:rPr>
                <w:rFonts w:ascii="Calibri" w:eastAsia="Times New Roman" w:hAnsi="Calibri" w:cs="Arial"/>
                <w:color w:val="000000"/>
                <w:sz w:val="18"/>
                <w:szCs w:val="18"/>
                <w:lang w:eastAsia="sl-SI"/>
              </w:rPr>
            </w:pPr>
            <w:r w:rsidRPr="00946F9B">
              <w:rPr>
                <w:rFonts w:ascii="Calibri" w:eastAsia="Times New Roman" w:hAnsi="Calibri" w:cs="Arial"/>
                <w:color w:val="000000"/>
                <w:sz w:val="18"/>
                <w:szCs w:val="18"/>
                <w:lang w:eastAsia="sl-SI"/>
              </w:rPr>
              <w:t>MLADINSKA KNJIGA ZALOŽBA d.d.</w:t>
            </w:r>
          </w:p>
        </w:tc>
        <w:tc>
          <w:tcPr>
            <w:tcW w:w="122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9.765,00</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38.850,51</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48.615,51</w:t>
            </w:r>
          </w:p>
        </w:tc>
      </w:tr>
      <w:tr w:rsidR="00946F9B" w:rsidRPr="00946F9B" w:rsidTr="00946F9B">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220" w:type="dxa"/>
            <w:hideMark/>
          </w:tcPr>
          <w:p w:rsidR="00946F9B" w:rsidRPr="00946F9B" w:rsidRDefault="00946F9B" w:rsidP="00A300F4">
            <w:pPr>
              <w:spacing w:line="276" w:lineRule="auto"/>
              <w:rPr>
                <w:rFonts w:ascii="Calibri" w:eastAsia="Times New Roman" w:hAnsi="Calibri" w:cs="Arial"/>
                <w:color w:val="000000"/>
                <w:sz w:val="18"/>
                <w:szCs w:val="18"/>
                <w:lang w:eastAsia="sl-SI"/>
              </w:rPr>
            </w:pPr>
            <w:r w:rsidRPr="00946F9B">
              <w:rPr>
                <w:rFonts w:ascii="Calibri" w:eastAsia="Times New Roman" w:hAnsi="Calibri" w:cs="Arial"/>
                <w:color w:val="000000"/>
                <w:sz w:val="18"/>
                <w:szCs w:val="18"/>
                <w:lang w:eastAsia="sl-SI"/>
              </w:rPr>
              <w:t>FIT fizično in tehnično varovanje, d.d.</w:t>
            </w:r>
          </w:p>
        </w:tc>
        <w:tc>
          <w:tcPr>
            <w:tcW w:w="122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46.594,80</w:t>
            </w:r>
          </w:p>
        </w:tc>
        <w:tc>
          <w:tcPr>
            <w:tcW w:w="106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46.594,80</w:t>
            </w:r>
          </w:p>
        </w:tc>
      </w:tr>
      <w:tr w:rsidR="00946F9B" w:rsidRPr="00946F9B" w:rsidTr="00946F9B">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4220" w:type="dxa"/>
            <w:hideMark/>
          </w:tcPr>
          <w:p w:rsidR="00946F9B" w:rsidRPr="00946F9B" w:rsidRDefault="00946F9B" w:rsidP="00A300F4">
            <w:pPr>
              <w:spacing w:line="276" w:lineRule="auto"/>
              <w:rPr>
                <w:rFonts w:ascii="Calibri" w:eastAsia="Times New Roman" w:hAnsi="Calibri" w:cs="Arial"/>
                <w:color w:val="000000"/>
                <w:sz w:val="18"/>
                <w:szCs w:val="18"/>
                <w:lang w:eastAsia="sl-SI"/>
              </w:rPr>
            </w:pPr>
            <w:r w:rsidRPr="00946F9B">
              <w:rPr>
                <w:rFonts w:ascii="Calibri" w:eastAsia="Times New Roman" w:hAnsi="Calibri" w:cs="Arial"/>
                <w:color w:val="000000"/>
                <w:sz w:val="18"/>
                <w:szCs w:val="18"/>
                <w:lang w:eastAsia="sl-SI"/>
              </w:rPr>
              <w:t>SIBO G. Razvoj in proizvodnja embalaže, d.o.o. v angleškem jeziku: SIBO GROUP Packaging Development and Production LTD</w:t>
            </w:r>
          </w:p>
        </w:tc>
        <w:tc>
          <w:tcPr>
            <w:tcW w:w="122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19.997,24</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19.307,68</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39.304,92</w:t>
            </w:r>
          </w:p>
        </w:tc>
      </w:tr>
      <w:tr w:rsidR="00946F9B" w:rsidRPr="00946F9B" w:rsidTr="00946F9B">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220" w:type="dxa"/>
            <w:hideMark/>
          </w:tcPr>
          <w:p w:rsidR="00946F9B" w:rsidRPr="00946F9B" w:rsidRDefault="00946F9B" w:rsidP="00A300F4">
            <w:pPr>
              <w:spacing w:line="276" w:lineRule="auto"/>
              <w:rPr>
                <w:rFonts w:ascii="Calibri" w:eastAsia="Times New Roman" w:hAnsi="Calibri" w:cs="Arial"/>
                <w:color w:val="000000"/>
                <w:sz w:val="18"/>
                <w:szCs w:val="18"/>
                <w:lang w:eastAsia="sl-SI"/>
              </w:rPr>
            </w:pPr>
            <w:r w:rsidRPr="00946F9B">
              <w:rPr>
                <w:rFonts w:ascii="Calibri" w:eastAsia="Times New Roman" w:hAnsi="Calibri" w:cs="Arial"/>
                <w:color w:val="000000"/>
                <w:sz w:val="18"/>
                <w:szCs w:val="18"/>
                <w:lang w:eastAsia="sl-SI"/>
              </w:rPr>
              <w:t>AKUSTIKA GROUP, družba za gospodarsko razvojno in organizacijsko upravljanje podjetij, d.o.o.</w:t>
            </w:r>
          </w:p>
        </w:tc>
        <w:tc>
          <w:tcPr>
            <w:tcW w:w="122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19.536,00</w:t>
            </w:r>
          </w:p>
        </w:tc>
        <w:tc>
          <w:tcPr>
            <w:tcW w:w="106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19.720,00</w:t>
            </w:r>
          </w:p>
        </w:tc>
        <w:tc>
          <w:tcPr>
            <w:tcW w:w="106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39.256,00</w:t>
            </w:r>
          </w:p>
        </w:tc>
      </w:tr>
      <w:tr w:rsidR="00946F9B" w:rsidRPr="00946F9B" w:rsidTr="00946F9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220" w:type="dxa"/>
            <w:hideMark/>
          </w:tcPr>
          <w:p w:rsidR="00946F9B" w:rsidRPr="00946F9B" w:rsidRDefault="00946F9B" w:rsidP="00A300F4">
            <w:pPr>
              <w:spacing w:line="276" w:lineRule="auto"/>
              <w:rPr>
                <w:rFonts w:ascii="Calibri" w:eastAsia="Times New Roman" w:hAnsi="Calibri" w:cs="Arial"/>
                <w:color w:val="000000"/>
                <w:sz w:val="18"/>
                <w:szCs w:val="18"/>
                <w:lang w:eastAsia="sl-SI"/>
              </w:rPr>
            </w:pPr>
            <w:r w:rsidRPr="00946F9B">
              <w:rPr>
                <w:rFonts w:ascii="Calibri" w:eastAsia="Times New Roman" w:hAnsi="Calibri" w:cs="Arial"/>
                <w:color w:val="000000"/>
                <w:sz w:val="18"/>
                <w:szCs w:val="18"/>
                <w:lang w:eastAsia="sl-SI"/>
              </w:rPr>
              <w:t>SRC sistemske integracije d.o.o.</w:t>
            </w:r>
          </w:p>
        </w:tc>
        <w:tc>
          <w:tcPr>
            <w:tcW w:w="122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38.367,00</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38.367,00</w:t>
            </w:r>
          </w:p>
        </w:tc>
      </w:tr>
      <w:tr w:rsidR="00946F9B" w:rsidRPr="00946F9B" w:rsidTr="00946F9B">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220" w:type="dxa"/>
            <w:hideMark/>
          </w:tcPr>
          <w:p w:rsidR="00946F9B" w:rsidRPr="00946F9B" w:rsidRDefault="00946F9B" w:rsidP="00A300F4">
            <w:pPr>
              <w:spacing w:line="276" w:lineRule="auto"/>
              <w:rPr>
                <w:rFonts w:ascii="Calibri" w:eastAsia="Times New Roman" w:hAnsi="Calibri" w:cs="Arial"/>
                <w:color w:val="000000"/>
                <w:sz w:val="18"/>
                <w:szCs w:val="18"/>
                <w:lang w:eastAsia="sl-SI"/>
              </w:rPr>
            </w:pPr>
            <w:r w:rsidRPr="00946F9B">
              <w:rPr>
                <w:rFonts w:ascii="Calibri" w:eastAsia="Times New Roman" w:hAnsi="Calibri" w:cs="Arial"/>
                <w:color w:val="000000"/>
                <w:sz w:val="18"/>
                <w:szCs w:val="18"/>
                <w:lang w:eastAsia="sl-SI"/>
              </w:rPr>
              <w:t>JAVNA RAZSVETLJAVA d.d.</w:t>
            </w:r>
          </w:p>
        </w:tc>
        <w:tc>
          <w:tcPr>
            <w:tcW w:w="122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38.280,00</w:t>
            </w:r>
          </w:p>
        </w:tc>
        <w:tc>
          <w:tcPr>
            <w:tcW w:w="106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38.280,00</w:t>
            </w:r>
          </w:p>
        </w:tc>
      </w:tr>
      <w:tr w:rsidR="00946F9B" w:rsidRPr="00946F9B" w:rsidTr="00946F9B">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220" w:type="dxa"/>
            <w:hideMark/>
          </w:tcPr>
          <w:p w:rsidR="00946F9B" w:rsidRPr="00946F9B" w:rsidRDefault="00946F9B" w:rsidP="00A300F4">
            <w:pPr>
              <w:spacing w:line="276" w:lineRule="auto"/>
              <w:rPr>
                <w:rFonts w:ascii="Calibri" w:eastAsia="Times New Roman" w:hAnsi="Calibri" w:cs="Arial"/>
                <w:color w:val="000000"/>
                <w:sz w:val="18"/>
                <w:szCs w:val="18"/>
                <w:lang w:eastAsia="sl-SI"/>
              </w:rPr>
            </w:pPr>
            <w:r w:rsidRPr="00946F9B">
              <w:rPr>
                <w:rFonts w:ascii="Calibri" w:eastAsia="Times New Roman" w:hAnsi="Calibri" w:cs="Arial"/>
                <w:color w:val="000000"/>
                <w:sz w:val="18"/>
                <w:szCs w:val="18"/>
                <w:lang w:eastAsia="sl-SI"/>
              </w:rPr>
              <w:t>POMGRAD - CESTNO PODJETJE, družba za vzdrževanje in gradnjo cest d.d.</w:t>
            </w:r>
          </w:p>
        </w:tc>
        <w:tc>
          <w:tcPr>
            <w:tcW w:w="122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19.488,00</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17.400,00</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36.888,00</w:t>
            </w:r>
          </w:p>
        </w:tc>
      </w:tr>
      <w:tr w:rsidR="00946F9B" w:rsidRPr="00946F9B" w:rsidTr="00946F9B">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220" w:type="dxa"/>
            <w:hideMark/>
          </w:tcPr>
          <w:p w:rsidR="00946F9B" w:rsidRPr="00946F9B" w:rsidRDefault="00946F9B" w:rsidP="00A300F4">
            <w:pPr>
              <w:spacing w:line="276" w:lineRule="auto"/>
              <w:rPr>
                <w:rFonts w:ascii="Calibri" w:eastAsia="Times New Roman" w:hAnsi="Calibri" w:cs="Arial"/>
                <w:color w:val="000000"/>
                <w:sz w:val="18"/>
                <w:szCs w:val="18"/>
                <w:lang w:eastAsia="sl-SI"/>
              </w:rPr>
            </w:pPr>
            <w:r w:rsidRPr="00946F9B">
              <w:rPr>
                <w:rFonts w:ascii="Calibri" w:eastAsia="Times New Roman" w:hAnsi="Calibri" w:cs="Arial"/>
                <w:color w:val="000000"/>
                <w:sz w:val="18"/>
                <w:szCs w:val="18"/>
                <w:lang w:eastAsia="sl-SI"/>
              </w:rPr>
              <w:t>NANOMONT - montaže, gradnje, proizvodnja, trgovina, posredništvo in storitve d.o.o.</w:t>
            </w:r>
          </w:p>
        </w:tc>
        <w:tc>
          <w:tcPr>
            <w:tcW w:w="122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36.400,00</w:t>
            </w:r>
          </w:p>
        </w:tc>
        <w:tc>
          <w:tcPr>
            <w:tcW w:w="106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36.400,00</w:t>
            </w:r>
          </w:p>
        </w:tc>
      </w:tr>
      <w:tr w:rsidR="00946F9B" w:rsidRPr="00946F9B" w:rsidTr="00946F9B">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220" w:type="dxa"/>
            <w:hideMark/>
          </w:tcPr>
          <w:p w:rsidR="00946F9B" w:rsidRPr="00946F9B" w:rsidRDefault="00946F9B" w:rsidP="00A300F4">
            <w:pPr>
              <w:spacing w:line="276" w:lineRule="auto"/>
              <w:rPr>
                <w:rFonts w:ascii="Calibri" w:eastAsia="Times New Roman" w:hAnsi="Calibri" w:cs="Arial"/>
                <w:color w:val="000000"/>
                <w:sz w:val="18"/>
                <w:szCs w:val="18"/>
                <w:lang w:eastAsia="sl-SI"/>
              </w:rPr>
            </w:pPr>
            <w:r w:rsidRPr="00946F9B">
              <w:rPr>
                <w:rFonts w:ascii="Calibri" w:eastAsia="Times New Roman" w:hAnsi="Calibri" w:cs="Arial"/>
                <w:color w:val="000000"/>
                <w:sz w:val="18"/>
                <w:szCs w:val="18"/>
                <w:lang w:eastAsia="sl-SI"/>
              </w:rPr>
              <w:t>ARRIVA DOLENJSKA IN PRIMORSKA, družba za prevoz potnikov, d.o.o.</w:t>
            </w:r>
          </w:p>
        </w:tc>
        <w:tc>
          <w:tcPr>
            <w:tcW w:w="122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36.400,00</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 </w:t>
            </w:r>
          </w:p>
        </w:tc>
        <w:tc>
          <w:tcPr>
            <w:tcW w:w="1060" w:type="dxa"/>
            <w:hideMark/>
          </w:tcPr>
          <w:p w:rsidR="00946F9B" w:rsidRPr="00E45CD7" w:rsidRDefault="00946F9B"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E45CD7">
              <w:rPr>
                <w:rFonts w:ascii="Calibri" w:eastAsia="Times New Roman" w:hAnsi="Calibri" w:cs="Arial"/>
                <w:color w:val="000000"/>
                <w:sz w:val="18"/>
                <w:szCs w:val="18"/>
                <w:lang w:eastAsia="sl-SI"/>
              </w:rPr>
              <w:t>36.400,00</w:t>
            </w:r>
          </w:p>
        </w:tc>
      </w:tr>
    </w:tbl>
    <w:p w:rsidR="00B335F4" w:rsidRDefault="00B335F4" w:rsidP="00A300F4">
      <w:pPr>
        <w:spacing w:line="276" w:lineRule="auto"/>
        <w:rPr>
          <w:b/>
        </w:rPr>
      </w:pPr>
    </w:p>
    <w:p w:rsidR="00033519" w:rsidRDefault="00033519" w:rsidP="00A300F4">
      <w:pPr>
        <w:spacing w:line="276" w:lineRule="auto"/>
        <w:rPr>
          <w:b/>
        </w:rPr>
      </w:pPr>
    </w:p>
    <w:p w:rsidR="008D4ECD" w:rsidRDefault="008D4ECD" w:rsidP="00A300F4">
      <w:pPr>
        <w:spacing w:line="276" w:lineRule="auto"/>
        <w:rPr>
          <w:b/>
        </w:rPr>
      </w:pPr>
    </w:p>
    <w:p w:rsidR="00033519" w:rsidRPr="00100897" w:rsidRDefault="00100897" w:rsidP="00A300F4">
      <w:pPr>
        <w:pStyle w:val="Heading2"/>
        <w:spacing w:line="276" w:lineRule="auto"/>
      </w:pPr>
      <w:bookmarkStart w:id="154" w:name="_Toc501099223"/>
      <w:r w:rsidRPr="00100897">
        <w:lastRenderedPageBreak/>
        <w:t>NARAVNE NESREČE</w:t>
      </w:r>
      <w:bookmarkEnd w:id="154"/>
      <w:r w:rsidRPr="00100897">
        <w:t xml:space="preserve">  </w:t>
      </w:r>
    </w:p>
    <w:p w:rsidR="00033519" w:rsidRPr="00E62B5C" w:rsidRDefault="00033519" w:rsidP="00A300F4">
      <w:pPr>
        <w:spacing w:line="276" w:lineRule="auto"/>
        <w:rPr>
          <w:b/>
          <w:sz w:val="22"/>
        </w:rPr>
      </w:pPr>
    </w:p>
    <w:p w:rsidR="00E80353" w:rsidRPr="00E62B5C" w:rsidRDefault="00F96892" w:rsidP="00A300F4">
      <w:pPr>
        <w:spacing w:line="276" w:lineRule="auto"/>
        <w:jc w:val="both"/>
        <w:rPr>
          <w:sz w:val="22"/>
        </w:rPr>
      </w:pPr>
      <w:r w:rsidRPr="00E62B5C">
        <w:rPr>
          <w:sz w:val="22"/>
        </w:rPr>
        <w:t>Pomoči za nadomestilo škod</w:t>
      </w:r>
      <w:r w:rsidR="008D4ECD">
        <w:rPr>
          <w:sz w:val="22"/>
        </w:rPr>
        <w:t xml:space="preserve"> zaradi naravnih nesreč </w:t>
      </w:r>
      <w:r w:rsidRPr="00E62B5C">
        <w:rPr>
          <w:sz w:val="22"/>
        </w:rPr>
        <w:t xml:space="preserve">se v letu 2016 niso izplačevale, v letu 2015 pa je bilo za odpravo posledic naravnih nesreč </w:t>
      </w:r>
      <w:r w:rsidR="00E80353" w:rsidRPr="00E62B5C">
        <w:rPr>
          <w:sz w:val="22"/>
        </w:rPr>
        <w:t>izplačanih 1,57 mio EUR oz. 0,3</w:t>
      </w:r>
      <w:r w:rsidR="008D4ECD">
        <w:rPr>
          <w:sz w:val="22"/>
        </w:rPr>
        <w:t xml:space="preserve"> </w:t>
      </w:r>
      <w:r w:rsidR="00E80353" w:rsidRPr="00E62B5C">
        <w:rPr>
          <w:sz w:val="22"/>
        </w:rPr>
        <w:t>% vseh državnih pomoči</w:t>
      </w:r>
      <w:r w:rsidR="008D4ECD">
        <w:rPr>
          <w:sz w:val="22"/>
        </w:rPr>
        <w:t xml:space="preserve">. V povprečju </w:t>
      </w:r>
      <w:r w:rsidR="00E80353" w:rsidRPr="00E62B5C">
        <w:rPr>
          <w:sz w:val="22"/>
        </w:rPr>
        <w:t>so pomoči za odpravo škod zaradi naravnih nesreče prestavljale 0,1 % vseh pomoči</w:t>
      </w:r>
      <w:r w:rsidR="008D4ECD" w:rsidRPr="008D4ECD">
        <w:rPr>
          <w:sz w:val="22"/>
        </w:rPr>
        <w:t xml:space="preserve"> </w:t>
      </w:r>
      <w:r w:rsidR="008D4ECD">
        <w:rPr>
          <w:sz w:val="22"/>
        </w:rPr>
        <w:t>v obdobju</w:t>
      </w:r>
      <w:r w:rsidR="008D4ECD" w:rsidRPr="00E62B5C">
        <w:rPr>
          <w:sz w:val="22"/>
        </w:rPr>
        <w:t xml:space="preserve"> 2014–2016</w:t>
      </w:r>
      <w:r w:rsidR="00E80353" w:rsidRPr="00E62B5C">
        <w:rPr>
          <w:sz w:val="22"/>
        </w:rPr>
        <w:t>. V zadnjih desetih letih (</w:t>
      </w:r>
      <w:r w:rsidR="006A03DC">
        <w:rPr>
          <w:sz w:val="22"/>
        </w:rPr>
        <w:t>2007–2016</w:t>
      </w:r>
      <w:r w:rsidR="00E80353" w:rsidRPr="00E62B5C">
        <w:rPr>
          <w:sz w:val="22"/>
        </w:rPr>
        <w:t xml:space="preserve">) je bilo za odpravo posledic naravnih nesreč skupaj izplačanih </w:t>
      </w:r>
      <w:r w:rsidR="008D4ECD">
        <w:rPr>
          <w:sz w:val="22"/>
        </w:rPr>
        <w:t>skupaj</w:t>
      </w:r>
      <w:r w:rsidR="00E80353" w:rsidRPr="00E62B5C">
        <w:rPr>
          <w:sz w:val="22"/>
        </w:rPr>
        <w:t xml:space="preserve"> 33,30 mio EUR, največ leta 2013, več kot 10 mio EUR in leta 2008, več kot 8 mio EUR, kar je predstavljalo 2,5 % vseh državnih pomoči</w:t>
      </w:r>
      <w:r w:rsidR="0079411C" w:rsidRPr="00E62B5C">
        <w:rPr>
          <w:rStyle w:val="FootnoteReference"/>
          <w:sz w:val="22"/>
        </w:rPr>
        <w:footnoteReference w:id="18"/>
      </w:r>
      <w:r w:rsidR="00E80353" w:rsidRPr="00E62B5C">
        <w:rPr>
          <w:sz w:val="22"/>
        </w:rPr>
        <w:t xml:space="preserve">. </w:t>
      </w:r>
    </w:p>
    <w:p w:rsidR="00EA2468" w:rsidRPr="00E62B5C" w:rsidRDefault="00EA2468" w:rsidP="00A300F4">
      <w:pPr>
        <w:spacing w:line="276" w:lineRule="auto"/>
        <w:jc w:val="both"/>
        <w:rPr>
          <w:sz w:val="22"/>
        </w:rPr>
      </w:pPr>
    </w:p>
    <w:p w:rsidR="00F96892" w:rsidRPr="003726AE" w:rsidRDefault="003726AE" w:rsidP="003726AE">
      <w:pPr>
        <w:pStyle w:val="Caption"/>
        <w:rPr>
          <w:color w:val="auto"/>
        </w:rPr>
      </w:pPr>
      <w:bookmarkStart w:id="155" w:name="_Toc497480115"/>
      <w:bookmarkStart w:id="156" w:name="_Toc501099344"/>
      <w:r w:rsidRPr="003726AE">
        <w:rPr>
          <w:color w:val="auto"/>
        </w:rPr>
        <w:t xml:space="preserve">Slika </w:t>
      </w:r>
      <w:r w:rsidRPr="003726AE">
        <w:rPr>
          <w:color w:val="auto"/>
        </w:rPr>
        <w:fldChar w:fldCharType="begin"/>
      </w:r>
      <w:r w:rsidRPr="003726AE">
        <w:rPr>
          <w:color w:val="auto"/>
        </w:rPr>
        <w:instrText xml:space="preserve"> SEQ Slika \* ARABIC </w:instrText>
      </w:r>
      <w:r w:rsidRPr="003726AE">
        <w:rPr>
          <w:color w:val="auto"/>
        </w:rPr>
        <w:fldChar w:fldCharType="separate"/>
      </w:r>
      <w:r w:rsidR="00974B35">
        <w:rPr>
          <w:noProof/>
          <w:color w:val="auto"/>
        </w:rPr>
        <w:t>45</w:t>
      </w:r>
      <w:r w:rsidRPr="003726AE">
        <w:rPr>
          <w:color w:val="auto"/>
        </w:rPr>
        <w:fldChar w:fldCharType="end"/>
      </w:r>
      <w:r w:rsidR="00E62B5C" w:rsidRPr="003726AE">
        <w:rPr>
          <w:color w:val="auto"/>
        </w:rPr>
        <w:t>:</w:t>
      </w:r>
      <w:r w:rsidR="00196296" w:rsidRPr="003726AE">
        <w:rPr>
          <w:color w:val="auto"/>
        </w:rPr>
        <w:t xml:space="preserve"> Pomoči za odpravo posledic naravnih nesreč, </w:t>
      </w:r>
      <w:r w:rsidR="00AB40B4">
        <w:rPr>
          <w:color w:val="auto"/>
        </w:rPr>
        <w:t>2007–2016</w:t>
      </w:r>
      <w:r w:rsidR="00196296" w:rsidRPr="003726AE">
        <w:rPr>
          <w:color w:val="auto"/>
        </w:rPr>
        <w:t>, v mio EUR in kot delež vseh pomoči</w:t>
      </w:r>
      <w:bookmarkEnd w:id="155"/>
      <w:bookmarkEnd w:id="156"/>
    </w:p>
    <w:p w:rsidR="00F96892" w:rsidRDefault="00F96892" w:rsidP="00A300F4">
      <w:pPr>
        <w:spacing w:line="276" w:lineRule="auto"/>
      </w:pPr>
      <w:r>
        <w:rPr>
          <w:noProof/>
          <w:lang w:eastAsia="sl-SI"/>
        </w:rPr>
        <w:drawing>
          <wp:inline distT="0" distB="0" distL="0" distR="0" wp14:anchorId="4B21FA18" wp14:editId="71843844">
            <wp:extent cx="5394960" cy="238506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7592C" w:rsidRDefault="0069449A" w:rsidP="008003B4">
      <w:pPr>
        <w:spacing w:line="276" w:lineRule="auto"/>
        <w:jc w:val="both"/>
        <w:rPr>
          <w:sz w:val="22"/>
        </w:rPr>
      </w:pPr>
      <w:r w:rsidRPr="00E62B5C">
        <w:rPr>
          <w:sz w:val="22"/>
        </w:rPr>
        <w:t>Pomoči za o</w:t>
      </w:r>
      <w:r w:rsidR="00196296" w:rsidRPr="00E62B5C">
        <w:rPr>
          <w:sz w:val="22"/>
        </w:rPr>
        <w:t>d</w:t>
      </w:r>
      <w:r w:rsidRPr="00E62B5C">
        <w:rPr>
          <w:sz w:val="22"/>
        </w:rPr>
        <w:t xml:space="preserve">pravo posledic naravnih nesreč v letih </w:t>
      </w:r>
      <w:r w:rsidR="007148B1">
        <w:rPr>
          <w:sz w:val="22"/>
        </w:rPr>
        <w:t>2014–2016</w:t>
      </w:r>
      <w:r w:rsidRPr="00E62B5C">
        <w:rPr>
          <w:sz w:val="22"/>
        </w:rPr>
        <w:t xml:space="preserve"> so se izplačevale po shemi Ministrstva za gospodarski razvoj in tehnologijo, katere cilj je dodelitev podpore in nadomestilo škod ob izrednih razmerah, povzročenih zaradi potresa, zemeljskih in snežnih plazov ter poplav.</w:t>
      </w:r>
      <w:r w:rsidR="004E312D">
        <w:rPr>
          <w:sz w:val="22"/>
        </w:rPr>
        <w:t xml:space="preserve"> Vse pomoči so bile </w:t>
      </w:r>
      <w:r w:rsidR="007B7DB9" w:rsidRPr="00E62B5C">
        <w:rPr>
          <w:sz w:val="22"/>
        </w:rPr>
        <w:t xml:space="preserve">v obliki subvencij. </w:t>
      </w:r>
      <w:r w:rsidR="00196296" w:rsidRPr="00E62B5C">
        <w:rPr>
          <w:sz w:val="22"/>
        </w:rPr>
        <w:t>Pomoč je skupaj prejelo 44 upravičencev. Vsak je v povprečju prejel 35.586 EUR.</w:t>
      </w:r>
      <w:r w:rsidR="00196296" w:rsidRPr="00E62B5C">
        <w:rPr>
          <w:b/>
          <w:sz w:val="22"/>
        </w:rPr>
        <w:t xml:space="preserve"> </w:t>
      </w:r>
      <w:r w:rsidR="004E312D">
        <w:rPr>
          <w:sz w:val="22"/>
        </w:rPr>
        <w:t xml:space="preserve">Vsa izplačila pomoči za odpravo posledica naravnih nesreč </w:t>
      </w:r>
      <w:r w:rsidR="008003B4">
        <w:rPr>
          <w:sz w:val="22"/>
        </w:rPr>
        <w:t xml:space="preserve">so bila v letu 2015. </w:t>
      </w:r>
    </w:p>
    <w:p w:rsidR="008003B4" w:rsidRDefault="008003B4" w:rsidP="008003B4">
      <w:pPr>
        <w:spacing w:line="276" w:lineRule="auto"/>
        <w:jc w:val="both"/>
        <w:rPr>
          <w:sz w:val="22"/>
        </w:rPr>
      </w:pPr>
    </w:p>
    <w:p w:rsidR="00904DF9" w:rsidRDefault="00B80591" w:rsidP="00A300F4">
      <w:pPr>
        <w:spacing w:line="276" w:lineRule="auto"/>
        <w:rPr>
          <w:sz w:val="22"/>
        </w:rPr>
      </w:pPr>
      <w:r>
        <w:rPr>
          <w:sz w:val="22"/>
        </w:rPr>
        <w:t>Največ</w:t>
      </w:r>
      <w:r w:rsidR="00D7592C">
        <w:rPr>
          <w:sz w:val="22"/>
        </w:rPr>
        <w:t>ji prejemniki pomoči za odpravo posledic</w:t>
      </w:r>
      <w:r w:rsidR="00904DF9" w:rsidRPr="00E62B5C">
        <w:rPr>
          <w:sz w:val="22"/>
        </w:rPr>
        <w:t xml:space="preserve"> naravnih nesreč</w:t>
      </w:r>
      <w:r w:rsidR="004E312D">
        <w:rPr>
          <w:sz w:val="22"/>
        </w:rPr>
        <w:t xml:space="preserve"> </w:t>
      </w:r>
      <w:r w:rsidR="00E62B5C">
        <w:rPr>
          <w:sz w:val="22"/>
        </w:rPr>
        <w:t xml:space="preserve">so </w:t>
      </w:r>
      <w:r w:rsidR="00D7592C">
        <w:rPr>
          <w:sz w:val="22"/>
        </w:rPr>
        <w:t>bili</w:t>
      </w:r>
      <w:r>
        <w:rPr>
          <w:sz w:val="22"/>
        </w:rPr>
        <w:t>:</w:t>
      </w:r>
    </w:p>
    <w:tbl>
      <w:tblPr>
        <w:tblStyle w:val="MediumShading1-Accent6"/>
        <w:tblW w:w="6787" w:type="dxa"/>
        <w:tblLook w:val="04A0" w:firstRow="1" w:lastRow="0" w:firstColumn="1" w:lastColumn="0" w:noHBand="0" w:noVBand="1"/>
      </w:tblPr>
      <w:tblGrid>
        <w:gridCol w:w="5265"/>
        <w:gridCol w:w="1522"/>
      </w:tblGrid>
      <w:tr w:rsidR="009E12A2" w:rsidRPr="009E12A2" w:rsidTr="00615341">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265" w:type="dxa"/>
            <w:hideMark/>
          </w:tcPr>
          <w:p w:rsidR="00904DF9" w:rsidRPr="00904DF9" w:rsidRDefault="00904DF9" w:rsidP="00A300F4">
            <w:pPr>
              <w:spacing w:line="276" w:lineRule="auto"/>
              <w:rPr>
                <w:rFonts w:ascii="Calibri" w:eastAsia="Times New Roman" w:hAnsi="Calibri" w:cs="Arial"/>
                <w:color w:val="auto"/>
                <w:sz w:val="18"/>
                <w:szCs w:val="16"/>
                <w:lang w:eastAsia="sl-SI"/>
              </w:rPr>
            </w:pPr>
            <w:r w:rsidRPr="009E12A2">
              <w:rPr>
                <w:rFonts w:ascii="Calibri" w:eastAsia="Times New Roman" w:hAnsi="Calibri" w:cs="Arial"/>
                <w:color w:val="auto"/>
                <w:sz w:val="18"/>
                <w:szCs w:val="16"/>
                <w:lang w:eastAsia="sl-SI"/>
              </w:rPr>
              <w:t>Prejemnik pomoči</w:t>
            </w:r>
          </w:p>
        </w:tc>
        <w:tc>
          <w:tcPr>
            <w:tcW w:w="1522" w:type="dxa"/>
            <w:hideMark/>
          </w:tcPr>
          <w:p w:rsidR="00904DF9" w:rsidRPr="00904DF9" w:rsidRDefault="00904DF9" w:rsidP="00A300F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6"/>
                <w:lang w:eastAsia="sl-SI"/>
              </w:rPr>
            </w:pPr>
            <w:r w:rsidRPr="00904DF9">
              <w:rPr>
                <w:rFonts w:ascii="Calibri" w:eastAsia="Times New Roman" w:hAnsi="Calibri" w:cs="Arial"/>
                <w:color w:val="auto"/>
                <w:sz w:val="18"/>
                <w:szCs w:val="16"/>
                <w:lang w:eastAsia="sl-SI"/>
              </w:rPr>
              <w:t>2015</w:t>
            </w:r>
          </w:p>
        </w:tc>
      </w:tr>
      <w:tr w:rsidR="00904DF9" w:rsidRPr="00904DF9" w:rsidTr="00615341">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265" w:type="dxa"/>
            <w:hideMark/>
          </w:tcPr>
          <w:p w:rsidR="00904DF9" w:rsidRPr="00904DF9" w:rsidRDefault="00904DF9" w:rsidP="00A300F4">
            <w:pPr>
              <w:spacing w:line="276" w:lineRule="auto"/>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KARSIA, kmetijska proizvodnja, proizvodnja vin, trgovina, izvoz-uvoz, Dutovlje, d.o.o.</w:t>
            </w:r>
          </w:p>
        </w:tc>
        <w:tc>
          <w:tcPr>
            <w:tcW w:w="1522" w:type="dxa"/>
            <w:hideMark/>
          </w:tcPr>
          <w:p w:rsidR="00904DF9" w:rsidRPr="00904DF9" w:rsidRDefault="00904DF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327.664,89</w:t>
            </w:r>
          </w:p>
        </w:tc>
      </w:tr>
      <w:tr w:rsidR="00904DF9" w:rsidRPr="00904DF9" w:rsidTr="00615341">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265" w:type="dxa"/>
            <w:hideMark/>
          </w:tcPr>
          <w:p w:rsidR="00904DF9" w:rsidRPr="00904DF9" w:rsidRDefault="00904DF9" w:rsidP="00A300F4">
            <w:pPr>
              <w:spacing w:line="276" w:lineRule="auto"/>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POLYCOM predelava plastičnih mas in orodjarstvo Škofja Loka d.o.o.</w:t>
            </w:r>
          </w:p>
        </w:tc>
        <w:tc>
          <w:tcPr>
            <w:tcW w:w="1522" w:type="dxa"/>
            <w:hideMark/>
          </w:tcPr>
          <w:p w:rsidR="00904DF9" w:rsidRPr="00904DF9" w:rsidRDefault="00904DF9"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291.960,70</w:t>
            </w:r>
          </w:p>
        </w:tc>
      </w:tr>
      <w:tr w:rsidR="00904DF9" w:rsidRPr="00904DF9" w:rsidTr="0061534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265" w:type="dxa"/>
            <w:hideMark/>
          </w:tcPr>
          <w:p w:rsidR="00904DF9" w:rsidRPr="00904DF9" w:rsidRDefault="00904DF9" w:rsidP="00A300F4">
            <w:pPr>
              <w:spacing w:line="276" w:lineRule="auto"/>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THERMANA D.D., DRUŽBA DOBREGA POČUTJA</w:t>
            </w:r>
          </w:p>
        </w:tc>
        <w:tc>
          <w:tcPr>
            <w:tcW w:w="1522" w:type="dxa"/>
            <w:hideMark/>
          </w:tcPr>
          <w:p w:rsidR="00904DF9" w:rsidRPr="00904DF9" w:rsidRDefault="00904DF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130.000,00</w:t>
            </w:r>
          </w:p>
        </w:tc>
      </w:tr>
      <w:tr w:rsidR="00904DF9" w:rsidRPr="00904DF9" w:rsidTr="00615341">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265" w:type="dxa"/>
            <w:hideMark/>
          </w:tcPr>
          <w:p w:rsidR="00904DF9" w:rsidRPr="00904DF9" w:rsidRDefault="00904DF9" w:rsidP="00A300F4">
            <w:pPr>
              <w:spacing w:line="276" w:lineRule="auto"/>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MINERALKA proizvodnja negorljivih materialov d.o.o.</w:t>
            </w:r>
          </w:p>
        </w:tc>
        <w:tc>
          <w:tcPr>
            <w:tcW w:w="1522" w:type="dxa"/>
            <w:hideMark/>
          </w:tcPr>
          <w:p w:rsidR="00904DF9" w:rsidRPr="00904DF9" w:rsidRDefault="00904DF9"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113.230,67</w:t>
            </w:r>
          </w:p>
        </w:tc>
      </w:tr>
      <w:tr w:rsidR="00904DF9" w:rsidRPr="00904DF9" w:rsidTr="0061534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265" w:type="dxa"/>
            <w:hideMark/>
          </w:tcPr>
          <w:p w:rsidR="00904DF9" w:rsidRPr="00904DF9" w:rsidRDefault="00904DF9" w:rsidP="00A300F4">
            <w:pPr>
              <w:spacing w:line="276" w:lineRule="auto"/>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AVC GROUP d.o.o., inženiring za audio in video dejavnost</w:t>
            </w:r>
          </w:p>
        </w:tc>
        <w:tc>
          <w:tcPr>
            <w:tcW w:w="1522" w:type="dxa"/>
            <w:hideMark/>
          </w:tcPr>
          <w:p w:rsidR="00904DF9" w:rsidRPr="00904DF9" w:rsidRDefault="00904DF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101.844,64</w:t>
            </w:r>
          </w:p>
        </w:tc>
      </w:tr>
      <w:tr w:rsidR="00904DF9" w:rsidRPr="00904DF9" w:rsidTr="00615341">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265" w:type="dxa"/>
            <w:hideMark/>
          </w:tcPr>
          <w:p w:rsidR="00904DF9" w:rsidRPr="00904DF9" w:rsidRDefault="00904DF9" w:rsidP="00A300F4">
            <w:pPr>
              <w:spacing w:line="276" w:lineRule="auto"/>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BREST-POHIŠTVO d.o.o. Cerknica, podjetje za proizvodnjo in promet pohištva ter opreme - v stečaju</w:t>
            </w:r>
          </w:p>
        </w:tc>
        <w:tc>
          <w:tcPr>
            <w:tcW w:w="1522" w:type="dxa"/>
            <w:hideMark/>
          </w:tcPr>
          <w:p w:rsidR="00904DF9" w:rsidRPr="00904DF9" w:rsidRDefault="00904DF9"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91.459,77</w:t>
            </w:r>
          </w:p>
        </w:tc>
      </w:tr>
      <w:tr w:rsidR="00904DF9" w:rsidRPr="00904DF9" w:rsidTr="0061534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265" w:type="dxa"/>
            <w:hideMark/>
          </w:tcPr>
          <w:p w:rsidR="00904DF9" w:rsidRPr="00904DF9" w:rsidRDefault="00904DF9" w:rsidP="00A300F4">
            <w:pPr>
              <w:spacing w:line="276" w:lineRule="auto"/>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KRMELJ JOŽE S.P. ORODNO KOVAŠTVO IN LESARSTVO</w:t>
            </w:r>
          </w:p>
        </w:tc>
        <w:tc>
          <w:tcPr>
            <w:tcW w:w="1522" w:type="dxa"/>
            <w:hideMark/>
          </w:tcPr>
          <w:p w:rsidR="00904DF9" w:rsidRPr="00904DF9" w:rsidRDefault="00904DF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41.661,22</w:t>
            </w:r>
          </w:p>
        </w:tc>
      </w:tr>
      <w:tr w:rsidR="00904DF9" w:rsidRPr="00904DF9" w:rsidTr="00615341">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265" w:type="dxa"/>
            <w:hideMark/>
          </w:tcPr>
          <w:p w:rsidR="00904DF9" w:rsidRPr="00904DF9" w:rsidRDefault="00904DF9" w:rsidP="00A300F4">
            <w:pPr>
              <w:spacing w:line="276" w:lineRule="auto"/>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PREVOZNIŠTVO - VRTNARSTVO VALNER STANISLAV VALNER S.P.</w:t>
            </w:r>
          </w:p>
        </w:tc>
        <w:tc>
          <w:tcPr>
            <w:tcW w:w="1522" w:type="dxa"/>
            <w:hideMark/>
          </w:tcPr>
          <w:p w:rsidR="00904DF9" w:rsidRPr="00904DF9" w:rsidRDefault="00904DF9"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41.157,81</w:t>
            </w:r>
          </w:p>
        </w:tc>
      </w:tr>
      <w:tr w:rsidR="00904DF9" w:rsidRPr="00904DF9" w:rsidTr="0061534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265" w:type="dxa"/>
            <w:hideMark/>
          </w:tcPr>
          <w:p w:rsidR="00904DF9" w:rsidRPr="00904DF9" w:rsidRDefault="00904DF9" w:rsidP="00A300F4">
            <w:pPr>
              <w:spacing w:line="276" w:lineRule="auto"/>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TSE d.o.o., audio video inženiring, Ljubljana</w:t>
            </w:r>
          </w:p>
        </w:tc>
        <w:tc>
          <w:tcPr>
            <w:tcW w:w="1522" w:type="dxa"/>
            <w:hideMark/>
          </w:tcPr>
          <w:p w:rsidR="00904DF9" w:rsidRPr="00904DF9" w:rsidRDefault="00904DF9"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36.897,87</w:t>
            </w:r>
          </w:p>
        </w:tc>
      </w:tr>
      <w:tr w:rsidR="00904DF9" w:rsidRPr="00904DF9" w:rsidTr="00615341">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265" w:type="dxa"/>
            <w:hideMark/>
          </w:tcPr>
          <w:p w:rsidR="00904DF9" w:rsidRPr="00904DF9" w:rsidRDefault="00904DF9" w:rsidP="00A300F4">
            <w:pPr>
              <w:spacing w:line="276" w:lineRule="auto"/>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PANI DESIGN proizvodnja, trgovina in storitve d.o.o.</w:t>
            </w:r>
          </w:p>
        </w:tc>
        <w:tc>
          <w:tcPr>
            <w:tcW w:w="1522" w:type="dxa"/>
            <w:hideMark/>
          </w:tcPr>
          <w:p w:rsidR="00904DF9" w:rsidRPr="00904DF9" w:rsidRDefault="00904DF9"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6"/>
                <w:szCs w:val="16"/>
                <w:lang w:eastAsia="sl-SI"/>
              </w:rPr>
            </w:pPr>
            <w:r w:rsidRPr="00904DF9">
              <w:rPr>
                <w:rFonts w:ascii="Calibri" w:eastAsia="Times New Roman" w:hAnsi="Calibri" w:cs="Arial"/>
                <w:color w:val="000000"/>
                <w:sz w:val="16"/>
                <w:szCs w:val="16"/>
                <w:lang w:eastAsia="sl-SI"/>
              </w:rPr>
              <w:t>32.822,68</w:t>
            </w:r>
          </w:p>
        </w:tc>
      </w:tr>
    </w:tbl>
    <w:p w:rsidR="00DA4C2A" w:rsidRPr="00534898" w:rsidRDefault="00100897" w:rsidP="00B80591">
      <w:pPr>
        <w:pStyle w:val="Heading2"/>
        <w:spacing w:line="276" w:lineRule="auto"/>
      </w:pPr>
      <w:bookmarkStart w:id="157" w:name="_Toc501099224"/>
      <w:r w:rsidRPr="00534898">
        <w:lastRenderedPageBreak/>
        <w:t>KMETIJSTVO IN RIBIŠTVO</w:t>
      </w:r>
      <w:bookmarkEnd w:id="157"/>
    </w:p>
    <w:p w:rsidR="008A5135" w:rsidRPr="00EB1E65" w:rsidRDefault="008A5135" w:rsidP="00A300F4">
      <w:pPr>
        <w:pStyle w:val="ListParagraph"/>
        <w:spacing w:line="276" w:lineRule="auto"/>
        <w:ind w:left="360"/>
        <w:jc w:val="both"/>
        <w:rPr>
          <w:bCs/>
        </w:rPr>
      </w:pPr>
    </w:p>
    <w:p w:rsidR="00916EC4" w:rsidRPr="005E3D66" w:rsidRDefault="007268A5" w:rsidP="008430E9">
      <w:pPr>
        <w:spacing w:line="276" w:lineRule="auto"/>
        <w:jc w:val="both"/>
        <w:rPr>
          <w:sz w:val="22"/>
        </w:rPr>
      </w:pPr>
      <w:r w:rsidRPr="005E3D66">
        <w:rPr>
          <w:sz w:val="22"/>
        </w:rPr>
        <w:t xml:space="preserve">Pomoči za kmetijstvo in ribištvo, za katere je bilo </w:t>
      </w:r>
      <w:r w:rsidR="003858C6" w:rsidRPr="005E3D66">
        <w:rPr>
          <w:sz w:val="22"/>
        </w:rPr>
        <w:t xml:space="preserve">v letih </w:t>
      </w:r>
      <w:r w:rsidR="007148B1">
        <w:rPr>
          <w:sz w:val="22"/>
        </w:rPr>
        <w:t>2014–2016</w:t>
      </w:r>
      <w:r w:rsidR="003858C6" w:rsidRPr="005E3D66">
        <w:rPr>
          <w:sz w:val="22"/>
        </w:rPr>
        <w:t xml:space="preserve"> povprečno namenjenih 10,6 % vseh pomoči, so</w:t>
      </w:r>
      <w:r w:rsidR="003B0891">
        <w:rPr>
          <w:sz w:val="22"/>
        </w:rPr>
        <w:t xml:space="preserve"> </w:t>
      </w:r>
      <w:r w:rsidRPr="005E3D66">
        <w:rPr>
          <w:sz w:val="22"/>
        </w:rPr>
        <w:t xml:space="preserve">v letu </w:t>
      </w:r>
      <w:r w:rsidR="003B0891">
        <w:rPr>
          <w:sz w:val="22"/>
        </w:rPr>
        <w:t xml:space="preserve">2016 </w:t>
      </w:r>
      <w:r w:rsidR="00741856" w:rsidRPr="005E3D66">
        <w:rPr>
          <w:sz w:val="22"/>
        </w:rPr>
        <w:t>predstavljale le</w:t>
      </w:r>
      <w:r w:rsidR="006D1741">
        <w:rPr>
          <w:sz w:val="22"/>
        </w:rPr>
        <w:t xml:space="preserve"> še</w:t>
      </w:r>
      <w:r w:rsidR="00741856" w:rsidRPr="005E3D66">
        <w:rPr>
          <w:sz w:val="22"/>
        </w:rPr>
        <w:t xml:space="preserve"> 5,9</w:t>
      </w:r>
      <w:r w:rsidR="003B0891">
        <w:rPr>
          <w:sz w:val="22"/>
        </w:rPr>
        <w:t>9</w:t>
      </w:r>
      <w:r w:rsidR="00741856" w:rsidRPr="005E3D66">
        <w:rPr>
          <w:sz w:val="22"/>
        </w:rPr>
        <w:t xml:space="preserve"> mio EUR oz. 1,7 % vseh pomoči</w:t>
      </w:r>
      <w:r w:rsidR="003668D4" w:rsidRPr="005E3D66">
        <w:rPr>
          <w:rStyle w:val="FootnoteReference"/>
          <w:sz w:val="22"/>
        </w:rPr>
        <w:footnoteReference w:id="19"/>
      </w:r>
      <w:r w:rsidR="00984BCA" w:rsidRPr="005E3D66">
        <w:rPr>
          <w:sz w:val="22"/>
        </w:rPr>
        <w:t xml:space="preserve"> (</w:t>
      </w:r>
      <w:r w:rsidR="003B0891">
        <w:rPr>
          <w:sz w:val="22"/>
        </w:rPr>
        <w:t>–</w:t>
      </w:r>
      <w:r w:rsidR="00984BCA" w:rsidRPr="005E3D66">
        <w:rPr>
          <w:sz w:val="22"/>
        </w:rPr>
        <w:t xml:space="preserve">90 % oz. </w:t>
      </w:r>
      <w:r w:rsidR="003B0891">
        <w:rPr>
          <w:sz w:val="22"/>
        </w:rPr>
        <w:t xml:space="preserve">za </w:t>
      </w:r>
      <w:r w:rsidR="00984BCA" w:rsidRPr="005E3D66">
        <w:rPr>
          <w:sz w:val="22"/>
        </w:rPr>
        <w:t>56</w:t>
      </w:r>
      <w:r w:rsidR="00AF6C86">
        <w:rPr>
          <w:sz w:val="22"/>
        </w:rPr>
        <w:t>,39</w:t>
      </w:r>
      <w:r w:rsidR="00984BCA" w:rsidRPr="005E3D66">
        <w:rPr>
          <w:sz w:val="22"/>
        </w:rPr>
        <w:t xml:space="preserve"> </w:t>
      </w:r>
      <w:r w:rsidR="00741856" w:rsidRPr="005E3D66">
        <w:rPr>
          <w:sz w:val="22"/>
        </w:rPr>
        <w:t>mio EUR</w:t>
      </w:r>
      <w:r w:rsidR="003B0891">
        <w:rPr>
          <w:sz w:val="22"/>
        </w:rPr>
        <w:t xml:space="preserve"> manj kot v letu</w:t>
      </w:r>
      <w:r w:rsidR="00741856" w:rsidRPr="005E3D66">
        <w:rPr>
          <w:sz w:val="22"/>
        </w:rPr>
        <w:t xml:space="preserve"> 2015</w:t>
      </w:r>
      <w:r w:rsidR="00E86644" w:rsidRPr="005E3D66">
        <w:rPr>
          <w:sz w:val="22"/>
        </w:rPr>
        <w:t>).</w:t>
      </w:r>
      <w:r w:rsidR="005E3D66" w:rsidRPr="005E3D66">
        <w:rPr>
          <w:sz w:val="22"/>
        </w:rPr>
        <w:t xml:space="preserve"> </w:t>
      </w:r>
      <w:r w:rsidR="00741856" w:rsidRPr="005E3D66">
        <w:rPr>
          <w:sz w:val="22"/>
        </w:rPr>
        <w:t>Delež državnih pomoči za kmetijstvo se zmanjšuje vse od vstopa Slovenije v EU. V zadnjem desetletju se je delež državnih pomoči za kmetijstvo in rib</w:t>
      </w:r>
      <w:r w:rsidR="003B0891">
        <w:rPr>
          <w:sz w:val="22"/>
        </w:rPr>
        <w:t>ištvo zmanjšal s 38 % v letu 200</w:t>
      </w:r>
      <w:r w:rsidR="00741856" w:rsidRPr="005E3D66">
        <w:rPr>
          <w:sz w:val="22"/>
        </w:rPr>
        <w:t>7 na manj kot 2 % v letu 2016</w:t>
      </w:r>
      <w:r w:rsidR="00916EC4" w:rsidRPr="005E3D66">
        <w:rPr>
          <w:sz w:val="22"/>
        </w:rPr>
        <w:t xml:space="preserve">. </w:t>
      </w:r>
    </w:p>
    <w:p w:rsidR="00741856" w:rsidRPr="005E3D66" w:rsidRDefault="00741856" w:rsidP="008430E9">
      <w:pPr>
        <w:spacing w:line="276" w:lineRule="auto"/>
        <w:jc w:val="both"/>
        <w:rPr>
          <w:color w:val="FF0000"/>
        </w:rPr>
      </w:pPr>
    </w:p>
    <w:p w:rsidR="001C5F23" w:rsidRPr="005E3D66" w:rsidRDefault="00D7592C" w:rsidP="008430E9">
      <w:pPr>
        <w:pStyle w:val="Caption"/>
        <w:spacing w:line="276" w:lineRule="auto"/>
        <w:rPr>
          <w:color w:val="auto"/>
        </w:rPr>
      </w:pPr>
      <w:bookmarkStart w:id="158" w:name="_Toc497480116"/>
      <w:bookmarkStart w:id="159" w:name="_Toc501099345"/>
      <w:r w:rsidRPr="005E3D66">
        <w:rPr>
          <w:color w:val="auto"/>
        </w:rPr>
        <w:t xml:space="preserve">Slika </w:t>
      </w:r>
      <w:r w:rsidRPr="005E3D66">
        <w:rPr>
          <w:color w:val="auto"/>
        </w:rPr>
        <w:fldChar w:fldCharType="begin"/>
      </w:r>
      <w:r w:rsidRPr="005E3D66">
        <w:rPr>
          <w:color w:val="auto"/>
        </w:rPr>
        <w:instrText xml:space="preserve"> SEQ Slika \* ARABIC </w:instrText>
      </w:r>
      <w:r w:rsidRPr="005E3D66">
        <w:rPr>
          <w:color w:val="auto"/>
        </w:rPr>
        <w:fldChar w:fldCharType="separate"/>
      </w:r>
      <w:r w:rsidR="00974B35">
        <w:rPr>
          <w:noProof/>
          <w:color w:val="auto"/>
        </w:rPr>
        <w:t>46</w:t>
      </w:r>
      <w:r w:rsidRPr="005E3D66">
        <w:rPr>
          <w:color w:val="auto"/>
        </w:rPr>
        <w:fldChar w:fldCharType="end"/>
      </w:r>
      <w:r w:rsidR="00B80591" w:rsidRPr="005E3D66">
        <w:rPr>
          <w:color w:val="auto"/>
        </w:rPr>
        <w:t xml:space="preserve">: </w:t>
      </w:r>
      <w:r w:rsidR="001C5F23" w:rsidRPr="005E3D66">
        <w:rPr>
          <w:color w:val="auto"/>
        </w:rPr>
        <w:t>Državne pomoči za</w:t>
      </w:r>
      <w:r w:rsidR="00DA39D0" w:rsidRPr="005E3D66">
        <w:rPr>
          <w:color w:val="auto"/>
        </w:rPr>
        <w:t xml:space="preserve"> kmetijstvo in ribištvo, </w:t>
      </w:r>
      <w:r w:rsidR="00AB40B4">
        <w:rPr>
          <w:color w:val="auto"/>
        </w:rPr>
        <w:t>2007–2016</w:t>
      </w:r>
      <w:r w:rsidR="001C5F23" w:rsidRPr="005E3D66">
        <w:rPr>
          <w:color w:val="auto"/>
        </w:rPr>
        <w:t xml:space="preserve">, v </w:t>
      </w:r>
      <w:r w:rsidR="00DA39D0" w:rsidRPr="005E3D66">
        <w:rPr>
          <w:color w:val="auto"/>
        </w:rPr>
        <w:t>mio EUR in kot delež vseh pomoč</w:t>
      </w:r>
      <w:bookmarkEnd w:id="158"/>
      <w:bookmarkEnd w:id="159"/>
    </w:p>
    <w:p w:rsidR="001C5F23" w:rsidRPr="005E3D66" w:rsidRDefault="001C5F23" w:rsidP="00B80591">
      <w:pPr>
        <w:pStyle w:val="ListParagraph"/>
        <w:spacing w:line="276" w:lineRule="auto"/>
        <w:ind w:left="288"/>
        <w:jc w:val="both"/>
        <w:rPr>
          <w:bCs/>
        </w:rPr>
      </w:pPr>
      <w:r w:rsidRPr="005E3D66">
        <w:rPr>
          <w:noProof/>
          <w:lang w:eastAsia="sl-SI"/>
        </w:rPr>
        <w:drawing>
          <wp:inline distT="0" distB="0" distL="0" distR="0" wp14:anchorId="4A6A1A44" wp14:editId="637E6FF4">
            <wp:extent cx="5559879" cy="2718707"/>
            <wp:effectExtent l="0" t="0" r="3175" b="57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A7B33" w:rsidRDefault="009A7B33" w:rsidP="00624BF5">
      <w:pPr>
        <w:spacing w:line="276" w:lineRule="auto"/>
        <w:jc w:val="both"/>
        <w:rPr>
          <w:sz w:val="22"/>
        </w:rPr>
      </w:pPr>
    </w:p>
    <w:p w:rsidR="00624BF5" w:rsidRPr="005E3D66" w:rsidRDefault="001C2340" w:rsidP="00624BF5">
      <w:pPr>
        <w:spacing w:line="276" w:lineRule="auto"/>
        <w:jc w:val="both"/>
        <w:rPr>
          <w:sz w:val="22"/>
        </w:rPr>
      </w:pPr>
      <w:r>
        <w:rPr>
          <w:sz w:val="22"/>
        </w:rPr>
        <w:t xml:space="preserve">Občutno </w:t>
      </w:r>
      <w:r w:rsidR="006D1741">
        <w:rPr>
          <w:sz w:val="22"/>
        </w:rPr>
        <w:t>z</w:t>
      </w:r>
      <w:r w:rsidR="00741856" w:rsidRPr="005E3D66">
        <w:rPr>
          <w:sz w:val="22"/>
        </w:rPr>
        <w:t>nižanje</w:t>
      </w:r>
      <w:r w:rsidR="003D01C5" w:rsidRPr="005E3D66">
        <w:rPr>
          <w:sz w:val="22"/>
        </w:rPr>
        <w:t xml:space="preserve"> </w:t>
      </w:r>
      <w:r w:rsidR="006D1741">
        <w:rPr>
          <w:sz w:val="22"/>
        </w:rPr>
        <w:t xml:space="preserve">državnih </w:t>
      </w:r>
      <w:r w:rsidR="003D01C5" w:rsidRPr="005E3D66">
        <w:rPr>
          <w:sz w:val="22"/>
        </w:rPr>
        <w:t xml:space="preserve">pomoči </w:t>
      </w:r>
      <w:r w:rsidR="006D1741">
        <w:rPr>
          <w:sz w:val="22"/>
        </w:rPr>
        <w:t xml:space="preserve">za kmetijstvo </w:t>
      </w:r>
      <w:r w:rsidR="003D01C5" w:rsidRPr="005E3D66">
        <w:rPr>
          <w:sz w:val="22"/>
        </w:rPr>
        <w:t xml:space="preserve">v letu 2016 </w:t>
      </w:r>
      <w:r w:rsidR="009A7B33">
        <w:rPr>
          <w:sz w:val="22"/>
        </w:rPr>
        <w:t xml:space="preserve">je v glavnem posledica </w:t>
      </w:r>
      <w:r w:rsidR="00741856" w:rsidRPr="00AF6C86">
        <w:rPr>
          <w:sz w:val="22"/>
        </w:rPr>
        <w:t>metodoloških sprememb</w:t>
      </w:r>
      <w:r w:rsidR="00741856" w:rsidRPr="005E3D66">
        <w:rPr>
          <w:sz w:val="22"/>
        </w:rPr>
        <w:t xml:space="preserve"> pri zajemanju in poročanju podatkov o državnih pomoč</w:t>
      </w:r>
      <w:r w:rsidR="00AF6C86">
        <w:rPr>
          <w:sz w:val="22"/>
        </w:rPr>
        <w:t>eh</w:t>
      </w:r>
      <w:r w:rsidR="00741856" w:rsidRPr="005E3D66">
        <w:rPr>
          <w:sz w:val="22"/>
        </w:rPr>
        <w:t xml:space="preserve"> za kmetijstvo in ribištvo</w:t>
      </w:r>
      <w:r w:rsidR="00624BF5">
        <w:rPr>
          <w:sz w:val="22"/>
        </w:rPr>
        <w:t xml:space="preserve">. </w:t>
      </w:r>
      <w:r w:rsidR="00624BF5" w:rsidRPr="009A7B33">
        <w:rPr>
          <w:sz w:val="22"/>
        </w:rPr>
        <w:t xml:space="preserve">Skladno s spremenjeno metodologijo </w:t>
      </w:r>
      <w:r w:rsidR="00916EC4" w:rsidRPr="009A7B33">
        <w:rPr>
          <w:sz w:val="22"/>
        </w:rPr>
        <w:t xml:space="preserve">se </w:t>
      </w:r>
      <w:r w:rsidR="003668D4" w:rsidRPr="009A7B33">
        <w:rPr>
          <w:sz w:val="22"/>
        </w:rPr>
        <w:t xml:space="preserve">(i) </w:t>
      </w:r>
      <w:r w:rsidR="00624BF5" w:rsidRPr="009A7B33">
        <w:rPr>
          <w:sz w:val="22"/>
        </w:rPr>
        <w:t xml:space="preserve">javni izdatki </w:t>
      </w:r>
      <w:r w:rsidR="00916EC4" w:rsidRPr="009A7B33">
        <w:rPr>
          <w:sz w:val="22"/>
        </w:rPr>
        <w:t xml:space="preserve">za izvajanje </w:t>
      </w:r>
      <w:r w:rsidR="00A96AF9" w:rsidRPr="009A7B33">
        <w:rPr>
          <w:sz w:val="22"/>
        </w:rPr>
        <w:t xml:space="preserve">ukrepov </w:t>
      </w:r>
      <w:r w:rsidR="00916EC4" w:rsidRPr="009A7B33">
        <w:rPr>
          <w:sz w:val="22"/>
        </w:rPr>
        <w:t>programa EU za razvoj podeželja in ukrepov Sklada za pomors</w:t>
      </w:r>
      <w:r w:rsidR="00AF6C86" w:rsidRPr="009A7B33">
        <w:rPr>
          <w:sz w:val="22"/>
        </w:rPr>
        <w:t xml:space="preserve">tvo in ribištvo za obdobje </w:t>
      </w:r>
      <w:r w:rsidR="00AB40B4">
        <w:rPr>
          <w:sz w:val="22"/>
        </w:rPr>
        <w:t>2014–2020</w:t>
      </w:r>
      <w:r w:rsidR="00AF6C86" w:rsidRPr="009A7B33">
        <w:rPr>
          <w:sz w:val="22"/>
        </w:rPr>
        <w:t xml:space="preserve"> obravnavajo kot državna pomoč</w:t>
      </w:r>
      <w:r w:rsidR="003B0891">
        <w:rPr>
          <w:sz w:val="22"/>
        </w:rPr>
        <w:t xml:space="preserve"> samo v omejenem obsegu</w:t>
      </w:r>
      <w:r w:rsidR="00AF6C86" w:rsidRPr="009A7B33">
        <w:rPr>
          <w:rStyle w:val="FootnoteReference"/>
          <w:sz w:val="22"/>
        </w:rPr>
        <w:footnoteReference w:id="20"/>
      </w:r>
      <w:r w:rsidR="00AF6C86" w:rsidRPr="009A7B33">
        <w:rPr>
          <w:sz w:val="22"/>
        </w:rPr>
        <w:t xml:space="preserve">, </w:t>
      </w:r>
      <w:r w:rsidR="003B0891">
        <w:rPr>
          <w:sz w:val="22"/>
        </w:rPr>
        <w:t xml:space="preserve">(ii) </w:t>
      </w:r>
      <w:r w:rsidR="00AF6C86" w:rsidRPr="009A7B33">
        <w:rPr>
          <w:sz w:val="22"/>
        </w:rPr>
        <w:t>javni izdatki za</w:t>
      </w:r>
      <w:r w:rsidR="00916EC4" w:rsidRPr="009A7B33">
        <w:rPr>
          <w:sz w:val="22"/>
        </w:rPr>
        <w:t xml:space="preserve"> izvajanje javne službe</w:t>
      </w:r>
      <w:r w:rsidR="00A96AF9" w:rsidRPr="009A7B33">
        <w:rPr>
          <w:sz w:val="22"/>
        </w:rPr>
        <w:t xml:space="preserve"> na področju kmetijstva, ribištva in gozdarstva</w:t>
      </w:r>
      <w:r w:rsidR="00624BF5" w:rsidRPr="009A7B33">
        <w:rPr>
          <w:sz w:val="22"/>
        </w:rPr>
        <w:t xml:space="preserve"> v letu 2016</w:t>
      </w:r>
      <w:r w:rsidR="00916EC4" w:rsidRPr="009A7B33">
        <w:rPr>
          <w:rStyle w:val="FootnoteReference"/>
          <w:sz w:val="22"/>
        </w:rPr>
        <w:footnoteReference w:id="21"/>
      </w:r>
      <w:r w:rsidR="00AF6C86" w:rsidRPr="009A7B33">
        <w:rPr>
          <w:sz w:val="22"/>
        </w:rPr>
        <w:t xml:space="preserve"> </w:t>
      </w:r>
      <w:r w:rsidR="003668D4" w:rsidRPr="009A7B33">
        <w:rPr>
          <w:sz w:val="22"/>
        </w:rPr>
        <w:t xml:space="preserve">pa se </w:t>
      </w:r>
      <w:r w:rsidR="00624BF5" w:rsidRPr="009A7B33">
        <w:rPr>
          <w:sz w:val="22"/>
        </w:rPr>
        <w:t>ne obravnavajo več kot državne pomoči in niso vključeni v poročilo o državni</w:t>
      </w:r>
      <w:r w:rsidR="003B0891">
        <w:rPr>
          <w:sz w:val="22"/>
        </w:rPr>
        <w:t>h pomočeh za leto 2016</w:t>
      </w:r>
      <w:r w:rsidR="00624BF5" w:rsidRPr="009A7B33">
        <w:rPr>
          <w:sz w:val="22"/>
        </w:rPr>
        <w:t>.</w:t>
      </w:r>
      <w:r w:rsidR="00624BF5">
        <w:rPr>
          <w:sz w:val="22"/>
        </w:rPr>
        <w:t xml:space="preserve"> </w:t>
      </w:r>
    </w:p>
    <w:p w:rsidR="00890E12" w:rsidRDefault="00890E12" w:rsidP="00916EC4">
      <w:pPr>
        <w:spacing w:line="276" w:lineRule="auto"/>
        <w:jc w:val="both"/>
        <w:rPr>
          <w:b/>
          <w:sz w:val="22"/>
        </w:rPr>
      </w:pPr>
    </w:p>
    <w:p w:rsidR="00916EC4" w:rsidRPr="005E3D66" w:rsidRDefault="006D1741" w:rsidP="00916EC4">
      <w:pPr>
        <w:spacing w:line="276" w:lineRule="auto"/>
        <w:jc w:val="both"/>
        <w:rPr>
          <w:sz w:val="22"/>
          <w:szCs w:val="20"/>
        </w:rPr>
      </w:pPr>
      <w:r w:rsidRPr="00004C94">
        <w:rPr>
          <w:sz w:val="22"/>
        </w:rPr>
        <w:lastRenderedPageBreak/>
        <w:t>Znižanje</w:t>
      </w:r>
      <w:r w:rsidR="00916EC4" w:rsidRPr="00004C94">
        <w:rPr>
          <w:sz w:val="22"/>
        </w:rPr>
        <w:t xml:space="preserve"> </w:t>
      </w:r>
      <w:r w:rsidR="00A96AF9" w:rsidRPr="00004C94">
        <w:rPr>
          <w:sz w:val="22"/>
        </w:rPr>
        <w:t>d</w:t>
      </w:r>
      <w:r w:rsidR="00916EC4" w:rsidRPr="00004C94">
        <w:rPr>
          <w:sz w:val="22"/>
        </w:rPr>
        <w:t>ržavnih pomoči na področju kmetijstva in ribištva</w:t>
      </w:r>
      <w:r w:rsidRPr="00004C94">
        <w:rPr>
          <w:sz w:val="22"/>
        </w:rPr>
        <w:t xml:space="preserve"> ne pomeni, da </w:t>
      </w:r>
      <w:r w:rsidR="00916EC4" w:rsidRPr="00004C94">
        <w:rPr>
          <w:sz w:val="22"/>
        </w:rPr>
        <w:t xml:space="preserve">se je zmanjšal obseg javnih izdatkov za ta področja, </w:t>
      </w:r>
      <w:r w:rsidR="00004C94">
        <w:rPr>
          <w:sz w:val="22"/>
        </w:rPr>
        <w:t xml:space="preserve">pač pa </w:t>
      </w:r>
      <w:r w:rsidR="00916EC4" w:rsidRPr="00004C94">
        <w:rPr>
          <w:sz w:val="22"/>
        </w:rPr>
        <w:t>da določeni javni izdatki, ki so sicer nastali</w:t>
      </w:r>
      <w:r w:rsidR="005E3D66" w:rsidRPr="00004C94">
        <w:rPr>
          <w:sz w:val="22"/>
        </w:rPr>
        <w:t xml:space="preserve"> (in so bili v preteklih letih vključeni v letno poročilo</w:t>
      </w:r>
      <w:r w:rsidR="00A96AF9" w:rsidRPr="00004C94">
        <w:rPr>
          <w:sz w:val="22"/>
        </w:rPr>
        <w:t xml:space="preserve"> o državnih pomočeh</w:t>
      </w:r>
      <w:r w:rsidRPr="00004C94">
        <w:rPr>
          <w:sz w:val="22"/>
        </w:rPr>
        <w:t>, g</w:t>
      </w:r>
      <w:r w:rsidR="00004C94" w:rsidRPr="00004C94">
        <w:rPr>
          <w:sz w:val="22"/>
        </w:rPr>
        <w:t>lej opombi 19</w:t>
      </w:r>
      <w:r w:rsidR="00584F5F">
        <w:rPr>
          <w:sz w:val="22"/>
        </w:rPr>
        <w:t>.</w:t>
      </w:r>
      <w:r w:rsidR="00004C94" w:rsidRPr="00004C94">
        <w:rPr>
          <w:sz w:val="22"/>
        </w:rPr>
        <w:t xml:space="preserve"> in</w:t>
      </w:r>
      <w:r w:rsidRPr="00004C94">
        <w:rPr>
          <w:sz w:val="22"/>
        </w:rPr>
        <w:t xml:space="preserve"> </w:t>
      </w:r>
      <w:r w:rsidR="009A7B33" w:rsidRPr="00004C94">
        <w:rPr>
          <w:sz w:val="22"/>
        </w:rPr>
        <w:t>20</w:t>
      </w:r>
      <w:r w:rsidR="00584F5F">
        <w:rPr>
          <w:sz w:val="22"/>
        </w:rPr>
        <w:t>.</w:t>
      </w:r>
      <w:r w:rsidR="005E3D66" w:rsidRPr="00004C94">
        <w:rPr>
          <w:sz w:val="22"/>
        </w:rPr>
        <w:t xml:space="preserve">), skladno s spremenjeno metodologijo </w:t>
      </w:r>
      <w:r w:rsidR="00A96AF9" w:rsidRPr="00004C94">
        <w:rPr>
          <w:sz w:val="22"/>
        </w:rPr>
        <w:t>niso</w:t>
      </w:r>
      <w:r w:rsidR="00004C94">
        <w:rPr>
          <w:sz w:val="22"/>
        </w:rPr>
        <w:t xml:space="preserve"> več</w:t>
      </w:r>
      <w:r w:rsidR="00916EC4" w:rsidRPr="00004C94">
        <w:rPr>
          <w:sz w:val="22"/>
        </w:rPr>
        <w:t xml:space="preserve"> obravnavani kot državna pomoči </w:t>
      </w:r>
      <w:r w:rsidR="00004C94" w:rsidRPr="00004C94">
        <w:rPr>
          <w:sz w:val="22"/>
        </w:rPr>
        <w:t xml:space="preserve">oziroma so kot državna pomoč obravnavani v omejenem obsegu </w:t>
      </w:r>
      <w:r w:rsidR="00584F5F">
        <w:rPr>
          <w:sz w:val="22"/>
        </w:rPr>
        <w:t>in zato niso zajeti v P</w:t>
      </w:r>
      <w:r w:rsidR="00916EC4" w:rsidRPr="00004C94">
        <w:rPr>
          <w:sz w:val="22"/>
        </w:rPr>
        <w:t xml:space="preserve">oročilu </w:t>
      </w:r>
      <w:r w:rsidR="00004C94">
        <w:rPr>
          <w:sz w:val="22"/>
        </w:rPr>
        <w:t>za leto</w:t>
      </w:r>
      <w:r w:rsidR="00A96AF9" w:rsidRPr="00004C94">
        <w:rPr>
          <w:sz w:val="22"/>
        </w:rPr>
        <w:t xml:space="preserve"> 2016</w:t>
      </w:r>
      <w:r w:rsidR="005E3D66" w:rsidRPr="00004C94">
        <w:rPr>
          <w:sz w:val="22"/>
        </w:rPr>
        <w:t xml:space="preserve"> (</w:t>
      </w:r>
      <w:r w:rsidR="00004C94" w:rsidRPr="00004C94">
        <w:rPr>
          <w:sz w:val="22"/>
        </w:rPr>
        <w:t xml:space="preserve">ukrepi programa razvoja podeželja, </w:t>
      </w:r>
      <w:r w:rsidR="005E3D66" w:rsidRPr="00004C94">
        <w:rPr>
          <w:sz w:val="22"/>
        </w:rPr>
        <w:t>izplačila javnih sredstev za izvajanje javne službe)</w:t>
      </w:r>
      <w:r w:rsidR="00916EC4" w:rsidRPr="00004C94">
        <w:rPr>
          <w:sz w:val="22"/>
        </w:rPr>
        <w:t xml:space="preserve">. </w:t>
      </w:r>
      <w:r w:rsidR="00584F5F">
        <w:rPr>
          <w:sz w:val="22"/>
        </w:rPr>
        <w:t>V P</w:t>
      </w:r>
      <w:r w:rsidR="00A96AF9" w:rsidRPr="00004C94">
        <w:rPr>
          <w:sz w:val="22"/>
        </w:rPr>
        <w:t>oročilu so zajeti tisti javni</w:t>
      </w:r>
      <w:r w:rsidR="00916EC4" w:rsidRPr="00004C94">
        <w:rPr>
          <w:sz w:val="22"/>
        </w:rPr>
        <w:t xml:space="preserve"> izdatki, ki jih Ministrstvo za kmetijstvo, gozdarstvo</w:t>
      </w:r>
      <w:r w:rsidR="00004C94" w:rsidRPr="00004C94">
        <w:rPr>
          <w:sz w:val="22"/>
        </w:rPr>
        <w:t xml:space="preserve"> in prehrano</w:t>
      </w:r>
      <w:r w:rsidR="00916EC4" w:rsidRPr="00004C94">
        <w:rPr>
          <w:sz w:val="22"/>
        </w:rPr>
        <w:t xml:space="preserve">, ki je pristojno </w:t>
      </w:r>
      <w:r w:rsidR="00916EC4" w:rsidRPr="00004C94">
        <w:rPr>
          <w:sz w:val="22"/>
          <w:szCs w:val="20"/>
        </w:rPr>
        <w:t>in odgovorno za obravnavo, spremljanje in poročanje o državni pomoči na področju kmetijstva</w:t>
      </w:r>
      <w:r w:rsidR="00916EC4" w:rsidRPr="00004C94">
        <w:rPr>
          <w:sz w:val="22"/>
          <w:szCs w:val="20"/>
          <w:lang w:val="x-none"/>
        </w:rPr>
        <w:t xml:space="preserve"> in ribištva</w:t>
      </w:r>
      <w:r w:rsidR="00916EC4" w:rsidRPr="00004C94">
        <w:rPr>
          <w:sz w:val="22"/>
          <w:szCs w:val="20"/>
        </w:rPr>
        <w:t xml:space="preserve">, </w:t>
      </w:r>
      <w:r w:rsidR="00F86644" w:rsidRPr="00004C94">
        <w:rPr>
          <w:sz w:val="22"/>
          <w:szCs w:val="20"/>
        </w:rPr>
        <w:t xml:space="preserve">obravnava kot državno pomoč in jih je kot takšne tudi </w:t>
      </w:r>
      <w:r w:rsidR="00916EC4" w:rsidRPr="00004C94">
        <w:rPr>
          <w:sz w:val="22"/>
          <w:szCs w:val="20"/>
        </w:rPr>
        <w:t>poročalo v bazo državnih pomoči</w:t>
      </w:r>
      <w:r w:rsidR="00F86644" w:rsidRPr="00004C94">
        <w:rPr>
          <w:sz w:val="22"/>
          <w:szCs w:val="20"/>
        </w:rPr>
        <w:t xml:space="preserve"> pri Ministrstvu za finance</w:t>
      </w:r>
      <w:r w:rsidR="00916EC4" w:rsidRPr="00004C94">
        <w:rPr>
          <w:sz w:val="22"/>
          <w:szCs w:val="20"/>
        </w:rPr>
        <w:t>.</w:t>
      </w:r>
      <w:r w:rsidR="00916EC4" w:rsidRPr="005E3D66">
        <w:rPr>
          <w:sz w:val="22"/>
          <w:szCs w:val="20"/>
        </w:rPr>
        <w:t xml:space="preserve"> </w:t>
      </w:r>
    </w:p>
    <w:p w:rsidR="00890E12" w:rsidRPr="005E3D66" w:rsidRDefault="00890E12" w:rsidP="003D01C5">
      <w:pPr>
        <w:pStyle w:val="FootnoteText"/>
        <w:jc w:val="both"/>
        <w:rPr>
          <w:sz w:val="18"/>
          <w:szCs w:val="18"/>
          <w:lang w:val="sl-SI"/>
        </w:rPr>
      </w:pPr>
    </w:p>
    <w:p w:rsidR="003B095A" w:rsidRPr="005E3D66" w:rsidRDefault="00B80591" w:rsidP="00B80591">
      <w:pPr>
        <w:pStyle w:val="Caption"/>
        <w:rPr>
          <w:bCs w:val="0"/>
          <w:color w:val="auto"/>
          <w:szCs w:val="22"/>
        </w:rPr>
      </w:pPr>
      <w:bookmarkStart w:id="160" w:name="_Toc501099294"/>
      <w:r w:rsidRPr="005E3D66">
        <w:rPr>
          <w:color w:val="auto"/>
          <w:szCs w:val="22"/>
        </w:rPr>
        <w:t xml:space="preserve">Tabela </w:t>
      </w:r>
      <w:r w:rsidRPr="005E3D66">
        <w:rPr>
          <w:color w:val="auto"/>
          <w:szCs w:val="22"/>
        </w:rPr>
        <w:fldChar w:fldCharType="begin"/>
      </w:r>
      <w:r w:rsidRPr="005E3D66">
        <w:rPr>
          <w:color w:val="auto"/>
          <w:szCs w:val="22"/>
        </w:rPr>
        <w:instrText xml:space="preserve"> SEQ Tabela \* ARABIC </w:instrText>
      </w:r>
      <w:r w:rsidRPr="005E3D66">
        <w:rPr>
          <w:color w:val="auto"/>
          <w:szCs w:val="22"/>
        </w:rPr>
        <w:fldChar w:fldCharType="separate"/>
      </w:r>
      <w:r w:rsidR="00974B35">
        <w:rPr>
          <w:noProof/>
          <w:color w:val="auto"/>
          <w:szCs w:val="22"/>
        </w:rPr>
        <w:t>20</w:t>
      </w:r>
      <w:r w:rsidRPr="005E3D66">
        <w:rPr>
          <w:color w:val="auto"/>
          <w:szCs w:val="22"/>
        </w:rPr>
        <w:fldChar w:fldCharType="end"/>
      </w:r>
      <w:r w:rsidRPr="005E3D66">
        <w:rPr>
          <w:color w:val="auto"/>
          <w:szCs w:val="22"/>
        </w:rPr>
        <w:t xml:space="preserve">: </w:t>
      </w:r>
      <w:r w:rsidR="000F79D2" w:rsidRPr="005E3D66">
        <w:rPr>
          <w:bCs w:val="0"/>
          <w:color w:val="auto"/>
          <w:szCs w:val="22"/>
        </w:rPr>
        <w:t>P</w:t>
      </w:r>
      <w:r w:rsidR="003B095A" w:rsidRPr="005E3D66">
        <w:rPr>
          <w:bCs w:val="0"/>
          <w:color w:val="auto"/>
          <w:szCs w:val="22"/>
        </w:rPr>
        <w:t xml:space="preserve">omoči za kmetijstvo </w:t>
      </w:r>
      <w:r w:rsidRPr="005E3D66">
        <w:rPr>
          <w:bCs w:val="0"/>
          <w:color w:val="auto"/>
          <w:szCs w:val="22"/>
        </w:rPr>
        <w:t>po namenih</w:t>
      </w:r>
      <w:r w:rsidR="00123805">
        <w:rPr>
          <w:bCs w:val="0"/>
          <w:color w:val="auto"/>
          <w:szCs w:val="22"/>
        </w:rPr>
        <w:t xml:space="preserve">, </w:t>
      </w:r>
      <w:r w:rsidR="007148B1">
        <w:rPr>
          <w:bCs w:val="0"/>
          <w:color w:val="auto"/>
          <w:szCs w:val="22"/>
        </w:rPr>
        <w:t>2014–2016</w:t>
      </w:r>
      <w:bookmarkEnd w:id="160"/>
    </w:p>
    <w:p w:rsidR="009B2ACD" w:rsidRPr="005E3D66" w:rsidRDefault="009B2ACD" w:rsidP="009B2ACD">
      <w:pPr>
        <w:rPr>
          <w:lang w:bidi="hi-IN"/>
        </w:rPr>
      </w:pPr>
    </w:p>
    <w:tbl>
      <w:tblPr>
        <w:tblStyle w:val="MediumGrid2-Accent4"/>
        <w:tblW w:w="9277" w:type="dxa"/>
        <w:tblLook w:val="04A0" w:firstRow="1" w:lastRow="0" w:firstColumn="1" w:lastColumn="0" w:noHBand="0" w:noVBand="1"/>
      </w:tblPr>
      <w:tblGrid>
        <w:gridCol w:w="2981"/>
        <w:gridCol w:w="1265"/>
        <w:gridCol w:w="1265"/>
        <w:gridCol w:w="1173"/>
        <w:gridCol w:w="664"/>
        <w:gridCol w:w="1265"/>
        <w:gridCol w:w="664"/>
      </w:tblGrid>
      <w:tr w:rsidR="009B2ACD" w:rsidRPr="005E3D66" w:rsidTr="00E86644">
        <w:trPr>
          <w:cnfStyle w:val="100000000000" w:firstRow="1" w:lastRow="0" w:firstColumn="0" w:lastColumn="0" w:oddVBand="0" w:evenVBand="0" w:oddHBand="0" w:evenHBand="0" w:firstRowFirstColumn="0" w:firstRowLastColumn="0" w:lastRowFirstColumn="0" w:lastRowLastColumn="0"/>
          <w:trHeight w:val="313"/>
        </w:trPr>
        <w:tc>
          <w:tcPr>
            <w:cnfStyle w:val="001000000100" w:firstRow="0" w:lastRow="0" w:firstColumn="1" w:lastColumn="0" w:oddVBand="0" w:evenVBand="0" w:oddHBand="0" w:evenHBand="0" w:firstRowFirstColumn="1" w:firstRowLastColumn="0" w:lastRowFirstColumn="0" w:lastRowLastColumn="0"/>
            <w:tcW w:w="0" w:type="auto"/>
            <w:vMerge w:val="restart"/>
            <w:hideMark/>
          </w:tcPr>
          <w:p w:rsidR="009B2ACD" w:rsidRPr="005E3D66" w:rsidRDefault="009B2ACD" w:rsidP="009B2ACD">
            <w:pPr>
              <w:jc w:val="center"/>
              <w:rPr>
                <w:rFonts w:ascii="Calibri" w:eastAsia="Times New Roman" w:hAnsi="Calibri" w:cs="Arial"/>
                <w:sz w:val="18"/>
                <w:szCs w:val="18"/>
                <w:lang w:eastAsia="sl-SI"/>
              </w:rPr>
            </w:pPr>
            <w:r w:rsidRPr="005E3D66">
              <w:rPr>
                <w:rFonts w:ascii="Calibri" w:eastAsia="Times New Roman" w:hAnsi="Calibri" w:cs="Arial"/>
                <w:sz w:val="18"/>
                <w:szCs w:val="18"/>
                <w:lang w:eastAsia="sl-SI"/>
              </w:rPr>
              <w:t xml:space="preserve">Namen pomoči za kmetijstvo </w:t>
            </w:r>
          </w:p>
          <w:p w:rsidR="009B2ACD" w:rsidRPr="005E3D66" w:rsidRDefault="009B2ACD" w:rsidP="009B2ACD">
            <w:pPr>
              <w:jc w:val="center"/>
              <w:rPr>
                <w:rFonts w:ascii="Calibri" w:eastAsia="Times New Roman" w:hAnsi="Calibri" w:cs="Arial"/>
                <w:sz w:val="18"/>
                <w:szCs w:val="18"/>
                <w:lang w:eastAsia="sl-SI"/>
              </w:rPr>
            </w:pPr>
            <w:r w:rsidRPr="005E3D66">
              <w:rPr>
                <w:rFonts w:ascii="Calibri" w:eastAsia="Times New Roman" w:hAnsi="Calibri" w:cs="Arial"/>
                <w:sz w:val="18"/>
                <w:szCs w:val="18"/>
                <w:lang w:eastAsia="sl-SI"/>
              </w:rPr>
              <w:t>in ribištvo</w:t>
            </w:r>
          </w:p>
        </w:tc>
        <w:tc>
          <w:tcPr>
            <w:tcW w:w="0" w:type="auto"/>
            <w:noWrap/>
            <w:hideMark/>
          </w:tcPr>
          <w:p w:rsidR="009B2ACD" w:rsidRPr="005E3D66" w:rsidRDefault="009B2ACD" w:rsidP="009B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5E3D66">
              <w:rPr>
                <w:rFonts w:ascii="Calibri" w:eastAsia="Times New Roman" w:hAnsi="Calibri" w:cs="Arial"/>
                <w:color w:val="000000"/>
                <w:sz w:val="18"/>
                <w:szCs w:val="18"/>
                <w:lang w:eastAsia="sl-SI"/>
              </w:rPr>
              <w:t>2014</w:t>
            </w:r>
          </w:p>
        </w:tc>
        <w:tc>
          <w:tcPr>
            <w:tcW w:w="0" w:type="auto"/>
            <w:noWrap/>
            <w:hideMark/>
          </w:tcPr>
          <w:p w:rsidR="009B2ACD" w:rsidRPr="005E3D66" w:rsidRDefault="009B2ACD" w:rsidP="009B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5E3D66">
              <w:rPr>
                <w:rFonts w:ascii="Calibri" w:eastAsia="Times New Roman" w:hAnsi="Calibri" w:cs="Arial"/>
                <w:color w:val="000000"/>
                <w:sz w:val="18"/>
                <w:szCs w:val="18"/>
                <w:lang w:eastAsia="sl-SI"/>
              </w:rPr>
              <w:t>2015</w:t>
            </w:r>
          </w:p>
        </w:tc>
        <w:tc>
          <w:tcPr>
            <w:tcW w:w="0" w:type="auto"/>
            <w:gridSpan w:val="2"/>
            <w:noWrap/>
            <w:hideMark/>
          </w:tcPr>
          <w:p w:rsidR="009B2ACD" w:rsidRPr="005E3D66" w:rsidRDefault="009B2ACD" w:rsidP="009B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5E3D66">
              <w:rPr>
                <w:rFonts w:ascii="Calibri" w:eastAsia="Times New Roman" w:hAnsi="Calibri" w:cs="Arial"/>
                <w:color w:val="000000"/>
                <w:sz w:val="18"/>
                <w:szCs w:val="18"/>
                <w:lang w:eastAsia="sl-SI"/>
              </w:rPr>
              <w:t>2016</w:t>
            </w:r>
          </w:p>
        </w:tc>
        <w:tc>
          <w:tcPr>
            <w:tcW w:w="0" w:type="auto"/>
            <w:gridSpan w:val="2"/>
            <w:noWrap/>
            <w:hideMark/>
          </w:tcPr>
          <w:p w:rsidR="009B2ACD" w:rsidRPr="005E3D66" w:rsidRDefault="009B2ACD" w:rsidP="009B2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5E3D66">
              <w:rPr>
                <w:rFonts w:ascii="Calibri" w:eastAsia="Times New Roman" w:hAnsi="Calibri" w:cs="Arial"/>
                <w:color w:val="000000"/>
                <w:sz w:val="18"/>
                <w:szCs w:val="18"/>
                <w:lang w:eastAsia="sl-SI"/>
              </w:rPr>
              <w:t xml:space="preserve">Skupaj </w:t>
            </w:r>
            <w:r w:rsidR="007148B1">
              <w:rPr>
                <w:rFonts w:ascii="Calibri" w:eastAsia="Times New Roman" w:hAnsi="Calibri" w:cs="Arial"/>
                <w:color w:val="000000"/>
                <w:sz w:val="18"/>
                <w:szCs w:val="18"/>
                <w:lang w:eastAsia="sl-SI"/>
              </w:rPr>
              <w:t>2014–2016</w:t>
            </w:r>
          </w:p>
        </w:tc>
      </w:tr>
      <w:tr w:rsidR="009B2ACD" w:rsidRPr="005E3D66" w:rsidTr="00E86644">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0" w:type="auto"/>
            <w:vMerge/>
            <w:hideMark/>
          </w:tcPr>
          <w:p w:rsidR="009B2ACD" w:rsidRPr="005E3D66" w:rsidRDefault="009B2ACD" w:rsidP="009B2ACD">
            <w:pPr>
              <w:rPr>
                <w:rFonts w:ascii="Calibri" w:eastAsia="Times New Roman" w:hAnsi="Calibri" w:cs="Arial"/>
                <w:color w:val="auto"/>
                <w:sz w:val="18"/>
                <w:szCs w:val="18"/>
                <w:lang w:eastAsia="sl-SI"/>
              </w:rPr>
            </w:pPr>
          </w:p>
        </w:tc>
        <w:tc>
          <w:tcPr>
            <w:tcW w:w="0" w:type="auto"/>
            <w:hideMark/>
          </w:tcPr>
          <w:p w:rsidR="009B2ACD" w:rsidRPr="005E3D66" w:rsidRDefault="009B2ACD" w:rsidP="009B2A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5E3D66">
              <w:rPr>
                <w:rFonts w:ascii="Calibri" w:eastAsia="Times New Roman" w:hAnsi="Calibri" w:cs="Arial"/>
                <w:b/>
                <w:bCs/>
                <w:color w:val="auto"/>
                <w:sz w:val="18"/>
                <w:szCs w:val="18"/>
                <w:lang w:eastAsia="sl-SI"/>
              </w:rPr>
              <w:t>v EUR</w:t>
            </w:r>
          </w:p>
        </w:tc>
        <w:tc>
          <w:tcPr>
            <w:tcW w:w="0" w:type="auto"/>
            <w:hideMark/>
          </w:tcPr>
          <w:p w:rsidR="009B2ACD" w:rsidRPr="005E3D66" w:rsidRDefault="009B2ACD" w:rsidP="009B2A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5E3D66">
              <w:rPr>
                <w:rFonts w:ascii="Calibri" w:eastAsia="Times New Roman" w:hAnsi="Calibri" w:cs="Arial"/>
                <w:b/>
                <w:bCs/>
                <w:color w:val="auto"/>
                <w:sz w:val="18"/>
                <w:szCs w:val="18"/>
                <w:lang w:eastAsia="sl-SI"/>
              </w:rPr>
              <w:t>v EUR</w:t>
            </w:r>
          </w:p>
        </w:tc>
        <w:tc>
          <w:tcPr>
            <w:tcW w:w="0" w:type="auto"/>
            <w:hideMark/>
          </w:tcPr>
          <w:p w:rsidR="009B2ACD" w:rsidRPr="005E3D66" w:rsidRDefault="009B2ACD" w:rsidP="009B2A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5E3D66">
              <w:rPr>
                <w:rFonts w:ascii="Calibri" w:eastAsia="Times New Roman" w:hAnsi="Calibri" w:cs="Arial"/>
                <w:b/>
                <w:bCs/>
                <w:color w:val="auto"/>
                <w:sz w:val="18"/>
                <w:szCs w:val="18"/>
                <w:lang w:eastAsia="sl-SI"/>
              </w:rPr>
              <w:t>v EUR</w:t>
            </w:r>
          </w:p>
        </w:tc>
        <w:tc>
          <w:tcPr>
            <w:tcW w:w="0" w:type="auto"/>
            <w:hideMark/>
          </w:tcPr>
          <w:p w:rsidR="009B2ACD" w:rsidRPr="005E3D66" w:rsidRDefault="009B2ACD" w:rsidP="009B2A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5E3D66">
              <w:rPr>
                <w:rFonts w:ascii="Calibri" w:eastAsia="Times New Roman" w:hAnsi="Calibri" w:cs="Arial"/>
                <w:b/>
                <w:bCs/>
                <w:color w:val="auto"/>
                <w:sz w:val="18"/>
                <w:szCs w:val="18"/>
                <w:lang w:eastAsia="sl-SI"/>
              </w:rPr>
              <w:t>v %</w:t>
            </w:r>
          </w:p>
        </w:tc>
        <w:tc>
          <w:tcPr>
            <w:tcW w:w="0" w:type="auto"/>
            <w:hideMark/>
          </w:tcPr>
          <w:p w:rsidR="009B2ACD" w:rsidRPr="005E3D66" w:rsidRDefault="009B2ACD" w:rsidP="009B2A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5E3D66">
              <w:rPr>
                <w:rFonts w:ascii="Calibri" w:eastAsia="Times New Roman" w:hAnsi="Calibri" w:cs="Arial"/>
                <w:b/>
                <w:bCs/>
                <w:color w:val="auto"/>
                <w:sz w:val="18"/>
                <w:szCs w:val="18"/>
                <w:lang w:eastAsia="sl-SI"/>
              </w:rPr>
              <w:t>v EUR</w:t>
            </w:r>
          </w:p>
        </w:tc>
        <w:tc>
          <w:tcPr>
            <w:tcW w:w="0" w:type="auto"/>
            <w:hideMark/>
          </w:tcPr>
          <w:p w:rsidR="009B2ACD" w:rsidRPr="005E3D66" w:rsidRDefault="009B2ACD" w:rsidP="009B2A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sz w:val="18"/>
                <w:szCs w:val="18"/>
                <w:lang w:eastAsia="sl-SI"/>
              </w:rPr>
            </w:pPr>
            <w:r w:rsidRPr="005E3D66">
              <w:rPr>
                <w:rFonts w:ascii="Calibri" w:eastAsia="Times New Roman" w:hAnsi="Calibri" w:cs="Arial"/>
                <w:b/>
                <w:bCs/>
                <w:color w:val="auto"/>
                <w:sz w:val="18"/>
                <w:szCs w:val="18"/>
                <w:lang w:eastAsia="sl-SI"/>
              </w:rPr>
              <w:t>v %</w:t>
            </w:r>
          </w:p>
        </w:tc>
      </w:tr>
      <w:tr w:rsidR="009B2ACD" w:rsidRPr="005E3D66" w:rsidTr="00E86644">
        <w:trPr>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9B2ACD" w:rsidRPr="005E3D66" w:rsidRDefault="009B2ACD" w:rsidP="009B2ACD">
            <w:pPr>
              <w:rPr>
                <w:rFonts w:ascii="Calibri" w:eastAsia="Times New Roman" w:hAnsi="Calibri" w:cs="Arial"/>
                <w:b w:val="0"/>
                <w:color w:val="auto"/>
                <w:sz w:val="18"/>
                <w:szCs w:val="18"/>
                <w:lang w:eastAsia="sl-SI"/>
              </w:rPr>
            </w:pPr>
            <w:r w:rsidRPr="005E3D66">
              <w:rPr>
                <w:rFonts w:ascii="Calibri" w:eastAsia="Times New Roman" w:hAnsi="Calibri" w:cs="Arial"/>
                <w:b w:val="0"/>
                <w:color w:val="auto"/>
                <w:sz w:val="18"/>
                <w:szCs w:val="18"/>
                <w:lang w:eastAsia="sl-SI"/>
              </w:rPr>
              <w:t>Pomoči za tehnično podporo v kmetijskem sektorju</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32.483.224,93</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26.846.809,53</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568.714,42</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9,5%</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59.898.748,88</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38,9%</w:t>
            </w:r>
          </w:p>
        </w:tc>
      </w:tr>
      <w:tr w:rsidR="009B2ACD" w:rsidRPr="005E3D66" w:rsidTr="00E8664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9B2ACD" w:rsidRPr="005E3D66" w:rsidRDefault="009B2ACD" w:rsidP="009B2ACD">
            <w:pPr>
              <w:rPr>
                <w:rFonts w:ascii="Calibri" w:eastAsia="Times New Roman" w:hAnsi="Calibri" w:cs="Arial"/>
                <w:b w:val="0"/>
                <w:color w:val="auto"/>
                <w:sz w:val="18"/>
                <w:szCs w:val="18"/>
                <w:lang w:eastAsia="sl-SI"/>
              </w:rPr>
            </w:pPr>
            <w:r w:rsidRPr="005E3D66">
              <w:rPr>
                <w:rFonts w:ascii="Calibri" w:eastAsia="Times New Roman" w:hAnsi="Calibri" w:cs="Arial"/>
                <w:b w:val="0"/>
                <w:color w:val="auto"/>
                <w:sz w:val="18"/>
                <w:szCs w:val="18"/>
                <w:lang w:eastAsia="sl-SI"/>
              </w:rPr>
              <w:t>Investicije v kmetijska gospodarstva</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8.417.112,82</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7.228.013,83</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3.318.705,52</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55,4%</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18.963.832,17</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12,3%</w:t>
            </w:r>
          </w:p>
        </w:tc>
      </w:tr>
      <w:tr w:rsidR="009B2ACD" w:rsidRPr="005E3D66" w:rsidTr="00E86644">
        <w:trPr>
          <w:trHeight w:val="543"/>
        </w:trPr>
        <w:tc>
          <w:tcPr>
            <w:cnfStyle w:val="001000000000" w:firstRow="0" w:lastRow="0" w:firstColumn="1" w:lastColumn="0" w:oddVBand="0" w:evenVBand="0" w:oddHBand="0" w:evenHBand="0" w:firstRowFirstColumn="0" w:firstRowLastColumn="0" w:lastRowFirstColumn="0" w:lastRowLastColumn="0"/>
            <w:tcW w:w="0" w:type="auto"/>
            <w:hideMark/>
          </w:tcPr>
          <w:p w:rsidR="009B2ACD" w:rsidRPr="005E3D66" w:rsidRDefault="009B2ACD" w:rsidP="00747998">
            <w:pPr>
              <w:rPr>
                <w:rFonts w:ascii="Calibri" w:eastAsia="Times New Roman" w:hAnsi="Calibri" w:cs="Arial"/>
                <w:b w:val="0"/>
                <w:color w:val="auto"/>
                <w:sz w:val="18"/>
                <w:szCs w:val="18"/>
                <w:lang w:eastAsia="sl-SI"/>
              </w:rPr>
            </w:pPr>
            <w:r w:rsidRPr="005E3D66">
              <w:rPr>
                <w:rFonts w:ascii="Calibri" w:eastAsia="Times New Roman" w:hAnsi="Calibri" w:cs="Arial"/>
                <w:b w:val="0"/>
                <w:color w:val="auto"/>
                <w:sz w:val="18"/>
                <w:szCs w:val="18"/>
                <w:lang w:eastAsia="sl-SI"/>
              </w:rPr>
              <w:t>Pomoči za podpo</w:t>
            </w:r>
            <w:r w:rsidR="00747998">
              <w:rPr>
                <w:rFonts w:ascii="Calibri" w:eastAsia="Times New Roman" w:hAnsi="Calibri" w:cs="Arial"/>
                <w:b w:val="0"/>
                <w:color w:val="auto"/>
                <w:sz w:val="18"/>
                <w:szCs w:val="18"/>
                <w:lang w:eastAsia="sl-SI"/>
              </w:rPr>
              <w:t xml:space="preserve">ro živinorejskemu </w:t>
            </w:r>
            <w:r w:rsidRPr="005E3D66">
              <w:rPr>
                <w:rFonts w:ascii="Calibri" w:eastAsia="Times New Roman" w:hAnsi="Calibri" w:cs="Arial"/>
                <w:b w:val="0"/>
                <w:color w:val="auto"/>
                <w:sz w:val="18"/>
                <w:szCs w:val="18"/>
                <w:lang w:eastAsia="sl-SI"/>
              </w:rPr>
              <w:t>sektorju (genetska podpora)</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8.983.521,57</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8.363.279,03</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 </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 </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17.346.800,60</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11,3%</w:t>
            </w:r>
          </w:p>
        </w:tc>
      </w:tr>
      <w:tr w:rsidR="009B2ACD" w:rsidRPr="005E3D66" w:rsidTr="00E8664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9B2ACD" w:rsidRPr="005E3D66" w:rsidRDefault="009B2ACD" w:rsidP="009B2ACD">
            <w:pPr>
              <w:rPr>
                <w:rFonts w:ascii="Calibri" w:eastAsia="Times New Roman" w:hAnsi="Calibri" w:cs="Arial"/>
                <w:b w:val="0"/>
                <w:color w:val="auto"/>
                <w:sz w:val="18"/>
                <w:szCs w:val="18"/>
                <w:lang w:eastAsia="sl-SI"/>
              </w:rPr>
            </w:pPr>
            <w:r w:rsidRPr="005E3D66">
              <w:rPr>
                <w:rFonts w:ascii="Calibri" w:eastAsia="Times New Roman" w:hAnsi="Calibri" w:cs="Arial"/>
                <w:b w:val="0"/>
                <w:color w:val="auto"/>
                <w:sz w:val="18"/>
                <w:szCs w:val="18"/>
                <w:lang w:eastAsia="sl-SI"/>
              </w:rPr>
              <w:t>Pomoči za zatiranje rastlinskih in živalskih bolezni</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6.256.092,79</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9.572.458,17</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 </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 </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15.828.550,96</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10,3%</w:t>
            </w:r>
          </w:p>
        </w:tc>
      </w:tr>
      <w:tr w:rsidR="009B2ACD" w:rsidRPr="005E3D66" w:rsidTr="00E86644">
        <w:trPr>
          <w:trHeight w:val="543"/>
        </w:trPr>
        <w:tc>
          <w:tcPr>
            <w:cnfStyle w:val="001000000000" w:firstRow="0" w:lastRow="0" w:firstColumn="1" w:lastColumn="0" w:oddVBand="0" w:evenVBand="0" w:oddHBand="0" w:evenHBand="0" w:firstRowFirstColumn="0" w:firstRowLastColumn="0" w:lastRowFirstColumn="0" w:lastRowLastColumn="0"/>
            <w:tcW w:w="0" w:type="auto"/>
            <w:hideMark/>
          </w:tcPr>
          <w:p w:rsidR="009B2ACD" w:rsidRPr="005E3D66" w:rsidRDefault="009B2ACD" w:rsidP="009B2ACD">
            <w:pPr>
              <w:rPr>
                <w:rFonts w:ascii="Calibri" w:eastAsia="Times New Roman" w:hAnsi="Calibri" w:cs="Arial"/>
                <w:b w:val="0"/>
                <w:color w:val="auto"/>
                <w:sz w:val="18"/>
                <w:szCs w:val="18"/>
                <w:lang w:eastAsia="sl-SI"/>
              </w:rPr>
            </w:pPr>
            <w:r w:rsidRPr="005E3D66">
              <w:rPr>
                <w:rFonts w:ascii="Calibri" w:eastAsia="Times New Roman" w:hAnsi="Calibri" w:cs="Arial"/>
                <w:b w:val="0"/>
                <w:color w:val="auto"/>
                <w:sz w:val="18"/>
                <w:szCs w:val="18"/>
                <w:lang w:eastAsia="sl-SI"/>
              </w:rPr>
              <w:t>Pomoči za območja z omejenimi možnostmi za kmetijsko dejavnost</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5.628.467,04</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4.029.360,67</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 </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 </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9.657.827,71</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6,3%</w:t>
            </w:r>
          </w:p>
        </w:tc>
      </w:tr>
      <w:tr w:rsidR="009B2ACD" w:rsidRPr="005E3D66" w:rsidTr="00E8664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0" w:type="auto"/>
            <w:hideMark/>
          </w:tcPr>
          <w:p w:rsidR="009B2ACD" w:rsidRPr="005E3D66" w:rsidRDefault="009B2ACD" w:rsidP="00747998">
            <w:pPr>
              <w:rPr>
                <w:rFonts w:ascii="Calibri" w:eastAsia="Times New Roman" w:hAnsi="Calibri" w:cs="Arial"/>
                <w:b w:val="0"/>
                <w:color w:val="auto"/>
                <w:sz w:val="18"/>
                <w:szCs w:val="18"/>
                <w:lang w:eastAsia="sl-SI"/>
              </w:rPr>
            </w:pPr>
            <w:r w:rsidRPr="005E3D66">
              <w:rPr>
                <w:rFonts w:ascii="Calibri" w:eastAsia="Times New Roman" w:hAnsi="Calibri" w:cs="Arial"/>
                <w:b w:val="0"/>
                <w:color w:val="auto"/>
                <w:sz w:val="18"/>
                <w:szCs w:val="18"/>
                <w:lang w:eastAsia="sl-SI"/>
              </w:rPr>
              <w:t>Pomoči za za</w:t>
            </w:r>
            <w:r w:rsidR="00747998">
              <w:rPr>
                <w:rFonts w:ascii="Calibri" w:eastAsia="Times New Roman" w:hAnsi="Calibri" w:cs="Arial"/>
                <w:b w:val="0"/>
                <w:color w:val="auto"/>
                <w:sz w:val="18"/>
                <w:szCs w:val="18"/>
                <w:lang w:eastAsia="sl-SI"/>
              </w:rPr>
              <w:t xml:space="preserve">varovanje </w:t>
            </w:r>
            <w:r w:rsidRPr="005E3D66">
              <w:rPr>
                <w:rFonts w:ascii="Calibri" w:eastAsia="Times New Roman" w:hAnsi="Calibri" w:cs="Arial"/>
                <w:b w:val="0"/>
                <w:color w:val="auto"/>
                <w:sz w:val="18"/>
                <w:szCs w:val="18"/>
                <w:lang w:eastAsia="sl-SI"/>
              </w:rPr>
              <w:t>v primeru naravnih nesreč ali izrednih dogodkov</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4.136.570,43</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1.998.377,49</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1.538.493,36</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25,7%</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7.673.441,28</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5,0%</w:t>
            </w:r>
          </w:p>
        </w:tc>
      </w:tr>
      <w:tr w:rsidR="009B2ACD" w:rsidRPr="005E3D66" w:rsidTr="00E86644">
        <w:trPr>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9B2ACD" w:rsidRPr="005E3D66" w:rsidRDefault="009B2ACD" w:rsidP="009B2ACD">
            <w:pPr>
              <w:rPr>
                <w:rFonts w:ascii="Calibri" w:eastAsia="Times New Roman" w:hAnsi="Calibri" w:cs="Arial"/>
                <w:b w:val="0"/>
                <w:color w:val="auto"/>
                <w:sz w:val="18"/>
                <w:szCs w:val="18"/>
                <w:lang w:eastAsia="sl-SI"/>
              </w:rPr>
            </w:pPr>
            <w:r w:rsidRPr="005E3D66">
              <w:rPr>
                <w:rFonts w:ascii="Calibri" w:eastAsia="Times New Roman" w:hAnsi="Calibri" w:cs="Arial"/>
                <w:b w:val="0"/>
                <w:color w:val="auto"/>
                <w:sz w:val="18"/>
                <w:szCs w:val="18"/>
                <w:lang w:eastAsia="sl-SI"/>
              </w:rPr>
              <w:t>Pomoči za varstvo okolja</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8.454.786,30</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129.294,41</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2.388,17</w:t>
            </w:r>
          </w:p>
        </w:tc>
        <w:tc>
          <w:tcPr>
            <w:tcW w:w="0" w:type="auto"/>
            <w:hideMark/>
          </w:tcPr>
          <w:p w:rsidR="009B2ACD" w:rsidRPr="005E3D66" w:rsidRDefault="00094AEA" w:rsidP="00094A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0,0%</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8.586.468,88</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5,6%</w:t>
            </w:r>
          </w:p>
        </w:tc>
      </w:tr>
      <w:tr w:rsidR="009B2ACD" w:rsidRPr="005E3D66" w:rsidTr="00E8664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9B2ACD" w:rsidRPr="005E3D66" w:rsidRDefault="009B2ACD" w:rsidP="009B2ACD">
            <w:pPr>
              <w:rPr>
                <w:rFonts w:ascii="Calibri" w:eastAsia="Times New Roman" w:hAnsi="Calibri" w:cs="Arial"/>
                <w:b w:val="0"/>
                <w:color w:val="auto"/>
                <w:sz w:val="18"/>
                <w:szCs w:val="18"/>
                <w:lang w:eastAsia="sl-SI"/>
              </w:rPr>
            </w:pPr>
            <w:r w:rsidRPr="005E3D66">
              <w:rPr>
                <w:rFonts w:ascii="Calibri" w:eastAsia="Times New Roman" w:hAnsi="Calibri" w:cs="Arial"/>
                <w:b w:val="0"/>
                <w:color w:val="auto"/>
                <w:sz w:val="18"/>
                <w:szCs w:val="18"/>
                <w:lang w:eastAsia="sl-SI"/>
              </w:rPr>
              <w:t>Nadomestilo škode zaradi naravnih nesreč</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5.242.852,10</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 </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 </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 </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5.242.852,10</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3,4%</w:t>
            </w:r>
          </w:p>
        </w:tc>
      </w:tr>
      <w:tr w:rsidR="009B2ACD" w:rsidRPr="005E3D66" w:rsidTr="00E86644">
        <w:trPr>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9B2ACD" w:rsidRPr="005E3D66" w:rsidRDefault="009B2ACD" w:rsidP="009B2ACD">
            <w:pPr>
              <w:rPr>
                <w:rFonts w:ascii="Calibri" w:eastAsia="Times New Roman" w:hAnsi="Calibri" w:cs="Arial"/>
                <w:b w:val="0"/>
                <w:color w:val="auto"/>
                <w:sz w:val="18"/>
                <w:szCs w:val="18"/>
                <w:lang w:eastAsia="sl-SI"/>
              </w:rPr>
            </w:pPr>
            <w:r w:rsidRPr="005E3D66">
              <w:rPr>
                <w:rFonts w:ascii="Calibri" w:eastAsia="Times New Roman" w:hAnsi="Calibri" w:cs="Arial"/>
                <w:b w:val="0"/>
                <w:color w:val="auto"/>
                <w:sz w:val="18"/>
                <w:szCs w:val="18"/>
                <w:lang w:eastAsia="sl-SI"/>
              </w:rPr>
              <w:t>Pomoči v sektorju ribištva</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1.041.073,41</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585.894,55</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465.787,27</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7,8%</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2.092.755,23</w:t>
            </w:r>
          </w:p>
        </w:tc>
        <w:tc>
          <w:tcPr>
            <w:tcW w:w="0" w:type="auto"/>
            <w:hideMark/>
          </w:tcPr>
          <w:p w:rsidR="009B2ACD" w:rsidRPr="005E3D66" w:rsidRDefault="009B2ACD" w:rsidP="009B2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1,4%</w:t>
            </w:r>
          </w:p>
        </w:tc>
      </w:tr>
      <w:tr w:rsidR="009B2ACD" w:rsidRPr="005E3D66" w:rsidTr="00E8664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9B2ACD" w:rsidRPr="005E3D66" w:rsidRDefault="009B2ACD" w:rsidP="009B2ACD">
            <w:pPr>
              <w:rPr>
                <w:rFonts w:ascii="Calibri" w:eastAsia="Times New Roman" w:hAnsi="Calibri" w:cs="Arial"/>
                <w:b w:val="0"/>
                <w:color w:val="auto"/>
                <w:sz w:val="18"/>
                <w:szCs w:val="18"/>
                <w:lang w:eastAsia="sl-SI"/>
              </w:rPr>
            </w:pPr>
            <w:r w:rsidRPr="005E3D66">
              <w:rPr>
                <w:rFonts w:ascii="Calibri" w:eastAsia="Times New Roman" w:hAnsi="Calibri" w:cs="Arial"/>
                <w:b w:val="0"/>
                <w:color w:val="auto"/>
                <w:sz w:val="18"/>
                <w:szCs w:val="18"/>
                <w:lang w:eastAsia="sl-SI"/>
              </w:rPr>
              <w:t>Ostalo</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4.904.316,92</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3.624.254,37</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95.547,89</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1,6%</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8.624.119,18</w:t>
            </w:r>
          </w:p>
        </w:tc>
        <w:tc>
          <w:tcPr>
            <w:tcW w:w="0" w:type="auto"/>
            <w:hideMark/>
          </w:tcPr>
          <w:p w:rsidR="009B2ACD" w:rsidRPr="005E3D66" w:rsidRDefault="009B2ACD" w:rsidP="009B2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18"/>
                <w:szCs w:val="18"/>
                <w:lang w:eastAsia="sl-SI"/>
              </w:rPr>
            </w:pPr>
            <w:r w:rsidRPr="005E3D66">
              <w:rPr>
                <w:rFonts w:ascii="Calibri" w:eastAsia="Times New Roman" w:hAnsi="Calibri" w:cs="Arial"/>
                <w:color w:val="auto"/>
                <w:sz w:val="18"/>
                <w:szCs w:val="18"/>
                <w:lang w:eastAsia="sl-SI"/>
              </w:rPr>
              <w:t>5,6%</w:t>
            </w:r>
          </w:p>
        </w:tc>
      </w:tr>
    </w:tbl>
    <w:p w:rsidR="009B2ACD" w:rsidRPr="005E3D66" w:rsidRDefault="009B2ACD" w:rsidP="009B2ACD">
      <w:pPr>
        <w:rPr>
          <w:lang w:bidi="hi-IN"/>
        </w:rPr>
      </w:pPr>
    </w:p>
    <w:p w:rsidR="00F77B70" w:rsidRDefault="00F77B70" w:rsidP="00E86644">
      <w:pPr>
        <w:pStyle w:val="ListParagraph"/>
        <w:spacing w:line="276" w:lineRule="auto"/>
        <w:ind w:left="0" w:firstLine="0"/>
        <w:jc w:val="both"/>
        <w:rPr>
          <w:bCs/>
          <w:color w:val="auto"/>
          <w:sz w:val="22"/>
        </w:rPr>
      </w:pPr>
    </w:p>
    <w:p w:rsidR="00E86644" w:rsidRPr="005E3D66" w:rsidRDefault="00E86644" w:rsidP="00E86644">
      <w:pPr>
        <w:pStyle w:val="ListParagraph"/>
        <w:spacing w:line="276" w:lineRule="auto"/>
        <w:ind w:left="0" w:firstLine="0"/>
        <w:jc w:val="both"/>
        <w:rPr>
          <w:bCs/>
          <w:color w:val="auto"/>
          <w:sz w:val="22"/>
        </w:rPr>
      </w:pPr>
      <w:r w:rsidRPr="005E3D66">
        <w:rPr>
          <w:bCs/>
          <w:color w:val="auto"/>
          <w:sz w:val="22"/>
        </w:rPr>
        <w:t xml:space="preserve">Največ državnih pomoči v kmetijstvu, 39 % teh pomoči v obdobju </w:t>
      </w:r>
      <w:r w:rsidR="007148B1">
        <w:rPr>
          <w:bCs/>
          <w:color w:val="auto"/>
          <w:sz w:val="22"/>
        </w:rPr>
        <w:t>2014–2016</w:t>
      </w:r>
      <w:r w:rsidRPr="005E3D66">
        <w:rPr>
          <w:bCs/>
          <w:color w:val="auto"/>
          <w:sz w:val="22"/>
        </w:rPr>
        <w:t>, je bilo namenjenih za tehnično podporo v kmetijskem sektorju</w:t>
      </w:r>
      <w:r w:rsidR="00747998">
        <w:rPr>
          <w:bCs/>
          <w:color w:val="auto"/>
          <w:sz w:val="22"/>
        </w:rPr>
        <w:t>. Za</w:t>
      </w:r>
      <w:r w:rsidRPr="005E3D66">
        <w:rPr>
          <w:bCs/>
          <w:color w:val="auto"/>
          <w:sz w:val="22"/>
        </w:rPr>
        <w:t xml:space="preserve"> investicije v kmetijska gospodarstva je bilo namenjenih dobrih 12 % pomoči za kmetijstvo</w:t>
      </w:r>
      <w:r w:rsidR="00747998">
        <w:rPr>
          <w:bCs/>
          <w:color w:val="auto"/>
          <w:sz w:val="22"/>
        </w:rPr>
        <w:t>. S</w:t>
      </w:r>
      <w:r w:rsidRPr="005E3D66">
        <w:rPr>
          <w:bCs/>
          <w:color w:val="auto"/>
          <w:sz w:val="22"/>
        </w:rPr>
        <w:t>l</w:t>
      </w:r>
      <w:r w:rsidR="00747998">
        <w:rPr>
          <w:bCs/>
          <w:color w:val="auto"/>
          <w:sz w:val="22"/>
        </w:rPr>
        <w:t>edijo pomoč za podpro živinorejskemu</w:t>
      </w:r>
      <w:r w:rsidR="00584F5F">
        <w:rPr>
          <w:bCs/>
          <w:color w:val="auto"/>
          <w:sz w:val="22"/>
        </w:rPr>
        <w:t xml:space="preserve"> sektorju (genetska podpora) z</w:t>
      </w:r>
      <w:r w:rsidRPr="005E3D66">
        <w:rPr>
          <w:bCs/>
          <w:color w:val="auto"/>
          <w:sz w:val="22"/>
        </w:rPr>
        <w:t xml:space="preserve"> 11 % in pomoči za zatiranje rastlinskih in živalskih bolezni, za katere je bilo namenjena desetina pomoči za kmetijstvo. Pomoči za ribištvo so predstavljale dober odstotek pomoči za kmetij</w:t>
      </w:r>
      <w:r w:rsidR="00747998">
        <w:rPr>
          <w:bCs/>
          <w:color w:val="auto"/>
          <w:sz w:val="22"/>
        </w:rPr>
        <w:t xml:space="preserve">stvo in ribištvo v obdobju </w:t>
      </w:r>
      <w:r w:rsidR="007148B1">
        <w:rPr>
          <w:bCs/>
          <w:color w:val="auto"/>
          <w:sz w:val="22"/>
        </w:rPr>
        <w:t>2014–2016</w:t>
      </w:r>
      <w:r w:rsidRPr="005E3D66">
        <w:rPr>
          <w:bCs/>
          <w:color w:val="auto"/>
          <w:sz w:val="22"/>
        </w:rPr>
        <w:t xml:space="preserve">. </w:t>
      </w:r>
    </w:p>
    <w:p w:rsidR="00E86644" w:rsidRPr="005E3D66" w:rsidRDefault="00E86644" w:rsidP="00E86644">
      <w:pPr>
        <w:pStyle w:val="ListParagraph"/>
        <w:spacing w:line="276" w:lineRule="auto"/>
        <w:ind w:left="0" w:firstLine="0"/>
        <w:jc w:val="both"/>
        <w:rPr>
          <w:bCs/>
          <w:color w:val="auto"/>
          <w:sz w:val="22"/>
        </w:rPr>
      </w:pPr>
    </w:p>
    <w:p w:rsidR="00E86644" w:rsidRDefault="00E86644" w:rsidP="00E86644">
      <w:pPr>
        <w:pStyle w:val="ListParagraph"/>
        <w:spacing w:line="276" w:lineRule="auto"/>
        <w:ind w:left="0" w:firstLine="0"/>
        <w:jc w:val="both"/>
        <w:rPr>
          <w:bCs/>
          <w:color w:val="auto"/>
          <w:sz w:val="22"/>
        </w:rPr>
      </w:pPr>
      <w:r w:rsidRPr="005E3D66">
        <w:rPr>
          <w:bCs/>
          <w:color w:val="auto"/>
          <w:sz w:val="22"/>
        </w:rPr>
        <w:t>V letu 2016, po spremembi metodologije zajema podatkov o državnih pomočeh, je bila večina državnih pomoči namenjena za investicije v kmetijska gospodarstva (55</w:t>
      </w:r>
      <w:r w:rsidR="00C62270">
        <w:rPr>
          <w:bCs/>
          <w:color w:val="auto"/>
          <w:sz w:val="22"/>
        </w:rPr>
        <w:t xml:space="preserve"> </w:t>
      </w:r>
      <w:r w:rsidRPr="005E3D66">
        <w:rPr>
          <w:bCs/>
          <w:color w:val="auto"/>
          <w:sz w:val="22"/>
        </w:rPr>
        <w:t>% vseh pomoči za km</w:t>
      </w:r>
      <w:r w:rsidR="00C62270">
        <w:rPr>
          <w:bCs/>
          <w:color w:val="auto"/>
          <w:sz w:val="22"/>
        </w:rPr>
        <w:t>etijstvo), pomoči za zavarovanje</w:t>
      </w:r>
      <w:r w:rsidRPr="005E3D66">
        <w:rPr>
          <w:bCs/>
          <w:color w:val="auto"/>
          <w:sz w:val="22"/>
        </w:rPr>
        <w:t xml:space="preserve"> v primeru naravnih nesreč in izrednih dogodkov (26 % </w:t>
      </w:r>
      <w:r w:rsidR="00584F5F">
        <w:rPr>
          <w:bCs/>
          <w:color w:val="auto"/>
          <w:sz w:val="22"/>
        </w:rPr>
        <w:t>vseh pomoči za kmetijstvo) in za</w:t>
      </w:r>
      <w:r w:rsidRPr="005E3D66">
        <w:rPr>
          <w:bCs/>
          <w:color w:val="auto"/>
          <w:sz w:val="22"/>
        </w:rPr>
        <w:t xml:space="preserve"> pomoči za tehnično podporo v kmetijskem sektorju (10 % </w:t>
      </w:r>
      <w:r w:rsidR="00584F5F">
        <w:rPr>
          <w:bCs/>
          <w:color w:val="auto"/>
          <w:sz w:val="22"/>
        </w:rPr>
        <w:t xml:space="preserve">vseh </w:t>
      </w:r>
      <w:r w:rsidRPr="005E3D66">
        <w:rPr>
          <w:bCs/>
          <w:color w:val="auto"/>
          <w:sz w:val="22"/>
        </w:rPr>
        <w:t xml:space="preserve">pomoči za kmetijstvo). </w:t>
      </w:r>
    </w:p>
    <w:p w:rsidR="00624BF5" w:rsidRDefault="00624BF5" w:rsidP="00E86644">
      <w:pPr>
        <w:pStyle w:val="ListParagraph"/>
        <w:spacing w:line="276" w:lineRule="auto"/>
        <w:ind w:left="0" w:firstLine="0"/>
        <w:jc w:val="both"/>
        <w:rPr>
          <w:bCs/>
          <w:color w:val="auto"/>
          <w:sz w:val="22"/>
        </w:rPr>
      </w:pPr>
    </w:p>
    <w:p w:rsidR="00F77B70" w:rsidRPr="005E3D66" w:rsidRDefault="00F77B70" w:rsidP="00E86644">
      <w:pPr>
        <w:pStyle w:val="ListParagraph"/>
        <w:spacing w:line="276" w:lineRule="auto"/>
        <w:ind w:left="0" w:firstLine="0"/>
        <w:jc w:val="both"/>
        <w:rPr>
          <w:bCs/>
          <w:color w:val="auto"/>
          <w:sz w:val="22"/>
        </w:rPr>
      </w:pPr>
    </w:p>
    <w:p w:rsidR="00E86644" w:rsidRPr="005E3D66" w:rsidRDefault="00E86644" w:rsidP="00E86644">
      <w:pPr>
        <w:pStyle w:val="ListParagraph"/>
        <w:spacing w:line="276" w:lineRule="auto"/>
        <w:ind w:left="0" w:firstLine="0"/>
        <w:jc w:val="both"/>
        <w:rPr>
          <w:bCs/>
          <w:color w:val="auto"/>
          <w:sz w:val="22"/>
        </w:rPr>
      </w:pPr>
      <w:r w:rsidRPr="005E3D66">
        <w:rPr>
          <w:bCs/>
          <w:color w:val="auto"/>
          <w:sz w:val="22"/>
        </w:rPr>
        <w:lastRenderedPageBreak/>
        <w:t>Delež pomoč</w:t>
      </w:r>
      <w:r w:rsidR="00C62270">
        <w:rPr>
          <w:bCs/>
          <w:color w:val="auto"/>
          <w:sz w:val="22"/>
        </w:rPr>
        <w:t>i za ribištvo se je v letu 2016</w:t>
      </w:r>
      <w:r w:rsidRPr="005E3D66">
        <w:rPr>
          <w:bCs/>
          <w:color w:val="auto"/>
          <w:sz w:val="22"/>
        </w:rPr>
        <w:t xml:space="preserve"> zaradi velikeg</w:t>
      </w:r>
      <w:r w:rsidR="00C62270">
        <w:rPr>
          <w:bCs/>
          <w:color w:val="auto"/>
          <w:sz w:val="22"/>
        </w:rPr>
        <w:t>a znižanja pomoči za kmetijstvo</w:t>
      </w:r>
      <w:r w:rsidRPr="005E3D66">
        <w:rPr>
          <w:bCs/>
          <w:color w:val="auto"/>
          <w:sz w:val="22"/>
        </w:rPr>
        <w:t xml:space="preserve"> povečal na skoraj 8 % vseh pomoči za kmetijstvo in ribištvo. </w:t>
      </w:r>
      <w:r w:rsidR="00160E4B">
        <w:rPr>
          <w:bCs/>
          <w:color w:val="auto"/>
          <w:sz w:val="22"/>
        </w:rPr>
        <w:t>Pomoči za ribištvo so bile namenjene</w:t>
      </w:r>
      <w:r w:rsidRPr="005E3D66">
        <w:rPr>
          <w:bCs/>
          <w:color w:val="auto"/>
          <w:sz w:val="22"/>
        </w:rPr>
        <w:t xml:space="preserve"> pom</w:t>
      </w:r>
      <w:r w:rsidR="00160E4B">
        <w:rPr>
          <w:bCs/>
          <w:color w:val="auto"/>
          <w:sz w:val="22"/>
        </w:rPr>
        <w:t>oči pri predelavi in trženju (</w:t>
      </w:r>
      <w:r w:rsidR="00EE232B">
        <w:rPr>
          <w:bCs/>
          <w:color w:val="auto"/>
          <w:sz w:val="22"/>
        </w:rPr>
        <w:t>69</w:t>
      </w:r>
      <w:r w:rsidR="00160E4B">
        <w:rPr>
          <w:bCs/>
          <w:color w:val="auto"/>
          <w:sz w:val="22"/>
        </w:rPr>
        <w:t xml:space="preserve"> </w:t>
      </w:r>
      <w:r w:rsidRPr="005E3D66">
        <w:rPr>
          <w:bCs/>
          <w:color w:val="auto"/>
          <w:sz w:val="22"/>
        </w:rPr>
        <w:t xml:space="preserve"> % pomoči za ribištvo)</w:t>
      </w:r>
      <w:r w:rsidR="00EE232B">
        <w:rPr>
          <w:bCs/>
          <w:color w:val="auto"/>
          <w:sz w:val="22"/>
        </w:rPr>
        <w:t xml:space="preserve"> ter </w:t>
      </w:r>
      <w:r w:rsidRPr="005E3D66">
        <w:rPr>
          <w:bCs/>
          <w:color w:val="auto"/>
          <w:sz w:val="22"/>
        </w:rPr>
        <w:t>za pomoči za varstvo in razvoj r</w:t>
      </w:r>
      <w:r w:rsidR="00C62270">
        <w:rPr>
          <w:bCs/>
          <w:color w:val="auto"/>
          <w:sz w:val="22"/>
        </w:rPr>
        <w:t>ibjih virov in obalnih voda</w:t>
      </w:r>
      <w:r w:rsidR="00EE232B">
        <w:rPr>
          <w:bCs/>
          <w:color w:val="auto"/>
          <w:sz w:val="22"/>
        </w:rPr>
        <w:t xml:space="preserve"> (16 % pomoči za ribištvo) </w:t>
      </w:r>
      <w:r w:rsidR="00C62270">
        <w:rPr>
          <w:bCs/>
          <w:color w:val="auto"/>
          <w:sz w:val="22"/>
        </w:rPr>
        <w:t>in z</w:t>
      </w:r>
      <w:r w:rsidRPr="005E3D66">
        <w:rPr>
          <w:bCs/>
          <w:color w:val="auto"/>
          <w:sz w:val="22"/>
        </w:rPr>
        <w:t>godnje upokojevanje in dodelitev drugih i</w:t>
      </w:r>
      <w:r w:rsidR="00EE232B">
        <w:rPr>
          <w:bCs/>
          <w:color w:val="auto"/>
          <w:sz w:val="22"/>
        </w:rPr>
        <w:t>ndividualnih premij ribičem (</w:t>
      </w:r>
      <w:r w:rsidRPr="005E3D66">
        <w:rPr>
          <w:bCs/>
          <w:color w:val="auto"/>
          <w:sz w:val="22"/>
        </w:rPr>
        <w:t>15 % pomoči za ribištvo)</w:t>
      </w:r>
      <w:r w:rsidR="00160E4B">
        <w:rPr>
          <w:bCs/>
          <w:color w:val="auto"/>
          <w:sz w:val="22"/>
        </w:rPr>
        <w:t>.</w:t>
      </w:r>
      <w:r w:rsidRPr="005E3D66">
        <w:rPr>
          <w:bCs/>
          <w:color w:val="auto"/>
          <w:sz w:val="22"/>
        </w:rPr>
        <w:t xml:space="preserve"> </w:t>
      </w:r>
    </w:p>
    <w:p w:rsidR="008B0EBE" w:rsidRDefault="008B0EBE" w:rsidP="00E86644">
      <w:pPr>
        <w:pStyle w:val="ListParagraph"/>
        <w:spacing w:line="276" w:lineRule="auto"/>
        <w:ind w:left="0" w:firstLine="0"/>
        <w:jc w:val="both"/>
        <w:rPr>
          <w:bCs/>
          <w:color w:val="auto"/>
          <w:sz w:val="22"/>
        </w:rPr>
      </w:pPr>
    </w:p>
    <w:p w:rsidR="005F47AE" w:rsidRDefault="00D7592C" w:rsidP="00E86644">
      <w:pPr>
        <w:pStyle w:val="Caption"/>
        <w:rPr>
          <w:color w:val="auto"/>
        </w:rPr>
      </w:pPr>
      <w:bookmarkStart w:id="161" w:name="_Toc501099346"/>
      <w:bookmarkStart w:id="162" w:name="_Toc497480117"/>
      <w:r w:rsidRPr="00D7592C">
        <w:rPr>
          <w:color w:val="auto"/>
        </w:rPr>
        <w:t xml:space="preserve">Slika </w:t>
      </w:r>
      <w:r w:rsidRPr="00D7592C">
        <w:rPr>
          <w:color w:val="auto"/>
        </w:rPr>
        <w:fldChar w:fldCharType="begin"/>
      </w:r>
      <w:r w:rsidRPr="00D7592C">
        <w:rPr>
          <w:color w:val="auto"/>
        </w:rPr>
        <w:instrText xml:space="preserve"> SEQ Slika \* ARABIC </w:instrText>
      </w:r>
      <w:r w:rsidRPr="00D7592C">
        <w:rPr>
          <w:color w:val="auto"/>
        </w:rPr>
        <w:fldChar w:fldCharType="separate"/>
      </w:r>
      <w:r w:rsidR="00974B35">
        <w:rPr>
          <w:noProof/>
          <w:color w:val="auto"/>
        </w:rPr>
        <w:t>47</w:t>
      </w:r>
      <w:r w:rsidRPr="00D7592C">
        <w:rPr>
          <w:color w:val="auto"/>
        </w:rPr>
        <w:fldChar w:fldCharType="end"/>
      </w:r>
      <w:r w:rsidR="00B80591" w:rsidRPr="00D7592C">
        <w:rPr>
          <w:color w:val="auto"/>
        </w:rPr>
        <w:t xml:space="preserve">: </w:t>
      </w:r>
      <w:r w:rsidR="00E05723" w:rsidRPr="00D7592C">
        <w:rPr>
          <w:color w:val="auto"/>
        </w:rPr>
        <w:t xml:space="preserve">Državne pomoči za kmetijstvo in ribištvo po namenih, povprečje </w:t>
      </w:r>
      <w:r w:rsidR="007148B1">
        <w:rPr>
          <w:color w:val="auto"/>
        </w:rPr>
        <w:t>2014–2016</w:t>
      </w:r>
      <w:bookmarkEnd w:id="161"/>
    </w:p>
    <w:bookmarkEnd w:id="162"/>
    <w:p w:rsidR="00094AEA" w:rsidRDefault="007D121A" w:rsidP="00E86644">
      <w:pPr>
        <w:pStyle w:val="Caption"/>
        <w:rPr>
          <w:noProof/>
          <w:lang w:eastAsia="sl-SI"/>
        </w:rPr>
      </w:pPr>
      <w:r>
        <w:rPr>
          <w:noProof/>
          <w:lang w:eastAsia="sl-SI" w:bidi="ar-SA"/>
        </w:rPr>
        <w:drawing>
          <wp:inline distT="0" distB="0" distL="0" distR="0" wp14:anchorId="50BB54AC" wp14:editId="3DAC193C">
            <wp:extent cx="5608320" cy="412242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071C17">
        <w:rPr>
          <w:noProof/>
          <w:lang w:eastAsia="sl-SI"/>
        </w:rPr>
        <w:t xml:space="preserve"> </w:t>
      </w:r>
    </w:p>
    <w:p w:rsidR="00E86644" w:rsidRPr="00B80591" w:rsidRDefault="00E86644" w:rsidP="00A300F4">
      <w:pPr>
        <w:spacing w:line="276" w:lineRule="auto"/>
        <w:rPr>
          <w:b/>
          <w:sz w:val="22"/>
        </w:rPr>
      </w:pPr>
    </w:p>
    <w:p w:rsidR="00065597" w:rsidRPr="00B80591" w:rsidRDefault="00630573" w:rsidP="00A300F4">
      <w:pPr>
        <w:spacing w:line="276" w:lineRule="auto"/>
        <w:rPr>
          <w:sz w:val="22"/>
        </w:rPr>
      </w:pPr>
      <w:r w:rsidRPr="00B80591">
        <w:rPr>
          <w:sz w:val="22"/>
        </w:rPr>
        <w:t>Največji prejemniki p</w:t>
      </w:r>
      <w:r w:rsidR="00EA2468" w:rsidRPr="00B80591">
        <w:rPr>
          <w:sz w:val="22"/>
        </w:rPr>
        <w:t>omoči za kmetijstvo in ribištvo v obdobju</w:t>
      </w:r>
      <w:r w:rsidRPr="00B80591">
        <w:rPr>
          <w:sz w:val="22"/>
        </w:rPr>
        <w:t xml:space="preserve"> </w:t>
      </w:r>
      <w:r w:rsidR="007148B1">
        <w:rPr>
          <w:sz w:val="22"/>
        </w:rPr>
        <w:t>2014–2016</w:t>
      </w:r>
      <w:r w:rsidR="00B80591" w:rsidRPr="00B80591">
        <w:rPr>
          <w:sz w:val="22"/>
        </w:rPr>
        <w:t xml:space="preserve"> so bili:</w:t>
      </w:r>
    </w:p>
    <w:tbl>
      <w:tblPr>
        <w:tblStyle w:val="MediumShading1-Accent6"/>
        <w:tblW w:w="9021" w:type="dxa"/>
        <w:tblLook w:val="04A0" w:firstRow="1" w:lastRow="0" w:firstColumn="1" w:lastColumn="0" w:noHBand="0" w:noVBand="1"/>
      </w:tblPr>
      <w:tblGrid>
        <w:gridCol w:w="4214"/>
        <w:gridCol w:w="1308"/>
        <w:gridCol w:w="1308"/>
        <w:gridCol w:w="883"/>
        <w:gridCol w:w="1308"/>
      </w:tblGrid>
      <w:tr w:rsidR="009E12A2" w:rsidRPr="009E12A2" w:rsidTr="006F72D4">
        <w:trPr>
          <w:cnfStyle w:val="100000000000" w:firstRow="1" w:lastRow="0" w:firstColumn="0" w:lastColumn="0" w:oddVBand="0" w:evenVBand="0" w:oddHBand="0"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65597" w:rsidRPr="00065597" w:rsidRDefault="009E12A2" w:rsidP="00A300F4">
            <w:pPr>
              <w:spacing w:line="276" w:lineRule="auto"/>
              <w:jc w:val="center"/>
              <w:rPr>
                <w:rFonts w:ascii="Calibri" w:eastAsia="Times New Roman" w:hAnsi="Calibri" w:cs="Arial"/>
                <w:color w:val="auto"/>
                <w:sz w:val="18"/>
                <w:szCs w:val="18"/>
                <w:lang w:eastAsia="sl-SI"/>
              </w:rPr>
            </w:pPr>
            <w:r w:rsidRPr="009E12A2">
              <w:rPr>
                <w:rFonts w:ascii="Calibri" w:eastAsia="Times New Roman" w:hAnsi="Calibri" w:cs="Arial"/>
                <w:color w:val="auto"/>
                <w:sz w:val="18"/>
                <w:szCs w:val="18"/>
                <w:lang w:eastAsia="sl-SI"/>
              </w:rPr>
              <w:t>Prejemnik pomoči</w:t>
            </w:r>
          </w:p>
        </w:tc>
        <w:tc>
          <w:tcPr>
            <w:tcW w:w="0" w:type="auto"/>
            <w:vAlign w:val="center"/>
            <w:hideMark/>
          </w:tcPr>
          <w:p w:rsidR="00065597" w:rsidRPr="00065597" w:rsidRDefault="00065597"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065597">
              <w:rPr>
                <w:rFonts w:ascii="Calibri" w:eastAsia="Times New Roman" w:hAnsi="Calibri" w:cs="Arial"/>
                <w:color w:val="auto"/>
                <w:sz w:val="18"/>
                <w:szCs w:val="18"/>
                <w:lang w:eastAsia="sl-SI"/>
              </w:rPr>
              <w:t>2014</w:t>
            </w:r>
          </w:p>
        </w:tc>
        <w:tc>
          <w:tcPr>
            <w:tcW w:w="0" w:type="auto"/>
            <w:vAlign w:val="center"/>
            <w:hideMark/>
          </w:tcPr>
          <w:p w:rsidR="00065597" w:rsidRPr="00065597" w:rsidRDefault="00065597"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065597">
              <w:rPr>
                <w:rFonts w:ascii="Calibri" w:eastAsia="Times New Roman" w:hAnsi="Calibri" w:cs="Arial"/>
                <w:color w:val="auto"/>
                <w:sz w:val="18"/>
                <w:szCs w:val="18"/>
                <w:lang w:eastAsia="sl-SI"/>
              </w:rPr>
              <w:t>2015</w:t>
            </w:r>
          </w:p>
        </w:tc>
        <w:tc>
          <w:tcPr>
            <w:tcW w:w="0" w:type="auto"/>
            <w:vAlign w:val="center"/>
            <w:hideMark/>
          </w:tcPr>
          <w:p w:rsidR="00065597" w:rsidRPr="00065597" w:rsidRDefault="00065597"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065597">
              <w:rPr>
                <w:rFonts w:ascii="Calibri" w:eastAsia="Times New Roman" w:hAnsi="Calibri" w:cs="Arial"/>
                <w:color w:val="auto"/>
                <w:sz w:val="18"/>
                <w:szCs w:val="18"/>
                <w:lang w:eastAsia="sl-SI"/>
              </w:rPr>
              <w:t>2016</w:t>
            </w:r>
          </w:p>
        </w:tc>
        <w:tc>
          <w:tcPr>
            <w:tcW w:w="0" w:type="auto"/>
            <w:vAlign w:val="center"/>
            <w:hideMark/>
          </w:tcPr>
          <w:p w:rsidR="00065597" w:rsidRPr="00065597" w:rsidRDefault="00065597"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065597">
              <w:rPr>
                <w:rFonts w:ascii="Calibri" w:eastAsia="Times New Roman" w:hAnsi="Calibri" w:cs="Arial"/>
                <w:color w:val="auto"/>
                <w:sz w:val="18"/>
                <w:szCs w:val="18"/>
                <w:lang w:eastAsia="sl-SI"/>
              </w:rPr>
              <w:t>Skupaj</w:t>
            </w:r>
          </w:p>
        </w:tc>
      </w:tr>
      <w:tr w:rsidR="00065597" w:rsidRPr="00065597" w:rsidTr="006F72D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hideMark/>
          </w:tcPr>
          <w:p w:rsidR="00065597" w:rsidRPr="00065597" w:rsidRDefault="00065597" w:rsidP="00A300F4">
            <w:pPr>
              <w:spacing w:line="276" w:lineRule="auto"/>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Zavod za gozdove Slovenije</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18.733.701,06</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19.005.169,12</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8.373,83</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37.747.244,01</w:t>
            </w:r>
          </w:p>
        </w:tc>
      </w:tr>
      <w:tr w:rsidR="00065597" w:rsidRPr="00065597" w:rsidTr="006F72D4">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hideMark/>
          </w:tcPr>
          <w:p w:rsidR="00065597" w:rsidRPr="00065597" w:rsidRDefault="00065597" w:rsidP="00A300F4">
            <w:pPr>
              <w:spacing w:line="276" w:lineRule="auto"/>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KMETIJSKO GOZDARSKA ZBORNICA SLOVENIJE</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12.508.569,75</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11.587.063,75</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 </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24.095.633,50</w:t>
            </w:r>
          </w:p>
        </w:tc>
      </w:tr>
      <w:tr w:rsidR="00065597" w:rsidRPr="00065597" w:rsidTr="006F72D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hideMark/>
          </w:tcPr>
          <w:p w:rsidR="00065597" w:rsidRPr="00065597" w:rsidRDefault="00065597" w:rsidP="00A300F4">
            <w:pPr>
              <w:spacing w:line="276" w:lineRule="auto"/>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UNIVERZA V LJUBLJANI, VETERINARSKA FAKULTETA</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5.323.379,14</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5.084.931,76</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 </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10.408.310,90</w:t>
            </w:r>
          </w:p>
        </w:tc>
      </w:tr>
      <w:tr w:rsidR="00065597" w:rsidRPr="00065597" w:rsidTr="006F72D4">
        <w:trPr>
          <w:cnfStyle w:val="000000010000" w:firstRow="0" w:lastRow="0" w:firstColumn="0" w:lastColumn="0" w:oddVBand="0" w:evenVBand="0" w:oddHBand="0" w:evenHBand="1"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0" w:type="auto"/>
            <w:hideMark/>
          </w:tcPr>
          <w:p w:rsidR="00065597" w:rsidRPr="00065597" w:rsidRDefault="00065597" w:rsidP="00584F5F">
            <w:pPr>
              <w:spacing w:line="276" w:lineRule="auto"/>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KOTO proizvod</w:t>
            </w:r>
            <w:r w:rsidR="00584F5F">
              <w:rPr>
                <w:rFonts w:ascii="Calibri" w:eastAsia="Times New Roman" w:hAnsi="Calibri" w:cs="Arial"/>
                <w:color w:val="000000"/>
                <w:sz w:val="18"/>
                <w:szCs w:val="18"/>
                <w:lang w:eastAsia="sl-SI"/>
              </w:rPr>
              <w:t>no in trgovsko podjetje, d.o.o.</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2.140.289,58</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2.128.195,47</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 </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4.268.485,05</w:t>
            </w:r>
          </w:p>
        </w:tc>
      </w:tr>
      <w:tr w:rsidR="00065597" w:rsidRPr="00065597" w:rsidTr="006F72D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hideMark/>
          </w:tcPr>
          <w:p w:rsidR="00065597" w:rsidRPr="00065597" w:rsidRDefault="00065597" w:rsidP="00A300F4">
            <w:pPr>
              <w:spacing w:line="276" w:lineRule="auto"/>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UNIVERZA V LJUBLJANI, BIOTEHNIŠKA FAKULTETA</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915.914,54</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788.308,34</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 </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1.704.222,88</w:t>
            </w:r>
          </w:p>
        </w:tc>
      </w:tr>
      <w:tr w:rsidR="00065597" w:rsidRPr="00065597" w:rsidTr="006F72D4">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hideMark/>
          </w:tcPr>
          <w:p w:rsidR="00065597" w:rsidRPr="00065597" w:rsidRDefault="00065597" w:rsidP="00A300F4">
            <w:pPr>
              <w:spacing w:line="276" w:lineRule="auto"/>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KMETIJSKI INŠTITUT SLOVENIJE</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746.768,47</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688.422,82</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 </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1.435.191,29</w:t>
            </w:r>
          </w:p>
        </w:tc>
      </w:tr>
      <w:tr w:rsidR="00065597" w:rsidRPr="00065597" w:rsidTr="006F72D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hideMark/>
          </w:tcPr>
          <w:p w:rsidR="00065597" w:rsidRPr="00065597" w:rsidRDefault="00065597" w:rsidP="00A300F4">
            <w:pPr>
              <w:spacing w:line="276" w:lineRule="auto"/>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GOZDARSKI INŠTITUT SLOVENIJE</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580.857,74</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559.446,19</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 </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1.140.303,93</w:t>
            </w:r>
          </w:p>
        </w:tc>
      </w:tr>
      <w:tr w:rsidR="00065597" w:rsidRPr="00065597" w:rsidTr="006F72D4">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hideMark/>
          </w:tcPr>
          <w:p w:rsidR="00065597" w:rsidRPr="00065597" w:rsidRDefault="001845EF" w:rsidP="00A300F4">
            <w:pPr>
              <w:spacing w:line="276" w:lineRule="auto"/>
              <w:rPr>
                <w:rFonts w:ascii="Calibri" w:eastAsia="Times New Roman" w:hAnsi="Calibri" w:cs="Arial"/>
                <w:color w:val="000000"/>
                <w:sz w:val="18"/>
                <w:szCs w:val="18"/>
                <w:lang w:eastAsia="sl-SI"/>
              </w:rPr>
            </w:pPr>
            <w:r>
              <w:rPr>
                <w:rFonts w:ascii="Calibri" w:eastAsia="Times New Roman" w:hAnsi="Calibri" w:cs="Arial"/>
                <w:color w:val="000000"/>
                <w:sz w:val="18"/>
                <w:szCs w:val="18"/>
                <w:lang w:eastAsia="sl-SI"/>
              </w:rPr>
              <w:t>90</w:t>
            </w:r>
            <w:r w:rsidR="00065597" w:rsidRPr="00065597">
              <w:rPr>
                <w:rFonts w:ascii="Calibri" w:eastAsia="Times New Roman" w:hAnsi="Calibri" w:cs="Arial"/>
                <w:color w:val="000000"/>
                <w:sz w:val="18"/>
                <w:szCs w:val="18"/>
                <w:lang w:eastAsia="sl-SI"/>
              </w:rPr>
              <w:t>DELAMARIS KAL, proizvodnja in trgovina, d.o.o.</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739.877,95</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 </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 </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739.877,95</w:t>
            </w:r>
          </w:p>
        </w:tc>
      </w:tr>
      <w:tr w:rsidR="00065597" w:rsidRPr="00065597" w:rsidTr="006F72D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hideMark/>
          </w:tcPr>
          <w:p w:rsidR="00065597" w:rsidRPr="00065597" w:rsidRDefault="00065597" w:rsidP="00A300F4">
            <w:pPr>
              <w:spacing w:line="276" w:lineRule="auto"/>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VETERINARSKA PRAKSA TENETIŠE, D.O.O.</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266.290,26</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295.830,86</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 </w:t>
            </w:r>
          </w:p>
        </w:tc>
        <w:tc>
          <w:tcPr>
            <w:tcW w:w="0" w:type="auto"/>
            <w:hideMark/>
          </w:tcPr>
          <w:p w:rsidR="00065597" w:rsidRPr="00065597" w:rsidRDefault="00065597"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562.121,12</w:t>
            </w:r>
          </w:p>
        </w:tc>
      </w:tr>
      <w:tr w:rsidR="00065597" w:rsidRPr="00065597" w:rsidTr="006F72D4">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hideMark/>
          </w:tcPr>
          <w:p w:rsidR="00065597" w:rsidRPr="00065597" w:rsidRDefault="00065597" w:rsidP="00A300F4">
            <w:pPr>
              <w:spacing w:line="276" w:lineRule="auto"/>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VETERINA NOVO MESTO d.o.o.</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216.303,44</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206.632,08</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 </w:t>
            </w:r>
          </w:p>
        </w:tc>
        <w:tc>
          <w:tcPr>
            <w:tcW w:w="0" w:type="auto"/>
            <w:hideMark/>
          </w:tcPr>
          <w:p w:rsidR="00065597" w:rsidRPr="00065597" w:rsidRDefault="00065597" w:rsidP="00A300F4">
            <w:pPr>
              <w:spacing w:line="276"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8"/>
                <w:szCs w:val="18"/>
                <w:lang w:eastAsia="sl-SI"/>
              </w:rPr>
            </w:pPr>
            <w:r w:rsidRPr="00065597">
              <w:rPr>
                <w:rFonts w:ascii="Calibri" w:eastAsia="Times New Roman" w:hAnsi="Calibri" w:cs="Arial"/>
                <w:color w:val="000000"/>
                <w:sz w:val="18"/>
                <w:szCs w:val="18"/>
                <w:lang w:eastAsia="sl-SI"/>
              </w:rPr>
              <w:t>422.935,52</w:t>
            </w:r>
          </w:p>
        </w:tc>
      </w:tr>
    </w:tbl>
    <w:p w:rsidR="0099294F" w:rsidRDefault="0099294F" w:rsidP="00A300F4">
      <w:pPr>
        <w:spacing w:line="276" w:lineRule="auto"/>
        <w:rPr>
          <w:b/>
        </w:rPr>
      </w:pPr>
    </w:p>
    <w:p w:rsidR="008430E9" w:rsidRDefault="008430E9" w:rsidP="001C05F1">
      <w:pPr>
        <w:spacing w:line="276" w:lineRule="auto"/>
        <w:jc w:val="both"/>
        <w:rPr>
          <w:sz w:val="22"/>
        </w:rPr>
      </w:pPr>
      <w:r w:rsidRPr="000B1426">
        <w:rPr>
          <w:sz w:val="22"/>
        </w:rPr>
        <w:lastRenderedPageBreak/>
        <w:t>Velike spremembe</w:t>
      </w:r>
      <w:r w:rsidR="00584F5F">
        <w:rPr>
          <w:sz w:val="22"/>
        </w:rPr>
        <w:t xml:space="preserve"> v</w:t>
      </w:r>
      <w:r w:rsidRPr="000B1426">
        <w:rPr>
          <w:sz w:val="22"/>
        </w:rPr>
        <w:t xml:space="preserve"> izplačil</w:t>
      </w:r>
      <w:r w:rsidR="00584F5F">
        <w:rPr>
          <w:sz w:val="22"/>
        </w:rPr>
        <w:t>ih</w:t>
      </w:r>
      <w:r w:rsidRPr="000B1426">
        <w:rPr>
          <w:sz w:val="22"/>
        </w:rPr>
        <w:t xml:space="preserve"> državnih pomoči po posameznih (največjih) prejemnikih je posledica zlasti izločitve javnih izdatkov za izvajanje javnih</w:t>
      </w:r>
      <w:r w:rsidR="00584F5F">
        <w:rPr>
          <w:sz w:val="22"/>
        </w:rPr>
        <w:t xml:space="preserve"> služb na področju kmetijstva</w:t>
      </w:r>
      <w:r w:rsidRPr="000B1426">
        <w:rPr>
          <w:sz w:val="22"/>
        </w:rPr>
        <w:t xml:space="preserve"> iz poročila o državni pomoči. </w:t>
      </w:r>
    </w:p>
    <w:p w:rsidR="007D121A" w:rsidRPr="000B1426" w:rsidRDefault="007D121A" w:rsidP="001C05F1">
      <w:pPr>
        <w:spacing w:line="276" w:lineRule="auto"/>
        <w:jc w:val="both"/>
        <w:rPr>
          <w:sz w:val="22"/>
        </w:rPr>
      </w:pPr>
    </w:p>
    <w:p w:rsidR="00A31E75" w:rsidRPr="00B80591" w:rsidRDefault="00C17F60" w:rsidP="00A300F4">
      <w:pPr>
        <w:spacing w:line="276" w:lineRule="auto"/>
        <w:jc w:val="both"/>
        <w:rPr>
          <w:sz w:val="22"/>
        </w:rPr>
      </w:pPr>
      <w:r w:rsidRPr="00B80591">
        <w:rPr>
          <w:sz w:val="22"/>
        </w:rPr>
        <w:t xml:space="preserve">Pomoči za kmetijstvo se dodeljujejo poslovnim subjektom, ki so registrirani kot podjetja (matična številka) in </w:t>
      </w:r>
      <w:r w:rsidR="00965E5A" w:rsidRPr="00B80591">
        <w:rPr>
          <w:sz w:val="22"/>
        </w:rPr>
        <w:t>kmetom</w:t>
      </w:r>
      <w:r w:rsidRPr="00B80591">
        <w:rPr>
          <w:sz w:val="22"/>
        </w:rPr>
        <w:t>, ki imajo registrirano</w:t>
      </w:r>
      <w:r w:rsidR="00EA2468" w:rsidRPr="00B80591">
        <w:rPr>
          <w:sz w:val="22"/>
        </w:rPr>
        <w:t xml:space="preserve"> dejavnost</w:t>
      </w:r>
      <w:r w:rsidR="00965E5A" w:rsidRPr="00B80591">
        <w:rPr>
          <w:sz w:val="22"/>
        </w:rPr>
        <w:t xml:space="preserve"> (št. kmetijskega gospodarstva). </w:t>
      </w:r>
      <w:r w:rsidR="003C67FD" w:rsidRPr="00B80591">
        <w:rPr>
          <w:sz w:val="22"/>
        </w:rPr>
        <w:t xml:space="preserve">V letu 2016 je pomoč za kmetijstvo prejelo </w:t>
      </w:r>
      <w:r w:rsidR="00A31E75" w:rsidRPr="00B80591">
        <w:rPr>
          <w:sz w:val="22"/>
        </w:rPr>
        <w:t>124 podjetij (v letu 2014 skupaj 762</w:t>
      </w:r>
      <w:r w:rsidRPr="00B80591">
        <w:rPr>
          <w:sz w:val="22"/>
        </w:rPr>
        <w:t xml:space="preserve"> </w:t>
      </w:r>
      <w:r w:rsidR="00A31E75" w:rsidRPr="00B80591">
        <w:rPr>
          <w:sz w:val="22"/>
        </w:rPr>
        <w:t xml:space="preserve">podjetij, v letu 2015 skupaj 215 podjetij) in </w:t>
      </w:r>
      <w:r w:rsidR="003C67FD" w:rsidRPr="00B80591">
        <w:rPr>
          <w:sz w:val="22"/>
        </w:rPr>
        <w:t>7.482 kmetijskih gospodarstev (38.168</w:t>
      </w:r>
      <w:r w:rsidR="000B1426">
        <w:rPr>
          <w:sz w:val="22"/>
        </w:rPr>
        <w:t xml:space="preserve"> </w:t>
      </w:r>
      <w:r w:rsidR="000B1426" w:rsidRPr="00B80591">
        <w:rPr>
          <w:sz w:val="22"/>
        </w:rPr>
        <w:t>v letu 2014</w:t>
      </w:r>
      <w:r w:rsidR="003C67FD" w:rsidRPr="00B80591">
        <w:rPr>
          <w:sz w:val="22"/>
        </w:rPr>
        <w:t>, v letu 2015 pa 26.146 km</w:t>
      </w:r>
      <w:r w:rsidR="00A31E75" w:rsidRPr="00B80591">
        <w:rPr>
          <w:sz w:val="22"/>
        </w:rPr>
        <w:t>etijskih gospodarstev</w:t>
      </w:r>
      <w:r w:rsidR="003C67FD" w:rsidRPr="00B80591">
        <w:rPr>
          <w:sz w:val="22"/>
        </w:rPr>
        <w:t>).</w:t>
      </w:r>
      <w:r w:rsidR="00A31E75" w:rsidRPr="00B80591">
        <w:rPr>
          <w:sz w:val="22"/>
        </w:rPr>
        <w:t xml:space="preserve"> </w:t>
      </w:r>
    </w:p>
    <w:p w:rsidR="00A31E75" w:rsidRPr="00B80591" w:rsidRDefault="00A31E75" w:rsidP="00A300F4">
      <w:pPr>
        <w:spacing w:line="276" w:lineRule="auto"/>
        <w:jc w:val="both"/>
        <w:rPr>
          <w:sz w:val="22"/>
        </w:rPr>
      </w:pPr>
    </w:p>
    <w:p w:rsidR="00C17F60" w:rsidRPr="00B80591" w:rsidRDefault="00584F5F" w:rsidP="00A300F4">
      <w:pPr>
        <w:spacing w:line="276" w:lineRule="auto"/>
        <w:jc w:val="both"/>
        <w:rPr>
          <w:sz w:val="22"/>
        </w:rPr>
      </w:pPr>
      <w:r>
        <w:rPr>
          <w:sz w:val="22"/>
        </w:rPr>
        <w:t xml:space="preserve">Povprečni znesek pomoči </w:t>
      </w:r>
      <w:r w:rsidR="00A31E75" w:rsidRPr="00B80591">
        <w:rPr>
          <w:sz w:val="22"/>
        </w:rPr>
        <w:t>na</w:t>
      </w:r>
      <w:r>
        <w:rPr>
          <w:sz w:val="22"/>
        </w:rPr>
        <w:t xml:space="preserve"> podjetja je v letu 2016 znašal 8.515 EUR in je bil bistveno nižji</w:t>
      </w:r>
      <w:r w:rsidR="00A31E75" w:rsidRPr="00B80591">
        <w:rPr>
          <w:sz w:val="22"/>
        </w:rPr>
        <w:t xml:space="preserve"> kot v letih 2014 in 2015, kar je posledica </w:t>
      </w:r>
      <w:r w:rsidR="00C17F60" w:rsidRPr="00B80591">
        <w:rPr>
          <w:sz w:val="22"/>
        </w:rPr>
        <w:t xml:space="preserve">spremembe metodologije zajema podatkov o državni pomoči in manjšega obsega </w:t>
      </w:r>
      <w:r w:rsidR="00A31E75" w:rsidRPr="00B80591">
        <w:rPr>
          <w:sz w:val="22"/>
        </w:rPr>
        <w:t xml:space="preserve">javnih spodbud za kmetijstvo, ki se obravnavajo kot državne pomoči. Sprememba je razvidna tudi </w:t>
      </w:r>
      <w:r w:rsidR="000B1426">
        <w:rPr>
          <w:sz w:val="22"/>
        </w:rPr>
        <w:t xml:space="preserve">iz </w:t>
      </w:r>
      <w:r w:rsidR="00A31E75" w:rsidRPr="00B80591">
        <w:rPr>
          <w:sz w:val="22"/>
        </w:rPr>
        <w:t>tabele največjih prejemnikov</w:t>
      </w:r>
      <w:r w:rsidR="00C17F60" w:rsidRPr="00B80591">
        <w:rPr>
          <w:sz w:val="22"/>
        </w:rPr>
        <w:t xml:space="preserve"> (za 9 od 10 največjih prejem</w:t>
      </w:r>
      <w:r w:rsidR="000B1426">
        <w:rPr>
          <w:sz w:val="22"/>
        </w:rPr>
        <w:t>nikov pomoči za kmetijstvo 2014</w:t>
      </w:r>
      <w:r>
        <w:rPr>
          <w:sz w:val="22"/>
        </w:rPr>
        <w:t>–</w:t>
      </w:r>
      <w:r w:rsidR="00C17F60" w:rsidRPr="00B80591">
        <w:rPr>
          <w:sz w:val="22"/>
        </w:rPr>
        <w:t>2016 javne spodbude, ki so jih prejeli v letu 2016</w:t>
      </w:r>
      <w:r w:rsidR="000B1426" w:rsidRPr="0028570E">
        <w:rPr>
          <w:sz w:val="22"/>
        </w:rPr>
        <w:t>,</w:t>
      </w:r>
      <w:r w:rsidR="00C17F60" w:rsidRPr="0028570E">
        <w:rPr>
          <w:sz w:val="22"/>
        </w:rPr>
        <w:t xml:space="preserve"> niso </w:t>
      </w:r>
      <w:r w:rsidR="0023159A">
        <w:rPr>
          <w:sz w:val="22"/>
        </w:rPr>
        <w:t>bile poročane kot državne</w:t>
      </w:r>
      <w:r w:rsidR="000B1426" w:rsidRPr="0028570E">
        <w:rPr>
          <w:sz w:val="22"/>
        </w:rPr>
        <w:t xml:space="preserve"> pomoči</w:t>
      </w:r>
      <w:r w:rsidR="00C17F60" w:rsidRPr="0028570E">
        <w:rPr>
          <w:sz w:val="22"/>
        </w:rPr>
        <w:t>).</w:t>
      </w:r>
      <w:r w:rsidR="00C17F60" w:rsidRPr="00B80591">
        <w:rPr>
          <w:sz w:val="22"/>
        </w:rPr>
        <w:t xml:space="preserve"> </w:t>
      </w:r>
    </w:p>
    <w:p w:rsidR="00C17F60" w:rsidRPr="00B80591" w:rsidRDefault="00C17F60" w:rsidP="00A300F4">
      <w:pPr>
        <w:spacing w:line="276" w:lineRule="auto"/>
        <w:jc w:val="both"/>
        <w:rPr>
          <w:sz w:val="22"/>
        </w:rPr>
      </w:pPr>
    </w:p>
    <w:p w:rsidR="00C17F60" w:rsidRPr="00B80591" w:rsidRDefault="00C17F60" w:rsidP="00A300F4">
      <w:pPr>
        <w:spacing w:line="276" w:lineRule="auto"/>
        <w:jc w:val="both"/>
        <w:rPr>
          <w:sz w:val="22"/>
        </w:rPr>
      </w:pPr>
      <w:r w:rsidRPr="00B80591">
        <w:rPr>
          <w:sz w:val="22"/>
        </w:rPr>
        <w:t xml:space="preserve">Kmetijska gospodarstva so v letu 2016 v povprečju prejela 597,16 EUR, kar je primerljivo s povprečno višino pomoči v letu 2015 (580,75 EUR) in </w:t>
      </w:r>
      <w:r w:rsidR="000B1426">
        <w:rPr>
          <w:sz w:val="22"/>
        </w:rPr>
        <w:t xml:space="preserve">tretjino </w:t>
      </w:r>
      <w:r w:rsidRPr="00B80591">
        <w:rPr>
          <w:sz w:val="22"/>
        </w:rPr>
        <w:t xml:space="preserve">manj kot so v povprečju prejela v letu 2014 (899 EUR povprečno na </w:t>
      </w:r>
      <w:r w:rsidR="008C7ED4" w:rsidRPr="00B80591">
        <w:rPr>
          <w:sz w:val="22"/>
        </w:rPr>
        <w:t>kmetijsko gospodarstvo</w:t>
      </w:r>
      <w:r w:rsidRPr="00B80591">
        <w:rPr>
          <w:sz w:val="22"/>
        </w:rPr>
        <w:t xml:space="preserve">). </w:t>
      </w:r>
      <w:r w:rsidRPr="00B80591">
        <w:rPr>
          <w:sz w:val="22"/>
        </w:rPr>
        <w:br w:type="page"/>
      </w:r>
    </w:p>
    <w:p w:rsidR="00DA4C2A" w:rsidRPr="00EB1E65" w:rsidRDefault="009908A6" w:rsidP="00A300F4">
      <w:pPr>
        <w:pStyle w:val="Heading1"/>
        <w:spacing w:line="276" w:lineRule="auto"/>
      </w:pPr>
      <w:bookmarkStart w:id="163" w:name="_Toc501099225"/>
      <w:r w:rsidRPr="00EB1E65">
        <w:lastRenderedPageBreak/>
        <w:t xml:space="preserve">POMOČI </w:t>
      </w:r>
      <w:r w:rsidRPr="00BA6ACF">
        <w:rPr>
          <w:i/>
        </w:rPr>
        <w:t>DE MINIMIS</w:t>
      </w:r>
      <w:bookmarkEnd w:id="163"/>
    </w:p>
    <w:p w:rsidR="00080E30" w:rsidRPr="00B80591" w:rsidRDefault="00080E30" w:rsidP="00A300F4">
      <w:pPr>
        <w:pStyle w:val="ListParagraph"/>
        <w:spacing w:line="276" w:lineRule="auto"/>
        <w:ind w:left="360"/>
        <w:jc w:val="both"/>
        <w:rPr>
          <w:sz w:val="22"/>
        </w:rPr>
      </w:pPr>
    </w:p>
    <w:p w:rsidR="007E3293" w:rsidRPr="00B80591" w:rsidRDefault="00F15584" w:rsidP="00A300F4">
      <w:pPr>
        <w:spacing w:line="276" w:lineRule="auto"/>
        <w:jc w:val="both"/>
        <w:rPr>
          <w:sz w:val="22"/>
        </w:rPr>
      </w:pPr>
      <w:r w:rsidRPr="00B80591">
        <w:rPr>
          <w:bCs/>
          <w:sz w:val="22"/>
        </w:rPr>
        <w:t xml:space="preserve">Pomoči </w:t>
      </w:r>
      <w:r w:rsidR="00E46944" w:rsidRPr="00E46944">
        <w:rPr>
          <w:bCs/>
          <w:i/>
          <w:sz w:val="22"/>
        </w:rPr>
        <w:t>de minimis</w:t>
      </w:r>
      <w:r w:rsidR="00123805">
        <w:rPr>
          <w:bCs/>
          <w:i/>
          <w:sz w:val="22"/>
        </w:rPr>
        <w:t xml:space="preserve"> </w:t>
      </w:r>
      <w:r w:rsidR="00D7592C">
        <w:rPr>
          <w:sz w:val="22"/>
        </w:rPr>
        <w:t xml:space="preserve">ali pomoči malih zneskov </w:t>
      </w:r>
      <w:r w:rsidRPr="00B80591">
        <w:rPr>
          <w:sz w:val="22"/>
        </w:rPr>
        <w:t xml:space="preserve">so spodbude, namenjene prejemnikom, ki se ukvarjajo s tržno proizvodnjo blaga in storitev, </w:t>
      </w:r>
      <w:r w:rsidR="00844F8C">
        <w:rPr>
          <w:sz w:val="22"/>
        </w:rPr>
        <w:t xml:space="preserve">za katere lahko velja, da </w:t>
      </w:r>
      <w:r w:rsidRPr="00B80591">
        <w:rPr>
          <w:sz w:val="22"/>
        </w:rPr>
        <w:t>zaradi svoje omejene višine</w:t>
      </w:r>
      <w:r w:rsidR="0097381A">
        <w:rPr>
          <w:sz w:val="22"/>
        </w:rPr>
        <w:t xml:space="preserve"> (200.000 </w:t>
      </w:r>
      <w:r w:rsidR="00EE40B1" w:rsidRPr="00B80591">
        <w:rPr>
          <w:sz w:val="22"/>
        </w:rPr>
        <w:t>EUR v obdobju treh proračunskih let</w:t>
      </w:r>
      <w:r w:rsidR="00EE40B1" w:rsidRPr="00EB0D86">
        <w:rPr>
          <w:sz w:val="22"/>
        </w:rPr>
        <w:t xml:space="preserve">) </w:t>
      </w:r>
      <w:r w:rsidRPr="00EB0D86">
        <w:rPr>
          <w:sz w:val="22"/>
        </w:rPr>
        <w:t xml:space="preserve">ne izkrivljajo </w:t>
      </w:r>
      <w:r w:rsidR="00EE40B1" w:rsidRPr="00EB0D86">
        <w:rPr>
          <w:sz w:val="22"/>
        </w:rPr>
        <w:t xml:space="preserve">konkurence </w:t>
      </w:r>
      <w:r w:rsidR="00D7592C" w:rsidRPr="00EB0D86">
        <w:rPr>
          <w:sz w:val="22"/>
        </w:rPr>
        <w:t>in ne vplivajo</w:t>
      </w:r>
      <w:r w:rsidR="00EE40B1" w:rsidRPr="00EB0D86">
        <w:rPr>
          <w:sz w:val="22"/>
        </w:rPr>
        <w:t xml:space="preserve"> na trgovino med državami članicami. </w:t>
      </w:r>
      <w:r w:rsidR="00844F8C" w:rsidRPr="00EB0D86">
        <w:rPr>
          <w:sz w:val="22"/>
        </w:rPr>
        <w:t xml:space="preserve">Te pomoči zato </w:t>
      </w:r>
      <w:r w:rsidR="00EE40B1" w:rsidRPr="00EB0D86">
        <w:rPr>
          <w:sz w:val="22"/>
        </w:rPr>
        <w:t>ne predstavljajo</w:t>
      </w:r>
      <w:r w:rsidR="00EE40B1" w:rsidRPr="00B80591">
        <w:rPr>
          <w:sz w:val="22"/>
        </w:rPr>
        <w:t xml:space="preserve"> državne pomoči po 107. členu </w:t>
      </w:r>
      <w:r w:rsidR="0097381A">
        <w:rPr>
          <w:sz w:val="22"/>
        </w:rPr>
        <w:t xml:space="preserve">PDEU </w:t>
      </w:r>
      <w:r w:rsidR="00EE40B1" w:rsidRPr="00B80591">
        <w:rPr>
          <w:sz w:val="22"/>
        </w:rPr>
        <w:t>ni potrebno priglasiti Evropski komisiji.</w:t>
      </w:r>
      <w:r w:rsidR="007E3293" w:rsidRPr="00B80591">
        <w:rPr>
          <w:sz w:val="22"/>
        </w:rPr>
        <w:t xml:space="preserve"> </w:t>
      </w:r>
    </w:p>
    <w:p w:rsidR="007E3293" w:rsidRPr="00B80591" w:rsidRDefault="007E3293" w:rsidP="00A300F4">
      <w:pPr>
        <w:spacing w:line="276" w:lineRule="auto"/>
        <w:jc w:val="both"/>
        <w:rPr>
          <w:sz w:val="22"/>
        </w:rPr>
      </w:pPr>
    </w:p>
    <w:p w:rsidR="00AB61EB" w:rsidRPr="00B80591" w:rsidRDefault="00080E30" w:rsidP="00A300F4">
      <w:pPr>
        <w:spacing w:line="276" w:lineRule="auto"/>
        <w:jc w:val="both"/>
        <w:rPr>
          <w:sz w:val="22"/>
        </w:rPr>
      </w:pPr>
      <w:r w:rsidRPr="00B80591">
        <w:rPr>
          <w:sz w:val="22"/>
        </w:rPr>
        <w:t xml:space="preserve">Skladno z Zakonom o spremljanju </w:t>
      </w:r>
      <w:r w:rsidRPr="0028570E">
        <w:rPr>
          <w:sz w:val="22"/>
        </w:rPr>
        <w:t xml:space="preserve">državnih in </w:t>
      </w:r>
      <w:r w:rsidR="00E46944" w:rsidRPr="0028570E">
        <w:rPr>
          <w:i/>
          <w:sz w:val="22"/>
        </w:rPr>
        <w:t>de minimis</w:t>
      </w:r>
      <w:r w:rsidR="00123805" w:rsidRPr="0028570E">
        <w:rPr>
          <w:i/>
          <w:sz w:val="22"/>
        </w:rPr>
        <w:t xml:space="preserve"> </w:t>
      </w:r>
      <w:r w:rsidRPr="0028570E">
        <w:rPr>
          <w:sz w:val="22"/>
        </w:rPr>
        <w:t>pomoči je</w:t>
      </w:r>
      <w:r w:rsidRPr="00B80591">
        <w:rPr>
          <w:sz w:val="22"/>
        </w:rPr>
        <w:t xml:space="preserve"> potrebno pomoči </w:t>
      </w:r>
      <w:r w:rsidR="00E46944" w:rsidRPr="00E46944">
        <w:rPr>
          <w:i/>
          <w:sz w:val="22"/>
        </w:rPr>
        <w:t>de minimis</w:t>
      </w:r>
      <w:r w:rsidR="00123805">
        <w:rPr>
          <w:i/>
          <w:sz w:val="22"/>
        </w:rPr>
        <w:t xml:space="preserve"> </w:t>
      </w:r>
      <w:r w:rsidRPr="00B80591">
        <w:rPr>
          <w:sz w:val="22"/>
        </w:rPr>
        <w:t xml:space="preserve">priglasiti Ministrstvu za finance in v 15 dneh po dodelitvi pomoči o tem </w:t>
      </w:r>
      <w:r w:rsidR="00844F8C">
        <w:rPr>
          <w:sz w:val="22"/>
        </w:rPr>
        <w:t xml:space="preserve">ministrstvu </w:t>
      </w:r>
      <w:r w:rsidRPr="00B80591">
        <w:rPr>
          <w:sz w:val="22"/>
        </w:rPr>
        <w:t xml:space="preserve">tudi poročati. Ministrstvo za finance vodi natančno evidenco o dodeljenih pomočeh </w:t>
      </w:r>
      <w:r w:rsidR="00E46944" w:rsidRPr="00E46944">
        <w:rPr>
          <w:i/>
          <w:sz w:val="22"/>
        </w:rPr>
        <w:t>de minimis</w:t>
      </w:r>
      <w:r w:rsidR="00123805">
        <w:rPr>
          <w:i/>
          <w:sz w:val="22"/>
        </w:rPr>
        <w:t xml:space="preserve"> </w:t>
      </w:r>
      <w:r w:rsidRPr="00B80591">
        <w:rPr>
          <w:sz w:val="22"/>
        </w:rPr>
        <w:t>od leta 2002</w:t>
      </w:r>
      <w:r w:rsidR="00844F8C">
        <w:rPr>
          <w:sz w:val="22"/>
        </w:rPr>
        <w:t xml:space="preserve">. Slovenija je </w:t>
      </w:r>
      <w:r w:rsidRPr="00B80591">
        <w:rPr>
          <w:sz w:val="22"/>
        </w:rPr>
        <w:t xml:space="preserve">ena redkih držav EU, ki ima vzpostavljen sistem spremljanja </w:t>
      </w:r>
      <w:r w:rsidR="00E46944" w:rsidRPr="00E46944">
        <w:rPr>
          <w:i/>
          <w:sz w:val="22"/>
        </w:rPr>
        <w:t>de minimis</w:t>
      </w:r>
      <w:r w:rsidR="00123805">
        <w:rPr>
          <w:i/>
          <w:sz w:val="22"/>
        </w:rPr>
        <w:t xml:space="preserve"> </w:t>
      </w:r>
      <w:r w:rsidRPr="00B80591">
        <w:rPr>
          <w:sz w:val="22"/>
        </w:rPr>
        <w:t xml:space="preserve">pomoči tudi na lokalni ravni. </w:t>
      </w:r>
    </w:p>
    <w:p w:rsidR="00AB61EB" w:rsidRPr="00B80591" w:rsidRDefault="00AB61EB" w:rsidP="00A300F4">
      <w:pPr>
        <w:spacing w:line="276" w:lineRule="auto"/>
        <w:jc w:val="both"/>
        <w:rPr>
          <w:sz w:val="22"/>
        </w:rPr>
      </w:pPr>
    </w:p>
    <w:p w:rsidR="009A32AB" w:rsidRPr="00B80591" w:rsidRDefault="00EE40B1" w:rsidP="00A300F4">
      <w:pPr>
        <w:spacing w:line="276" w:lineRule="auto"/>
        <w:jc w:val="both"/>
        <w:rPr>
          <w:sz w:val="22"/>
        </w:rPr>
      </w:pPr>
      <w:r w:rsidRPr="00B80591">
        <w:rPr>
          <w:sz w:val="22"/>
        </w:rPr>
        <w:t xml:space="preserve">V letu 2016 je bilo dodeljenih </w:t>
      </w:r>
      <w:r w:rsidR="00DF34E9" w:rsidRPr="00844F8C">
        <w:rPr>
          <w:b/>
          <w:sz w:val="22"/>
        </w:rPr>
        <w:t xml:space="preserve">83,3 mio EUR </w:t>
      </w:r>
      <w:r w:rsidR="00E46944" w:rsidRPr="00E46944">
        <w:rPr>
          <w:b/>
          <w:i/>
          <w:sz w:val="22"/>
        </w:rPr>
        <w:t>de minimis</w:t>
      </w:r>
      <w:r w:rsidR="00123805">
        <w:rPr>
          <w:b/>
          <w:i/>
          <w:sz w:val="22"/>
        </w:rPr>
        <w:t xml:space="preserve"> </w:t>
      </w:r>
      <w:r w:rsidR="00DF34E9" w:rsidRPr="00844F8C">
        <w:rPr>
          <w:b/>
          <w:sz w:val="22"/>
        </w:rPr>
        <w:t>pomoči</w:t>
      </w:r>
      <w:r w:rsidR="00DF34E9" w:rsidRPr="00B80591">
        <w:rPr>
          <w:sz w:val="22"/>
        </w:rPr>
        <w:t xml:space="preserve"> ali kar za 160 % več kot v letu 2015 (+51,4 mio EUR). </w:t>
      </w:r>
      <w:r w:rsidR="00E46944" w:rsidRPr="00E46944">
        <w:rPr>
          <w:i/>
          <w:sz w:val="22"/>
        </w:rPr>
        <w:t>De minimis</w:t>
      </w:r>
      <w:r w:rsidR="00123805">
        <w:rPr>
          <w:i/>
          <w:sz w:val="22"/>
        </w:rPr>
        <w:t xml:space="preserve"> </w:t>
      </w:r>
      <w:r w:rsidR="00DF34E9" w:rsidRPr="00B80591">
        <w:rPr>
          <w:sz w:val="22"/>
        </w:rPr>
        <w:t>pomoči so v letu 2016 predstavljale skoraj petino (</w:t>
      </w:r>
      <w:r w:rsidR="00DF34E9" w:rsidRPr="00844F8C">
        <w:rPr>
          <w:b/>
          <w:sz w:val="22"/>
        </w:rPr>
        <w:t>19</w:t>
      </w:r>
      <w:r w:rsidR="00844F8C" w:rsidRPr="00844F8C">
        <w:rPr>
          <w:b/>
          <w:sz w:val="22"/>
        </w:rPr>
        <w:t xml:space="preserve"> </w:t>
      </w:r>
      <w:r w:rsidR="00DF34E9" w:rsidRPr="00844F8C">
        <w:rPr>
          <w:b/>
          <w:sz w:val="22"/>
        </w:rPr>
        <w:t>%</w:t>
      </w:r>
      <w:r w:rsidR="00DF34E9" w:rsidRPr="00844F8C">
        <w:rPr>
          <w:sz w:val="22"/>
        </w:rPr>
        <w:t>)</w:t>
      </w:r>
      <w:r w:rsidR="00844F8C" w:rsidRPr="00844F8C">
        <w:rPr>
          <w:b/>
          <w:sz w:val="22"/>
        </w:rPr>
        <w:t xml:space="preserve"> vseh pomoči </w:t>
      </w:r>
      <w:r w:rsidR="00844F8C">
        <w:rPr>
          <w:sz w:val="22"/>
        </w:rPr>
        <w:t>(državne pomoči in pomoči de mininis skupaj)</w:t>
      </w:r>
      <w:r w:rsidR="002A76A9" w:rsidRPr="00B80591">
        <w:rPr>
          <w:sz w:val="22"/>
        </w:rPr>
        <w:t>, kar je tri krat več kot v letih 2014 in 201</w:t>
      </w:r>
      <w:r w:rsidR="00844F8C">
        <w:rPr>
          <w:sz w:val="22"/>
        </w:rPr>
        <w:t>5 (</w:t>
      </w:r>
      <w:r w:rsidR="002A76A9" w:rsidRPr="00B80591">
        <w:rPr>
          <w:sz w:val="22"/>
        </w:rPr>
        <w:t>6</w:t>
      </w:r>
      <w:r w:rsidR="00844F8C">
        <w:rPr>
          <w:sz w:val="22"/>
        </w:rPr>
        <w:t xml:space="preserve"> </w:t>
      </w:r>
      <w:r w:rsidR="002A76A9" w:rsidRPr="00B80591">
        <w:rPr>
          <w:sz w:val="22"/>
        </w:rPr>
        <w:t xml:space="preserve">% vseh pomoči) in </w:t>
      </w:r>
      <w:r w:rsidR="009A32AB" w:rsidRPr="00B80591">
        <w:rPr>
          <w:sz w:val="22"/>
        </w:rPr>
        <w:t xml:space="preserve">največji delež </w:t>
      </w:r>
      <w:r w:rsidR="008C516E">
        <w:rPr>
          <w:sz w:val="22"/>
        </w:rPr>
        <w:t xml:space="preserve">teh pomoči </w:t>
      </w:r>
      <w:r w:rsidR="009A32AB" w:rsidRPr="00B80591">
        <w:rPr>
          <w:sz w:val="22"/>
        </w:rPr>
        <w:t>nasploh</w:t>
      </w:r>
      <w:r w:rsidR="00844F8C">
        <w:rPr>
          <w:sz w:val="22"/>
        </w:rPr>
        <w:t xml:space="preserve">. V </w:t>
      </w:r>
      <w:r w:rsidR="009A32AB" w:rsidRPr="00B80591">
        <w:rPr>
          <w:sz w:val="22"/>
        </w:rPr>
        <w:t xml:space="preserve">absolutnih zneskih so bile pomoči </w:t>
      </w:r>
      <w:r w:rsidR="00E46944" w:rsidRPr="00E46944">
        <w:rPr>
          <w:i/>
          <w:sz w:val="22"/>
        </w:rPr>
        <w:t>de minimis</w:t>
      </w:r>
      <w:r w:rsidR="00123805">
        <w:rPr>
          <w:i/>
          <w:sz w:val="22"/>
        </w:rPr>
        <w:t xml:space="preserve"> </w:t>
      </w:r>
      <w:r w:rsidR="00844F8C">
        <w:rPr>
          <w:sz w:val="22"/>
        </w:rPr>
        <w:t xml:space="preserve">višje </w:t>
      </w:r>
      <w:r w:rsidR="008C516E">
        <w:rPr>
          <w:sz w:val="22"/>
        </w:rPr>
        <w:t xml:space="preserve">sicer </w:t>
      </w:r>
      <w:r w:rsidR="00844F8C">
        <w:rPr>
          <w:sz w:val="22"/>
        </w:rPr>
        <w:t>v letih 2013</w:t>
      </w:r>
      <w:r w:rsidR="008C516E">
        <w:rPr>
          <w:sz w:val="22"/>
        </w:rPr>
        <w:t xml:space="preserve">, ko so znašale 101 mio EUR oz. </w:t>
      </w:r>
      <w:r w:rsidR="009A32AB" w:rsidRPr="00B80591">
        <w:rPr>
          <w:sz w:val="22"/>
        </w:rPr>
        <w:t>15</w:t>
      </w:r>
      <w:r w:rsidR="008C516E">
        <w:rPr>
          <w:sz w:val="22"/>
        </w:rPr>
        <w:t xml:space="preserve"> </w:t>
      </w:r>
      <w:r w:rsidR="009A32AB" w:rsidRPr="00B80591">
        <w:rPr>
          <w:sz w:val="22"/>
        </w:rPr>
        <w:t>% vseh pomoči in 200</w:t>
      </w:r>
      <w:r w:rsidR="008C516E">
        <w:rPr>
          <w:sz w:val="22"/>
        </w:rPr>
        <w:t xml:space="preserve">9, ko so znašale 85 mio EUR oz. </w:t>
      </w:r>
      <w:r w:rsidR="009A32AB" w:rsidRPr="00B80591">
        <w:rPr>
          <w:sz w:val="22"/>
        </w:rPr>
        <w:t>16</w:t>
      </w:r>
      <w:r w:rsidR="006D3086">
        <w:rPr>
          <w:sz w:val="22"/>
        </w:rPr>
        <w:t xml:space="preserve"> </w:t>
      </w:r>
      <w:r w:rsidR="009A32AB" w:rsidRPr="00B80591">
        <w:rPr>
          <w:sz w:val="22"/>
        </w:rPr>
        <w:t xml:space="preserve">% vseh pomoči). </w:t>
      </w:r>
    </w:p>
    <w:p w:rsidR="00F300B6" w:rsidRPr="00B80591" w:rsidRDefault="00F300B6" w:rsidP="00A300F4">
      <w:pPr>
        <w:spacing w:line="276" w:lineRule="auto"/>
        <w:jc w:val="both"/>
        <w:rPr>
          <w:sz w:val="22"/>
        </w:rPr>
      </w:pPr>
    </w:p>
    <w:p w:rsidR="00D06540" w:rsidRPr="00844F8C" w:rsidRDefault="00844F8C" w:rsidP="00844F8C">
      <w:pPr>
        <w:pStyle w:val="Caption"/>
        <w:rPr>
          <w:color w:val="auto"/>
        </w:rPr>
      </w:pPr>
      <w:bookmarkStart w:id="164" w:name="_Toc497480118"/>
      <w:bookmarkStart w:id="165" w:name="_Toc501099347"/>
      <w:r w:rsidRPr="00844F8C">
        <w:rPr>
          <w:color w:val="auto"/>
        </w:rPr>
        <w:t xml:space="preserve">Slika </w:t>
      </w:r>
      <w:r w:rsidRPr="00844F8C">
        <w:rPr>
          <w:color w:val="auto"/>
        </w:rPr>
        <w:fldChar w:fldCharType="begin"/>
      </w:r>
      <w:r w:rsidRPr="00844F8C">
        <w:rPr>
          <w:color w:val="auto"/>
        </w:rPr>
        <w:instrText xml:space="preserve"> SEQ Slika \* ARABIC </w:instrText>
      </w:r>
      <w:r w:rsidRPr="00844F8C">
        <w:rPr>
          <w:color w:val="auto"/>
        </w:rPr>
        <w:fldChar w:fldCharType="separate"/>
      </w:r>
      <w:r w:rsidR="00974B35">
        <w:rPr>
          <w:noProof/>
          <w:color w:val="auto"/>
        </w:rPr>
        <w:t>48</w:t>
      </w:r>
      <w:r w:rsidRPr="00844F8C">
        <w:rPr>
          <w:color w:val="auto"/>
        </w:rPr>
        <w:fldChar w:fldCharType="end"/>
      </w:r>
      <w:r w:rsidR="00B80591" w:rsidRPr="00844F8C">
        <w:rPr>
          <w:color w:val="auto"/>
        </w:rPr>
        <w:t xml:space="preserve">: </w:t>
      </w:r>
      <w:r w:rsidR="00123805">
        <w:rPr>
          <w:color w:val="auto"/>
        </w:rPr>
        <w:t xml:space="preserve">Pomoči </w:t>
      </w:r>
      <w:r w:rsidR="00E46944" w:rsidRPr="00E46944">
        <w:rPr>
          <w:i/>
          <w:color w:val="auto"/>
          <w:szCs w:val="22"/>
        </w:rPr>
        <w:t>De minimis</w:t>
      </w:r>
      <w:r w:rsidR="00A35104" w:rsidRPr="00844F8C">
        <w:rPr>
          <w:color w:val="auto"/>
          <w:szCs w:val="22"/>
        </w:rPr>
        <w:t xml:space="preserve">i v mio EUR in kot delež vseh pomoči (državne pomoči </w:t>
      </w:r>
      <w:r w:rsidR="00A35104" w:rsidRPr="00844F8C">
        <w:rPr>
          <w:color w:val="auto"/>
        </w:rPr>
        <w:t xml:space="preserve">in </w:t>
      </w:r>
      <w:r w:rsidR="00E46944" w:rsidRPr="00E46944">
        <w:rPr>
          <w:i/>
          <w:color w:val="auto"/>
        </w:rPr>
        <w:t>de minimis</w:t>
      </w:r>
      <w:r w:rsidR="00123805">
        <w:rPr>
          <w:i/>
          <w:color w:val="auto"/>
        </w:rPr>
        <w:t xml:space="preserve"> </w:t>
      </w:r>
      <w:r w:rsidR="00A35104" w:rsidRPr="00844F8C">
        <w:rPr>
          <w:color w:val="auto"/>
        </w:rPr>
        <w:t>skupaj), 2007–2016</w:t>
      </w:r>
      <w:bookmarkEnd w:id="164"/>
      <w:bookmarkEnd w:id="165"/>
    </w:p>
    <w:p w:rsidR="00A35104" w:rsidRDefault="00A35104" w:rsidP="00A300F4">
      <w:pPr>
        <w:spacing w:line="276" w:lineRule="auto"/>
        <w:jc w:val="both"/>
      </w:pPr>
      <w:r>
        <w:rPr>
          <w:noProof/>
          <w:lang w:eastAsia="sl-SI"/>
        </w:rPr>
        <w:drawing>
          <wp:inline distT="0" distB="0" distL="0" distR="0" wp14:anchorId="5E692ECB" wp14:editId="04351930">
            <wp:extent cx="5624946" cy="265314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44F8C" w:rsidRDefault="006D3086" w:rsidP="00A300F4">
      <w:pPr>
        <w:spacing w:line="276" w:lineRule="auto"/>
        <w:jc w:val="both"/>
        <w:rPr>
          <w:sz w:val="22"/>
        </w:rPr>
      </w:pPr>
      <w:r>
        <w:rPr>
          <w:sz w:val="22"/>
        </w:rPr>
        <w:t xml:space="preserve">Večina pomoči </w:t>
      </w:r>
      <w:r w:rsidR="00E46944" w:rsidRPr="00E46944">
        <w:rPr>
          <w:i/>
          <w:sz w:val="22"/>
        </w:rPr>
        <w:t>de minimis</w:t>
      </w:r>
      <w:r w:rsidR="008C516E">
        <w:rPr>
          <w:i/>
          <w:sz w:val="22"/>
        </w:rPr>
        <w:t xml:space="preserve"> </w:t>
      </w:r>
      <w:r w:rsidR="008C516E">
        <w:rPr>
          <w:sz w:val="22"/>
        </w:rPr>
        <w:t>v letu 2016</w:t>
      </w:r>
      <w:r>
        <w:rPr>
          <w:sz w:val="22"/>
        </w:rPr>
        <w:t xml:space="preserve">, </w:t>
      </w:r>
      <w:r w:rsidR="00C709FD" w:rsidRPr="006D3086">
        <w:rPr>
          <w:b/>
          <w:sz w:val="22"/>
        </w:rPr>
        <w:t>42,79 mio EUR</w:t>
      </w:r>
      <w:r>
        <w:rPr>
          <w:sz w:val="22"/>
        </w:rPr>
        <w:t xml:space="preserve"> oz. 51 % vseh de minimis pomoči,</w:t>
      </w:r>
      <w:r w:rsidR="00400625" w:rsidRPr="00B80591">
        <w:rPr>
          <w:sz w:val="22"/>
        </w:rPr>
        <w:t xml:space="preserve"> je bila dodeljena </w:t>
      </w:r>
      <w:r w:rsidR="00C709FD" w:rsidRPr="00B80591">
        <w:rPr>
          <w:sz w:val="22"/>
        </w:rPr>
        <w:t xml:space="preserve">za spodbujanje </w:t>
      </w:r>
      <w:r w:rsidR="00C709FD" w:rsidRPr="00B80591">
        <w:rPr>
          <w:b/>
          <w:sz w:val="22"/>
        </w:rPr>
        <w:t>zaposlovanja</w:t>
      </w:r>
      <w:r w:rsidR="00C709FD" w:rsidRPr="00B80591">
        <w:rPr>
          <w:sz w:val="22"/>
        </w:rPr>
        <w:t xml:space="preserve"> </w:t>
      </w:r>
      <w:r w:rsidR="00C709FD" w:rsidRPr="00B80591">
        <w:rPr>
          <w:b/>
          <w:sz w:val="22"/>
        </w:rPr>
        <w:t>prikrajšanih delavcev</w:t>
      </w:r>
      <w:r w:rsidR="00844F8C">
        <w:rPr>
          <w:b/>
          <w:sz w:val="22"/>
        </w:rPr>
        <w:t xml:space="preserve">. </w:t>
      </w:r>
      <w:r w:rsidR="00844F8C" w:rsidRPr="008C516E">
        <w:rPr>
          <w:sz w:val="22"/>
        </w:rPr>
        <w:t>P</w:t>
      </w:r>
      <w:r w:rsidR="00C709FD" w:rsidRPr="008C516E">
        <w:rPr>
          <w:sz w:val="22"/>
        </w:rPr>
        <w:t>o</w:t>
      </w:r>
      <w:r w:rsidR="00C709FD" w:rsidRPr="00B80591">
        <w:rPr>
          <w:sz w:val="22"/>
        </w:rPr>
        <w:t xml:space="preserve">moči </w:t>
      </w:r>
      <w:r w:rsidR="00E46944" w:rsidRPr="00E46944">
        <w:rPr>
          <w:i/>
          <w:sz w:val="22"/>
        </w:rPr>
        <w:t>de minimis</w:t>
      </w:r>
      <w:r w:rsidR="00123805">
        <w:rPr>
          <w:i/>
          <w:sz w:val="22"/>
        </w:rPr>
        <w:t xml:space="preserve"> </w:t>
      </w:r>
      <w:r w:rsidR="00C709FD" w:rsidRPr="00B80591">
        <w:rPr>
          <w:sz w:val="22"/>
        </w:rPr>
        <w:t xml:space="preserve">za ta namen so se v letu 2016 </w:t>
      </w:r>
      <w:r w:rsidR="00EB3A86" w:rsidRPr="00B80591">
        <w:rPr>
          <w:sz w:val="22"/>
        </w:rPr>
        <w:t xml:space="preserve">tudi </w:t>
      </w:r>
      <w:r>
        <w:rPr>
          <w:sz w:val="22"/>
        </w:rPr>
        <w:t>absolutno najbolj povečale. Bilo jih je za skoraj štiri krat več kot v letu 2015 (+</w:t>
      </w:r>
      <w:r w:rsidR="00C709FD" w:rsidRPr="00B80591">
        <w:rPr>
          <w:sz w:val="22"/>
        </w:rPr>
        <w:t xml:space="preserve">33 mio EUR). </w:t>
      </w:r>
    </w:p>
    <w:p w:rsidR="00C5477D" w:rsidRDefault="00C5477D" w:rsidP="00A300F4">
      <w:pPr>
        <w:spacing w:line="276" w:lineRule="auto"/>
        <w:jc w:val="both"/>
        <w:rPr>
          <w:sz w:val="22"/>
        </w:rPr>
      </w:pPr>
    </w:p>
    <w:p w:rsidR="006D3086" w:rsidRDefault="00C709FD" w:rsidP="00A300F4">
      <w:pPr>
        <w:spacing w:line="276" w:lineRule="auto"/>
        <w:jc w:val="both"/>
        <w:rPr>
          <w:sz w:val="22"/>
        </w:rPr>
      </w:pPr>
      <w:r w:rsidRPr="00B80591">
        <w:rPr>
          <w:sz w:val="22"/>
        </w:rPr>
        <w:t xml:space="preserve">Dobra petina </w:t>
      </w:r>
      <w:r w:rsidR="00123805">
        <w:rPr>
          <w:sz w:val="22"/>
        </w:rPr>
        <w:t xml:space="preserve">pomoči </w:t>
      </w:r>
      <w:r w:rsidR="00E46944" w:rsidRPr="00E46944">
        <w:rPr>
          <w:i/>
          <w:sz w:val="22"/>
        </w:rPr>
        <w:t>de minimi</w:t>
      </w:r>
      <w:r w:rsidR="00123805">
        <w:rPr>
          <w:i/>
          <w:sz w:val="22"/>
        </w:rPr>
        <w:t xml:space="preserve"> </w:t>
      </w:r>
      <w:r w:rsidRPr="00B80591">
        <w:rPr>
          <w:sz w:val="22"/>
        </w:rPr>
        <w:t>v letu 2016 (</w:t>
      </w:r>
      <w:r w:rsidR="006D3086" w:rsidRPr="006D3086">
        <w:rPr>
          <w:b/>
          <w:sz w:val="22"/>
        </w:rPr>
        <w:t>18,94 mio EUR</w:t>
      </w:r>
      <w:r w:rsidR="006D3086" w:rsidRPr="006D3086">
        <w:rPr>
          <w:sz w:val="22"/>
        </w:rPr>
        <w:t xml:space="preserve"> </w:t>
      </w:r>
      <w:r w:rsidR="006D3086">
        <w:rPr>
          <w:sz w:val="22"/>
        </w:rPr>
        <w:t xml:space="preserve">oz. </w:t>
      </w:r>
      <w:r w:rsidRPr="006D3086">
        <w:rPr>
          <w:sz w:val="22"/>
        </w:rPr>
        <w:t>22,6 %</w:t>
      </w:r>
      <w:r w:rsidRPr="00B80591">
        <w:rPr>
          <w:sz w:val="22"/>
        </w:rPr>
        <w:t xml:space="preserve">), je bila izplačana za spodbude za </w:t>
      </w:r>
      <w:r w:rsidRPr="00B80591">
        <w:rPr>
          <w:b/>
          <w:sz w:val="22"/>
        </w:rPr>
        <w:t xml:space="preserve">mala in srednje velika podjetja, </w:t>
      </w:r>
      <w:r w:rsidR="006D3086">
        <w:rPr>
          <w:sz w:val="22"/>
        </w:rPr>
        <w:t>kar je za 50</w:t>
      </w:r>
      <w:r w:rsidRPr="00B80591">
        <w:rPr>
          <w:sz w:val="22"/>
        </w:rPr>
        <w:t xml:space="preserve"> % </w:t>
      </w:r>
      <w:r w:rsidR="006D3086">
        <w:rPr>
          <w:sz w:val="22"/>
        </w:rPr>
        <w:t>več kot v letu 2015 (+</w:t>
      </w:r>
      <w:r w:rsidRPr="00B80591">
        <w:rPr>
          <w:sz w:val="22"/>
        </w:rPr>
        <w:t>6,45 mio EUR</w:t>
      </w:r>
      <w:r w:rsidR="006D3086">
        <w:rPr>
          <w:sz w:val="22"/>
        </w:rPr>
        <w:t>).</w:t>
      </w:r>
    </w:p>
    <w:p w:rsidR="00C709FD" w:rsidRPr="00B80591" w:rsidRDefault="006D3086" w:rsidP="00A300F4">
      <w:pPr>
        <w:spacing w:line="276" w:lineRule="auto"/>
        <w:jc w:val="both"/>
        <w:rPr>
          <w:sz w:val="22"/>
        </w:rPr>
      </w:pPr>
      <w:r>
        <w:rPr>
          <w:sz w:val="22"/>
        </w:rPr>
        <w:lastRenderedPageBreak/>
        <w:t>Desetina p</w:t>
      </w:r>
      <w:r w:rsidR="00C709FD" w:rsidRPr="00B80591">
        <w:rPr>
          <w:sz w:val="22"/>
        </w:rPr>
        <w:t xml:space="preserve">omoči </w:t>
      </w:r>
      <w:r w:rsidR="00E46944" w:rsidRPr="00E46944">
        <w:rPr>
          <w:i/>
          <w:sz w:val="22"/>
        </w:rPr>
        <w:t>de minimis</w:t>
      </w:r>
      <w:r w:rsidR="00123805">
        <w:rPr>
          <w:i/>
          <w:sz w:val="22"/>
        </w:rPr>
        <w:t xml:space="preserve"> </w:t>
      </w:r>
      <w:r>
        <w:rPr>
          <w:i/>
          <w:sz w:val="22"/>
        </w:rPr>
        <w:t>(</w:t>
      </w:r>
      <w:r w:rsidR="00C709FD" w:rsidRPr="00214DAC">
        <w:rPr>
          <w:b/>
          <w:sz w:val="22"/>
        </w:rPr>
        <w:t>8,22 mio EUR</w:t>
      </w:r>
      <w:r>
        <w:rPr>
          <w:sz w:val="22"/>
        </w:rPr>
        <w:t xml:space="preserve"> oz. </w:t>
      </w:r>
      <w:r>
        <w:rPr>
          <w:i/>
          <w:sz w:val="22"/>
        </w:rPr>
        <w:t>9,8 %)</w:t>
      </w:r>
      <w:r>
        <w:rPr>
          <w:sz w:val="22"/>
        </w:rPr>
        <w:t xml:space="preserve"> je bila namenjena</w:t>
      </w:r>
      <w:r w:rsidR="00C709FD" w:rsidRPr="00B80591">
        <w:rPr>
          <w:sz w:val="22"/>
        </w:rPr>
        <w:t xml:space="preserve"> za </w:t>
      </w:r>
      <w:r w:rsidR="00C709FD" w:rsidRPr="00B80591">
        <w:rPr>
          <w:b/>
          <w:sz w:val="22"/>
        </w:rPr>
        <w:t>raziskave in razvoj ter inovacije</w:t>
      </w:r>
      <w:r w:rsidR="008C516E">
        <w:rPr>
          <w:sz w:val="22"/>
        </w:rPr>
        <w:t xml:space="preserve"> (+</w:t>
      </w:r>
      <w:r w:rsidR="00C709FD" w:rsidRPr="00B80591">
        <w:rPr>
          <w:sz w:val="22"/>
        </w:rPr>
        <w:t xml:space="preserve">71% oz. </w:t>
      </w:r>
      <w:r w:rsidR="00214DAC">
        <w:rPr>
          <w:sz w:val="22"/>
        </w:rPr>
        <w:t>+</w:t>
      </w:r>
      <w:r w:rsidR="00C709FD" w:rsidRPr="00B80591">
        <w:rPr>
          <w:sz w:val="22"/>
        </w:rPr>
        <w:t>3,42</w:t>
      </w:r>
      <w:r w:rsidR="008C516E">
        <w:rPr>
          <w:sz w:val="22"/>
        </w:rPr>
        <w:t xml:space="preserve"> mio EUR glede na 2015), 8 % oz.</w:t>
      </w:r>
      <w:r w:rsidR="00C709FD" w:rsidRPr="00B80591">
        <w:rPr>
          <w:sz w:val="22"/>
        </w:rPr>
        <w:t xml:space="preserve"> </w:t>
      </w:r>
      <w:r w:rsidR="00C709FD" w:rsidRPr="00214DAC">
        <w:rPr>
          <w:b/>
          <w:sz w:val="22"/>
        </w:rPr>
        <w:t>6,85 mio EUR</w:t>
      </w:r>
      <w:r w:rsidR="00C709FD" w:rsidRPr="00B80591">
        <w:rPr>
          <w:sz w:val="22"/>
        </w:rPr>
        <w:t xml:space="preserve"> </w:t>
      </w:r>
      <w:r w:rsidR="00E46944" w:rsidRPr="00E46944">
        <w:rPr>
          <w:i/>
          <w:sz w:val="22"/>
        </w:rPr>
        <w:t>de minimis</w:t>
      </w:r>
      <w:r w:rsidR="00123805">
        <w:rPr>
          <w:i/>
          <w:sz w:val="22"/>
        </w:rPr>
        <w:t xml:space="preserve"> </w:t>
      </w:r>
      <w:r w:rsidR="00C709FD" w:rsidRPr="00B80591">
        <w:rPr>
          <w:sz w:val="22"/>
        </w:rPr>
        <w:t xml:space="preserve">pomoči pa za </w:t>
      </w:r>
      <w:r w:rsidR="00C709FD" w:rsidRPr="00B80591">
        <w:rPr>
          <w:b/>
          <w:sz w:val="22"/>
        </w:rPr>
        <w:t>regionalni razvoj</w:t>
      </w:r>
      <w:r w:rsidR="00C709FD" w:rsidRPr="00B80591">
        <w:rPr>
          <w:sz w:val="22"/>
        </w:rPr>
        <w:t>, ki so se v primerjavi z letom 2015 povečal</w:t>
      </w:r>
      <w:r w:rsidR="00214DAC">
        <w:rPr>
          <w:sz w:val="22"/>
        </w:rPr>
        <w:t>e za več kot pet</w:t>
      </w:r>
      <w:r w:rsidR="00C709FD" w:rsidRPr="00B80591">
        <w:rPr>
          <w:sz w:val="22"/>
        </w:rPr>
        <w:t xml:space="preserve"> krat (+5,7 mio EUR). Omenjene štiri kategorije so predstavljal</w:t>
      </w:r>
      <w:r w:rsidR="008C516E">
        <w:rPr>
          <w:sz w:val="22"/>
        </w:rPr>
        <w:t>e</w:t>
      </w:r>
      <w:r w:rsidR="00C709FD" w:rsidRPr="00B80591">
        <w:rPr>
          <w:sz w:val="22"/>
        </w:rPr>
        <w:t xml:space="preserve"> 86 % vseh </w:t>
      </w:r>
      <w:r w:rsidR="00E46944" w:rsidRPr="00E46944">
        <w:rPr>
          <w:i/>
          <w:sz w:val="22"/>
        </w:rPr>
        <w:t>de minimis</w:t>
      </w:r>
      <w:r w:rsidR="00123805">
        <w:rPr>
          <w:i/>
          <w:sz w:val="22"/>
        </w:rPr>
        <w:t xml:space="preserve"> </w:t>
      </w:r>
      <w:r w:rsidR="00C709FD" w:rsidRPr="00B80591">
        <w:rPr>
          <w:sz w:val="22"/>
        </w:rPr>
        <w:t xml:space="preserve">pomoči v letih </w:t>
      </w:r>
      <w:r w:rsidR="00E46944">
        <w:rPr>
          <w:sz w:val="22"/>
        </w:rPr>
        <w:t>2014</w:t>
      </w:r>
      <w:r w:rsidR="008C516E">
        <w:rPr>
          <w:sz w:val="22"/>
        </w:rPr>
        <w:t>–</w:t>
      </w:r>
      <w:r w:rsidR="00E46944">
        <w:rPr>
          <w:sz w:val="22"/>
        </w:rPr>
        <w:t>2016</w:t>
      </w:r>
      <w:r w:rsidR="00C709FD" w:rsidRPr="00B80591">
        <w:rPr>
          <w:sz w:val="22"/>
        </w:rPr>
        <w:t xml:space="preserve"> in kar 92 % vseh </w:t>
      </w:r>
      <w:r w:rsidR="00E46944" w:rsidRPr="00E46944">
        <w:rPr>
          <w:i/>
          <w:sz w:val="22"/>
        </w:rPr>
        <w:t>de minimis</w:t>
      </w:r>
      <w:r w:rsidR="00123805">
        <w:rPr>
          <w:i/>
          <w:sz w:val="22"/>
        </w:rPr>
        <w:t xml:space="preserve"> </w:t>
      </w:r>
      <w:r w:rsidR="00C709FD" w:rsidRPr="00B80591">
        <w:rPr>
          <w:sz w:val="22"/>
        </w:rPr>
        <w:t xml:space="preserve">pomoči v letu 2016. </w:t>
      </w:r>
    </w:p>
    <w:p w:rsidR="00A35104" w:rsidRPr="00B80591" w:rsidRDefault="00A35104" w:rsidP="00A300F4">
      <w:pPr>
        <w:spacing w:line="276" w:lineRule="auto"/>
        <w:jc w:val="both"/>
        <w:rPr>
          <w:sz w:val="22"/>
        </w:rPr>
      </w:pPr>
    </w:p>
    <w:p w:rsidR="00B6110D" w:rsidRPr="00B80591" w:rsidRDefault="00B80591" w:rsidP="00B80591">
      <w:pPr>
        <w:pStyle w:val="Caption"/>
        <w:rPr>
          <w:color w:val="auto"/>
        </w:rPr>
      </w:pPr>
      <w:bookmarkStart w:id="166" w:name="_Toc501099295"/>
      <w:r w:rsidRPr="00B80591">
        <w:rPr>
          <w:color w:val="auto"/>
        </w:rPr>
        <w:t xml:space="preserve">Tabela </w:t>
      </w:r>
      <w:r w:rsidRPr="00B80591">
        <w:rPr>
          <w:color w:val="auto"/>
        </w:rPr>
        <w:fldChar w:fldCharType="begin"/>
      </w:r>
      <w:r w:rsidRPr="00B80591">
        <w:rPr>
          <w:color w:val="auto"/>
        </w:rPr>
        <w:instrText xml:space="preserve"> SEQ Tabela \* ARABIC </w:instrText>
      </w:r>
      <w:r w:rsidRPr="00B80591">
        <w:rPr>
          <w:color w:val="auto"/>
        </w:rPr>
        <w:fldChar w:fldCharType="separate"/>
      </w:r>
      <w:r w:rsidR="00974B35">
        <w:rPr>
          <w:noProof/>
          <w:color w:val="auto"/>
        </w:rPr>
        <w:t>21</w:t>
      </w:r>
      <w:r w:rsidRPr="00B80591">
        <w:rPr>
          <w:color w:val="auto"/>
        </w:rPr>
        <w:fldChar w:fldCharType="end"/>
      </w:r>
      <w:r w:rsidRPr="00B80591">
        <w:rPr>
          <w:color w:val="auto"/>
        </w:rPr>
        <w:t>:</w:t>
      </w:r>
      <w:r w:rsidR="00B6110D" w:rsidRPr="00B80591">
        <w:rPr>
          <w:color w:val="auto"/>
        </w:rPr>
        <w:t xml:space="preserve"> </w:t>
      </w:r>
      <w:r w:rsidR="00123805">
        <w:rPr>
          <w:color w:val="auto"/>
        </w:rPr>
        <w:t xml:space="preserve">Pomoči </w:t>
      </w:r>
      <w:r w:rsidR="00123805">
        <w:rPr>
          <w:i/>
          <w:color w:val="auto"/>
        </w:rPr>
        <w:t>De minimis</w:t>
      </w:r>
      <w:r w:rsidR="00B6110D" w:rsidRPr="00B80591">
        <w:rPr>
          <w:color w:val="auto"/>
        </w:rPr>
        <w:t xml:space="preserve"> v letih 2014</w:t>
      </w:r>
      <w:r w:rsidR="008C516E">
        <w:rPr>
          <w:color w:val="auto"/>
        </w:rPr>
        <w:t>–</w:t>
      </w:r>
      <w:r w:rsidR="00B6110D" w:rsidRPr="00B80591">
        <w:rPr>
          <w:color w:val="auto"/>
        </w:rPr>
        <w:t>2016 po kategorijah pomoči, v mio EUR</w:t>
      </w:r>
      <w:bookmarkEnd w:id="166"/>
    </w:p>
    <w:p w:rsidR="00B6110D" w:rsidRDefault="00B6110D" w:rsidP="00A300F4">
      <w:pPr>
        <w:spacing w:line="276" w:lineRule="auto"/>
        <w:jc w:val="both"/>
      </w:pPr>
    </w:p>
    <w:tbl>
      <w:tblPr>
        <w:tblStyle w:val="MediumGrid2-Accent4"/>
        <w:tblW w:w="9385" w:type="dxa"/>
        <w:tblLook w:val="04A0" w:firstRow="1" w:lastRow="0" w:firstColumn="1" w:lastColumn="0" w:noHBand="0" w:noVBand="1"/>
      </w:tblPr>
      <w:tblGrid>
        <w:gridCol w:w="2634"/>
        <w:gridCol w:w="662"/>
        <w:gridCol w:w="785"/>
        <w:gridCol w:w="662"/>
        <w:gridCol w:w="785"/>
        <w:gridCol w:w="662"/>
        <w:gridCol w:w="785"/>
        <w:gridCol w:w="880"/>
        <w:gridCol w:w="745"/>
        <w:gridCol w:w="785"/>
      </w:tblGrid>
      <w:tr w:rsidR="00B6110D" w:rsidRPr="00BF1902" w:rsidTr="00405BD5">
        <w:trPr>
          <w:cnfStyle w:val="100000000000" w:firstRow="1" w:lastRow="0" w:firstColumn="0" w:lastColumn="0" w:oddVBand="0" w:evenVBand="0" w:oddHBand="0" w:evenHBand="0" w:firstRowFirstColumn="0" w:firstRowLastColumn="0" w:lastRowFirstColumn="0" w:lastRowLastColumn="0"/>
          <w:trHeight w:val="244"/>
        </w:trPr>
        <w:tc>
          <w:tcPr>
            <w:cnfStyle w:val="001000000100" w:firstRow="0" w:lastRow="0" w:firstColumn="1" w:lastColumn="0" w:oddVBand="0" w:evenVBand="0" w:oddHBand="0" w:evenHBand="0" w:firstRowFirstColumn="1" w:firstRowLastColumn="0" w:lastRowFirstColumn="0" w:lastRowLastColumn="0"/>
            <w:tcW w:w="0" w:type="auto"/>
            <w:vMerge w:val="restart"/>
            <w:hideMark/>
          </w:tcPr>
          <w:p w:rsidR="00B6110D" w:rsidRPr="00BF1902" w:rsidRDefault="00B6110D" w:rsidP="00A300F4">
            <w:pPr>
              <w:spacing w:line="276" w:lineRule="auto"/>
              <w:jc w:val="center"/>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Kategorija</w:t>
            </w:r>
          </w:p>
        </w:tc>
        <w:tc>
          <w:tcPr>
            <w:tcW w:w="0" w:type="auto"/>
            <w:gridSpan w:val="2"/>
            <w:noWrap/>
            <w:hideMark/>
          </w:tcPr>
          <w:p w:rsidR="00B6110D" w:rsidRPr="00BF1902" w:rsidRDefault="00B6110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2014</w:t>
            </w:r>
          </w:p>
        </w:tc>
        <w:tc>
          <w:tcPr>
            <w:tcW w:w="0" w:type="auto"/>
            <w:gridSpan w:val="2"/>
            <w:noWrap/>
            <w:hideMark/>
          </w:tcPr>
          <w:p w:rsidR="00B6110D" w:rsidRPr="00BF1902" w:rsidRDefault="00B6110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2015</w:t>
            </w:r>
          </w:p>
        </w:tc>
        <w:tc>
          <w:tcPr>
            <w:tcW w:w="0" w:type="auto"/>
            <w:gridSpan w:val="3"/>
            <w:noWrap/>
            <w:hideMark/>
          </w:tcPr>
          <w:p w:rsidR="00B6110D" w:rsidRPr="00BF1902" w:rsidRDefault="00B6110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2016</w:t>
            </w:r>
          </w:p>
        </w:tc>
        <w:tc>
          <w:tcPr>
            <w:tcW w:w="0" w:type="auto"/>
            <w:gridSpan w:val="2"/>
            <w:noWrap/>
            <w:hideMark/>
          </w:tcPr>
          <w:p w:rsidR="00B6110D" w:rsidRPr="00BF1902" w:rsidRDefault="00B6110D" w:rsidP="00A30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Skupaj</w:t>
            </w:r>
          </w:p>
        </w:tc>
      </w:tr>
      <w:tr w:rsidR="00B6110D" w:rsidRPr="00BF1902" w:rsidTr="00405B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0" w:type="auto"/>
            <w:vMerge/>
            <w:hideMark/>
          </w:tcPr>
          <w:p w:rsidR="00B6110D" w:rsidRPr="00BF1902" w:rsidRDefault="00B6110D" w:rsidP="00A300F4">
            <w:pPr>
              <w:spacing w:line="276" w:lineRule="auto"/>
              <w:rPr>
                <w:rFonts w:ascii="Calibri" w:eastAsia="Times New Roman" w:hAnsi="Calibri" w:cs="Arial"/>
                <w:color w:val="000000"/>
                <w:sz w:val="19"/>
                <w:szCs w:val="19"/>
                <w:lang w:eastAsia="sl-SI"/>
              </w:rPr>
            </w:pPr>
          </w:p>
        </w:tc>
        <w:tc>
          <w:tcPr>
            <w:tcW w:w="0" w:type="auto"/>
            <w:hideMark/>
          </w:tcPr>
          <w:p w:rsidR="00B6110D" w:rsidRPr="00BF1902" w:rsidRDefault="00B6110D"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9"/>
                <w:szCs w:val="19"/>
                <w:lang w:eastAsia="sl-SI"/>
              </w:rPr>
            </w:pPr>
            <w:r w:rsidRPr="00BF1902">
              <w:rPr>
                <w:rFonts w:ascii="Calibri" w:eastAsia="Times New Roman" w:hAnsi="Calibri" w:cs="Arial"/>
                <w:b/>
                <w:bCs/>
                <w:color w:val="000000"/>
                <w:sz w:val="19"/>
                <w:szCs w:val="19"/>
                <w:lang w:eastAsia="sl-SI"/>
              </w:rPr>
              <w:t>v EUR</w:t>
            </w:r>
          </w:p>
        </w:tc>
        <w:tc>
          <w:tcPr>
            <w:tcW w:w="0" w:type="auto"/>
            <w:hideMark/>
          </w:tcPr>
          <w:p w:rsidR="00B6110D" w:rsidRPr="00BF1902" w:rsidRDefault="00B6110D"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9"/>
                <w:szCs w:val="19"/>
                <w:lang w:eastAsia="sl-SI"/>
              </w:rPr>
            </w:pPr>
            <w:r w:rsidRPr="00BF1902">
              <w:rPr>
                <w:rFonts w:ascii="Calibri" w:eastAsia="Times New Roman" w:hAnsi="Calibri" w:cs="Arial"/>
                <w:b/>
                <w:bCs/>
                <w:color w:val="000000"/>
                <w:sz w:val="19"/>
                <w:szCs w:val="19"/>
                <w:lang w:eastAsia="sl-SI"/>
              </w:rPr>
              <w:t>v %</w:t>
            </w:r>
          </w:p>
        </w:tc>
        <w:tc>
          <w:tcPr>
            <w:tcW w:w="0" w:type="auto"/>
            <w:hideMark/>
          </w:tcPr>
          <w:p w:rsidR="00B6110D" w:rsidRPr="00BF1902" w:rsidRDefault="00B6110D"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9"/>
                <w:szCs w:val="19"/>
                <w:lang w:eastAsia="sl-SI"/>
              </w:rPr>
            </w:pPr>
            <w:r w:rsidRPr="00BF1902">
              <w:rPr>
                <w:rFonts w:ascii="Calibri" w:eastAsia="Times New Roman" w:hAnsi="Calibri" w:cs="Arial"/>
                <w:b/>
                <w:bCs/>
                <w:color w:val="000000"/>
                <w:sz w:val="19"/>
                <w:szCs w:val="19"/>
                <w:lang w:eastAsia="sl-SI"/>
              </w:rPr>
              <w:t>v EUR</w:t>
            </w:r>
          </w:p>
        </w:tc>
        <w:tc>
          <w:tcPr>
            <w:tcW w:w="0" w:type="auto"/>
            <w:hideMark/>
          </w:tcPr>
          <w:p w:rsidR="00B6110D" w:rsidRPr="00BF1902" w:rsidRDefault="00B6110D"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9"/>
                <w:szCs w:val="19"/>
                <w:lang w:eastAsia="sl-SI"/>
              </w:rPr>
            </w:pPr>
            <w:r w:rsidRPr="00BF1902">
              <w:rPr>
                <w:rFonts w:ascii="Calibri" w:eastAsia="Times New Roman" w:hAnsi="Calibri" w:cs="Arial"/>
                <w:b/>
                <w:bCs/>
                <w:color w:val="000000"/>
                <w:sz w:val="19"/>
                <w:szCs w:val="19"/>
                <w:lang w:eastAsia="sl-SI"/>
              </w:rPr>
              <w:t>v %</w:t>
            </w:r>
          </w:p>
        </w:tc>
        <w:tc>
          <w:tcPr>
            <w:tcW w:w="0" w:type="auto"/>
            <w:hideMark/>
          </w:tcPr>
          <w:p w:rsidR="00B6110D" w:rsidRPr="00BF1902" w:rsidRDefault="00B6110D"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9"/>
                <w:szCs w:val="19"/>
                <w:lang w:eastAsia="sl-SI"/>
              </w:rPr>
            </w:pPr>
            <w:r w:rsidRPr="00BF1902">
              <w:rPr>
                <w:rFonts w:ascii="Calibri" w:eastAsia="Times New Roman" w:hAnsi="Calibri" w:cs="Arial"/>
                <w:b/>
                <w:bCs/>
                <w:color w:val="000000"/>
                <w:sz w:val="19"/>
                <w:szCs w:val="19"/>
                <w:lang w:eastAsia="sl-SI"/>
              </w:rPr>
              <w:t>v EUR</w:t>
            </w:r>
          </w:p>
        </w:tc>
        <w:tc>
          <w:tcPr>
            <w:tcW w:w="0" w:type="auto"/>
            <w:hideMark/>
          </w:tcPr>
          <w:p w:rsidR="00B6110D" w:rsidRPr="00BF1902" w:rsidRDefault="00B6110D"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9"/>
                <w:szCs w:val="19"/>
                <w:lang w:eastAsia="sl-SI"/>
              </w:rPr>
            </w:pPr>
            <w:r w:rsidRPr="00BF1902">
              <w:rPr>
                <w:rFonts w:ascii="Calibri" w:eastAsia="Times New Roman" w:hAnsi="Calibri" w:cs="Arial"/>
                <w:b/>
                <w:bCs/>
                <w:color w:val="000000"/>
                <w:sz w:val="19"/>
                <w:szCs w:val="19"/>
                <w:lang w:eastAsia="sl-SI"/>
              </w:rPr>
              <w:t>v %</w:t>
            </w:r>
          </w:p>
        </w:tc>
        <w:tc>
          <w:tcPr>
            <w:tcW w:w="0" w:type="auto"/>
            <w:hideMark/>
          </w:tcPr>
          <w:p w:rsidR="00B6110D" w:rsidRPr="00BF1902" w:rsidRDefault="00B6110D"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9"/>
                <w:szCs w:val="19"/>
                <w:lang w:eastAsia="sl-SI"/>
              </w:rPr>
            </w:pPr>
            <w:r w:rsidRPr="00BF1902">
              <w:rPr>
                <w:rFonts w:ascii="Calibri" w:eastAsia="Times New Roman" w:hAnsi="Calibri" w:cs="Arial"/>
                <w:b/>
                <w:bCs/>
                <w:color w:val="000000"/>
                <w:sz w:val="19"/>
                <w:szCs w:val="19"/>
                <w:lang w:eastAsia="sl-SI"/>
              </w:rPr>
              <w:t>2016 -2015</w:t>
            </w:r>
          </w:p>
        </w:tc>
        <w:tc>
          <w:tcPr>
            <w:tcW w:w="0" w:type="auto"/>
            <w:hideMark/>
          </w:tcPr>
          <w:p w:rsidR="00B6110D" w:rsidRPr="00BF1902" w:rsidRDefault="00B6110D"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9"/>
                <w:szCs w:val="19"/>
                <w:lang w:eastAsia="sl-SI"/>
              </w:rPr>
            </w:pPr>
            <w:r w:rsidRPr="00BF1902">
              <w:rPr>
                <w:rFonts w:ascii="Calibri" w:eastAsia="Times New Roman" w:hAnsi="Calibri" w:cs="Arial"/>
                <w:b/>
                <w:bCs/>
                <w:color w:val="000000"/>
                <w:sz w:val="19"/>
                <w:szCs w:val="19"/>
                <w:lang w:eastAsia="sl-SI"/>
              </w:rPr>
              <w:t>v EUR</w:t>
            </w:r>
          </w:p>
        </w:tc>
        <w:tc>
          <w:tcPr>
            <w:tcW w:w="0" w:type="auto"/>
            <w:hideMark/>
          </w:tcPr>
          <w:p w:rsidR="00B6110D" w:rsidRPr="00BF1902" w:rsidRDefault="00B6110D" w:rsidP="00A300F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9"/>
                <w:szCs w:val="19"/>
                <w:lang w:eastAsia="sl-SI"/>
              </w:rPr>
            </w:pPr>
            <w:r w:rsidRPr="00BF1902">
              <w:rPr>
                <w:rFonts w:ascii="Calibri" w:eastAsia="Times New Roman" w:hAnsi="Calibri" w:cs="Arial"/>
                <w:b/>
                <w:bCs/>
                <w:color w:val="000000"/>
                <w:sz w:val="19"/>
                <w:szCs w:val="19"/>
                <w:lang w:eastAsia="sl-SI"/>
              </w:rPr>
              <w:t>v %</w:t>
            </w:r>
          </w:p>
        </w:tc>
      </w:tr>
      <w:tr w:rsidR="00B6110D" w:rsidRPr="00BF1902" w:rsidTr="00405BD5">
        <w:trPr>
          <w:trHeight w:val="244"/>
        </w:trPr>
        <w:tc>
          <w:tcPr>
            <w:cnfStyle w:val="001000000000" w:firstRow="0" w:lastRow="0" w:firstColumn="1" w:lastColumn="0" w:oddVBand="0" w:evenVBand="0" w:oddHBand="0" w:evenHBand="0" w:firstRowFirstColumn="0" w:firstRowLastColumn="0" w:lastRowFirstColumn="0" w:lastRowLastColumn="0"/>
            <w:tcW w:w="0" w:type="auto"/>
            <w:hideMark/>
          </w:tcPr>
          <w:p w:rsidR="00B6110D" w:rsidRPr="00BF1902" w:rsidRDefault="00B6110D" w:rsidP="00A300F4">
            <w:pPr>
              <w:spacing w:line="276" w:lineRule="auto"/>
              <w:rPr>
                <w:rFonts w:ascii="Calibri" w:eastAsia="Times New Roman" w:hAnsi="Calibri" w:cs="Arial"/>
                <w:b w:val="0"/>
                <w:color w:val="000000"/>
                <w:sz w:val="19"/>
                <w:szCs w:val="19"/>
                <w:lang w:eastAsia="sl-SI"/>
              </w:rPr>
            </w:pPr>
            <w:r w:rsidRPr="00BF1902">
              <w:rPr>
                <w:rFonts w:ascii="Calibri" w:eastAsia="Times New Roman" w:hAnsi="Calibri" w:cs="Arial"/>
                <w:b w:val="0"/>
                <w:color w:val="000000"/>
                <w:sz w:val="19"/>
                <w:szCs w:val="19"/>
                <w:lang w:eastAsia="sl-SI"/>
              </w:rPr>
              <w:t>Zaposlovanje</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11,14</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30,1%</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9,62</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29,7%</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42,71</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51,0%</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33,09</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63,47</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41,4%</w:t>
            </w:r>
          </w:p>
        </w:tc>
      </w:tr>
      <w:tr w:rsidR="00B6110D" w:rsidRPr="00BF1902" w:rsidTr="00405B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0" w:type="auto"/>
            <w:hideMark/>
          </w:tcPr>
          <w:p w:rsidR="00B6110D" w:rsidRPr="00BF1902" w:rsidRDefault="00B6110D" w:rsidP="00A300F4">
            <w:pPr>
              <w:spacing w:line="276" w:lineRule="auto"/>
              <w:rPr>
                <w:rFonts w:ascii="Calibri" w:eastAsia="Times New Roman" w:hAnsi="Calibri" w:cs="Arial"/>
                <w:b w:val="0"/>
                <w:color w:val="000000"/>
                <w:sz w:val="19"/>
                <w:szCs w:val="19"/>
                <w:lang w:eastAsia="sl-SI"/>
              </w:rPr>
            </w:pPr>
            <w:r w:rsidRPr="00BF1902">
              <w:rPr>
                <w:rFonts w:ascii="Calibri" w:eastAsia="Times New Roman" w:hAnsi="Calibri" w:cs="Arial"/>
                <w:b w:val="0"/>
                <w:color w:val="000000"/>
                <w:sz w:val="19"/>
                <w:szCs w:val="19"/>
                <w:lang w:eastAsia="sl-SI"/>
              </w:rPr>
              <w:t>Mala in srednje velika podjetja</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10,72</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29,0%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12,49</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38,5%</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18,94</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22,6%</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6,45</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42,14</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27,5%</w:t>
            </w:r>
          </w:p>
        </w:tc>
      </w:tr>
      <w:tr w:rsidR="00B6110D" w:rsidRPr="00BF1902" w:rsidTr="00405BD5">
        <w:trPr>
          <w:trHeight w:val="244"/>
        </w:trPr>
        <w:tc>
          <w:tcPr>
            <w:cnfStyle w:val="001000000000" w:firstRow="0" w:lastRow="0" w:firstColumn="1" w:lastColumn="0" w:oddVBand="0" w:evenVBand="0" w:oddHBand="0" w:evenHBand="0" w:firstRowFirstColumn="0" w:firstRowLastColumn="0" w:lastRowFirstColumn="0" w:lastRowLastColumn="0"/>
            <w:tcW w:w="0" w:type="auto"/>
            <w:hideMark/>
          </w:tcPr>
          <w:p w:rsidR="00B6110D" w:rsidRPr="00BF1902" w:rsidRDefault="00B6110D" w:rsidP="00A300F4">
            <w:pPr>
              <w:spacing w:line="276" w:lineRule="auto"/>
              <w:rPr>
                <w:rFonts w:ascii="Calibri" w:eastAsia="Times New Roman" w:hAnsi="Calibri" w:cs="Arial"/>
                <w:b w:val="0"/>
                <w:color w:val="000000"/>
                <w:sz w:val="19"/>
                <w:szCs w:val="19"/>
                <w:lang w:eastAsia="sl-SI"/>
              </w:rPr>
            </w:pPr>
            <w:r w:rsidRPr="00BF1902">
              <w:rPr>
                <w:rFonts w:ascii="Calibri" w:eastAsia="Times New Roman" w:hAnsi="Calibri" w:cs="Arial"/>
                <w:b w:val="0"/>
                <w:color w:val="000000"/>
                <w:sz w:val="19"/>
                <w:szCs w:val="19"/>
                <w:lang w:eastAsia="sl-SI"/>
              </w:rPr>
              <w:t>Raziskave in razvoj ter inovacije</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4,42</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11,9%</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4,80</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14,8%</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8,22</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9,8%</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3,42</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17,43</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11,4%</w:t>
            </w:r>
          </w:p>
        </w:tc>
      </w:tr>
      <w:tr w:rsidR="00B6110D" w:rsidRPr="00BF1902" w:rsidTr="00405B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0" w:type="auto"/>
            <w:hideMark/>
          </w:tcPr>
          <w:p w:rsidR="00B6110D" w:rsidRPr="00BF1902" w:rsidRDefault="00B6110D" w:rsidP="00A300F4">
            <w:pPr>
              <w:spacing w:line="276" w:lineRule="auto"/>
              <w:rPr>
                <w:rFonts w:ascii="Calibri" w:eastAsia="Times New Roman" w:hAnsi="Calibri" w:cs="Arial"/>
                <w:b w:val="0"/>
                <w:color w:val="000000"/>
                <w:sz w:val="19"/>
                <w:szCs w:val="19"/>
                <w:lang w:eastAsia="sl-SI"/>
              </w:rPr>
            </w:pPr>
            <w:r w:rsidRPr="00BF1902">
              <w:rPr>
                <w:rFonts w:ascii="Calibri" w:eastAsia="Times New Roman" w:hAnsi="Calibri" w:cs="Arial"/>
                <w:b w:val="0"/>
                <w:color w:val="000000"/>
                <w:sz w:val="19"/>
                <w:szCs w:val="19"/>
                <w:lang w:eastAsia="sl-SI"/>
              </w:rPr>
              <w:t>Kmetijstvo</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6,67</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18,0%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1,77</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5,5%</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1,91</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2,3%</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0,15</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10,35</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6,8%</w:t>
            </w:r>
          </w:p>
        </w:tc>
      </w:tr>
      <w:tr w:rsidR="00B6110D" w:rsidRPr="00BF1902" w:rsidTr="00405BD5">
        <w:trPr>
          <w:trHeight w:val="244"/>
        </w:trPr>
        <w:tc>
          <w:tcPr>
            <w:cnfStyle w:val="001000000000" w:firstRow="0" w:lastRow="0" w:firstColumn="1" w:lastColumn="0" w:oddVBand="0" w:evenVBand="0" w:oddHBand="0" w:evenHBand="0" w:firstRowFirstColumn="0" w:firstRowLastColumn="0" w:lastRowFirstColumn="0" w:lastRowLastColumn="0"/>
            <w:tcW w:w="0" w:type="auto"/>
            <w:hideMark/>
          </w:tcPr>
          <w:p w:rsidR="00B6110D" w:rsidRPr="00BF1902" w:rsidRDefault="00B6110D" w:rsidP="00A300F4">
            <w:pPr>
              <w:spacing w:line="276" w:lineRule="auto"/>
              <w:rPr>
                <w:rFonts w:ascii="Calibri" w:eastAsia="Times New Roman" w:hAnsi="Calibri" w:cs="Arial"/>
                <w:b w:val="0"/>
                <w:color w:val="000000"/>
                <w:sz w:val="19"/>
                <w:szCs w:val="19"/>
                <w:lang w:eastAsia="sl-SI"/>
              </w:rPr>
            </w:pPr>
            <w:r w:rsidRPr="00BF1902">
              <w:rPr>
                <w:rFonts w:ascii="Calibri" w:eastAsia="Times New Roman" w:hAnsi="Calibri" w:cs="Arial"/>
                <w:b w:val="0"/>
                <w:color w:val="000000"/>
                <w:sz w:val="19"/>
                <w:szCs w:val="19"/>
                <w:lang w:eastAsia="sl-SI"/>
              </w:rPr>
              <w:t>Regionalne pomoči</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1,24</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3,3%</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1,11</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3,4%</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6,85</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8,2%</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5,74</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9,20</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6,0%</w:t>
            </w:r>
          </w:p>
        </w:tc>
      </w:tr>
      <w:tr w:rsidR="00B6110D" w:rsidRPr="00BF1902" w:rsidTr="00405B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0" w:type="auto"/>
            <w:hideMark/>
          </w:tcPr>
          <w:p w:rsidR="00B6110D" w:rsidRPr="00BF1902" w:rsidRDefault="00B6110D" w:rsidP="00A300F4">
            <w:pPr>
              <w:spacing w:line="276" w:lineRule="auto"/>
              <w:rPr>
                <w:rFonts w:ascii="Calibri" w:eastAsia="Times New Roman" w:hAnsi="Calibri" w:cs="Arial"/>
                <w:b w:val="0"/>
                <w:color w:val="000000"/>
                <w:sz w:val="19"/>
                <w:szCs w:val="19"/>
                <w:lang w:eastAsia="sl-SI"/>
              </w:rPr>
            </w:pPr>
            <w:r w:rsidRPr="00BF1902">
              <w:rPr>
                <w:rFonts w:ascii="Calibri" w:eastAsia="Times New Roman" w:hAnsi="Calibri" w:cs="Arial"/>
                <w:b w:val="0"/>
                <w:color w:val="000000"/>
                <w:sz w:val="19"/>
                <w:szCs w:val="19"/>
                <w:lang w:eastAsia="sl-SI"/>
              </w:rPr>
              <w:t>Kultura</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0,73</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0,81</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2,5%</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2,35</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2,8%</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1,54</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3,88</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2,5%</w:t>
            </w:r>
          </w:p>
        </w:tc>
      </w:tr>
      <w:tr w:rsidR="00B6110D" w:rsidRPr="00BF1902" w:rsidTr="00405BD5">
        <w:trPr>
          <w:trHeight w:val="244"/>
        </w:trPr>
        <w:tc>
          <w:tcPr>
            <w:cnfStyle w:val="001000000000" w:firstRow="0" w:lastRow="0" w:firstColumn="1" w:lastColumn="0" w:oddVBand="0" w:evenVBand="0" w:oddHBand="0" w:evenHBand="0" w:firstRowFirstColumn="0" w:firstRowLastColumn="0" w:lastRowFirstColumn="0" w:lastRowLastColumn="0"/>
            <w:tcW w:w="0" w:type="auto"/>
            <w:hideMark/>
          </w:tcPr>
          <w:p w:rsidR="00B6110D" w:rsidRPr="00BF1902" w:rsidRDefault="00B6110D" w:rsidP="00A300F4">
            <w:pPr>
              <w:spacing w:line="276" w:lineRule="auto"/>
              <w:rPr>
                <w:rFonts w:ascii="Calibri" w:eastAsia="Times New Roman" w:hAnsi="Calibri" w:cs="Arial"/>
                <w:b w:val="0"/>
                <w:color w:val="000000"/>
                <w:sz w:val="19"/>
                <w:szCs w:val="19"/>
                <w:lang w:eastAsia="sl-SI"/>
              </w:rPr>
            </w:pPr>
            <w:r w:rsidRPr="00BF1902">
              <w:rPr>
                <w:rFonts w:ascii="Calibri" w:eastAsia="Times New Roman" w:hAnsi="Calibri" w:cs="Arial"/>
                <w:b w:val="0"/>
                <w:color w:val="000000"/>
                <w:sz w:val="19"/>
                <w:szCs w:val="19"/>
                <w:lang w:eastAsia="sl-SI"/>
              </w:rPr>
              <w:t>Tvegani kapital</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0,89</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2,4%</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1,50</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4,6%</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1,20</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1,4%</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-0,30</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3,59</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2,3%</w:t>
            </w:r>
          </w:p>
        </w:tc>
      </w:tr>
      <w:tr w:rsidR="00B6110D" w:rsidRPr="00BF1902" w:rsidTr="00405B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0" w:type="auto"/>
            <w:hideMark/>
          </w:tcPr>
          <w:p w:rsidR="00B6110D" w:rsidRPr="00BF1902" w:rsidRDefault="00B6110D" w:rsidP="00A300F4">
            <w:pPr>
              <w:spacing w:line="276" w:lineRule="auto"/>
              <w:rPr>
                <w:rFonts w:ascii="Calibri" w:eastAsia="Times New Roman" w:hAnsi="Calibri" w:cs="Arial"/>
                <w:b w:val="0"/>
                <w:color w:val="000000"/>
                <w:sz w:val="19"/>
                <w:szCs w:val="19"/>
                <w:lang w:eastAsia="sl-SI"/>
              </w:rPr>
            </w:pPr>
            <w:r w:rsidRPr="00BF1902">
              <w:rPr>
                <w:rFonts w:ascii="Calibri" w:eastAsia="Times New Roman" w:hAnsi="Calibri" w:cs="Arial"/>
                <w:b w:val="0"/>
                <w:color w:val="000000"/>
                <w:sz w:val="19"/>
                <w:szCs w:val="19"/>
                <w:lang w:eastAsia="sl-SI"/>
              </w:rPr>
              <w:t>Naravne nesreče</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0,79</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2,1%</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0,80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0,5%</w:t>
            </w:r>
          </w:p>
        </w:tc>
      </w:tr>
      <w:tr w:rsidR="00B6110D" w:rsidRPr="00BF1902" w:rsidTr="00405BD5">
        <w:trPr>
          <w:trHeight w:val="244"/>
        </w:trPr>
        <w:tc>
          <w:tcPr>
            <w:cnfStyle w:val="001000000000" w:firstRow="0" w:lastRow="0" w:firstColumn="1" w:lastColumn="0" w:oddVBand="0" w:evenVBand="0" w:oddHBand="0" w:evenHBand="0" w:firstRowFirstColumn="0" w:firstRowLastColumn="0" w:lastRowFirstColumn="0" w:lastRowLastColumn="0"/>
            <w:tcW w:w="0" w:type="auto"/>
            <w:hideMark/>
          </w:tcPr>
          <w:p w:rsidR="00B6110D" w:rsidRPr="00BF1902" w:rsidRDefault="00B6110D" w:rsidP="00A300F4">
            <w:pPr>
              <w:spacing w:line="276" w:lineRule="auto"/>
              <w:rPr>
                <w:rFonts w:ascii="Calibri" w:eastAsia="Times New Roman" w:hAnsi="Calibri" w:cs="Arial"/>
                <w:b w:val="0"/>
                <w:color w:val="000000"/>
                <w:sz w:val="19"/>
                <w:szCs w:val="19"/>
                <w:lang w:eastAsia="sl-SI"/>
              </w:rPr>
            </w:pPr>
            <w:r w:rsidRPr="00BF1902">
              <w:rPr>
                <w:rFonts w:ascii="Calibri" w:eastAsia="Times New Roman" w:hAnsi="Calibri" w:cs="Arial"/>
                <w:b w:val="0"/>
                <w:color w:val="000000"/>
                <w:sz w:val="19"/>
                <w:szCs w:val="19"/>
                <w:lang w:eastAsia="sl-SI"/>
              </w:rPr>
              <w:t>Usposabljanje</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0,07</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0,2%</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0,05</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0,2%</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0,61</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0,7%</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0,56</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0,73</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0,5%</w:t>
            </w:r>
          </w:p>
        </w:tc>
      </w:tr>
      <w:tr w:rsidR="00B6110D" w:rsidRPr="00BF1902" w:rsidTr="00405B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0" w:type="auto"/>
            <w:hideMark/>
          </w:tcPr>
          <w:p w:rsidR="00B6110D" w:rsidRPr="00BF1902" w:rsidRDefault="00B6110D" w:rsidP="00A300F4">
            <w:pPr>
              <w:spacing w:line="276" w:lineRule="auto"/>
              <w:rPr>
                <w:rFonts w:ascii="Calibri" w:eastAsia="Times New Roman" w:hAnsi="Calibri" w:cs="Arial"/>
                <w:b w:val="0"/>
                <w:color w:val="000000"/>
                <w:sz w:val="19"/>
                <w:szCs w:val="19"/>
                <w:lang w:eastAsia="sl-SI"/>
              </w:rPr>
            </w:pPr>
            <w:r w:rsidRPr="00BF1902">
              <w:rPr>
                <w:rFonts w:ascii="Calibri" w:eastAsia="Times New Roman" w:hAnsi="Calibri" w:cs="Arial"/>
                <w:b w:val="0"/>
                <w:color w:val="000000"/>
                <w:sz w:val="19"/>
                <w:szCs w:val="19"/>
                <w:lang w:eastAsia="sl-SI"/>
              </w:rPr>
              <w:t>Reševanje in prestrukturiranje</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0,19</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0,6%</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0,40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0,5%</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0,21</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0,59</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0,4%</w:t>
            </w:r>
          </w:p>
        </w:tc>
      </w:tr>
      <w:tr w:rsidR="00B6110D" w:rsidRPr="00BF1902" w:rsidTr="00405BD5">
        <w:trPr>
          <w:trHeight w:val="244"/>
        </w:trPr>
        <w:tc>
          <w:tcPr>
            <w:cnfStyle w:val="001000000000" w:firstRow="0" w:lastRow="0" w:firstColumn="1" w:lastColumn="0" w:oddVBand="0" w:evenVBand="0" w:oddHBand="0" w:evenHBand="0" w:firstRowFirstColumn="0" w:firstRowLastColumn="0" w:lastRowFirstColumn="0" w:lastRowLastColumn="0"/>
            <w:tcW w:w="0" w:type="auto"/>
            <w:hideMark/>
          </w:tcPr>
          <w:p w:rsidR="00B6110D" w:rsidRPr="00BF1902" w:rsidRDefault="00B6110D" w:rsidP="00A300F4">
            <w:pPr>
              <w:spacing w:line="276" w:lineRule="auto"/>
              <w:rPr>
                <w:rFonts w:ascii="Calibri" w:eastAsia="Times New Roman" w:hAnsi="Calibri" w:cs="Arial"/>
                <w:b w:val="0"/>
                <w:color w:val="000000"/>
                <w:sz w:val="19"/>
                <w:szCs w:val="19"/>
                <w:lang w:eastAsia="sl-SI"/>
              </w:rPr>
            </w:pPr>
            <w:r w:rsidRPr="00BF1902">
              <w:rPr>
                <w:rFonts w:ascii="Calibri" w:eastAsia="Times New Roman" w:hAnsi="Calibri" w:cs="Arial"/>
                <w:b w:val="0"/>
                <w:color w:val="000000"/>
                <w:sz w:val="19"/>
                <w:szCs w:val="19"/>
                <w:lang w:eastAsia="sl-SI"/>
              </w:rPr>
              <w:t>Varstvo okolja</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0,26</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0,7%</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0,00</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0,09</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0,1%</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0,09</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0,35</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0,2%</w:t>
            </w:r>
          </w:p>
        </w:tc>
      </w:tr>
      <w:tr w:rsidR="00B6110D" w:rsidRPr="00BF1902" w:rsidTr="00405B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0" w:type="auto"/>
            <w:hideMark/>
          </w:tcPr>
          <w:p w:rsidR="00B6110D" w:rsidRPr="00BF1902" w:rsidRDefault="00B6110D" w:rsidP="00A300F4">
            <w:pPr>
              <w:spacing w:line="276" w:lineRule="auto"/>
              <w:rPr>
                <w:rFonts w:ascii="Calibri" w:eastAsia="Times New Roman" w:hAnsi="Calibri" w:cs="Arial"/>
                <w:b w:val="0"/>
                <w:color w:val="000000"/>
                <w:sz w:val="19"/>
                <w:szCs w:val="19"/>
                <w:lang w:eastAsia="sl-SI"/>
              </w:rPr>
            </w:pPr>
            <w:r w:rsidRPr="00BF1902">
              <w:rPr>
                <w:rFonts w:ascii="Calibri" w:eastAsia="Times New Roman" w:hAnsi="Calibri" w:cs="Arial"/>
                <w:b w:val="0"/>
                <w:color w:val="000000"/>
                <w:sz w:val="19"/>
                <w:szCs w:val="19"/>
                <w:lang w:eastAsia="sl-SI"/>
              </w:rPr>
              <w:t>Transport (zračni promet)</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0,28</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0,3%</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0,28</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0,28</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0,2%</w:t>
            </w:r>
          </w:p>
        </w:tc>
      </w:tr>
      <w:tr w:rsidR="00B6110D" w:rsidRPr="00BF1902" w:rsidTr="00405BD5">
        <w:trPr>
          <w:trHeight w:val="488"/>
        </w:trPr>
        <w:tc>
          <w:tcPr>
            <w:cnfStyle w:val="001000000000" w:firstRow="0" w:lastRow="0" w:firstColumn="1" w:lastColumn="0" w:oddVBand="0" w:evenVBand="0" w:oddHBand="0" w:evenHBand="0" w:firstRowFirstColumn="0" w:firstRowLastColumn="0" w:lastRowFirstColumn="0" w:lastRowLastColumn="0"/>
            <w:tcW w:w="0" w:type="auto"/>
            <w:hideMark/>
          </w:tcPr>
          <w:p w:rsidR="00B6110D" w:rsidRPr="00BF1902" w:rsidRDefault="00B6110D" w:rsidP="00A300F4">
            <w:pPr>
              <w:spacing w:line="276" w:lineRule="auto"/>
              <w:rPr>
                <w:rFonts w:ascii="Calibri" w:eastAsia="Times New Roman" w:hAnsi="Calibri" w:cs="Arial"/>
                <w:b w:val="0"/>
                <w:color w:val="000000"/>
                <w:sz w:val="19"/>
                <w:szCs w:val="19"/>
                <w:lang w:eastAsia="sl-SI"/>
              </w:rPr>
            </w:pPr>
            <w:r w:rsidRPr="00BF1902">
              <w:rPr>
                <w:rFonts w:ascii="Calibri" w:eastAsia="Times New Roman" w:hAnsi="Calibri" w:cs="Arial"/>
                <w:b w:val="0"/>
                <w:color w:val="000000"/>
                <w:sz w:val="19"/>
                <w:szCs w:val="19"/>
                <w:lang w:eastAsia="sl-SI"/>
              </w:rPr>
              <w:t>Športna in večnamenska rekr. infrastruktura</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0,06</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0,2%</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0,03</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0,1%</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0,06</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0,1%</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0,03</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0,15</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0,1%</w:t>
            </w:r>
          </w:p>
        </w:tc>
      </w:tr>
      <w:tr w:rsidR="00B6110D" w:rsidRPr="00BF1902" w:rsidTr="00405BD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0" w:type="auto"/>
            <w:hideMark/>
          </w:tcPr>
          <w:p w:rsidR="00B6110D" w:rsidRPr="00BF1902" w:rsidRDefault="00B6110D" w:rsidP="00A300F4">
            <w:pPr>
              <w:spacing w:line="276" w:lineRule="auto"/>
              <w:rPr>
                <w:rFonts w:ascii="Calibri" w:eastAsia="Times New Roman" w:hAnsi="Calibri" w:cs="Arial"/>
                <w:b w:val="0"/>
                <w:color w:val="000000"/>
                <w:sz w:val="19"/>
                <w:szCs w:val="19"/>
                <w:lang w:eastAsia="sl-SI"/>
              </w:rPr>
            </w:pPr>
            <w:r w:rsidRPr="00BF1902">
              <w:rPr>
                <w:rFonts w:ascii="Calibri" w:eastAsia="Times New Roman" w:hAnsi="Calibri" w:cs="Arial"/>
                <w:b w:val="0"/>
                <w:color w:val="000000"/>
                <w:sz w:val="19"/>
                <w:szCs w:val="19"/>
                <w:lang w:eastAsia="sl-SI"/>
              </w:rPr>
              <w:t>Lokalna infrastruktura</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0,10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0,1%</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0,10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0,10</w:t>
            </w:r>
          </w:p>
        </w:tc>
        <w:tc>
          <w:tcPr>
            <w:tcW w:w="0" w:type="auto"/>
            <w:hideMark/>
          </w:tcPr>
          <w:p w:rsidR="00B6110D" w:rsidRPr="00BF1902" w:rsidRDefault="00B6110D" w:rsidP="00A300F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0,1%</w:t>
            </w:r>
          </w:p>
        </w:tc>
      </w:tr>
      <w:tr w:rsidR="00B6110D" w:rsidRPr="00BF1902" w:rsidTr="00405BD5">
        <w:trPr>
          <w:trHeight w:val="244"/>
        </w:trPr>
        <w:tc>
          <w:tcPr>
            <w:cnfStyle w:val="001000000000" w:firstRow="0" w:lastRow="0" w:firstColumn="1" w:lastColumn="0" w:oddVBand="0" w:evenVBand="0" w:oddHBand="0" w:evenHBand="0" w:firstRowFirstColumn="0" w:firstRowLastColumn="0" w:lastRowFirstColumn="0" w:lastRowLastColumn="0"/>
            <w:tcW w:w="0" w:type="auto"/>
            <w:hideMark/>
          </w:tcPr>
          <w:p w:rsidR="00B6110D" w:rsidRPr="00BF1902" w:rsidRDefault="00B6110D" w:rsidP="00A300F4">
            <w:pPr>
              <w:spacing w:line="276" w:lineRule="auto"/>
              <w:rPr>
                <w:rFonts w:ascii="Calibri" w:eastAsia="Times New Roman" w:hAnsi="Calibri" w:cs="Arial"/>
                <w:color w:val="FFFFFF"/>
                <w:sz w:val="19"/>
                <w:szCs w:val="19"/>
                <w:lang w:eastAsia="sl-SI"/>
              </w:rPr>
            </w:pPr>
            <w:r w:rsidRPr="00BF1902">
              <w:rPr>
                <w:rFonts w:ascii="Calibri" w:eastAsia="Times New Roman" w:hAnsi="Calibri" w:cs="Arial"/>
                <w:color w:val="FFFFFF"/>
                <w:sz w:val="19"/>
                <w:szCs w:val="19"/>
                <w:lang w:eastAsia="sl-SI"/>
              </w:rPr>
              <w:t> </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37,00</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100,0%</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32,43</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100,0%</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83,75</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100,0%</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51,32</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 xml:space="preserve">153,18 </w:t>
            </w:r>
          </w:p>
        </w:tc>
        <w:tc>
          <w:tcPr>
            <w:tcW w:w="0" w:type="auto"/>
            <w:hideMark/>
          </w:tcPr>
          <w:p w:rsidR="00B6110D" w:rsidRPr="00BF1902" w:rsidRDefault="00B6110D" w:rsidP="00A300F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BF1902">
              <w:rPr>
                <w:rFonts w:ascii="Calibri" w:eastAsia="Times New Roman" w:hAnsi="Calibri" w:cs="Arial"/>
                <w:color w:val="000000"/>
                <w:sz w:val="19"/>
                <w:szCs w:val="19"/>
                <w:lang w:eastAsia="sl-SI"/>
              </w:rPr>
              <w:t>100,0%</w:t>
            </w:r>
          </w:p>
        </w:tc>
      </w:tr>
    </w:tbl>
    <w:p w:rsidR="00B6110D" w:rsidRDefault="00B6110D" w:rsidP="00A300F4">
      <w:pPr>
        <w:spacing w:line="276" w:lineRule="auto"/>
        <w:jc w:val="both"/>
      </w:pPr>
    </w:p>
    <w:p w:rsidR="00D71418" w:rsidRPr="00844F8C" w:rsidRDefault="00844F8C" w:rsidP="00844F8C">
      <w:pPr>
        <w:pStyle w:val="Caption"/>
        <w:rPr>
          <w:color w:val="auto"/>
        </w:rPr>
      </w:pPr>
      <w:bookmarkStart w:id="167" w:name="_Toc497480119"/>
      <w:bookmarkStart w:id="168" w:name="_Toc501099348"/>
      <w:r w:rsidRPr="00844F8C">
        <w:rPr>
          <w:color w:val="auto"/>
        </w:rPr>
        <w:t xml:space="preserve">Slika </w:t>
      </w:r>
      <w:r w:rsidRPr="00844F8C">
        <w:rPr>
          <w:color w:val="auto"/>
        </w:rPr>
        <w:fldChar w:fldCharType="begin"/>
      </w:r>
      <w:r w:rsidRPr="00844F8C">
        <w:rPr>
          <w:color w:val="auto"/>
        </w:rPr>
        <w:instrText xml:space="preserve"> SEQ Slika \* ARABIC </w:instrText>
      </w:r>
      <w:r w:rsidRPr="00844F8C">
        <w:rPr>
          <w:color w:val="auto"/>
        </w:rPr>
        <w:fldChar w:fldCharType="separate"/>
      </w:r>
      <w:r w:rsidR="00974B35">
        <w:rPr>
          <w:noProof/>
          <w:color w:val="auto"/>
        </w:rPr>
        <w:t>49</w:t>
      </w:r>
      <w:r w:rsidRPr="00844F8C">
        <w:rPr>
          <w:color w:val="auto"/>
        </w:rPr>
        <w:fldChar w:fldCharType="end"/>
      </w:r>
      <w:r w:rsidR="0092067A" w:rsidRPr="00844F8C">
        <w:rPr>
          <w:color w:val="auto"/>
        </w:rPr>
        <w:t xml:space="preserve">: </w:t>
      </w:r>
      <w:r w:rsidR="00D71418" w:rsidRPr="00844F8C">
        <w:rPr>
          <w:color w:val="auto"/>
        </w:rPr>
        <w:t xml:space="preserve">Pomoči </w:t>
      </w:r>
      <w:r w:rsidR="00E46944" w:rsidRPr="00E46944">
        <w:rPr>
          <w:i/>
          <w:color w:val="auto"/>
        </w:rPr>
        <w:t>de minimis</w:t>
      </w:r>
      <w:r w:rsidR="00123805">
        <w:rPr>
          <w:i/>
          <w:color w:val="auto"/>
        </w:rPr>
        <w:t xml:space="preserve"> </w:t>
      </w:r>
      <w:r w:rsidR="00D71418" w:rsidRPr="00844F8C">
        <w:rPr>
          <w:color w:val="auto"/>
        </w:rPr>
        <w:t xml:space="preserve">po kategorijah, </w:t>
      </w:r>
      <w:r w:rsidR="0060780A" w:rsidRPr="00844F8C">
        <w:rPr>
          <w:color w:val="auto"/>
        </w:rPr>
        <w:t xml:space="preserve">obdobje </w:t>
      </w:r>
      <w:r w:rsidR="003F7365">
        <w:rPr>
          <w:color w:val="auto"/>
        </w:rPr>
        <w:t>2014</w:t>
      </w:r>
      <w:r w:rsidR="008C516E">
        <w:rPr>
          <w:color w:val="auto"/>
        </w:rPr>
        <w:t>–</w:t>
      </w:r>
      <w:r w:rsidR="003F7365">
        <w:rPr>
          <w:color w:val="auto"/>
        </w:rPr>
        <w:t>2016</w:t>
      </w:r>
      <w:r w:rsidR="00D71418" w:rsidRPr="00844F8C">
        <w:rPr>
          <w:color w:val="auto"/>
        </w:rPr>
        <w:t xml:space="preserve">, v % vseh </w:t>
      </w:r>
      <w:r w:rsidR="00E46944" w:rsidRPr="00E46944">
        <w:rPr>
          <w:i/>
          <w:color w:val="auto"/>
        </w:rPr>
        <w:t>de minimis</w:t>
      </w:r>
      <w:r w:rsidR="00123805">
        <w:rPr>
          <w:i/>
          <w:color w:val="auto"/>
        </w:rPr>
        <w:t xml:space="preserve"> </w:t>
      </w:r>
      <w:r w:rsidR="00D71418" w:rsidRPr="00844F8C">
        <w:rPr>
          <w:color w:val="auto"/>
        </w:rPr>
        <w:t>pomoči</w:t>
      </w:r>
      <w:bookmarkEnd w:id="167"/>
      <w:bookmarkEnd w:id="168"/>
    </w:p>
    <w:p w:rsidR="00CA02CB" w:rsidRPr="00EB1E65" w:rsidRDefault="00D71418" w:rsidP="00A300F4">
      <w:pPr>
        <w:spacing w:line="276" w:lineRule="auto"/>
        <w:jc w:val="both"/>
      </w:pPr>
      <w:r w:rsidRPr="00EB1E65">
        <w:rPr>
          <w:noProof/>
          <w:lang w:eastAsia="sl-SI"/>
        </w:rPr>
        <w:drawing>
          <wp:inline distT="0" distB="0" distL="0" distR="0" wp14:anchorId="5F66B551" wp14:editId="0246D86B">
            <wp:extent cx="5684520" cy="282702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A5CD7" w:rsidRDefault="00EA5CD7" w:rsidP="00A300F4">
      <w:pPr>
        <w:spacing w:line="276" w:lineRule="auto"/>
        <w:jc w:val="both"/>
        <w:rPr>
          <w:sz w:val="22"/>
        </w:rPr>
      </w:pPr>
    </w:p>
    <w:p w:rsidR="00EA5CD7" w:rsidRDefault="00EA5CD7" w:rsidP="00A300F4">
      <w:pPr>
        <w:spacing w:line="276" w:lineRule="auto"/>
        <w:jc w:val="both"/>
        <w:rPr>
          <w:sz w:val="22"/>
        </w:rPr>
      </w:pPr>
    </w:p>
    <w:p w:rsidR="00CD00CB" w:rsidRPr="0092067A" w:rsidRDefault="00CD00CB" w:rsidP="00A300F4">
      <w:pPr>
        <w:spacing w:line="276" w:lineRule="auto"/>
        <w:jc w:val="both"/>
        <w:rPr>
          <w:sz w:val="22"/>
        </w:rPr>
      </w:pPr>
      <w:r w:rsidRPr="00123805">
        <w:rPr>
          <w:i/>
          <w:sz w:val="22"/>
        </w:rPr>
        <w:lastRenderedPageBreak/>
        <w:t>De min</w:t>
      </w:r>
      <w:r w:rsidR="00123805" w:rsidRPr="00123805">
        <w:rPr>
          <w:i/>
          <w:sz w:val="22"/>
        </w:rPr>
        <w:t>i</w:t>
      </w:r>
      <w:r w:rsidRPr="00123805">
        <w:rPr>
          <w:i/>
          <w:sz w:val="22"/>
        </w:rPr>
        <w:t>mis</w:t>
      </w:r>
      <w:r w:rsidRPr="0092067A">
        <w:rPr>
          <w:sz w:val="22"/>
        </w:rPr>
        <w:t xml:space="preserve"> pomoči </w:t>
      </w:r>
      <w:r w:rsidR="00896C40" w:rsidRPr="0092067A">
        <w:rPr>
          <w:sz w:val="22"/>
        </w:rPr>
        <w:t xml:space="preserve">so predstavljale </w:t>
      </w:r>
      <w:r w:rsidR="00AE0263">
        <w:rPr>
          <w:sz w:val="22"/>
        </w:rPr>
        <w:t xml:space="preserve">pomemben delež </w:t>
      </w:r>
      <w:r w:rsidR="006E359A">
        <w:rPr>
          <w:sz w:val="22"/>
        </w:rPr>
        <w:t xml:space="preserve">spodbud </w:t>
      </w:r>
      <w:r w:rsidR="00214DAC">
        <w:rPr>
          <w:sz w:val="22"/>
        </w:rPr>
        <w:t xml:space="preserve">(državne pomoči in </w:t>
      </w:r>
      <w:r w:rsidR="00214DAC" w:rsidRPr="00214DAC">
        <w:rPr>
          <w:i/>
          <w:sz w:val="22"/>
        </w:rPr>
        <w:t>de minimis</w:t>
      </w:r>
      <w:r w:rsidR="00214DAC">
        <w:rPr>
          <w:sz w:val="22"/>
        </w:rPr>
        <w:t xml:space="preserve"> skupaj) </w:t>
      </w:r>
      <w:r w:rsidR="00AE0263">
        <w:rPr>
          <w:sz w:val="22"/>
        </w:rPr>
        <w:t xml:space="preserve">pri </w:t>
      </w:r>
      <w:r w:rsidR="00AE0263">
        <w:rPr>
          <w:b/>
          <w:sz w:val="22"/>
        </w:rPr>
        <w:t xml:space="preserve">pomočeh </w:t>
      </w:r>
      <w:r w:rsidR="00AE0263" w:rsidRPr="00AE0263">
        <w:rPr>
          <w:b/>
          <w:sz w:val="22"/>
        </w:rPr>
        <w:t xml:space="preserve">za </w:t>
      </w:r>
      <w:r w:rsidR="008C516E">
        <w:rPr>
          <w:b/>
          <w:sz w:val="22"/>
        </w:rPr>
        <w:t>mala in srednje velika podjetja</w:t>
      </w:r>
      <w:r w:rsidRPr="0092067A">
        <w:rPr>
          <w:sz w:val="22"/>
        </w:rPr>
        <w:t xml:space="preserve"> (84 % vseh spodbud za MSP je bilo </w:t>
      </w:r>
      <w:r w:rsidR="006E359A">
        <w:rPr>
          <w:sz w:val="22"/>
        </w:rPr>
        <w:t>izplačanih v malih pomočeh do</w:t>
      </w:r>
      <w:r w:rsidRPr="0092067A">
        <w:rPr>
          <w:sz w:val="22"/>
        </w:rPr>
        <w:t xml:space="preserve"> 200.000 EUR v 3 letih),</w:t>
      </w:r>
      <w:r w:rsidR="00E81D8B" w:rsidRPr="0092067A">
        <w:rPr>
          <w:sz w:val="22"/>
        </w:rPr>
        <w:t xml:space="preserve"> za tvegani kapital </w:t>
      </w:r>
      <w:r w:rsidR="00AE0263">
        <w:rPr>
          <w:sz w:val="22"/>
        </w:rPr>
        <w:t>(</w:t>
      </w:r>
      <w:r w:rsidR="00E81D8B" w:rsidRPr="0092067A">
        <w:rPr>
          <w:sz w:val="22"/>
        </w:rPr>
        <w:t>66</w:t>
      </w:r>
      <w:r w:rsidR="008C516E">
        <w:rPr>
          <w:sz w:val="22"/>
        </w:rPr>
        <w:t xml:space="preserve"> </w:t>
      </w:r>
      <w:r w:rsidR="00E81D8B" w:rsidRPr="0092067A">
        <w:rPr>
          <w:sz w:val="22"/>
        </w:rPr>
        <w:t xml:space="preserve">% vseh </w:t>
      </w:r>
      <w:r w:rsidR="008C516E">
        <w:rPr>
          <w:sz w:val="22"/>
        </w:rPr>
        <w:t>spodbud)</w:t>
      </w:r>
      <w:r w:rsidR="00E81D8B" w:rsidRPr="0092067A">
        <w:rPr>
          <w:sz w:val="22"/>
        </w:rPr>
        <w:t>,</w:t>
      </w:r>
      <w:r w:rsidRPr="0092067A">
        <w:rPr>
          <w:sz w:val="22"/>
        </w:rPr>
        <w:t xml:space="preserve"> za raziskave in razvoj (44</w:t>
      </w:r>
      <w:r w:rsidR="006F074D">
        <w:rPr>
          <w:sz w:val="22"/>
        </w:rPr>
        <w:t> </w:t>
      </w:r>
      <w:r w:rsidRPr="0092067A">
        <w:rPr>
          <w:sz w:val="22"/>
        </w:rPr>
        <w:t xml:space="preserve">% </w:t>
      </w:r>
      <w:r w:rsidR="00E81D8B" w:rsidRPr="0092067A">
        <w:rPr>
          <w:sz w:val="22"/>
        </w:rPr>
        <w:t>vseh pomoči</w:t>
      </w:r>
      <w:r w:rsidR="008C516E">
        <w:rPr>
          <w:sz w:val="22"/>
        </w:rPr>
        <w:t>)</w:t>
      </w:r>
      <w:r w:rsidRPr="0092067A">
        <w:rPr>
          <w:sz w:val="22"/>
        </w:rPr>
        <w:t xml:space="preserve">, zaposlovanje (32 % vseh pomoči) ter za regionalni razvoj in kmetijstvo (četrtina vseh spodbud za te namene v letu 2016 je bila v obliki </w:t>
      </w:r>
      <w:r w:rsidR="00E46944" w:rsidRPr="00E46944">
        <w:rPr>
          <w:i/>
          <w:sz w:val="22"/>
        </w:rPr>
        <w:t>de minimis</w:t>
      </w:r>
      <w:r w:rsidR="00123805">
        <w:rPr>
          <w:i/>
          <w:sz w:val="22"/>
        </w:rPr>
        <w:t xml:space="preserve"> </w:t>
      </w:r>
      <w:r w:rsidRPr="0092067A">
        <w:rPr>
          <w:sz w:val="22"/>
        </w:rPr>
        <w:t xml:space="preserve">pomoči). </w:t>
      </w:r>
    </w:p>
    <w:p w:rsidR="00AE0263" w:rsidRDefault="00AE0263" w:rsidP="00A300F4">
      <w:pPr>
        <w:spacing w:line="276" w:lineRule="auto"/>
        <w:jc w:val="both"/>
        <w:rPr>
          <w:sz w:val="22"/>
        </w:rPr>
      </w:pPr>
    </w:p>
    <w:p w:rsidR="006F074D" w:rsidRDefault="008C516E" w:rsidP="00A300F4">
      <w:pPr>
        <w:spacing w:line="276" w:lineRule="auto"/>
        <w:jc w:val="both"/>
        <w:rPr>
          <w:sz w:val="22"/>
        </w:rPr>
      </w:pPr>
      <w:r w:rsidRPr="008C516E">
        <w:rPr>
          <w:sz w:val="22"/>
        </w:rPr>
        <w:t xml:space="preserve">Večina </w:t>
      </w:r>
      <w:r w:rsidRPr="008C516E">
        <w:rPr>
          <w:i/>
          <w:sz w:val="22"/>
        </w:rPr>
        <w:t>de minimis</w:t>
      </w:r>
      <w:r w:rsidR="006F074D">
        <w:rPr>
          <w:sz w:val="22"/>
        </w:rPr>
        <w:t xml:space="preserve"> pomoči je bilo, podobno kot državne pomoči, dodeljena v obliki </w:t>
      </w:r>
      <w:r w:rsidR="00EA2468" w:rsidRPr="008C516E">
        <w:rPr>
          <w:b/>
          <w:sz w:val="22"/>
        </w:rPr>
        <w:t>nepovratnih sredstev</w:t>
      </w:r>
      <w:r w:rsidR="00B6190E" w:rsidRPr="008C516E">
        <w:rPr>
          <w:sz w:val="22"/>
        </w:rPr>
        <w:t xml:space="preserve"> (subvencije</w:t>
      </w:r>
      <w:r w:rsidRPr="008C516E">
        <w:rPr>
          <w:sz w:val="22"/>
        </w:rPr>
        <w:t xml:space="preserve"> in </w:t>
      </w:r>
      <w:r w:rsidR="00B6190E" w:rsidRPr="008C516E">
        <w:rPr>
          <w:sz w:val="22"/>
        </w:rPr>
        <w:t>subvencionirane obrestne mere)</w:t>
      </w:r>
      <w:r w:rsidR="006F074D">
        <w:rPr>
          <w:sz w:val="22"/>
        </w:rPr>
        <w:t xml:space="preserve">, </w:t>
      </w:r>
      <w:r w:rsidR="006F074D" w:rsidRPr="008C516E">
        <w:rPr>
          <w:b/>
          <w:sz w:val="22"/>
        </w:rPr>
        <w:t>77 %</w:t>
      </w:r>
      <w:r w:rsidR="006F074D" w:rsidRPr="008C516E">
        <w:rPr>
          <w:sz w:val="22"/>
        </w:rPr>
        <w:t xml:space="preserve"> oz. 64,2 mio EUR v letu 2016</w:t>
      </w:r>
      <w:r w:rsidR="006F074D">
        <w:rPr>
          <w:sz w:val="22"/>
        </w:rPr>
        <w:t xml:space="preserve">. </w:t>
      </w:r>
    </w:p>
    <w:p w:rsidR="00EA2468" w:rsidRPr="0092067A" w:rsidRDefault="006F074D" w:rsidP="00A300F4">
      <w:pPr>
        <w:spacing w:line="276" w:lineRule="auto"/>
        <w:jc w:val="both"/>
        <w:rPr>
          <w:sz w:val="22"/>
        </w:rPr>
      </w:pPr>
      <w:r>
        <w:rPr>
          <w:sz w:val="22"/>
        </w:rPr>
        <w:t xml:space="preserve">Za razliko od državnih pomoči se pri </w:t>
      </w:r>
      <w:r w:rsidR="00EA2468" w:rsidRPr="008C516E">
        <w:rPr>
          <w:sz w:val="22"/>
        </w:rPr>
        <w:t xml:space="preserve">pomočeh </w:t>
      </w:r>
      <w:r w:rsidR="00E46944" w:rsidRPr="008C516E">
        <w:rPr>
          <w:i/>
          <w:sz w:val="22"/>
        </w:rPr>
        <w:t>de minimis</w:t>
      </w:r>
      <w:r w:rsidR="00123805" w:rsidRPr="008C516E">
        <w:rPr>
          <w:i/>
          <w:sz w:val="22"/>
        </w:rPr>
        <w:t xml:space="preserve"> </w:t>
      </w:r>
      <w:r w:rsidR="00EA2468" w:rsidRPr="008C516E">
        <w:rPr>
          <w:sz w:val="22"/>
        </w:rPr>
        <w:t xml:space="preserve">v </w:t>
      </w:r>
      <w:r w:rsidR="00EA2468" w:rsidRPr="00EA5CD7">
        <w:rPr>
          <w:b/>
          <w:sz w:val="22"/>
        </w:rPr>
        <w:t xml:space="preserve">večjem obsegu </w:t>
      </w:r>
      <w:r w:rsidR="00B6190E" w:rsidRPr="008C516E">
        <w:rPr>
          <w:sz w:val="22"/>
        </w:rPr>
        <w:t>u</w:t>
      </w:r>
      <w:r w:rsidR="00EA2468" w:rsidRPr="008C516E">
        <w:rPr>
          <w:sz w:val="22"/>
        </w:rPr>
        <w:t xml:space="preserve">porabljajo </w:t>
      </w:r>
      <w:r w:rsidR="00EA2468" w:rsidRPr="008C516E">
        <w:rPr>
          <w:b/>
          <w:sz w:val="22"/>
        </w:rPr>
        <w:t>ugodna posojila</w:t>
      </w:r>
      <w:r w:rsidR="00B6190E" w:rsidRPr="008C516E">
        <w:rPr>
          <w:b/>
          <w:sz w:val="22"/>
        </w:rPr>
        <w:t xml:space="preserve"> (8 %</w:t>
      </w:r>
      <w:r w:rsidR="00B6190E" w:rsidRPr="008C516E">
        <w:rPr>
          <w:sz w:val="22"/>
        </w:rPr>
        <w:t xml:space="preserve"> </w:t>
      </w:r>
      <w:r w:rsidR="00E46944" w:rsidRPr="008C516E">
        <w:rPr>
          <w:i/>
          <w:sz w:val="22"/>
        </w:rPr>
        <w:t>de minimis</w:t>
      </w:r>
      <w:r w:rsidR="00123805" w:rsidRPr="008C516E">
        <w:rPr>
          <w:i/>
          <w:sz w:val="22"/>
        </w:rPr>
        <w:t xml:space="preserve"> </w:t>
      </w:r>
      <w:r w:rsidR="008C516E" w:rsidRPr="008C516E">
        <w:rPr>
          <w:sz w:val="22"/>
        </w:rPr>
        <w:t xml:space="preserve">pomoči v 2016 oz. </w:t>
      </w:r>
      <w:r w:rsidR="00B6190E" w:rsidRPr="008C516E">
        <w:rPr>
          <w:sz w:val="22"/>
        </w:rPr>
        <w:t>6,7 mio EUR, bruto obseg p</w:t>
      </w:r>
      <w:r w:rsidR="00EA5CD7">
        <w:rPr>
          <w:sz w:val="22"/>
        </w:rPr>
        <w:t>osojil je znašal 94,7 mio EUR</w:t>
      </w:r>
      <w:r w:rsidR="00EA2468" w:rsidRPr="008C516E">
        <w:rPr>
          <w:sz w:val="22"/>
        </w:rPr>
        <w:t xml:space="preserve">) in </w:t>
      </w:r>
      <w:r w:rsidR="00EA2468" w:rsidRPr="00EA5CD7">
        <w:rPr>
          <w:b/>
          <w:sz w:val="22"/>
        </w:rPr>
        <w:t>garancije</w:t>
      </w:r>
      <w:r w:rsidR="00EA5CD7">
        <w:rPr>
          <w:sz w:val="22"/>
        </w:rPr>
        <w:t xml:space="preserve">, ki so predstavljale </w:t>
      </w:r>
      <w:r w:rsidR="00EA5CD7" w:rsidRPr="00EA5CD7">
        <w:rPr>
          <w:b/>
          <w:sz w:val="22"/>
        </w:rPr>
        <w:t>15 %</w:t>
      </w:r>
      <w:r w:rsidR="00A62282" w:rsidRPr="008C516E">
        <w:rPr>
          <w:sz w:val="22"/>
        </w:rPr>
        <w:t xml:space="preserve"> </w:t>
      </w:r>
      <w:r>
        <w:rPr>
          <w:sz w:val="22"/>
        </w:rPr>
        <w:t>oz.</w:t>
      </w:r>
      <w:r w:rsidR="00A62282" w:rsidRPr="008C516E">
        <w:rPr>
          <w:sz w:val="22"/>
        </w:rPr>
        <w:t xml:space="preserve"> </w:t>
      </w:r>
      <w:r w:rsidR="00B6190E" w:rsidRPr="008C516E">
        <w:rPr>
          <w:sz w:val="22"/>
        </w:rPr>
        <w:t>12,9 mio EUR</w:t>
      </w:r>
      <w:r w:rsidR="00EA5CD7">
        <w:rPr>
          <w:sz w:val="22"/>
        </w:rPr>
        <w:t>.</w:t>
      </w:r>
      <w:r w:rsidR="00EA5CD7">
        <w:rPr>
          <w:rStyle w:val="FootnoteReference"/>
          <w:sz w:val="22"/>
        </w:rPr>
        <w:footnoteReference w:id="22"/>
      </w:r>
      <w:r w:rsidR="00EA5CD7">
        <w:rPr>
          <w:sz w:val="22"/>
        </w:rPr>
        <w:t xml:space="preserve"> </w:t>
      </w:r>
      <w:r>
        <w:rPr>
          <w:sz w:val="22"/>
        </w:rPr>
        <w:t>Po</w:t>
      </w:r>
      <w:r w:rsidR="00EA2468" w:rsidRPr="008C516E">
        <w:rPr>
          <w:sz w:val="22"/>
        </w:rPr>
        <w:t xml:space="preserve"> drugi strani se pomoči </w:t>
      </w:r>
      <w:r w:rsidR="00E46944" w:rsidRPr="008C516E">
        <w:rPr>
          <w:i/>
          <w:sz w:val="22"/>
        </w:rPr>
        <w:t>de minimis</w:t>
      </w:r>
      <w:r w:rsidR="00123805" w:rsidRPr="008C516E">
        <w:rPr>
          <w:i/>
          <w:sz w:val="22"/>
        </w:rPr>
        <w:t xml:space="preserve"> </w:t>
      </w:r>
      <w:r w:rsidR="00EA2468" w:rsidRPr="008C516E">
        <w:rPr>
          <w:sz w:val="22"/>
        </w:rPr>
        <w:t>le izjemoma dodeljujejo v obliki davčnih olajšav in</w:t>
      </w:r>
      <w:r>
        <w:rPr>
          <w:sz w:val="22"/>
        </w:rPr>
        <w:t xml:space="preserve"> oprostitev</w:t>
      </w:r>
      <w:r w:rsidR="00EA2468" w:rsidRPr="008C516E">
        <w:rPr>
          <w:sz w:val="22"/>
        </w:rPr>
        <w:t>, povprečno le 0,5</w:t>
      </w:r>
      <w:r>
        <w:rPr>
          <w:sz w:val="22"/>
        </w:rPr>
        <w:t xml:space="preserve"> </w:t>
      </w:r>
      <w:r w:rsidR="00EA2468" w:rsidRPr="008C516E">
        <w:rPr>
          <w:sz w:val="22"/>
        </w:rPr>
        <w:t xml:space="preserve">% </w:t>
      </w:r>
      <w:r w:rsidR="00E46944" w:rsidRPr="008C516E">
        <w:rPr>
          <w:i/>
          <w:sz w:val="22"/>
        </w:rPr>
        <w:t>de minimis</w:t>
      </w:r>
      <w:r w:rsidR="00123805" w:rsidRPr="008C516E">
        <w:rPr>
          <w:i/>
          <w:sz w:val="22"/>
        </w:rPr>
        <w:t xml:space="preserve"> </w:t>
      </w:r>
      <w:r w:rsidR="00EA2468" w:rsidRPr="008C516E">
        <w:rPr>
          <w:sz w:val="22"/>
        </w:rPr>
        <w:t xml:space="preserve">pomoči </w:t>
      </w:r>
      <w:r w:rsidR="00E46944" w:rsidRPr="008C516E">
        <w:rPr>
          <w:sz w:val="22"/>
        </w:rPr>
        <w:t>2014</w:t>
      </w:r>
      <w:r>
        <w:rPr>
          <w:sz w:val="22"/>
        </w:rPr>
        <w:t>–</w:t>
      </w:r>
      <w:r w:rsidR="00E46944" w:rsidRPr="008C516E">
        <w:rPr>
          <w:sz w:val="22"/>
        </w:rPr>
        <w:t>2016</w:t>
      </w:r>
      <w:r>
        <w:rPr>
          <w:sz w:val="22"/>
        </w:rPr>
        <w:t xml:space="preserve"> (več kot petina</w:t>
      </w:r>
      <w:r w:rsidR="00EA2468" w:rsidRPr="008C516E">
        <w:rPr>
          <w:sz w:val="22"/>
        </w:rPr>
        <w:t xml:space="preserve"> državnih pomoči).</w:t>
      </w:r>
      <w:r w:rsidR="00EA2468" w:rsidRPr="0092067A">
        <w:rPr>
          <w:sz w:val="22"/>
        </w:rPr>
        <w:t xml:space="preserve"> </w:t>
      </w:r>
    </w:p>
    <w:p w:rsidR="00EA2468" w:rsidRDefault="00EA2468" w:rsidP="00A300F4">
      <w:pPr>
        <w:spacing w:line="276" w:lineRule="auto"/>
        <w:jc w:val="both"/>
      </w:pPr>
    </w:p>
    <w:p w:rsidR="00EA2468" w:rsidRPr="00AE0263" w:rsidRDefault="00AE0263" w:rsidP="00AE0263">
      <w:pPr>
        <w:pStyle w:val="Caption"/>
        <w:rPr>
          <w:color w:val="auto"/>
        </w:rPr>
      </w:pPr>
      <w:bookmarkStart w:id="169" w:name="_Toc497480120"/>
      <w:bookmarkStart w:id="170" w:name="_Toc501099349"/>
      <w:r w:rsidRPr="00AE0263">
        <w:rPr>
          <w:color w:val="auto"/>
        </w:rPr>
        <w:t xml:space="preserve">Slika </w:t>
      </w:r>
      <w:r w:rsidRPr="00AE0263">
        <w:rPr>
          <w:color w:val="auto"/>
        </w:rPr>
        <w:fldChar w:fldCharType="begin"/>
      </w:r>
      <w:r w:rsidRPr="00AE0263">
        <w:rPr>
          <w:color w:val="auto"/>
        </w:rPr>
        <w:instrText xml:space="preserve"> SEQ Slika \* ARABIC </w:instrText>
      </w:r>
      <w:r w:rsidRPr="00AE0263">
        <w:rPr>
          <w:color w:val="auto"/>
        </w:rPr>
        <w:fldChar w:fldCharType="separate"/>
      </w:r>
      <w:r w:rsidR="00974B35">
        <w:rPr>
          <w:noProof/>
          <w:color w:val="auto"/>
        </w:rPr>
        <w:t>50</w:t>
      </w:r>
      <w:r w:rsidRPr="00AE0263">
        <w:rPr>
          <w:color w:val="auto"/>
        </w:rPr>
        <w:fldChar w:fldCharType="end"/>
      </w:r>
      <w:r w:rsidRPr="00AE0263">
        <w:rPr>
          <w:color w:val="auto"/>
        </w:rPr>
        <w:t>:</w:t>
      </w:r>
      <w:r w:rsidR="0092067A" w:rsidRPr="00AE0263">
        <w:rPr>
          <w:color w:val="auto"/>
        </w:rPr>
        <w:t xml:space="preserve"> </w:t>
      </w:r>
      <w:r w:rsidR="00E46944" w:rsidRPr="00E46944">
        <w:rPr>
          <w:i/>
          <w:color w:val="auto"/>
        </w:rPr>
        <w:t>De minimis</w:t>
      </w:r>
      <w:r w:rsidR="006F074D">
        <w:rPr>
          <w:i/>
          <w:color w:val="auto"/>
        </w:rPr>
        <w:t xml:space="preserve"> </w:t>
      </w:r>
      <w:r w:rsidR="00EA2468" w:rsidRPr="00AE0263">
        <w:rPr>
          <w:color w:val="auto"/>
        </w:rPr>
        <w:t>pomoči po instrumentih</w:t>
      </w:r>
      <w:r w:rsidR="0092067A" w:rsidRPr="00AE0263">
        <w:rPr>
          <w:color w:val="auto"/>
        </w:rPr>
        <w:t xml:space="preserve"> pomoči</w:t>
      </w:r>
      <w:r w:rsidR="00EA2468" w:rsidRPr="00AE0263">
        <w:rPr>
          <w:color w:val="auto"/>
        </w:rPr>
        <w:t>, 2007</w:t>
      </w:r>
      <w:r w:rsidR="006F074D">
        <w:rPr>
          <w:color w:val="auto"/>
        </w:rPr>
        <w:t>–</w:t>
      </w:r>
      <w:r w:rsidR="00EA2468" w:rsidRPr="00AE0263">
        <w:rPr>
          <w:color w:val="auto"/>
        </w:rPr>
        <w:t>2016</w:t>
      </w:r>
      <w:bookmarkEnd w:id="169"/>
      <w:bookmarkEnd w:id="170"/>
    </w:p>
    <w:p w:rsidR="00EA2468" w:rsidRPr="00EB1E65" w:rsidRDefault="00EA2468" w:rsidP="00A300F4">
      <w:pPr>
        <w:spacing w:line="276" w:lineRule="auto"/>
        <w:jc w:val="both"/>
      </w:pPr>
      <w:r w:rsidRPr="00EB1E65">
        <w:rPr>
          <w:noProof/>
          <w:lang w:eastAsia="sl-SI"/>
        </w:rPr>
        <w:drawing>
          <wp:inline distT="0" distB="0" distL="0" distR="0" wp14:anchorId="72E93B3D" wp14:editId="7892801B">
            <wp:extent cx="5425440" cy="2377440"/>
            <wp:effectExtent l="0" t="0" r="3810" b="381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A2468" w:rsidRDefault="00EA2468" w:rsidP="00A300F4">
      <w:pPr>
        <w:spacing w:line="276" w:lineRule="auto"/>
        <w:jc w:val="both"/>
        <w:rPr>
          <w:sz w:val="22"/>
        </w:rPr>
      </w:pPr>
    </w:p>
    <w:p w:rsidR="001C0831" w:rsidRPr="0092067A" w:rsidRDefault="001C0831" w:rsidP="00A300F4">
      <w:pPr>
        <w:spacing w:line="276" w:lineRule="auto"/>
        <w:jc w:val="both"/>
        <w:rPr>
          <w:sz w:val="22"/>
        </w:rPr>
      </w:pPr>
    </w:p>
    <w:p w:rsidR="001C0831" w:rsidRDefault="00865733" w:rsidP="00EB15DB">
      <w:pPr>
        <w:spacing w:line="276" w:lineRule="auto"/>
        <w:jc w:val="both"/>
        <w:rPr>
          <w:sz w:val="22"/>
        </w:rPr>
      </w:pPr>
      <w:r w:rsidRPr="0092067A">
        <w:rPr>
          <w:sz w:val="22"/>
        </w:rPr>
        <w:t xml:space="preserve">Večina pomoči </w:t>
      </w:r>
      <w:r w:rsidRPr="00123805">
        <w:rPr>
          <w:i/>
          <w:sz w:val="22"/>
        </w:rPr>
        <w:t>de minimis</w:t>
      </w:r>
      <w:r w:rsidRPr="0092067A">
        <w:rPr>
          <w:sz w:val="22"/>
        </w:rPr>
        <w:t xml:space="preserve">, </w:t>
      </w:r>
      <w:r w:rsidRPr="00AE0263">
        <w:rPr>
          <w:b/>
          <w:sz w:val="22"/>
        </w:rPr>
        <w:t>90</w:t>
      </w:r>
      <w:r w:rsidR="006F074D">
        <w:rPr>
          <w:b/>
          <w:sz w:val="22"/>
        </w:rPr>
        <w:t xml:space="preserve"> </w:t>
      </w:r>
      <w:r w:rsidRPr="00AE0263">
        <w:rPr>
          <w:b/>
          <w:sz w:val="22"/>
        </w:rPr>
        <w:t>%</w:t>
      </w:r>
      <w:r w:rsidR="007270E8">
        <w:rPr>
          <w:sz w:val="22"/>
        </w:rPr>
        <w:t xml:space="preserve"> v letih </w:t>
      </w:r>
      <w:r w:rsidR="007148B1">
        <w:rPr>
          <w:sz w:val="22"/>
        </w:rPr>
        <w:t>2014–2016</w:t>
      </w:r>
      <w:r w:rsidR="007270E8">
        <w:rPr>
          <w:sz w:val="22"/>
        </w:rPr>
        <w:t xml:space="preserve">, je bila dodeljena na </w:t>
      </w:r>
      <w:r w:rsidRPr="00AE0263">
        <w:rPr>
          <w:b/>
          <w:sz w:val="22"/>
        </w:rPr>
        <w:t>državni ravni</w:t>
      </w:r>
      <w:r w:rsidRPr="0092067A">
        <w:rPr>
          <w:sz w:val="22"/>
        </w:rPr>
        <w:t xml:space="preserve"> (kot dajalci pomoči nastopajo ministrstva, javni skladi in agencije na ravni države), leta 2016 se je </w:t>
      </w:r>
      <w:r w:rsidR="007270E8">
        <w:rPr>
          <w:sz w:val="22"/>
        </w:rPr>
        <w:t xml:space="preserve">ta delež </w:t>
      </w:r>
      <w:r w:rsidRPr="0092067A">
        <w:rPr>
          <w:sz w:val="22"/>
        </w:rPr>
        <w:t>povečal celo na 94</w:t>
      </w:r>
      <w:r w:rsidR="007270E8">
        <w:rPr>
          <w:sz w:val="22"/>
        </w:rPr>
        <w:t xml:space="preserve"> </w:t>
      </w:r>
      <w:r w:rsidRPr="0092067A">
        <w:rPr>
          <w:sz w:val="22"/>
        </w:rPr>
        <w:t>%</w:t>
      </w:r>
      <w:r w:rsidR="007270E8">
        <w:rPr>
          <w:sz w:val="22"/>
        </w:rPr>
        <w:t xml:space="preserve"> vseh </w:t>
      </w:r>
      <w:r w:rsidR="00E46944" w:rsidRPr="00E46944">
        <w:rPr>
          <w:i/>
          <w:sz w:val="22"/>
        </w:rPr>
        <w:t>de minimis</w:t>
      </w:r>
      <w:r w:rsidR="00FD6897">
        <w:rPr>
          <w:i/>
          <w:sz w:val="22"/>
        </w:rPr>
        <w:t xml:space="preserve"> </w:t>
      </w:r>
      <w:r w:rsidR="007270E8">
        <w:rPr>
          <w:sz w:val="22"/>
        </w:rPr>
        <w:t>pomoči</w:t>
      </w:r>
      <w:r w:rsidR="009C2C2E">
        <w:rPr>
          <w:sz w:val="22"/>
        </w:rPr>
        <w:t>.</w:t>
      </w:r>
      <w:r w:rsidR="001C0831">
        <w:rPr>
          <w:sz w:val="22"/>
        </w:rPr>
        <w:t xml:space="preserve"> </w:t>
      </w:r>
    </w:p>
    <w:p w:rsidR="001C0831" w:rsidRDefault="001C0831" w:rsidP="00EB15DB">
      <w:pPr>
        <w:spacing w:line="276" w:lineRule="auto"/>
        <w:jc w:val="both"/>
        <w:rPr>
          <w:sz w:val="22"/>
        </w:rPr>
      </w:pPr>
    </w:p>
    <w:p w:rsidR="00EB15DB" w:rsidRPr="0092067A" w:rsidRDefault="00EB15DB" w:rsidP="00EB15DB">
      <w:pPr>
        <w:spacing w:line="276" w:lineRule="auto"/>
        <w:jc w:val="both"/>
        <w:rPr>
          <w:sz w:val="22"/>
        </w:rPr>
      </w:pPr>
      <w:r w:rsidRPr="0092067A">
        <w:rPr>
          <w:sz w:val="22"/>
        </w:rPr>
        <w:t xml:space="preserve">Občine ter drugi dajalci pomoči na </w:t>
      </w:r>
      <w:r w:rsidRPr="009C2C2E">
        <w:rPr>
          <w:b/>
          <w:sz w:val="22"/>
        </w:rPr>
        <w:t>lokalni in regionalni ravni</w:t>
      </w:r>
      <w:r w:rsidRPr="0092067A">
        <w:rPr>
          <w:sz w:val="22"/>
        </w:rPr>
        <w:t xml:space="preserve"> (skladi</w:t>
      </w:r>
      <w:r>
        <w:rPr>
          <w:sz w:val="22"/>
        </w:rPr>
        <w:t>, agencije) so dodeli</w:t>
      </w:r>
      <w:r w:rsidRPr="0092067A">
        <w:rPr>
          <w:sz w:val="22"/>
        </w:rPr>
        <w:t xml:space="preserve"> </w:t>
      </w:r>
      <w:r w:rsidR="001C0831" w:rsidRPr="001C0831">
        <w:rPr>
          <w:b/>
          <w:sz w:val="22"/>
        </w:rPr>
        <w:t>desetino</w:t>
      </w:r>
      <w:r w:rsidR="001C0831">
        <w:rPr>
          <w:sz w:val="22"/>
        </w:rPr>
        <w:t xml:space="preserve"> vseh pomoči de minimis v obdobju 2014–2016 oz. p</w:t>
      </w:r>
      <w:r>
        <w:rPr>
          <w:sz w:val="22"/>
        </w:rPr>
        <w:t xml:space="preserve">ovprečno </w:t>
      </w:r>
      <w:r w:rsidRPr="0092067A">
        <w:rPr>
          <w:sz w:val="22"/>
        </w:rPr>
        <w:t>4 mio EUR letno (</w:t>
      </w:r>
      <w:r w:rsidR="006A03DC">
        <w:rPr>
          <w:sz w:val="22"/>
        </w:rPr>
        <w:t>2007–2016</w:t>
      </w:r>
      <w:r w:rsidRPr="0092067A">
        <w:rPr>
          <w:sz w:val="22"/>
        </w:rPr>
        <w:t xml:space="preserve">), dajalci </w:t>
      </w:r>
      <w:r w:rsidR="001C0831">
        <w:rPr>
          <w:sz w:val="22"/>
        </w:rPr>
        <w:t xml:space="preserve">de minimis pomoči na državni ravni pa </w:t>
      </w:r>
      <w:r w:rsidRPr="0092067A">
        <w:rPr>
          <w:sz w:val="22"/>
        </w:rPr>
        <w:t xml:space="preserve">povprečno 55 mio letno, pri čemer </w:t>
      </w:r>
      <w:r>
        <w:rPr>
          <w:sz w:val="22"/>
        </w:rPr>
        <w:t xml:space="preserve">je </w:t>
      </w:r>
      <w:r w:rsidRPr="0092067A">
        <w:rPr>
          <w:sz w:val="22"/>
        </w:rPr>
        <w:t xml:space="preserve">obseg </w:t>
      </w:r>
      <w:r w:rsidRPr="00E46944">
        <w:rPr>
          <w:i/>
          <w:sz w:val="22"/>
        </w:rPr>
        <w:t>de minimis</w:t>
      </w:r>
      <w:r>
        <w:rPr>
          <w:i/>
          <w:sz w:val="22"/>
        </w:rPr>
        <w:t xml:space="preserve"> </w:t>
      </w:r>
      <w:r w:rsidRPr="0092067A">
        <w:rPr>
          <w:sz w:val="22"/>
        </w:rPr>
        <w:t>pomoči na državni ravni precej niha</w:t>
      </w:r>
      <w:r>
        <w:rPr>
          <w:sz w:val="22"/>
        </w:rPr>
        <w:t>l</w:t>
      </w:r>
      <w:r w:rsidRPr="0092067A">
        <w:rPr>
          <w:sz w:val="22"/>
        </w:rPr>
        <w:t xml:space="preserve"> (od 20 mio E</w:t>
      </w:r>
      <w:r>
        <w:rPr>
          <w:sz w:val="22"/>
        </w:rPr>
        <w:t>UR v 2007 do 98 mio EUR v 2013)</w:t>
      </w:r>
      <w:r w:rsidRPr="0092067A">
        <w:rPr>
          <w:sz w:val="22"/>
        </w:rPr>
        <w:t xml:space="preserve">. </w:t>
      </w:r>
    </w:p>
    <w:p w:rsidR="00EB15DB" w:rsidRDefault="00EB15DB" w:rsidP="009C2C2E">
      <w:pPr>
        <w:spacing w:line="276" w:lineRule="auto"/>
        <w:jc w:val="both"/>
        <w:rPr>
          <w:sz w:val="22"/>
        </w:rPr>
      </w:pPr>
    </w:p>
    <w:p w:rsidR="001C0831" w:rsidRDefault="001C0831" w:rsidP="009C2C2E">
      <w:pPr>
        <w:spacing w:line="276" w:lineRule="auto"/>
        <w:jc w:val="both"/>
        <w:rPr>
          <w:sz w:val="22"/>
        </w:rPr>
      </w:pPr>
    </w:p>
    <w:p w:rsidR="001C0831" w:rsidRDefault="001C0831" w:rsidP="009C2C2E">
      <w:pPr>
        <w:spacing w:line="276" w:lineRule="auto"/>
        <w:jc w:val="both"/>
        <w:rPr>
          <w:sz w:val="22"/>
        </w:rPr>
      </w:pPr>
    </w:p>
    <w:p w:rsidR="001C0831" w:rsidRDefault="001C0831" w:rsidP="009C2C2E">
      <w:pPr>
        <w:spacing w:line="276" w:lineRule="auto"/>
        <w:jc w:val="both"/>
        <w:rPr>
          <w:sz w:val="22"/>
        </w:rPr>
      </w:pPr>
    </w:p>
    <w:p w:rsidR="001C0831" w:rsidRDefault="001C0831" w:rsidP="009C2C2E">
      <w:pPr>
        <w:spacing w:line="276" w:lineRule="auto"/>
        <w:jc w:val="both"/>
        <w:rPr>
          <w:sz w:val="22"/>
        </w:rPr>
      </w:pPr>
    </w:p>
    <w:p w:rsidR="00B6110D" w:rsidRPr="00AE0263" w:rsidRDefault="00AE0263" w:rsidP="00AE0263">
      <w:pPr>
        <w:pStyle w:val="Caption"/>
        <w:rPr>
          <w:color w:val="auto"/>
        </w:rPr>
      </w:pPr>
      <w:bookmarkStart w:id="171" w:name="_Toc497480121"/>
      <w:bookmarkStart w:id="172" w:name="_Toc501099350"/>
      <w:r w:rsidRPr="00AE0263">
        <w:rPr>
          <w:color w:val="auto"/>
        </w:rPr>
        <w:lastRenderedPageBreak/>
        <w:t xml:space="preserve">Slika </w:t>
      </w:r>
      <w:r w:rsidRPr="00AE0263">
        <w:rPr>
          <w:color w:val="auto"/>
        </w:rPr>
        <w:fldChar w:fldCharType="begin"/>
      </w:r>
      <w:r w:rsidRPr="00AE0263">
        <w:rPr>
          <w:color w:val="auto"/>
        </w:rPr>
        <w:instrText xml:space="preserve"> SEQ Slika \* ARABIC </w:instrText>
      </w:r>
      <w:r w:rsidRPr="00AE0263">
        <w:rPr>
          <w:color w:val="auto"/>
        </w:rPr>
        <w:fldChar w:fldCharType="separate"/>
      </w:r>
      <w:r w:rsidR="00974B35">
        <w:rPr>
          <w:noProof/>
          <w:color w:val="auto"/>
        </w:rPr>
        <w:t>51</w:t>
      </w:r>
      <w:r w:rsidRPr="00AE0263">
        <w:rPr>
          <w:color w:val="auto"/>
        </w:rPr>
        <w:fldChar w:fldCharType="end"/>
      </w:r>
      <w:r w:rsidRPr="00AE0263">
        <w:rPr>
          <w:color w:val="auto"/>
        </w:rPr>
        <w:t>:</w:t>
      </w:r>
      <w:r w:rsidR="0092067A" w:rsidRPr="00AE0263">
        <w:rPr>
          <w:color w:val="auto"/>
        </w:rPr>
        <w:t xml:space="preserve"> </w:t>
      </w:r>
      <w:r w:rsidR="00B6110D" w:rsidRPr="00AE0263">
        <w:rPr>
          <w:color w:val="auto"/>
        </w:rPr>
        <w:t xml:space="preserve">Struktura </w:t>
      </w:r>
      <w:r w:rsidR="00E46944" w:rsidRPr="00E46944">
        <w:rPr>
          <w:i/>
          <w:color w:val="auto"/>
        </w:rPr>
        <w:t>de minimis</w:t>
      </w:r>
      <w:r w:rsidR="00FD6897">
        <w:rPr>
          <w:i/>
          <w:color w:val="auto"/>
        </w:rPr>
        <w:t xml:space="preserve"> </w:t>
      </w:r>
      <w:r w:rsidR="00B6110D" w:rsidRPr="00AE0263">
        <w:rPr>
          <w:color w:val="auto"/>
        </w:rPr>
        <w:t>pomoči glede na raven dajalca pomoči</w:t>
      </w:r>
      <w:r w:rsidR="0092067A" w:rsidRPr="00AE0263">
        <w:rPr>
          <w:color w:val="auto"/>
        </w:rPr>
        <w:t xml:space="preserve">, </w:t>
      </w:r>
      <w:r w:rsidR="00AB40B4">
        <w:rPr>
          <w:color w:val="auto"/>
        </w:rPr>
        <w:t>2007–2016</w:t>
      </w:r>
      <w:bookmarkEnd w:id="171"/>
      <w:bookmarkEnd w:id="172"/>
    </w:p>
    <w:p w:rsidR="00B6110D" w:rsidRPr="00EB1E65" w:rsidRDefault="00B6110D" w:rsidP="00A300F4">
      <w:pPr>
        <w:spacing w:line="276" w:lineRule="auto"/>
        <w:jc w:val="both"/>
        <w:rPr>
          <w:rFonts w:ascii="Calibri" w:eastAsia="Times New Roman" w:hAnsi="Calibri" w:cs="Arial"/>
          <w:color w:val="000000"/>
          <w:lang w:eastAsia="sl-SI"/>
        </w:rPr>
      </w:pPr>
      <w:r w:rsidRPr="00EB1E65">
        <w:rPr>
          <w:rFonts w:ascii="Calibri" w:eastAsia="Times New Roman" w:hAnsi="Calibri" w:cs="Arial"/>
          <w:color w:val="000000"/>
          <w:lang w:eastAsia="sl-SI"/>
        </w:rPr>
        <w:t> </w:t>
      </w:r>
      <w:r w:rsidRPr="00EB1E65">
        <w:rPr>
          <w:noProof/>
          <w:lang w:eastAsia="sl-SI"/>
        </w:rPr>
        <w:drawing>
          <wp:inline distT="0" distB="0" distL="0" distR="0" wp14:anchorId="274980A0" wp14:editId="49D8347E">
            <wp:extent cx="5341620" cy="2697480"/>
            <wp:effectExtent l="0" t="0" r="0" b="762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C0831" w:rsidRPr="0092067A" w:rsidRDefault="001C0831" w:rsidP="001C0831">
      <w:pPr>
        <w:spacing w:line="276" w:lineRule="auto"/>
        <w:jc w:val="both"/>
        <w:rPr>
          <w:sz w:val="22"/>
        </w:rPr>
      </w:pPr>
      <w:r>
        <w:rPr>
          <w:sz w:val="22"/>
        </w:rPr>
        <w:t>Dajalci p</w:t>
      </w:r>
      <w:r w:rsidRPr="0092067A">
        <w:rPr>
          <w:sz w:val="22"/>
        </w:rPr>
        <w:t xml:space="preserve">omoči uporabljalo pravilo </w:t>
      </w:r>
      <w:r w:rsidRPr="00E46944">
        <w:rPr>
          <w:i/>
          <w:sz w:val="22"/>
        </w:rPr>
        <w:t>de minimis</w:t>
      </w:r>
      <w:r>
        <w:rPr>
          <w:i/>
          <w:sz w:val="22"/>
        </w:rPr>
        <w:t xml:space="preserve"> </w:t>
      </w:r>
      <w:r w:rsidRPr="0092067A">
        <w:rPr>
          <w:sz w:val="22"/>
        </w:rPr>
        <w:t xml:space="preserve">takrat, ko gre za majhne zneske pomoči in/ali se pomoč dodeljuje pod pogoji, ki niso (v celoti) skladni s pravili o dodeljevanju državnih pomoči po skupinskih izjemah. Prednost </w:t>
      </w:r>
      <w:r w:rsidRPr="00E46944">
        <w:rPr>
          <w:i/>
          <w:sz w:val="22"/>
        </w:rPr>
        <w:t>de minimis</w:t>
      </w:r>
      <w:r>
        <w:rPr>
          <w:i/>
          <w:sz w:val="22"/>
        </w:rPr>
        <w:t xml:space="preserve"> </w:t>
      </w:r>
      <w:r w:rsidRPr="0092067A">
        <w:rPr>
          <w:sz w:val="22"/>
        </w:rPr>
        <w:t>pomoči je, da imajo manj stroge pogoje dodeljevanja v smislu upravičenih stroškov, stopenj intenzivnosti ipd. Vendar so po drugi strani pomoči omejene na 200.000 EUR v obdobju treh let, kar pomeni nevarnost, da bi bila lahko pri prejemnikih, ki dobivajo po</w:t>
      </w:r>
      <w:r>
        <w:rPr>
          <w:sz w:val="22"/>
        </w:rPr>
        <w:t>moči za različne namene, ta meja</w:t>
      </w:r>
      <w:r w:rsidRPr="0092067A">
        <w:rPr>
          <w:sz w:val="22"/>
        </w:rPr>
        <w:t xml:space="preserve"> hitro dosežena. Rešitev je v oblikovanju shem pomoči, ki so skladne s pravili dodeljevanja državnih pomoči po skupinskih izjemah.  </w:t>
      </w:r>
    </w:p>
    <w:p w:rsidR="001C0831" w:rsidRDefault="001C0831" w:rsidP="008903AB">
      <w:pPr>
        <w:spacing w:line="276" w:lineRule="auto"/>
        <w:jc w:val="both"/>
        <w:rPr>
          <w:sz w:val="22"/>
        </w:rPr>
      </w:pPr>
    </w:p>
    <w:p w:rsidR="008903AB" w:rsidRPr="0092067A" w:rsidRDefault="008903AB" w:rsidP="008903AB">
      <w:pPr>
        <w:spacing w:line="276" w:lineRule="auto"/>
        <w:jc w:val="both"/>
        <w:rPr>
          <w:sz w:val="22"/>
        </w:rPr>
      </w:pPr>
      <w:r w:rsidRPr="0092067A">
        <w:rPr>
          <w:sz w:val="22"/>
        </w:rPr>
        <w:t xml:space="preserve">Največji dajalci </w:t>
      </w:r>
      <w:r w:rsidR="00E46944" w:rsidRPr="00E46944">
        <w:rPr>
          <w:i/>
          <w:sz w:val="22"/>
        </w:rPr>
        <w:t>de minimis</w:t>
      </w:r>
      <w:r w:rsidR="00FD6897">
        <w:rPr>
          <w:i/>
          <w:sz w:val="22"/>
        </w:rPr>
        <w:t xml:space="preserve"> </w:t>
      </w:r>
      <w:r w:rsidRPr="0092067A">
        <w:rPr>
          <w:sz w:val="22"/>
        </w:rPr>
        <w:t xml:space="preserve">pomoči so Zavod za zaposlovanja (za zaposlovanje prikrajšanih delavcev v obliki subvencij plač), Javni sklad RS za podjetništvo (za pomoč za naložbe in zaposlovanje za MSP,  pomoč za mlada inovativna podjetja in regionalni razvoj), SID banka (za pomoč za naložbe in zaposlovanje za MSP) ter Ministrstvo za gospodarski razvoj in tehnologijo (za regionalne pomoči – naložbe in ustvarjanje novih delovnih mest). Ti dajalci so dodelili tri četrtine vseh </w:t>
      </w:r>
      <w:r w:rsidR="00E46944" w:rsidRPr="00E46944">
        <w:rPr>
          <w:i/>
          <w:sz w:val="22"/>
        </w:rPr>
        <w:t>de minimis</w:t>
      </w:r>
      <w:r w:rsidR="00FD6897">
        <w:rPr>
          <w:i/>
          <w:sz w:val="22"/>
        </w:rPr>
        <w:t xml:space="preserve"> </w:t>
      </w:r>
      <w:r w:rsidRPr="0092067A">
        <w:rPr>
          <w:sz w:val="22"/>
        </w:rPr>
        <w:t xml:space="preserve">pomoči v letih </w:t>
      </w:r>
      <w:r w:rsidR="00E46944">
        <w:rPr>
          <w:sz w:val="22"/>
        </w:rPr>
        <w:t>2014</w:t>
      </w:r>
      <w:r w:rsidR="001C0831">
        <w:rPr>
          <w:sz w:val="22"/>
        </w:rPr>
        <w:t>–</w:t>
      </w:r>
      <w:r w:rsidR="00E46944">
        <w:rPr>
          <w:sz w:val="22"/>
        </w:rPr>
        <w:t>2016</w:t>
      </w:r>
      <w:r w:rsidRPr="0092067A">
        <w:rPr>
          <w:sz w:val="22"/>
        </w:rPr>
        <w:t xml:space="preserve">, v letu 2016 pa celo 87 % vseh </w:t>
      </w:r>
      <w:r w:rsidR="00E46944" w:rsidRPr="00E46944">
        <w:rPr>
          <w:i/>
          <w:sz w:val="22"/>
        </w:rPr>
        <w:t>de minimis</w:t>
      </w:r>
      <w:r w:rsidR="00FD6897">
        <w:rPr>
          <w:i/>
          <w:sz w:val="22"/>
        </w:rPr>
        <w:t xml:space="preserve"> </w:t>
      </w:r>
      <w:r w:rsidRPr="0092067A">
        <w:rPr>
          <w:sz w:val="22"/>
        </w:rPr>
        <w:t xml:space="preserve">pomoči. </w:t>
      </w:r>
    </w:p>
    <w:p w:rsidR="00865733" w:rsidRPr="0092067A" w:rsidRDefault="00865733" w:rsidP="00A300F4">
      <w:pPr>
        <w:spacing w:line="276" w:lineRule="auto"/>
        <w:jc w:val="both"/>
        <w:rPr>
          <w:sz w:val="22"/>
        </w:rPr>
      </w:pPr>
    </w:p>
    <w:p w:rsidR="00B97113" w:rsidRPr="0092067A" w:rsidRDefault="00B97113" w:rsidP="00A300F4">
      <w:pPr>
        <w:spacing w:line="276" w:lineRule="auto"/>
        <w:jc w:val="both"/>
        <w:rPr>
          <w:sz w:val="22"/>
        </w:rPr>
      </w:pPr>
      <w:r>
        <w:rPr>
          <w:sz w:val="22"/>
        </w:rPr>
        <w:t xml:space="preserve">Pomoč </w:t>
      </w:r>
      <w:r w:rsidR="00E46944" w:rsidRPr="00E46944">
        <w:rPr>
          <w:i/>
          <w:sz w:val="22"/>
        </w:rPr>
        <w:t>de minimis</w:t>
      </w:r>
      <w:r w:rsidR="00FD6897">
        <w:rPr>
          <w:i/>
          <w:sz w:val="22"/>
        </w:rPr>
        <w:t xml:space="preserve"> </w:t>
      </w:r>
      <w:r w:rsidR="001C0831">
        <w:rPr>
          <w:sz w:val="22"/>
        </w:rPr>
        <w:t>je v</w:t>
      </w:r>
      <w:r w:rsidR="00F77136">
        <w:rPr>
          <w:sz w:val="22"/>
        </w:rPr>
        <w:t xml:space="preserve"> letu 2016 </w:t>
      </w:r>
      <w:r w:rsidR="001C0831">
        <w:rPr>
          <w:sz w:val="22"/>
        </w:rPr>
        <w:t>prejelo 1</w:t>
      </w:r>
      <w:r w:rsidR="00F77136">
        <w:rPr>
          <w:sz w:val="22"/>
        </w:rPr>
        <w:t>0.084</w:t>
      </w:r>
      <w:r w:rsidR="001C0831">
        <w:rPr>
          <w:sz w:val="22"/>
        </w:rPr>
        <w:t xml:space="preserve"> upravičencev</w:t>
      </w:r>
      <w:r w:rsidR="00F77136">
        <w:rPr>
          <w:sz w:val="22"/>
        </w:rPr>
        <w:t xml:space="preserve"> (5.936 upravičencev v letu 2015)</w:t>
      </w:r>
      <w:r w:rsidR="001C0831">
        <w:rPr>
          <w:sz w:val="22"/>
        </w:rPr>
        <w:t>, v celotnem obdobju 2014–2016 pa 17.441 upravičencev. P</w:t>
      </w:r>
      <w:r w:rsidR="00F77136">
        <w:rPr>
          <w:sz w:val="22"/>
        </w:rPr>
        <w:t>ovprečna</w:t>
      </w:r>
      <w:r w:rsidR="00A01514">
        <w:rPr>
          <w:sz w:val="22"/>
        </w:rPr>
        <w:t xml:space="preserve"> višina pomoči </w:t>
      </w:r>
      <w:r w:rsidR="00E46944" w:rsidRPr="00E46944">
        <w:rPr>
          <w:i/>
          <w:sz w:val="22"/>
        </w:rPr>
        <w:t>de minimis</w:t>
      </w:r>
      <w:r w:rsidR="001C0831">
        <w:rPr>
          <w:i/>
          <w:sz w:val="22"/>
        </w:rPr>
        <w:t xml:space="preserve"> </w:t>
      </w:r>
      <w:r w:rsidR="00DC66E5" w:rsidRPr="00DC66E5">
        <w:rPr>
          <w:sz w:val="22"/>
        </w:rPr>
        <w:t>v letu 2016</w:t>
      </w:r>
      <w:r w:rsidR="00DC66E5">
        <w:rPr>
          <w:i/>
          <w:sz w:val="22"/>
        </w:rPr>
        <w:t xml:space="preserve"> </w:t>
      </w:r>
      <w:r w:rsidR="00A01514">
        <w:rPr>
          <w:sz w:val="22"/>
        </w:rPr>
        <w:t>je znašala 8.314 EUR</w:t>
      </w:r>
      <w:r w:rsidR="00F77136">
        <w:rPr>
          <w:sz w:val="22"/>
        </w:rPr>
        <w:t xml:space="preserve"> (5.463 EUR v letu 2015)</w:t>
      </w:r>
      <w:r w:rsidR="00A01514">
        <w:rPr>
          <w:sz w:val="22"/>
        </w:rPr>
        <w:t>.</w:t>
      </w:r>
    </w:p>
    <w:p w:rsidR="00865733" w:rsidRPr="0092067A" w:rsidRDefault="00865733" w:rsidP="00A300F4">
      <w:pPr>
        <w:spacing w:line="276" w:lineRule="auto"/>
        <w:jc w:val="both"/>
        <w:rPr>
          <w:sz w:val="22"/>
        </w:rPr>
      </w:pPr>
    </w:p>
    <w:p w:rsidR="00865733" w:rsidRPr="0092067A" w:rsidRDefault="00865733" w:rsidP="00A300F4">
      <w:pPr>
        <w:spacing w:line="276" w:lineRule="auto"/>
        <w:jc w:val="both"/>
        <w:rPr>
          <w:sz w:val="22"/>
        </w:rPr>
      </w:pPr>
    </w:p>
    <w:p w:rsidR="00865733" w:rsidRPr="0092067A" w:rsidRDefault="00865733" w:rsidP="00A300F4">
      <w:pPr>
        <w:spacing w:line="276" w:lineRule="auto"/>
        <w:jc w:val="both"/>
        <w:rPr>
          <w:sz w:val="22"/>
        </w:rPr>
      </w:pPr>
    </w:p>
    <w:p w:rsidR="00865733" w:rsidRPr="0092067A" w:rsidRDefault="00865733" w:rsidP="00A300F4">
      <w:pPr>
        <w:spacing w:line="276" w:lineRule="auto"/>
        <w:jc w:val="both"/>
        <w:rPr>
          <w:sz w:val="22"/>
        </w:rPr>
      </w:pPr>
    </w:p>
    <w:p w:rsidR="00865733" w:rsidRPr="0092067A" w:rsidRDefault="00865733" w:rsidP="00A300F4">
      <w:pPr>
        <w:spacing w:line="276" w:lineRule="auto"/>
        <w:jc w:val="both"/>
        <w:rPr>
          <w:sz w:val="22"/>
        </w:rPr>
      </w:pPr>
    </w:p>
    <w:p w:rsidR="00865733" w:rsidRPr="0092067A" w:rsidRDefault="00865733" w:rsidP="00A300F4">
      <w:pPr>
        <w:spacing w:line="276" w:lineRule="auto"/>
        <w:jc w:val="both"/>
        <w:rPr>
          <w:sz w:val="22"/>
        </w:rPr>
      </w:pPr>
    </w:p>
    <w:p w:rsidR="0016276B" w:rsidRPr="0092067A" w:rsidRDefault="0016276B" w:rsidP="00A300F4">
      <w:pPr>
        <w:spacing w:line="276" w:lineRule="auto"/>
        <w:rPr>
          <w:sz w:val="22"/>
        </w:rPr>
      </w:pPr>
      <w:r w:rsidRPr="0092067A">
        <w:rPr>
          <w:sz w:val="22"/>
        </w:rPr>
        <w:br w:type="page"/>
      </w:r>
    </w:p>
    <w:p w:rsidR="00865733" w:rsidRDefault="00865733" w:rsidP="00A300F4">
      <w:pPr>
        <w:pStyle w:val="Heading1"/>
        <w:spacing w:line="276" w:lineRule="auto"/>
      </w:pPr>
      <w:bookmarkStart w:id="173" w:name="_Toc501099226"/>
      <w:r w:rsidRPr="002F3894">
        <w:lastRenderedPageBreak/>
        <w:t>OCENA USPEŠNOSTI DODELJENIH DRŽAVNIH POMOČI</w:t>
      </w:r>
      <w:bookmarkEnd w:id="173"/>
    </w:p>
    <w:p w:rsidR="00746A2D" w:rsidRPr="00746A2D" w:rsidRDefault="00746A2D" w:rsidP="00746A2D">
      <w:pPr>
        <w:pStyle w:val="ListParagraph"/>
        <w:spacing w:line="276" w:lineRule="auto"/>
        <w:ind w:left="360"/>
        <w:jc w:val="both"/>
        <w:rPr>
          <w:b/>
          <w:sz w:val="22"/>
        </w:rPr>
      </w:pPr>
    </w:p>
    <w:p w:rsidR="00746A2D" w:rsidRPr="00746A2D" w:rsidRDefault="00746A2D" w:rsidP="00746A2D">
      <w:pPr>
        <w:spacing w:line="276" w:lineRule="auto"/>
        <w:jc w:val="both"/>
        <w:rPr>
          <w:rFonts w:cs="Arial"/>
          <w:sz w:val="22"/>
        </w:rPr>
      </w:pPr>
      <w:r w:rsidRPr="00746A2D">
        <w:rPr>
          <w:rFonts w:cs="Arial"/>
          <w:sz w:val="22"/>
        </w:rPr>
        <w:t>Ministrstvo za finance je pristojno za sistemsko ureditev področja</w:t>
      </w:r>
      <w:r w:rsidR="005B49DD">
        <w:rPr>
          <w:rFonts w:cs="Arial"/>
          <w:sz w:val="22"/>
        </w:rPr>
        <w:t>, p</w:t>
      </w:r>
      <w:r w:rsidRPr="00746A2D">
        <w:rPr>
          <w:rFonts w:cs="Arial"/>
          <w:sz w:val="22"/>
        </w:rPr>
        <w:t xml:space="preserve">resojo ukrepov z vidika skladnosti s pravili državnih pomoči ter vzpostavitev učinkovitega sistema spremljanja in nadzora nad dodeljevanjem državnih pomoči, vse z namenom minimiziranja tveganja za dodeljevanje nedovoljenih pomoči in posledično vračil pomoči. </w:t>
      </w:r>
    </w:p>
    <w:p w:rsidR="00746A2D" w:rsidRPr="00746A2D" w:rsidRDefault="00746A2D" w:rsidP="00746A2D">
      <w:pPr>
        <w:autoSpaceDE w:val="0"/>
        <w:autoSpaceDN w:val="0"/>
        <w:adjustRightInd w:val="0"/>
        <w:spacing w:line="276" w:lineRule="auto"/>
        <w:jc w:val="both"/>
        <w:rPr>
          <w:rFonts w:cs="Arial"/>
          <w:sz w:val="22"/>
        </w:rPr>
      </w:pPr>
    </w:p>
    <w:p w:rsidR="00746A2D" w:rsidRPr="00746A2D" w:rsidRDefault="00746A2D" w:rsidP="00746A2D">
      <w:pPr>
        <w:autoSpaceDE w:val="0"/>
        <w:autoSpaceDN w:val="0"/>
        <w:adjustRightInd w:val="0"/>
        <w:spacing w:line="276" w:lineRule="auto"/>
        <w:jc w:val="both"/>
        <w:rPr>
          <w:rFonts w:cs="Arial"/>
          <w:sz w:val="22"/>
        </w:rPr>
      </w:pPr>
      <w:r w:rsidRPr="00746A2D">
        <w:rPr>
          <w:rFonts w:cs="Arial"/>
          <w:sz w:val="22"/>
        </w:rPr>
        <w:t xml:space="preserve">Uredba o posredovanju podatkov in poročanju dodeljenih državnih in </w:t>
      </w:r>
      <w:r w:rsidR="00E46944" w:rsidRPr="00E46944">
        <w:rPr>
          <w:rFonts w:cs="Arial"/>
          <w:i/>
          <w:sz w:val="22"/>
        </w:rPr>
        <w:t>de minimis</w:t>
      </w:r>
      <w:r w:rsidR="00FD6897">
        <w:rPr>
          <w:rFonts w:cs="Arial"/>
          <w:i/>
          <w:sz w:val="22"/>
        </w:rPr>
        <w:t xml:space="preserve"> </w:t>
      </w:r>
      <w:r w:rsidR="00F13FC9">
        <w:rPr>
          <w:rFonts w:cs="Arial"/>
          <w:sz w:val="22"/>
        </w:rPr>
        <w:t xml:space="preserve">pomočeh </w:t>
      </w:r>
      <w:r w:rsidRPr="00746A2D">
        <w:rPr>
          <w:rFonts w:cs="Arial"/>
          <w:sz w:val="22"/>
        </w:rPr>
        <w:t xml:space="preserve">zavezuje priglasitelja k pripravi </w:t>
      </w:r>
      <w:r w:rsidRPr="00746A2D">
        <w:rPr>
          <w:rFonts w:cs="Arial"/>
          <w:b/>
          <w:sz w:val="22"/>
        </w:rPr>
        <w:t xml:space="preserve">poročila o oceni učinkovitosti dodeljenih državnih pomoči </w:t>
      </w:r>
      <w:r w:rsidRPr="00F13FC9">
        <w:rPr>
          <w:rFonts w:cs="Arial"/>
          <w:sz w:val="22"/>
        </w:rPr>
        <w:t>(v nadaljevanju: Poročilo</w:t>
      </w:r>
      <w:r w:rsidR="00F13FC9" w:rsidRPr="00F13FC9">
        <w:rPr>
          <w:rFonts w:cs="Arial"/>
          <w:sz w:val="22"/>
        </w:rPr>
        <w:t xml:space="preserve"> o učinkovitosti</w:t>
      </w:r>
      <w:r w:rsidRPr="00F13FC9">
        <w:rPr>
          <w:rFonts w:cs="Arial"/>
          <w:sz w:val="22"/>
        </w:rPr>
        <w:t>)</w:t>
      </w:r>
      <w:r w:rsidRPr="00746A2D">
        <w:rPr>
          <w:rFonts w:cs="Arial"/>
          <w:sz w:val="22"/>
        </w:rPr>
        <w:t xml:space="preserve">. Pri tem je dolžan slediti določilom </w:t>
      </w:r>
      <w:r w:rsidRPr="00746A2D">
        <w:rPr>
          <w:rFonts w:cs="Arial"/>
          <w:bCs/>
          <w:sz w:val="22"/>
        </w:rPr>
        <w:t>Navodila za merjenje učinkovitosti dodeljenih državnih pomoči, sprejetega</w:t>
      </w:r>
      <w:r w:rsidRPr="00746A2D">
        <w:rPr>
          <w:rFonts w:cs="Arial"/>
          <w:b/>
          <w:bCs/>
          <w:sz w:val="22"/>
        </w:rPr>
        <w:t xml:space="preserve"> </w:t>
      </w:r>
      <w:r w:rsidRPr="00746A2D">
        <w:rPr>
          <w:rFonts w:cs="Arial"/>
          <w:sz w:val="22"/>
        </w:rPr>
        <w:t xml:space="preserve">leta 2004 (v nadaljevanju: Navodilo). </w:t>
      </w:r>
    </w:p>
    <w:p w:rsidR="00746A2D" w:rsidRPr="00746A2D" w:rsidRDefault="00746A2D" w:rsidP="00746A2D">
      <w:pPr>
        <w:autoSpaceDE w:val="0"/>
        <w:autoSpaceDN w:val="0"/>
        <w:adjustRightInd w:val="0"/>
        <w:spacing w:line="276" w:lineRule="auto"/>
        <w:jc w:val="both"/>
        <w:rPr>
          <w:rFonts w:cs="Arial"/>
          <w:sz w:val="22"/>
        </w:rPr>
      </w:pPr>
    </w:p>
    <w:p w:rsidR="00746A2D" w:rsidRPr="00746A2D" w:rsidRDefault="00746A2D" w:rsidP="00746A2D">
      <w:pPr>
        <w:autoSpaceDE w:val="0"/>
        <w:autoSpaceDN w:val="0"/>
        <w:adjustRightInd w:val="0"/>
        <w:spacing w:line="276" w:lineRule="auto"/>
        <w:jc w:val="both"/>
        <w:rPr>
          <w:rFonts w:cs="Arial"/>
          <w:sz w:val="22"/>
        </w:rPr>
      </w:pPr>
      <w:r w:rsidRPr="00746A2D">
        <w:rPr>
          <w:rFonts w:cs="Arial"/>
          <w:sz w:val="22"/>
        </w:rPr>
        <w:t xml:space="preserve">Navodilo določa, da morajo biti za vsako shemo pomoči določeni: </w:t>
      </w:r>
    </w:p>
    <w:p w:rsidR="00746A2D" w:rsidRPr="00746A2D" w:rsidRDefault="00746A2D" w:rsidP="002F1B70">
      <w:pPr>
        <w:pStyle w:val="ListParagraph"/>
        <w:numPr>
          <w:ilvl w:val="0"/>
          <w:numId w:val="3"/>
        </w:numPr>
        <w:autoSpaceDE w:val="0"/>
        <w:autoSpaceDN w:val="0"/>
        <w:adjustRightInd w:val="0"/>
        <w:spacing w:line="276" w:lineRule="auto"/>
        <w:jc w:val="both"/>
        <w:rPr>
          <w:rFonts w:cs="Arial"/>
          <w:color w:val="auto"/>
          <w:sz w:val="22"/>
        </w:rPr>
      </w:pPr>
      <w:r w:rsidRPr="00746A2D">
        <w:rPr>
          <w:rFonts w:cs="Arial"/>
          <w:color w:val="auto"/>
          <w:sz w:val="22"/>
        </w:rPr>
        <w:t xml:space="preserve">cilji državnih pomoči, </w:t>
      </w:r>
    </w:p>
    <w:p w:rsidR="00746A2D" w:rsidRPr="00746A2D" w:rsidRDefault="00746A2D" w:rsidP="002F1B70">
      <w:pPr>
        <w:pStyle w:val="ListParagraph"/>
        <w:numPr>
          <w:ilvl w:val="0"/>
          <w:numId w:val="3"/>
        </w:numPr>
        <w:autoSpaceDE w:val="0"/>
        <w:autoSpaceDN w:val="0"/>
        <w:adjustRightInd w:val="0"/>
        <w:spacing w:line="276" w:lineRule="auto"/>
        <w:jc w:val="both"/>
        <w:rPr>
          <w:rFonts w:cs="Arial"/>
          <w:color w:val="auto"/>
          <w:sz w:val="22"/>
        </w:rPr>
      </w:pPr>
      <w:r w:rsidRPr="00746A2D">
        <w:rPr>
          <w:rFonts w:cs="Arial"/>
          <w:color w:val="auto"/>
          <w:sz w:val="22"/>
        </w:rPr>
        <w:t xml:space="preserve">časovni okvir trajanja državne pomoči, </w:t>
      </w:r>
    </w:p>
    <w:p w:rsidR="00746A2D" w:rsidRPr="00746A2D" w:rsidRDefault="00746A2D" w:rsidP="002F1B70">
      <w:pPr>
        <w:pStyle w:val="ListParagraph"/>
        <w:numPr>
          <w:ilvl w:val="0"/>
          <w:numId w:val="3"/>
        </w:numPr>
        <w:autoSpaceDE w:val="0"/>
        <w:autoSpaceDN w:val="0"/>
        <w:adjustRightInd w:val="0"/>
        <w:spacing w:line="276" w:lineRule="auto"/>
        <w:jc w:val="both"/>
        <w:rPr>
          <w:rFonts w:cs="Arial"/>
          <w:color w:val="auto"/>
          <w:sz w:val="22"/>
        </w:rPr>
      </w:pPr>
      <w:r w:rsidRPr="00746A2D">
        <w:rPr>
          <w:rFonts w:cs="Arial"/>
          <w:color w:val="auto"/>
          <w:sz w:val="22"/>
        </w:rPr>
        <w:t>termin pričakovanih učinkov (kdaj pričakovati prve učinke),</w:t>
      </w:r>
    </w:p>
    <w:p w:rsidR="00746A2D" w:rsidRPr="00746A2D" w:rsidRDefault="00746A2D" w:rsidP="002F1B70">
      <w:pPr>
        <w:pStyle w:val="ListParagraph"/>
        <w:numPr>
          <w:ilvl w:val="0"/>
          <w:numId w:val="3"/>
        </w:numPr>
        <w:autoSpaceDE w:val="0"/>
        <w:autoSpaceDN w:val="0"/>
        <w:adjustRightInd w:val="0"/>
        <w:spacing w:line="276" w:lineRule="auto"/>
        <w:jc w:val="both"/>
        <w:rPr>
          <w:rFonts w:cs="Arial"/>
          <w:color w:val="auto"/>
          <w:sz w:val="22"/>
        </w:rPr>
      </w:pPr>
      <w:r w:rsidRPr="00746A2D">
        <w:rPr>
          <w:rFonts w:cs="Arial"/>
          <w:color w:val="auto"/>
          <w:sz w:val="22"/>
        </w:rPr>
        <w:t xml:space="preserve">ovrednoteni cilji po letih, </w:t>
      </w:r>
    </w:p>
    <w:p w:rsidR="00746A2D" w:rsidRPr="00746A2D" w:rsidRDefault="00746A2D" w:rsidP="002F1B70">
      <w:pPr>
        <w:pStyle w:val="ListParagraph"/>
        <w:numPr>
          <w:ilvl w:val="0"/>
          <w:numId w:val="3"/>
        </w:numPr>
        <w:autoSpaceDE w:val="0"/>
        <w:autoSpaceDN w:val="0"/>
        <w:adjustRightInd w:val="0"/>
        <w:spacing w:line="276" w:lineRule="auto"/>
        <w:jc w:val="both"/>
        <w:rPr>
          <w:rFonts w:cs="Arial"/>
          <w:color w:val="auto"/>
          <w:sz w:val="22"/>
        </w:rPr>
      </w:pPr>
      <w:r w:rsidRPr="00746A2D">
        <w:rPr>
          <w:rFonts w:cs="Arial"/>
          <w:color w:val="auto"/>
          <w:sz w:val="22"/>
        </w:rPr>
        <w:t>kazalniki, s katerimi se meri učinkovitost dodeljenih državnih pomoči in ki naj bi bili usklajeni s proračunskimi dokumenti</w:t>
      </w:r>
      <w:r w:rsidR="00F13FC9">
        <w:rPr>
          <w:rFonts w:cs="Arial"/>
          <w:color w:val="auto"/>
          <w:sz w:val="22"/>
        </w:rPr>
        <w:t xml:space="preserve"> in</w:t>
      </w:r>
      <w:r w:rsidRPr="00746A2D">
        <w:rPr>
          <w:rFonts w:cs="Arial"/>
          <w:color w:val="auto"/>
          <w:sz w:val="22"/>
        </w:rPr>
        <w:t xml:space="preserve"> </w:t>
      </w:r>
    </w:p>
    <w:p w:rsidR="00746A2D" w:rsidRPr="00746A2D" w:rsidRDefault="00746A2D" w:rsidP="002F1B70">
      <w:pPr>
        <w:pStyle w:val="ListParagraph"/>
        <w:numPr>
          <w:ilvl w:val="0"/>
          <w:numId w:val="3"/>
        </w:numPr>
        <w:autoSpaceDE w:val="0"/>
        <w:autoSpaceDN w:val="0"/>
        <w:adjustRightInd w:val="0"/>
        <w:spacing w:line="276" w:lineRule="auto"/>
        <w:jc w:val="both"/>
        <w:rPr>
          <w:rFonts w:cs="Arial"/>
          <w:color w:val="auto"/>
          <w:sz w:val="22"/>
        </w:rPr>
      </w:pPr>
      <w:r w:rsidRPr="00746A2D">
        <w:rPr>
          <w:rFonts w:cs="Arial"/>
          <w:color w:val="auto"/>
          <w:sz w:val="22"/>
        </w:rPr>
        <w:t>opis oziroma obrazložitev posredovanih rezultatov.</w:t>
      </w:r>
    </w:p>
    <w:p w:rsidR="00746A2D" w:rsidRPr="00746A2D" w:rsidRDefault="00746A2D" w:rsidP="00746A2D">
      <w:pPr>
        <w:spacing w:line="276" w:lineRule="auto"/>
        <w:rPr>
          <w:rFonts w:cs="Arial"/>
          <w:i/>
          <w:sz w:val="22"/>
        </w:rPr>
      </w:pPr>
    </w:p>
    <w:p w:rsidR="00746A2D" w:rsidRPr="00746A2D" w:rsidRDefault="00746A2D" w:rsidP="00746A2D">
      <w:pPr>
        <w:spacing w:line="276" w:lineRule="auto"/>
        <w:jc w:val="both"/>
        <w:rPr>
          <w:rFonts w:cs="Arial"/>
          <w:sz w:val="22"/>
        </w:rPr>
      </w:pPr>
      <w:r w:rsidRPr="00746A2D">
        <w:rPr>
          <w:rFonts w:cs="Arial"/>
          <w:sz w:val="22"/>
        </w:rPr>
        <w:t>Ministrstvo za finance na osnovi prejetih Poročil</w:t>
      </w:r>
      <w:r w:rsidR="00F13FC9">
        <w:rPr>
          <w:rFonts w:cs="Arial"/>
          <w:sz w:val="22"/>
        </w:rPr>
        <w:t xml:space="preserve"> o učinkovitosti</w:t>
      </w:r>
      <w:r w:rsidRPr="00746A2D">
        <w:rPr>
          <w:rFonts w:cs="Arial"/>
          <w:sz w:val="22"/>
        </w:rPr>
        <w:t xml:space="preserve"> pripravi kratke predstavitve posameznih shem, s predvidenimi nameni, cilji in doseženimi rezultati.</w:t>
      </w:r>
    </w:p>
    <w:p w:rsidR="00746A2D" w:rsidRPr="00746A2D" w:rsidRDefault="00746A2D" w:rsidP="00746A2D">
      <w:pPr>
        <w:spacing w:line="276" w:lineRule="auto"/>
        <w:rPr>
          <w:rFonts w:cs="Arial"/>
          <w:sz w:val="22"/>
        </w:rPr>
      </w:pPr>
    </w:p>
    <w:p w:rsidR="00746A2D" w:rsidRPr="00746A2D" w:rsidRDefault="009A052C" w:rsidP="00746A2D">
      <w:pPr>
        <w:spacing w:line="276" w:lineRule="auto"/>
        <w:jc w:val="both"/>
        <w:rPr>
          <w:rFonts w:cs="Arial"/>
          <w:sz w:val="22"/>
        </w:rPr>
      </w:pPr>
      <w:r>
        <w:rPr>
          <w:rFonts w:cs="Arial"/>
          <w:sz w:val="22"/>
        </w:rPr>
        <w:t xml:space="preserve">Pristojnost in odgovornost </w:t>
      </w:r>
      <w:r w:rsidR="00746A2D" w:rsidRPr="00746A2D">
        <w:rPr>
          <w:rFonts w:cs="Arial"/>
          <w:sz w:val="22"/>
        </w:rPr>
        <w:t xml:space="preserve">za smotrno </w:t>
      </w:r>
      <w:r w:rsidR="00746A2D" w:rsidRPr="009A052C">
        <w:rPr>
          <w:rFonts w:cs="Arial"/>
          <w:sz w:val="22"/>
        </w:rPr>
        <w:t xml:space="preserve">in </w:t>
      </w:r>
      <w:r w:rsidR="00746A2D" w:rsidRPr="00746A2D">
        <w:rPr>
          <w:rFonts w:cs="Arial"/>
          <w:sz w:val="22"/>
        </w:rPr>
        <w:t>u</w:t>
      </w:r>
      <w:r>
        <w:rPr>
          <w:rFonts w:cs="Arial"/>
          <w:sz w:val="22"/>
        </w:rPr>
        <w:t xml:space="preserve">činkovito </w:t>
      </w:r>
      <w:r w:rsidR="00746A2D" w:rsidRPr="00746A2D">
        <w:rPr>
          <w:rFonts w:cs="Arial"/>
          <w:sz w:val="22"/>
        </w:rPr>
        <w:t>porabo javnih sredstev, katerih del so tudi državne pomoči, je v skladu z javnofinančno zakonodajo</w:t>
      </w:r>
      <w:r>
        <w:rPr>
          <w:rFonts w:cs="Arial"/>
          <w:sz w:val="22"/>
        </w:rPr>
        <w:t xml:space="preserve">, na strani </w:t>
      </w:r>
      <w:r w:rsidR="00746A2D" w:rsidRPr="00746A2D">
        <w:rPr>
          <w:rFonts w:cs="Arial"/>
          <w:sz w:val="22"/>
        </w:rPr>
        <w:t>priglasitelja</w:t>
      </w:r>
      <w:r>
        <w:rPr>
          <w:rFonts w:cs="Arial"/>
          <w:sz w:val="22"/>
        </w:rPr>
        <w:t xml:space="preserve"> sheme, </w:t>
      </w:r>
      <w:r w:rsidR="004934AC">
        <w:rPr>
          <w:rFonts w:cs="Arial"/>
          <w:sz w:val="22"/>
        </w:rPr>
        <w:t>ki oblikuje</w:t>
      </w:r>
      <w:r w:rsidRPr="009A052C">
        <w:rPr>
          <w:rFonts w:cs="Arial"/>
          <w:sz w:val="22"/>
        </w:rPr>
        <w:t xml:space="preserve"> ukrepe in usmerjajo javna sredstva v izbrane politike in projekte</w:t>
      </w:r>
      <w:r w:rsidR="00875C21">
        <w:rPr>
          <w:rFonts w:cs="Arial"/>
          <w:sz w:val="22"/>
        </w:rPr>
        <w:t xml:space="preserve"> z realno postavljenimi in dosegljivimi cilji. </w:t>
      </w:r>
      <w:r w:rsidR="00746A2D" w:rsidRPr="00746A2D">
        <w:rPr>
          <w:rFonts w:cs="Arial"/>
          <w:sz w:val="22"/>
        </w:rPr>
        <w:t xml:space="preserve">Učinkovita izpeljava zastavljenih projektov je v pristojnosti prejemnika pomoči. </w:t>
      </w:r>
    </w:p>
    <w:p w:rsidR="00746A2D" w:rsidRPr="00746A2D" w:rsidRDefault="00746A2D" w:rsidP="00746A2D">
      <w:pPr>
        <w:spacing w:line="276" w:lineRule="auto"/>
        <w:jc w:val="both"/>
        <w:rPr>
          <w:rFonts w:cs="Arial"/>
          <w:sz w:val="22"/>
        </w:rPr>
      </w:pPr>
    </w:p>
    <w:p w:rsidR="00746A2D" w:rsidRPr="00746A2D" w:rsidRDefault="00746A2D" w:rsidP="00746A2D">
      <w:pPr>
        <w:pStyle w:val="Heading2"/>
        <w:spacing w:line="276" w:lineRule="auto"/>
      </w:pPr>
      <w:bookmarkStart w:id="174" w:name="_Toc501099227"/>
      <w:r w:rsidRPr="00746A2D">
        <w:t>PRIPOROČILA ZA VEČJO USPEŠNOST DODELJENIH DRŽAVNIH POMOČI IN NJIHOVO URESNIČEVANJE</w:t>
      </w:r>
      <w:bookmarkEnd w:id="174"/>
    </w:p>
    <w:p w:rsidR="00746A2D" w:rsidRPr="00746A2D" w:rsidRDefault="00746A2D" w:rsidP="00746A2D">
      <w:pPr>
        <w:spacing w:line="276" w:lineRule="auto"/>
        <w:jc w:val="both"/>
        <w:rPr>
          <w:sz w:val="22"/>
        </w:rPr>
      </w:pPr>
    </w:p>
    <w:p w:rsidR="00746A2D" w:rsidRPr="00746A2D" w:rsidRDefault="00746A2D" w:rsidP="00746A2D">
      <w:pPr>
        <w:pStyle w:val="ListParagraph"/>
        <w:spacing w:line="276" w:lineRule="auto"/>
        <w:ind w:left="0" w:firstLine="0"/>
        <w:jc w:val="both"/>
        <w:rPr>
          <w:rFonts w:cs="Arial"/>
          <w:color w:val="auto"/>
          <w:sz w:val="22"/>
        </w:rPr>
      </w:pPr>
      <w:r w:rsidRPr="00746A2D">
        <w:rPr>
          <w:rFonts w:cs="Arial"/>
          <w:color w:val="auto"/>
          <w:sz w:val="22"/>
        </w:rPr>
        <w:t>Ministrstvo za finance je v začetku leta 2016 na pobudo Vlade RS pripravilo predloge ukrepov za povečanje učinkovitosti državnih pomoči in sicer kot priporočila priglasiteljem za izboljšanje oblikovanja ukrepov in javnih spodbud, podprtih (tudi) z državnimi pomočmi (v nadaljevanju: priporočila). Glede na to, da so ti ukrepi in javne spodbude zelo raznovrstni, tako po vsebini kot  po obliki in višini financiranja, vseh priporočil ni mogoče smiselno uporabiti za vse politike</w:t>
      </w:r>
      <w:r w:rsidR="00120081">
        <w:rPr>
          <w:rFonts w:cs="Arial"/>
          <w:color w:val="auto"/>
          <w:sz w:val="22"/>
        </w:rPr>
        <w:t xml:space="preserve"> oziroma</w:t>
      </w:r>
      <w:r w:rsidRPr="00746A2D">
        <w:rPr>
          <w:rFonts w:cs="Arial"/>
          <w:color w:val="auto"/>
          <w:sz w:val="22"/>
        </w:rPr>
        <w:t xml:space="preserve"> resorje. </w:t>
      </w:r>
    </w:p>
    <w:p w:rsidR="00746A2D" w:rsidRDefault="00746A2D" w:rsidP="00746A2D">
      <w:pPr>
        <w:pStyle w:val="ListParagraph"/>
        <w:spacing w:line="276" w:lineRule="auto"/>
        <w:ind w:left="0"/>
        <w:jc w:val="both"/>
        <w:rPr>
          <w:rFonts w:cs="Arial"/>
          <w:color w:val="auto"/>
          <w:sz w:val="22"/>
        </w:rPr>
      </w:pPr>
    </w:p>
    <w:p w:rsidR="004F48A9" w:rsidRPr="00746A2D" w:rsidRDefault="004F48A9" w:rsidP="004F48A9">
      <w:pPr>
        <w:pStyle w:val="ListParagraph"/>
        <w:spacing w:line="276" w:lineRule="auto"/>
        <w:ind w:left="0" w:firstLine="0"/>
        <w:jc w:val="both"/>
        <w:rPr>
          <w:rFonts w:cs="Arial"/>
          <w:color w:val="auto"/>
          <w:sz w:val="22"/>
        </w:rPr>
      </w:pPr>
      <w:r w:rsidRPr="00746A2D">
        <w:rPr>
          <w:rFonts w:cs="Arial"/>
          <w:color w:val="auto"/>
          <w:sz w:val="22"/>
        </w:rPr>
        <w:t>Priporočila so bila naslednja:</w:t>
      </w:r>
    </w:p>
    <w:p w:rsidR="004F48A9" w:rsidRPr="00746A2D" w:rsidRDefault="004F48A9" w:rsidP="004F48A9">
      <w:pPr>
        <w:pStyle w:val="ListParagraph"/>
        <w:numPr>
          <w:ilvl w:val="0"/>
          <w:numId w:val="12"/>
        </w:numPr>
        <w:spacing w:line="276" w:lineRule="auto"/>
        <w:ind w:left="714" w:hanging="357"/>
        <w:jc w:val="both"/>
        <w:rPr>
          <w:rFonts w:cs="Arial"/>
          <w:color w:val="auto"/>
          <w:sz w:val="22"/>
        </w:rPr>
      </w:pPr>
      <w:r w:rsidRPr="00746A2D">
        <w:rPr>
          <w:rFonts w:cs="Arial"/>
          <w:color w:val="auto"/>
          <w:sz w:val="22"/>
        </w:rPr>
        <w:t>Oblikovanje manjšega števila med seboj bolj usklajenih ukrepov pomoči (shem pomoči), ki bodo sledili strateškim usmeritvam, kar bo omogočilo večjo preglednost in boljšo koordinacijo ukrepov.</w:t>
      </w:r>
    </w:p>
    <w:p w:rsidR="004F48A9" w:rsidRDefault="004F48A9" w:rsidP="004F48A9">
      <w:pPr>
        <w:pStyle w:val="ListParagraph"/>
        <w:spacing w:line="276" w:lineRule="auto"/>
        <w:ind w:hanging="12"/>
        <w:jc w:val="both"/>
        <w:rPr>
          <w:rFonts w:cs="Arial"/>
          <w:color w:val="auto"/>
          <w:sz w:val="22"/>
        </w:rPr>
      </w:pPr>
      <w:r w:rsidRPr="00746A2D">
        <w:rPr>
          <w:rFonts w:cs="Arial"/>
          <w:color w:val="auto"/>
          <w:sz w:val="22"/>
        </w:rPr>
        <w:lastRenderedPageBreak/>
        <w:t>V obdobju 2014–2016  je bilo veljavnih shem državnih pomoči (t.j. tistih, po katerih je bi</w:t>
      </w:r>
      <w:r w:rsidR="00F13FC9">
        <w:rPr>
          <w:rFonts w:cs="Arial"/>
          <w:color w:val="auto"/>
          <w:sz w:val="22"/>
        </w:rPr>
        <w:t>lo mogoče dodeljevati pomoči) 89</w:t>
      </w:r>
      <w:r w:rsidRPr="00746A2D">
        <w:rPr>
          <w:rFonts w:cs="Arial"/>
          <w:color w:val="auto"/>
          <w:sz w:val="22"/>
          <w:vertAlign w:val="superscript"/>
        </w:rPr>
        <w:footnoteReference w:id="23"/>
      </w:r>
      <w:r w:rsidRPr="00746A2D">
        <w:rPr>
          <w:rFonts w:cs="Arial"/>
          <w:color w:val="auto"/>
          <w:sz w:val="22"/>
        </w:rPr>
        <w:t xml:space="preserve">. </w:t>
      </w:r>
      <w:r>
        <w:rPr>
          <w:rFonts w:cs="Arial"/>
          <w:color w:val="auto"/>
          <w:sz w:val="22"/>
        </w:rPr>
        <w:t>Ugotovljeno je bilo, da imajo m</w:t>
      </w:r>
      <w:r w:rsidRPr="00746A2D">
        <w:rPr>
          <w:rFonts w:cs="Arial"/>
          <w:color w:val="auto"/>
          <w:sz w:val="22"/>
        </w:rPr>
        <w:t xml:space="preserve">noge med njimi </w:t>
      </w:r>
      <w:r>
        <w:rPr>
          <w:rFonts w:cs="Arial"/>
          <w:color w:val="auto"/>
          <w:sz w:val="22"/>
        </w:rPr>
        <w:t>zelo podobno</w:t>
      </w:r>
      <w:r w:rsidRPr="00746A2D">
        <w:rPr>
          <w:rFonts w:cs="Arial"/>
          <w:color w:val="auto"/>
          <w:sz w:val="22"/>
        </w:rPr>
        <w:t xml:space="preserve"> vsebino</w:t>
      </w:r>
      <w:r>
        <w:rPr>
          <w:rFonts w:cs="Arial"/>
          <w:color w:val="auto"/>
          <w:sz w:val="22"/>
        </w:rPr>
        <w:t>.</w:t>
      </w:r>
    </w:p>
    <w:p w:rsidR="004F48A9" w:rsidRPr="00746A2D" w:rsidRDefault="004F48A9" w:rsidP="004F48A9">
      <w:pPr>
        <w:pStyle w:val="ListParagraph"/>
        <w:spacing w:line="276" w:lineRule="auto"/>
        <w:ind w:hanging="12"/>
        <w:jc w:val="both"/>
        <w:rPr>
          <w:rFonts w:cs="Arial"/>
          <w:color w:val="auto"/>
          <w:sz w:val="22"/>
        </w:rPr>
      </w:pPr>
      <w:r w:rsidRPr="00746A2D">
        <w:rPr>
          <w:rFonts w:cs="Arial"/>
          <w:color w:val="auto"/>
          <w:sz w:val="22"/>
        </w:rPr>
        <w:t xml:space="preserve"> </w:t>
      </w:r>
    </w:p>
    <w:p w:rsidR="004F48A9" w:rsidRPr="00746A2D" w:rsidRDefault="004F48A9" w:rsidP="004F48A9">
      <w:pPr>
        <w:pStyle w:val="ListParagraph"/>
        <w:numPr>
          <w:ilvl w:val="0"/>
          <w:numId w:val="12"/>
        </w:numPr>
        <w:spacing w:line="276" w:lineRule="auto"/>
        <w:ind w:left="708"/>
        <w:jc w:val="both"/>
        <w:rPr>
          <w:rFonts w:cs="Arial"/>
          <w:color w:val="auto"/>
          <w:sz w:val="22"/>
        </w:rPr>
      </w:pPr>
      <w:r w:rsidRPr="00746A2D">
        <w:rPr>
          <w:rFonts w:cs="Arial"/>
          <w:color w:val="auto"/>
          <w:sz w:val="22"/>
        </w:rPr>
        <w:t xml:space="preserve">Kvalitetno pripravljene pravne podlage za dodeljevanje državnih pomoči, ki </w:t>
      </w:r>
      <w:r>
        <w:rPr>
          <w:rFonts w:cs="Arial"/>
          <w:color w:val="auto"/>
          <w:sz w:val="22"/>
        </w:rPr>
        <w:t>naj vsebujejo</w:t>
      </w:r>
      <w:r w:rsidRPr="00746A2D">
        <w:rPr>
          <w:rFonts w:cs="Arial"/>
          <w:color w:val="auto"/>
          <w:sz w:val="22"/>
        </w:rPr>
        <w:t xml:space="preserve"> jasno postavljene cilje in pogoje dodeljevanja državnih pomoči. Za njihovo izboljšanje si Ministrstvo za finance prizadeva:</w:t>
      </w:r>
    </w:p>
    <w:p w:rsidR="004F48A9" w:rsidRPr="00746A2D" w:rsidRDefault="004F48A9" w:rsidP="004F48A9">
      <w:pPr>
        <w:pStyle w:val="ListParagraph"/>
        <w:numPr>
          <w:ilvl w:val="0"/>
          <w:numId w:val="14"/>
        </w:numPr>
        <w:spacing w:line="276" w:lineRule="auto"/>
        <w:jc w:val="both"/>
        <w:rPr>
          <w:rFonts w:cs="Arial"/>
          <w:color w:val="auto"/>
          <w:sz w:val="22"/>
        </w:rPr>
      </w:pPr>
      <w:r w:rsidRPr="00746A2D">
        <w:rPr>
          <w:rFonts w:cs="Arial"/>
          <w:color w:val="auto"/>
          <w:sz w:val="22"/>
        </w:rPr>
        <w:t xml:space="preserve">z usmerjanjem priglasiteljev pri pripravi pravne podlage z ustrezno vsebino; </w:t>
      </w:r>
    </w:p>
    <w:p w:rsidR="004F48A9" w:rsidRPr="006A03DC" w:rsidRDefault="004F48A9" w:rsidP="004F48A9">
      <w:pPr>
        <w:pStyle w:val="ListParagraph"/>
        <w:numPr>
          <w:ilvl w:val="0"/>
          <w:numId w:val="14"/>
        </w:numPr>
        <w:spacing w:line="276" w:lineRule="auto"/>
        <w:jc w:val="both"/>
        <w:rPr>
          <w:rFonts w:cs="Arial"/>
          <w:color w:val="auto"/>
          <w:sz w:val="22"/>
        </w:rPr>
      </w:pPr>
      <w:r w:rsidRPr="00746A2D">
        <w:rPr>
          <w:rFonts w:cs="Arial"/>
          <w:color w:val="auto"/>
          <w:sz w:val="22"/>
        </w:rPr>
        <w:t>s preverjanjem zapisa določila o izvzetju določenih podjetij izmed potencialnih</w:t>
      </w:r>
      <w:r w:rsidR="00091ABF">
        <w:rPr>
          <w:rFonts w:cs="Arial"/>
          <w:color w:val="auto"/>
          <w:sz w:val="22"/>
        </w:rPr>
        <w:t xml:space="preserve"> prejemnikov pomoči (tistih, ki</w:t>
      </w:r>
      <w:r w:rsidRPr="00746A2D">
        <w:rPr>
          <w:rFonts w:cs="Arial"/>
          <w:color w:val="auto"/>
          <w:sz w:val="22"/>
        </w:rPr>
        <w:t xml:space="preserve"> s</w:t>
      </w:r>
      <w:r w:rsidR="00091ABF">
        <w:rPr>
          <w:rFonts w:cs="Arial"/>
          <w:color w:val="auto"/>
          <w:sz w:val="22"/>
        </w:rPr>
        <w:t>o v težavah, so davčni dolžniki in/</w:t>
      </w:r>
      <w:r w:rsidR="00091ABF" w:rsidRPr="006A03DC">
        <w:rPr>
          <w:rFonts w:cs="Arial"/>
          <w:color w:val="auto"/>
          <w:sz w:val="22"/>
        </w:rPr>
        <w:t>ali</w:t>
      </w:r>
      <w:r w:rsidRPr="006A03DC">
        <w:rPr>
          <w:rFonts w:cs="Arial"/>
          <w:color w:val="auto"/>
          <w:sz w:val="22"/>
        </w:rPr>
        <w:t xml:space="preserve"> ne izplačujejo redno plač in prispevkov</w:t>
      </w:r>
      <w:r w:rsidR="00091ABF" w:rsidRPr="006A03DC">
        <w:rPr>
          <w:rFonts w:cs="Arial"/>
          <w:color w:val="auto"/>
          <w:sz w:val="22"/>
        </w:rPr>
        <w:t xml:space="preserve"> iz plač</w:t>
      </w:r>
      <w:r w:rsidRPr="006A03DC">
        <w:rPr>
          <w:rFonts w:cs="Arial"/>
          <w:color w:val="auto"/>
          <w:sz w:val="22"/>
        </w:rPr>
        <w:t>);</w:t>
      </w:r>
    </w:p>
    <w:p w:rsidR="004F48A9" w:rsidRPr="006A03DC" w:rsidRDefault="004F48A9" w:rsidP="004F48A9">
      <w:pPr>
        <w:pStyle w:val="ListParagraph"/>
        <w:numPr>
          <w:ilvl w:val="0"/>
          <w:numId w:val="14"/>
        </w:numPr>
        <w:spacing w:line="276" w:lineRule="auto"/>
        <w:jc w:val="both"/>
        <w:rPr>
          <w:rFonts w:cs="Arial"/>
          <w:color w:val="auto"/>
          <w:sz w:val="22"/>
        </w:rPr>
      </w:pPr>
      <w:r w:rsidRPr="00746A2D">
        <w:rPr>
          <w:rFonts w:cs="Arial"/>
          <w:color w:val="auto"/>
          <w:sz w:val="22"/>
        </w:rPr>
        <w:t>z dopolnjen</w:t>
      </w:r>
      <w:r w:rsidR="007302CA">
        <w:rPr>
          <w:rFonts w:cs="Arial"/>
          <w:color w:val="auto"/>
          <w:sz w:val="22"/>
        </w:rPr>
        <w:t>im postopkom priglasitve pomoči so bili</w:t>
      </w:r>
      <w:r w:rsidRPr="00746A2D">
        <w:rPr>
          <w:rFonts w:cs="Arial"/>
          <w:color w:val="auto"/>
          <w:sz w:val="22"/>
        </w:rPr>
        <w:t xml:space="preserve"> uvedeni obrazci priglasitve</w:t>
      </w:r>
      <w:r w:rsidR="007302CA">
        <w:rPr>
          <w:rFonts w:cs="Arial"/>
          <w:color w:val="auto"/>
          <w:sz w:val="22"/>
        </w:rPr>
        <w:t xml:space="preserve"> </w:t>
      </w:r>
      <w:r w:rsidRPr="00746A2D">
        <w:rPr>
          <w:rFonts w:cs="Arial"/>
          <w:color w:val="auto"/>
          <w:sz w:val="22"/>
        </w:rPr>
        <w:t xml:space="preserve">s predpisanimi splošnimi informacijami in s specifičnimi </w:t>
      </w:r>
      <w:r w:rsidR="007302CA">
        <w:rPr>
          <w:rFonts w:cs="Arial"/>
          <w:color w:val="auto"/>
          <w:sz w:val="22"/>
        </w:rPr>
        <w:t xml:space="preserve">informacijami </w:t>
      </w:r>
      <w:r w:rsidRPr="00746A2D">
        <w:rPr>
          <w:rFonts w:cs="Arial"/>
          <w:color w:val="auto"/>
          <w:sz w:val="22"/>
        </w:rPr>
        <w:t>za posamezne vrste pomoči</w:t>
      </w:r>
      <w:r w:rsidR="007302CA">
        <w:rPr>
          <w:rFonts w:cs="Arial"/>
          <w:color w:val="auto"/>
          <w:sz w:val="22"/>
        </w:rPr>
        <w:t>, ki služijo kot kontrolni listi</w:t>
      </w:r>
      <w:r w:rsidRPr="006A03DC">
        <w:rPr>
          <w:rFonts w:cs="Arial"/>
          <w:color w:val="auto"/>
          <w:sz w:val="22"/>
        </w:rPr>
        <w:t xml:space="preserve">; hkrati je priglasitelj zavezan navesti pričakovane rezultate na mikro in makro ravni, </w:t>
      </w:r>
      <w:r w:rsidR="007302CA" w:rsidRPr="006A03DC">
        <w:rPr>
          <w:rFonts w:cs="Arial"/>
          <w:color w:val="auto"/>
          <w:sz w:val="22"/>
        </w:rPr>
        <w:t xml:space="preserve">vključno </w:t>
      </w:r>
      <w:r w:rsidRPr="006A03DC">
        <w:rPr>
          <w:rFonts w:cs="Arial"/>
          <w:color w:val="auto"/>
          <w:sz w:val="22"/>
        </w:rPr>
        <w:t>s časovnico</w:t>
      </w:r>
      <w:r w:rsidR="007302CA" w:rsidRPr="006A03DC">
        <w:rPr>
          <w:rFonts w:cs="Arial"/>
          <w:color w:val="auto"/>
          <w:sz w:val="22"/>
        </w:rPr>
        <w:t>,</w:t>
      </w:r>
      <w:r w:rsidRPr="006A03DC">
        <w:rPr>
          <w:rFonts w:cs="Arial"/>
          <w:color w:val="auto"/>
          <w:sz w:val="22"/>
        </w:rPr>
        <w:t xml:space="preserve"> in ukrepe za doseganje postavljenih ciljev ter podroben opis instrumenta pomoči, z dodanim pojasnilom, zakaj je izbrani ukrep najustreznejši in opozorilom na morebitna tveganja.     </w:t>
      </w:r>
    </w:p>
    <w:p w:rsidR="004F48A9" w:rsidRPr="007D548F" w:rsidRDefault="004F48A9" w:rsidP="004F48A9">
      <w:pPr>
        <w:spacing w:line="276" w:lineRule="auto"/>
        <w:ind w:left="708"/>
        <w:jc w:val="both"/>
        <w:rPr>
          <w:rFonts w:cs="Arial"/>
          <w:sz w:val="22"/>
        </w:rPr>
      </w:pPr>
      <w:r w:rsidRPr="007D548F">
        <w:rPr>
          <w:rFonts w:cs="Arial"/>
          <w:sz w:val="22"/>
        </w:rPr>
        <w:t xml:space="preserve">Z namenom širjenja znanja in izkušenj s področja državnih pomoči Ministrstvo za finance za priglasitelje in dajalce pomoči vsako leto organizira več izobraževanj z različnimi vsebinami s področja državnih pomoči, ki so zelo dobro obiskana.   </w:t>
      </w:r>
    </w:p>
    <w:p w:rsidR="004F48A9" w:rsidRDefault="004F48A9" w:rsidP="004F48A9">
      <w:pPr>
        <w:spacing w:line="276" w:lineRule="auto"/>
        <w:ind w:left="708"/>
        <w:jc w:val="both"/>
        <w:rPr>
          <w:rFonts w:cs="Arial"/>
          <w:sz w:val="22"/>
        </w:rPr>
      </w:pPr>
    </w:p>
    <w:p w:rsidR="004F48A9" w:rsidRPr="001F4F20" w:rsidRDefault="004F48A9" w:rsidP="004F48A9">
      <w:pPr>
        <w:pStyle w:val="ListParagraph"/>
        <w:numPr>
          <w:ilvl w:val="0"/>
          <w:numId w:val="12"/>
        </w:numPr>
        <w:spacing w:line="276" w:lineRule="auto"/>
        <w:jc w:val="both"/>
        <w:rPr>
          <w:rFonts w:cs="Arial"/>
          <w:color w:val="auto"/>
          <w:sz w:val="22"/>
        </w:rPr>
      </w:pPr>
      <w:r w:rsidRPr="001F4F20">
        <w:rPr>
          <w:rFonts w:cs="Arial"/>
          <w:color w:val="auto"/>
          <w:sz w:val="22"/>
        </w:rPr>
        <w:t xml:space="preserve">Večja uporaba povratnih oblik državnih pomoči, ker to </w:t>
      </w:r>
      <w:r w:rsidR="003563D5">
        <w:rPr>
          <w:rFonts w:cs="Arial"/>
          <w:color w:val="auto"/>
          <w:sz w:val="22"/>
        </w:rPr>
        <w:t xml:space="preserve">prinaša </w:t>
      </w:r>
      <w:r w:rsidRPr="001F4F20">
        <w:rPr>
          <w:rFonts w:cs="Arial"/>
          <w:color w:val="auto"/>
          <w:sz w:val="22"/>
        </w:rPr>
        <w:t xml:space="preserve">večjo odgovornost in zavezanost prejemnikov za učinkovito uporabo sredstev pomoči. </w:t>
      </w:r>
      <w:r w:rsidR="00120081" w:rsidRPr="001F4F20">
        <w:rPr>
          <w:rFonts w:cs="Arial"/>
          <w:color w:val="auto"/>
          <w:sz w:val="22"/>
        </w:rPr>
        <w:t xml:space="preserve">Samo iz </w:t>
      </w:r>
      <w:r w:rsidRPr="001F4F20">
        <w:rPr>
          <w:rFonts w:cs="Arial"/>
          <w:color w:val="auto"/>
          <w:sz w:val="22"/>
        </w:rPr>
        <w:t xml:space="preserve"> strukturnih in investicijskih skladov</w:t>
      </w:r>
      <w:r w:rsidR="00120081" w:rsidRPr="001F4F20">
        <w:rPr>
          <w:rFonts w:cs="Arial"/>
          <w:color w:val="auto"/>
          <w:sz w:val="22"/>
        </w:rPr>
        <w:t xml:space="preserve"> EU </w:t>
      </w:r>
      <w:r w:rsidR="00E46944">
        <w:rPr>
          <w:rFonts w:cs="Arial"/>
          <w:color w:val="auto"/>
          <w:sz w:val="22"/>
        </w:rPr>
        <w:t>2014</w:t>
      </w:r>
      <w:r w:rsidR="00F13FC9">
        <w:rPr>
          <w:rFonts w:cs="Arial"/>
          <w:color w:val="auto"/>
          <w:sz w:val="22"/>
        </w:rPr>
        <w:t>–</w:t>
      </w:r>
      <w:r w:rsidR="00E46944">
        <w:rPr>
          <w:rFonts w:cs="Arial"/>
          <w:color w:val="auto"/>
          <w:sz w:val="22"/>
        </w:rPr>
        <w:t>2020</w:t>
      </w:r>
      <w:r w:rsidRPr="001F4F20">
        <w:rPr>
          <w:rFonts w:cs="Arial"/>
          <w:color w:val="auto"/>
          <w:sz w:val="22"/>
        </w:rPr>
        <w:t xml:space="preserve"> </w:t>
      </w:r>
      <w:r w:rsidR="00120081" w:rsidRPr="001F4F20">
        <w:rPr>
          <w:rFonts w:cs="Arial"/>
          <w:color w:val="auto"/>
          <w:sz w:val="22"/>
        </w:rPr>
        <w:t xml:space="preserve">je </w:t>
      </w:r>
      <w:r w:rsidRPr="001F4F20">
        <w:rPr>
          <w:rFonts w:cs="Arial"/>
          <w:color w:val="auto"/>
          <w:sz w:val="22"/>
        </w:rPr>
        <w:t xml:space="preserve">načrtovanih </w:t>
      </w:r>
      <w:r w:rsidR="003563D5">
        <w:rPr>
          <w:rFonts w:cs="Arial"/>
          <w:color w:val="auto"/>
          <w:sz w:val="22"/>
        </w:rPr>
        <w:t xml:space="preserve">za </w:t>
      </w:r>
      <w:r w:rsidRPr="001F4F20">
        <w:rPr>
          <w:rFonts w:cs="Arial"/>
          <w:color w:val="auto"/>
          <w:sz w:val="22"/>
        </w:rPr>
        <w:t>253 mio EUR  povratnih sredstev, kar zahteva korenite spremembe tudi pri priglasiteljih</w:t>
      </w:r>
      <w:r w:rsidR="00120081" w:rsidRPr="001F4F20">
        <w:rPr>
          <w:rFonts w:cs="Arial"/>
          <w:color w:val="auto"/>
          <w:sz w:val="22"/>
        </w:rPr>
        <w:t xml:space="preserve"> shem pomoči</w:t>
      </w:r>
      <w:r w:rsidRPr="001F4F20">
        <w:rPr>
          <w:rFonts w:cs="Arial"/>
          <w:color w:val="auto"/>
          <w:sz w:val="22"/>
        </w:rPr>
        <w:t>.</w:t>
      </w:r>
    </w:p>
    <w:p w:rsidR="004F48A9" w:rsidRDefault="004F48A9" w:rsidP="004F48A9">
      <w:pPr>
        <w:pStyle w:val="ListParagraph"/>
        <w:spacing w:line="276" w:lineRule="auto"/>
        <w:ind w:firstLine="0"/>
        <w:jc w:val="both"/>
        <w:rPr>
          <w:rFonts w:cs="Arial"/>
          <w:color w:val="auto"/>
          <w:sz w:val="22"/>
        </w:rPr>
      </w:pPr>
    </w:p>
    <w:p w:rsidR="004F48A9" w:rsidRPr="00746A2D" w:rsidRDefault="004F48A9" w:rsidP="004F48A9">
      <w:pPr>
        <w:pStyle w:val="ListParagraph"/>
        <w:numPr>
          <w:ilvl w:val="0"/>
          <w:numId w:val="12"/>
        </w:numPr>
        <w:spacing w:line="276" w:lineRule="auto"/>
        <w:jc w:val="both"/>
        <w:rPr>
          <w:rFonts w:cs="Arial"/>
          <w:color w:val="auto"/>
          <w:sz w:val="22"/>
        </w:rPr>
      </w:pPr>
      <w:r w:rsidRPr="00746A2D">
        <w:rPr>
          <w:rFonts w:cs="Arial"/>
          <w:color w:val="auto"/>
          <w:sz w:val="22"/>
        </w:rPr>
        <w:t>Dosledno preverjanje pogojev za dodeljevanje državnih pomoči, kot izhajajo iz zavezujočih mnenj Ministr</w:t>
      </w:r>
      <w:r w:rsidR="003563D5">
        <w:rPr>
          <w:rFonts w:cs="Arial"/>
          <w:color w:val="auto"/>
          <w:sz w:val="22"/>
        </w:rPr>
        <w:t>stva za finance, ter preprečitev dodeljevanja</w:t>
      </w:r>
      <w:r w:rsidRPr="00746A2D">
        <w:rPr>
          <w:rFonts w:cs="Arial"/>
          <w:color w:val="auto"/>
          <w:sz w:val="22"/>
        </w:rPr>
        <w:t xml:space="preserve"> državnih pomoči podjetjem v težavah, davčnim dolžnikom in podjetjem, ki redno ne</w:t>
      </w:r>
      <w:r w:rsidR="003563D5">
        <w:rPr>
          <w:rFonts w:cs="Arial"/>
          <w:color w:val="auto"/>
          <w:sz w:val="22"/>
        </w:rPr>
        <w:t xml:space="preserve"> izplačujejo plač in prispevkov</w:t>
      </w:r>
      <w:r w:rsidRPr="00746A2D">
        <w:rPr>
          <w:rFonts w:cs="Arial"/>
          <w:color w:val="auto"/>
          <w:sz w:val="22"/>
        </w:rPr>
        <w:t xml:space="preserve">. </w:t>
      </w:r>
    </w:p>
    <w:p w:rsidR="004F48A9" w:rsidRPr="00786AD4" w:rsidRDefault="004F48A9" w:rsidP="004F48A9">
      <w:pPr>
        <w:pStyle w:val="ListParagraph"/>
        <w:spacing w:line="276" w:lineRule="auto"/>
        <w:ind w:firstLine="0"/>
        <w:jc w:val="both"/>
        <w:rPr>
          <w:rFonts w:cs="Arial"/>
          <w:color w:val="auto"/>
          <w:sz w:val="22"/>
        </w:rPr>
      </w:pPr>
      <w:r w:rsidRPr="00786AD4">
        <w:rPr>
          <w:rFonts w:cs="Arial"/>
          <w:color w:val="auto"/>
          <w:sz w:val="22"/>
        </w:rPr>
        <w:t>Ministrstvo za finance je</w:t>
      </w:r>
      <w:r w:rsidR="003563D5">
        <w:rPr>
          <w:rFonts w:cs="Arial"/>
          <w:color w:val="auto"/>
          <w:sz w:val="22"/>
        </w:rPr>
        <w:t xml:space="preserve"> v</w:t>
      </w:r>
      <w:r w:rsidRPr="00786AD4">
        <w:rPr>
          <w:rFonts w:cs="Arial"/>
          <w:color w:val="auto"/>
          <w:sz w:val="22"/>
        </w:rPr>
        <w:t xml:space="preserve"> predlog sprememb in dopolnitev Zakona o javnih financah vključilo določilo, po katerem se javna sredstva ne smejo dodeliti upravičencu, ki nima poravnanih davčnih obveznosti </w:t>
      </w:r>
      <w:r w:rsidR="00786AD4" w:rsidRPr="00786AD4">
        <w:rPr>
          <w:rFonts w:cs="Arial"/>
          <w:color w:val="auto"/>
          <w:sz w:val="22"/>
        </w:rPr>
        <w:t xml:space="preserve">in plačanih prispevkov iz </w:t>
      </w:r>
      <w:r w:rsidR="003563D5">
        <w:rPr>
          <w:rFonts w:cs="Arial"/>
          <w:color w:val="auto"/>
          <w:sz w:val="22"/>
        </w:rPr>
        <w:t xml:space="preserve">naslova </w:t>
      </w:r>
      <w:r w:rsidR="00786AD4" w:rsidRPr="00786AD4">
        <w:rPr>
          <w:rFonts w:cs="Arial"/>
          <w:color w:val="auto"/>
          <w:sz w:val="22"/>
        </w:rPr>
        <w:t>plač</w:t>
      </w:r>
      <w:r w:rsidRPr="00786AD4">
        <w:rPr>
          <w:rFonts w:cs="Arial"/>
          <w:color w:val="auto"/>
          <w:sz w:val="22"/>
        </w:rPr>
        <w:t xml:space="preserve">. </w:t>
      </w:r>
    </w:p>
    <w:p w:rsidR="004F48A9" w:rsidRDefault="004F48A9" w:rsidP="004F48A9">
      <w:pPr>
        <w:pStyle w:val="ListParagraph"/>
        <w:spacing w:line="276" w:lineRule="auto"/>
        <w:ind w:firstLine="0"/>
        <w:jc w:val="both"/>
        <w:rPr>
          <w:rFonts w:cs="Arial"/>
          <w:color w:val="auto"/>
          <w:sz w:val="22"/>
        </w:rPr>
      </w:pPr>
    </w:p>
    <w:p w:rsidR="004F48A9" w:rsidRPr="00746A2D" w:rsidRDefault="004F48A9" w:rsidP="004F48A9">
      <w:pPr>
        <w:pStyle w:val="ListParagraph"/>
        <w:numPr>
          <w:ilvl w:val="0"/>
          <w:numId w:val="12"/>
        </w:numPr>
        <w:spacing w:line="276" w:lineRule="auto"/>
        <w:jc w:val="both"/>
        <w:rPr>
          <w:rFonts w:cs="Arial"/>
          <w:color w:val="auto"/>
          <w:sz w:val="22"/>
        </w:rPr>
      </w:pPr>
      <w:r w:rsidRPr="00746A2D">
        <w:rPr>
          <w:rFonts w:cs="Arial"/>
          <w:color w:val="auto"/>
          <w:sz w:val="22"/>
        </w:rPr>
        <w:t>Določitev minimalnega zneska dodeljenih pomoči, s ciljem zmanjšati neproporcionalne administrativne obremenitve, ki presegajo koristi pri dodeljevanju izredno majhnih zneskov pomoči.</w:t>
      </w:r>
    </w:p>
    <w:p w:rsidR="004F48A9" w:rsidRPr="00746A2D" w:rsidRDefault="004F48A9" w:rsidP="004F48A9">
      <w:pPr>
        <w:pStyle w:val="ListParagraph"/>
        <w:spacing w:line="276" w:lineRule="auto"/>
        <w:ind w:hanging="12"/>
        <w:jc w:val="both"/>
        <w:rPr>
          <w:rFonts w:cs="Arial"/>
          <w:color w:val="auto"/>
          <w:sz w:val="22"/>
        </w:rPr>
      </w:pPr>
      <w:r w:rsidRPr="00746A2D">
        <w:rPr>
          <w:rFonts w:cs="Arial"/>
          <w:color w:val="auto"/>
          <w:sz w:val="22"/>
        </w:rPr>
        <w:t>V Sloveniji po podatkih za leto 2016 skoraj polovica prejemnikov (45 %) prejme pomoč v višini do 5.000 EUR, od tega 6 % manj kot 500 EUR. Več kot 200.000 EUR je prej</w:t>
      </w:r>
      <w:r>
        <w:rPr>
          <w:rFonts w:cs="Arial"/>
          <w:color w:val="auto"/>
          <w:sz w:val="22"/>
        </w:rPr>
        <w:t>e</w:t>
      </w:r>
      <w:r w:rsidRPr="00746A2D">
        <w:rPr>
          <w:rFonts w:cs="Arial"/>
          <w:color w:val="auto"/>
          <w:sz w:val="22"/>
        </w:rPr>
        <w:t>lo manj kot 5 % vseh prejemnikov (podrobneje v nadaljevanju</w:t>
      </w:r>
      <w:r>
        <w:rPr>
          <w:rFonts w:cs="Arial"/>
          <w:color w:val="auto"/>
          <w:sz w:val="22"/>
        </w:rPr>
        <w:t xml:space="preserve"> v poglavju 6.2.</w:t>
      </w:r>
      <w:r w:rsidRPr="00746A2D">
        <w:rPr>
          <w:rFonts w:cs="Arial"/>
          <w:color w:val="auto"/>
          <w:sz w:val="22"/>
        </w:rPr>
        <w:t xml:space="preserve">). Stroški administracije, izvrševanje, spremljanje, nadzor ter poročanje tako razdrobljenih pomoči so nesorazmerni </w:t>
      </w:r>
      <w:r w:rsidR="003563D5">
        <w:rPr>
          <w:rFonts w:cs="Arial"/>
          <w:color w:val="auto"/>
          <w:sz w:val="22"/>
        </w:rPr>
        <w:t>z učin</w:t>
      </w:r>
      <w:r w:rsidRPr="00746A2D">
        <w:rPr>
          <w:rFonts w:cs="Arial"/>
          <w:color w:val="auto"/>
          <w:sz w:val="22"/>
        </w:rPr>
        <w:t>k</w:t>
      </w:r>
      <w:r w:rsidR="003563D5">
        <w:rPr>
          <w:rFonts w:cs="Arial"/>
          <w:color w:val="auto"/>
          <w:sz w:val="22"/>
        </w:rPr>
        <w:t>om</w:t>
      </w:r>
      <w:r w:rsidRPr="00746A2D">
        <w:rPr>
          <w:rFonts w:cs="Arial"/>
          <w:color w:val="auto"/>
          <w:sz w:val="22"/>
        </w:rPr>
        <w:t xml:space="preserve"> teh pomoči. </w:t>
      </w:r>
    </w:p>
    <w:p w:rsidR="004F48A9" w:rsidRDefault="004F48A9" w:rsidP="004F48A9">
      <w:pPr>
        <w:pStyle w:val="ListParagraph"/>
        <w:spacing w:line="276" w:lineRule="auto"/>
        <w:ind w:firstLine="0"/>
        <w:jc w:val="both"/>
        <w:rPr>
          <w:rFonts w:cs="Arial"/>
          <w:color w:val="auto"/>
          <w:sz w:val="22"/>
        </w:rPr>
      </w:pPr>
    </w:p>
    <w:p w:rsidR="004F48A9" w:rsidRPr="00786AD4" w:rsidRDefault="004F48A9" w:rsidP="004F48A9">
      <w:pPr>
        <w:pStyle w:val="ListParagraph"/>
        <w:numPr>
          <w:ilvl w:val="0"/>
          <w:numId w:val="12"/>
        </w:numPr>
        <w:spacing w:line="276" w:lineRule="auto"/>
        <w:jc w:val="both"/>
        <w:rPr>
          <w:rFonts w:cs="Arial"/>
          <w:color w:val="auto"/>
          <w:sz w:val="22"/>
        </w:rPr>
      </w:pPr>
      <w:r w:rsidRPr="00746A2D">
        <w:rPr>
          <w:rFonts w:cs="Arial"/>
          <w:color w:val="auto"/>
          <w:sz w:val="22"/>
        </w:rPr>
        <w:lastRenderedPageBreak/>
        <w:t xml:space="preserve">Določitev ciljne velikosti podjetij, ki naj se (prednostno) spodbujajo z državnimi </w:t>
      </w:r>
      <w:r w:rsidR="00BF1902">
        <w:rPr>
          <w:rFonts w:cs="Arial"/>
          <w:color w:val="auto"/>
          <w:sz w:val="22"/>
        </w:rPr>
        <w:t xml:space="preserve">pomočmi. Namen priporočila </w:t>
      </w:r>
      <w:r w:rsidRPr="00746A2D">
        <w:rPr>
          <w:rFonts w:cs="Arial"/>
          <w:color w:val="auto"/>
          <w:sz w:val="22"/>
        </w:rPr>
        <w:t>je ukiniti oziroma zmanjšati pomoči podjetjem brez zap</w:t>
      </w:r>
      <w:r>
        <w:rPr>
          <w:rFonts w:cs="Arial"/>
          <w:color w:val="auto"/>
          <w:sz w:val="22"/>
        </w:rPr>
        <w:t xml:space="preserve">oslenih in  </w:t>
      </w:r>
      <w:r w:rsidRPr="00786AD4">
        <w:rPr>
          <w:rFonts w:cs="Arial"/>
          <w:color w:val="auto"/>
          <w:sz w:val="22"/>
        </w:rPr>
        <w:t xml:space="preserve">spodbude za zaposlovanja preko agencij za zaposlovanje kadrov. </w:t>
      </w:r>
    </w:p>
    <w:p w:rsidR="004F48A9" w:rsidRPr="00746A2D" w:rsidRDefault="004F48A9" w:rsidP="004F48A9">
      <w:pPr>
        <w:pStyle w:val="ListParagraph"/>
        <w:spacing w:line="276" w:lineRule="auto"/>
        <w:ind w:hanging="12"/>
        <w:jc w:val="both"/>
        <w:rPr>
          <w:rFonts w:cs="Arial"/>
          <w:color w:val="auto"/>
          <w:sz w:val="22"/>
        </w:rPr>
      </w:pPr>
      <w:r w:rsidRPr="00746A2D">
        <w:rPr>
          <w:rFonts w:cs="Arial"/>
          <w:color w:val="auto"/>
          <w:sz w:val="22"/>
        </w:rPr>
        <w:t xml:space="preserve">Ministrstvo za finance je predlagalo, da dajalci pomoči, upoštevaje posebnosti  področja svojega dela, opredelijo, ali je potrebno podrobneje določiti, katere velikosti podjetij bodo deležne večjih spodbud (npr. bistveno bolj srednje velika podjetja, ki zaposlujejo od 50 do 250 ljudi) oziroma v katerih primerih je smiselno z državnimi pomočmi spodbujati podjetja brez zaposlenih. </w:t>
      </w:r>
    </w:p>
    <w:p w:rsidR="004F48A9" w:rsidRPr="00746A2D" w:rsidRDefault="004F48A9" w:rsidP="004F48A9">
      <w:pPr>
        <w:pStyle w:val="ListParagraph"/>
        <w:spacing w:line="276" w:lineRule="auto"/>
        <w:ind w:hanging="12"/>
        <w:jc w:val="both"/>
        <w:rPr>
          <w:rFonts w:cs="Arial"/>
          <w:color w:val="auto"/>
          <w:sz w:val="22"/>
          <w:highlight w:val="yellow"/>
        </w:rPr>
      </w:pPr>
      <w:r w:rsidRPr="00746A2D">
        <w:rPr>
          <w:rFonts w:cs="Arial"/>
          <w:color w:val="auto"/>
          <w:sz w:val="22"/>
        </w:rPr>
        <w:t>V Sloveniji je bilo v letu 2016 podjetjem</w:t>
      </w:r>
      <w:r>
        <w:rPr>
          <w:rFonts w:cs="Arial"/>
          <w:color w:val="auto"/>
          <w:sz w:val="22"/>
        </w:rPr>
        <w:t xml:space="preserve">, ki nimajo zabeleženega števila zaposlenih </w:t>
      </w:r>
      <w:r w:rsidRPr="00746A2D">
        <w:rPr>
          <w:rFonts w:cs="Arial"/>
          <w:color w:val="auto"/>
          <w:sz w:val="22"/>
        </w:rPr>
        <w:t xml:space="preserve">izplačanih 44,3 mio EUR oz. 9 % vseh pomoči (več v nadaljevanju). </w:t>
      </w:r>
    </w:p>
    <w:p w:rsidR="004F48A9" w:rsidRDefault="004F48A9" w:rsidP="004F48A9">
      <w:pPr>
        <w:pStyle w:val="ListParagraph"/>
        <w:spacing w:line="276" w:lineRule="auto"/>
        <w:ind w:firstLine="0"/>
        <w:jc w:val="both"/>
        <w:rPr>
          <w:rFonts w:cs="Arial"/>
          <w:color w:val="auto"/>
          <w:sz w:val="22"/>
        </w:rPr>
      </w:pPr>
    </w:p>
    <w:p w:rsidR="004F48A9" w:rsidRPr="00746A2D" w:rsidRDefault="004F48A9" w:rsidP="004F48A9">
      <w:pPr>
        <w:pStyle w:val="ListParagraph"/>
        <w:numPr>
          <w:ilvl w:val="0"/>
          <w:numId w:val="13"/>
        </w:numPr>
        <w:spacing w:line="276" w:lineRule="auto"/>
        <w:jc w:val="both"/>
        <w:rPr>
          <w:rFonts w:cs="Arial"/>
          <w:color w:val="auto"/>
          <w:sz w:val="22"/>
        </w:rPr>
      </w:pPr>
      <w:r w:rsidRPr="00746A2D">
        <w:rPr>
          <w:rFonts w:cs="Arial"/>
          <w:color w:val="auto"/>
          <w:sz w:val="22"/>
        </w:rPr>
        <w:t xml:space="preserve">Pred vsako dodelitvijo državnih pomoči bi </w:t>
      </w:r>
      <w:r w:rsidR="00EB5F01">
        <w:rPr>
          <w:rFonts w:cs="Arial"/>
          <w:color w:val="auto"/>
          <w:sz w:val="22"/>
        </w:rPr>
        <w:t>bilo smiselno tudi preveriti</w:t>
      </w:r>
      <w:r w:rsidRPr="00746A2D">
        <w:rPr>
          <w:rFonts w:cs="Arial"/>
          <w:color w:val="auto"/>
          <w:sz w:val="22"/>
        </w:rPr>
        <w:t xml:space="preserve"> ali potencialni prejemnik (že) prejema državne pomoči daljše časovno obdobje in kakšni so </w:t>
      </w:r>
      <w:r w:rsidRPr="00776CEF">
        <w:rPr>
          <w:rFonts w:cs="Arial"/>
          <w:color w:val="auto"/>
          <w:sz w:val="22"/>
        </w:rPr>
        <w:t>učinki d</w:t>
      </w:r>
      <w:r w:rsidRPr="00746A2D">
        <w:rPr>
          <w:rFonts w:cs="Arial"/>
          <w:color w:val="auto"/>
          <w:sz w:val="22"/>
        </w:rPr>
        <w:t>o tedaj dodeljenih pomoči.</w:t>
      </w:r>
      <w:r w:rsidRPr="00746A2D">
        <w:rPr>
          <w:rFonts w:cs="Arial"/>
          <w:color w:val="auto"/>
          <w:sz w:val="22"/>
          <w:highlight w:val="cyan"/>
        </w:rPr>
        <w:t xml:space="preserve"> </w:t>
      </w:r>
    </w:p>
    <w:p w:rsidR="004F48A9" w:rsidRDefault="004F48A9" w:rsidP="004F48A9">
      <w:pPr>
        <w:pStyle w:val="ListParagraph"/>
        <w:spacing w:line="276" w:lineRule="auto"/>
        <w:ind w:firstLine="0"/>
        <w:jc w:val="both"/>
        <w:rPr>
          <w:rFonts w:cs="Arial"/>
          <w:color w:val="auto"/>
          <w:sz w:val="22"/>
        </w:rPr>
      </w:pPr>
    </w:p>
    <w:p w:rsidR="004F48A9" w:rsidRPr="00746A2D" w:rsidRDefault="004F48A9" w:rsidP="004F48A9">
      <w:pPr>
        <w:pStyle w:val="ListParagraph"/>
        <w:numPr>
          <w:ilvl w:val="0"/>
          <w:numId w:val="13"/>
        </w:numPr>
        <w:spacing w:line="276" w:lineRule="auto"/>
        <w:jc w:val="both"/>
        <w:rPr>
          <w:rFonts w:cs="Arial"/>
          <w:color w:val="auto"/>
          <w:sz w:val="22"/>
        </w:rPr>
      </w:pPr>
      <w:r w:rsidRPr="00746A2D">
        <w:rPr>
          <w:rFonts w:cs="Arial"/>
          <w:color w:val="auto"/>
          <w:sz w:val="22"/>
        </w:rPr>
        <w:t>Natančnejše in doslednejše spremljanje učinkovitosti državnih pomoči na osnovi vnaprej določenih ciljev in kazalnikov z namenom vsaj zmanjšanja</w:t>
      </w:r>
      <w:r w:rsidR="00EB5F01">
        <w:rPr>
          <w:rFonts w:cs="Arial"/>
          <w:color w:val="auto"/>
          <w:sz w:val="22"/>
        </w:rPr>
        <w:t>,</w:t>
      </w:r>
      <w:r w:rsidRPr="00746A2D">
        <w:rPr>
          <w:rFonts w:cs="Arial"/>
          <w:color w:val="auto"/>
          <w:sz w:val="22"/>
        </w:rPr>
        <w:t xml:space="preserve"> če že ne odprave neučinkovitih shem pomoči oziroma neučinkovitih ukrepov spodbujanja. </w:t>
      </w:r>
    </w:p>
    <w:p w:rsidR="004F48A9" w:rsidRPr="00746A2D" w:rsidRDefault="004F48A9" w:rsidP="004F48A9">
      <w:pPr>
        <w:pStyle w:val="ListParagraph"/>
        <w:spacing w:line="276" w:lineRule="auto"/>
        <w:ind w:hanging="12"/>
        <w:jc w:val="both"/>
        <w:rPr>
          <w:rFonts w:cs="Arial"/>
          <w:color w:val="auto"/>
          <w:sz w:val="22"/>
        </w:rPr>
      </w:pPr>
      <w:r w:rsidRPr="00746A2D">
        <w:rPr>
          <w:rFonts w:cs="Arial"/>
          <w:color w:val="auto"/>
          <w:sz w:val="22"/>
        </w:rPr>
        <w:t>Ministrstvo za finance se je ob tem zavezalo, da bo do konca leta 2017 nadgradilo spremljanje uspešnosti in merjenje učinkovitosti državnih pomoči ter vzpostavilo sistem, ki bo temeljil na objektivnih dejstvih in rezultatih. Tudi dosedanja praksa subjektivne presoje dajalca pomoči napeljuje na možnost izboljšanja vzpostavljenega sistema.</w:t>
      </w:r>
    </w:p>
    <w:p w:rsidR="004F48A9" w:rsidRPr="00746A2D" w:rsidRDefault="004F48A9" w:rsidP="004F48A9">
      <w:pPr>
        <w:pStyle w:val="ListParagraph"/>
        <w:spacing w:line="276" w:lineRule="auto"/>
        <w:ind w:hanging="12"/>
        <w:jc w:val="both"/>
        <w:rPr>
          <w:rFonts w:cs="Arial"/>
          <w:color w:val="auto"/>
          <w:sz w:val="22"/>
        </w:rPr>
      </w:pPr>
      <w:r w:rsidRPr="00746A2D">
        <w:rPr>
          <w:rFonts w:cs="Arial"/>
          <w:color w:val="auto"/>
          <w:sz w:val="22"/>
        </w:rPr>
        <w:t xml:space="preserve">Ministrstvo za finance načrtuje, skladno s smernicami EU, </w:t>
      </w:r>
      <w:r w:rsidR="00EB5F01">
        <w:rPr>
          <w:rFonts w:cs="Arial"/>
          <w:color w:val="auto"/>
          <w:sz w:val="22"/>
        </w:rPr>
        <w:t xml:space="preserve">pripravo </w:t>
      </w:r>
      <w:r w:rsidRPr="00746A2D">
        <w:rPr>
          <w:rFonts w:cs="Arial"/>
          <w:color w:val="auto"/>
          <w:sz w:val="22"/>
        </w:rPr>
        <w:t>neodvisn</w:t>
      </w:r>
      <w:r w:rsidR="00EB5F01">
        <w:rPr>
          <w:rFonts w:cs="Arial"/>
          <w:color w:val="auto"/>
          <w:sz w:val="22"/>
        </w:rPr>
        <w:t>e</w:t>
      </w:r>
      <w:r w:rsidRPr="00746A2D">
        <w:rPr>
          <w:rFonts w:cs="Arial"/>
          <w:color w:val="auto"/>
          <w:sz w:val="22"/>
        </w:rPr>
        <w:t xml:space="preserve"> ocen</w:t>
      </w:r>
      <w:r w:rsidR="00EB5F01">
        <w:rPr>
          <w:rFonts w:cs="Arial"/>
          <w:color w:val="auto"/>
          <w:sz w:val="22"/>
        </w:rPr>
        <w:t>e</w:t>
      </w:r>
      <w:r w:rsidRPr="00746A2D">
        <w:rPr>
          <w:rFonts w:cs="Arial"/>
          <w:color w:val="auto"/>
          <w:sz w:val="22"/>
        </w:rPr>
        <w:t xml:space="preserve"> učinkovitosti  dodeljenih sredstev za dve do tri (večje) sheme državne pomoči letno.</w:t>
      </w:r>
    </w:p>
    <w:p w:rsidR="004F48A9" w:rsidRPr="00746A2D" w:rsidRDefault="004F48A9" w:rsidP="004F48A9">
      <w:pPr>
        <w:pStyle w:val="ListParagraph"/>
        <w:spacing w:line="276" w:lineRule="auto"/>
        <w:ind w:hanging="12"/>
        <w:jc w:val="both"/>
        <w:rPr>
          <w:rFonts w:cs="Arial"/>
          <w:color w:val="auto"/>
          <w:sz w:val="22"/>
          <w:highlight w:val="yellow"/>
        </w:rPr>
      </w:pPr>
      <w:r w:rsidRPr="00746A2D">
        <w:rPr>
          <w:rFonts w:cs="Arial"/>
          <w:color w:val="auto"/>
          <w:sz w:val="22"/>
        </w:rPr>
        <w:t xml:space="preserve">Hkrati bo povezalo bazo državnih pomoči z bazo AJPES. Ta povezava bo omogočila neposredno </w:t>
      </w:r>
      <w:r>
        <w:rPr>
          <w:rFonts w:cs="Arial"/>
          <w:color w:val="auto"/>
          <w:sz w:val="22"/>
        </w:rPr>
        <w:t xml:space="preserve">oceno uspešnosti in </w:t>
      </w:r>
      <w:r w:rsidRPr="00746A2D">
        <w:rPr>
          <w:rFonts w:cs="Arial"/>
          <w:color w:val="auto"/>
          <w:sz w:val="22"/>
        </w:rPr>
        <w:t xml:space="preserve">spremljanje tudi naknadnih (ex post) rezultatov pri prejemnikih pomoči na podlagi letnih poročil. Preverjalo se bo npr. prihodke, dodano vrednost, število zaposlenih, </w:t>
      </w:r>
      <w:r>
        <w:rPr>
          <w:rFonts w:cs="Arial"/>
          <w:color w:val="auto"/>
          <w:sz w:val="22"/>
        </w:rPr>
        <w:t xml:space="preserve">investicije </w:t>
      </w:r>
      <w:r w:rsidRPr="00746A2D">
        <w:rPr>
          <w:rFonts w:cs="Arial"/>
          <w:color w:val="auto"/>
          <w:sz w:val="22"/>
        </w:rPr>
        <w:t>v podjetjih</w:t>
      </w:r>
      <w:r>
        <w:rPr>
          <w:rFonts w:cs="Arial"/>
          <w:color w:val="auto"/>
          <w:sz w:val="22"/>
        </w:rPr>
        <w:t xml:space="preserve">, </w:t>
      </w:r>
      <w:r w:rsidRPr="00746A2D">
        <w:rPr>
          <w:rFonts w:cs="Arial"/>
          <w:color w:val="auto"/>
          <w:sz w:val="22"/>
        </w:rPr>
        <w:t xml:space="preserve">primerjave podjetij s panogo, v kateri  delujejo, zadolženost podjetij (EBITDA/neto dolg) ipd., ki bodo osnova za vrednotenje, ali </w:t>
      </w:r>
      <w:r>
        <w:rPr>
          <w:rFonts w:cs="Arial"/>
          <w:color w:val="auto"/>
          <w:sz w:val="22"/>
        </w:rPr>
        <w:t>je bila državna pomoč uspešna</w:t>
      </w:r>
      <w:r w:rsidRPr="00746A2D">
        <w:rPr>
          <w:rFonts w:cs="Arial"/>
          <w:color w:val="auto"/>
          <w:sz w:val="22"/>
        </w:rPr>
        <w:t>.</w:t>
      </w:r>
    </w:p>
    <w:p w:rsidR="004F48A9" w:rsidRPr="00746A2D" w:rsidRDefault="004F48A9" w:rsidP="00746A2D">
      <w:pPr>
        <w:pStyle w:val="ListParagraph"/>
        <w:spacing w:line="276" w:lineRule="auto"/>
        <w:ind w:left="0"/>
        <w:jc w:val="both"/>
        <w:rPr>
          <w:rFonts w:cs="Arial"/>
          <w:color w:val="auto"/>
          <w:sz w:val="22"/>
        </w:rPr>
      </w:pPr>
    </w:p>
    <w:p w:rsidR="00746A2D" w:rsidRPr="00F844FD" w:rsidRDefault="00746A2D" w:rsidP="00F844FD">
      <w:pPr>
        <w:pStyle w:val="ListParagraph"/>
        <w:spacing w:line="276" w:lineRule="auto"/>
        <w:ind w:left="0" w:firstLine="0"/>
        <w:jc w:val="both"/>
        <w:rPr>
          <w:rFonts w:cs="Arial"/>
          <w:b/>
          <w:color w:val="auto"/>
          <w:sz w:val="22"/>
        </w:rPr>
      </w:pPr>
      <w:r w:rsidRPr="00F844FD">
        <w:rPr>
          <w:rFonts w:cs="Arial"/>
          <w:b/>
          <w:color w:val="auto"/>
          <w:sz w:val="22"/>
        </w:rPr>
        <w:t>Na podlagi teh priporočil je v nadaljevanju pripravljen podrobnejši pregled dodeljenih in hkrati poročanih pomoči iz katerega je razvidno, da pri dodeljevanju sredstev še ni opaznih sprememb.</w:t>
      </w:r>
    </w:p>
    <w:p w:rsidR="006B6E50" w:rsidRDefault="00746A2D" w:rsidP="00746A2D">
      <w:pPr>
        <w:pStyle w:val="ListParagraph"/>
        <w:spacing w:line="276" w:lineRule="auto"/>
        <w:ind w:left="0"/>
        <w:jc w:val="both"/>
        <w:rPr>
          <w:rFonts w:cs="Arial"/>
          <w:b/>
          <w:sz w:val="22"/>
        </w:rPr>
      </w:pPr>
      <w:r w:rsidRPr="00746A2D">
        <w:rPr>
          <w:rFonts w:cs="Arial"/>
          <w:b/>
          <w:sz w:val="22"/>
        </w:rPr>
        <w:t xml:space="preserve">  </w:t>
      </w:r>
    </w:p>
    <w:p w:rsidR="00120081" w:rsidRDefault="00120081" w:rsidP="00746A2D">
      <w:pPr>
        <w:pStyle w:val="ListParagraph"/>
        <w:spacing w:line="276" w:lineRule="auto"/>
        <w:ind w:left="0"/>
        <w:jc w:val="both"/>
        <w:rPr>
          <w:rFonts w:cs="Arial"/>
          <w:b/>
          <w:sz w:val="22"/>
        </w:rPr>
      </w:pPr>
    </w:p>
    <w:p w:rsidR="00746A2D" w:rsidRPr="00370055" w:rsidRDefault="00746A2D" w:rsidP="00F844FD">
      <w:pPr>
        <w:pStyle w:val="Heading2"/>
        <w:spacing w:line="276" w:lineRule="auto"/>
      </w:pPr>
      <w:bookmarkStart w:id="175" w:name="_Toc501099228"/>
      <w:r w:rsidRPr="00370055">
        <w:t>DRŽAVNE POMOČI PO VIŠINI POMOČI</w:t>
      </w:r>
      <w:bookmarkEnd w:id="175"/>
    </w:p>
    <w:p w:rsidR="00746A2D" w:rsidRPr="00370055" w:rsidRDefault="00746A2D" w:rsidP="00746A2D">
      <w:pPr>
        <w:pStyle w:val="ListParagraph"/>
        <w:spacing w:line="276" w:lineRule="auto"/>
        <w:ind w:left="0"/>
        <w:jc w:val="both"/>
        <w:rPr>
          <w:rFonts w:cs="Arial"/>
          <w:b/>
          <w:sz w:val="22"/>
        </w:rPr>
      </w:pPr>
    </w:p>
    <w:p w:rsidR="00746A2D" w:rsidRPr="00746A2D" w:rsidRDefault="00C662E3" w:rsidP="00746A2D">
      <w:pPr>
        <w:spacing w:line="276" w:lineRule="auto"/>
        <w:jc w:val="both"/>
        <w:rPr>
          <w:rFonts w:cs="Arial"/>
          <w:sz w:val="22"/>
        </w:rPr>
      </w:pPr>
      <w:r w:rsidRPr="00370055">
        <w:rPr>
          <w:rFonts w:cs="Arial"/>
          <w:sz w:val="22"/>
        </w:rPr>
        <w:t>V Sloveniji je v letu 2016 okoli</w:t>
      </w:r>
      <w:r w:rsidR="00746A2D" w:rsidRPr="00370055">
        <w:rPr>
          <w:rFonts w:cs="Arial"/>
          <w:sz w:val="22"/>
        </w:rPr>
        <w:t xml:space="preserve"> polov</w:t>
      </w:r>
      <w:r w:rsidR="00EB5F01">
        <w:rPr>
          <w:rFonts w:cs="Arial"/>
          <w:sz w:val="22"/>
        </w:rPr>
        <w:t>ica upravičencev (45 % oz.</w:t>
      </w:r>
      <w:r w:rsidRPr="00370055">
        <w:rPr>
          <w:rFonts w:cs="Arial"/>
          <w:sz w:val="22"/>
        </w:rPr>
        <w:t xml:space="preserve"> 2.831</w:t>
      </w:r>
      <w:r w:rsidR="00746A2D" w:rsidRPr="00370055">
        <w:rPr>
          <w:rFonts w:cs="Arial"/>
          <w:sz w:val="22"/>
        </w:rPr>
        <w:t xml:space="preserve"> od skupaj </w:t>
      </w:r>
      <w:r w:rsidR="00370055">
        <w:rPr>
          <w:rFonts w:cs="Arial"/>
          <w:sz w:val="22"/>
        </w:rPr>
        <w:t>6.31</w:t>
      </w:r>
      <w:r w:rsidR="00746A2D" w:rsidRPr="00370055">
        <w:rPr>
          <w:rFonts w:cs="Arial"/>
          <w:sz w:val="22"/>
        </w:rPr>
        <w:t xml:space="preserve">6 prejemnikov pomoči </w:t>
      </w:r>
      <w:r w:rsidR="00370055">
        <w:rPr>
          <w:rFonts w:cs="Arial"/>
          <w:sz w:val="22"/>
        </w:rPr>
        <w:t xml:space="preserve">v letu </w:t>
      </w:r>
      <w:r w:rsidR="00746A2D" w:rsidRPr="00370055">
        <w:rPr>
          <w:rFonts w:cs="Arial"/>
          <w:sz w:val="22"/>
        </w:rPr>
        <w:t xml:space="preserve">2016) prejela pomoč v višini do 5.000 EUR (54 %  letu 2014, 45 % v letu 2015), od tega  skoraj 6 % manj kot 500 EUR pomoči (4,6 </w:t>
      </w:r>
      <w:r w:rsidR="00370055">
        <w:rPr>
          <w:rFonts w:cs="Arial"/>
          <w:sz w:val="22"/>
        </w:rPr>
        <w:t xml:space="preserve"> </w:t>
      </w:r>
      <w:r w:rsidR="00746A2D" w:rsidRPr="00370055">
        <w:rPr>
          <w:rFonts w:cs="Arial"/>
          <w:sz w:val="22"/>
        </w:rPr>
        <w:t>% v letu 2014, 5,6</w:t>
      </w:r>
      <w:r w:rsidR="00370055">
        <w:rPr>
          <w:rFonts w:cs="Arial"/>
          <w:sz w:val="22"/>
        </w:rPr>
        <w:t xml:space="preserve"> % v letu 2015). Večina upravičencev je prejela pomoč v višini do </w:t>
      </w:r>
      <w:r w:rsidR="00746A2D" w:rsidRPr="00370055">
        <w:rPr>
          <w:rFonts w:cs="Arial"/>
          <w:sz w:val="22"/>
        </w:rPr>
        <w:t>50.000 EUR pomoči</w:t>
      </w:r>
      <w:r w:rsidR="00370055">
        <w:rPr>
          <w:rFonts w:cs="Arial"/>
          <w:sz w:val="22"/>
        </w:rPr>
        <w:t xml:space="preserve"> (skoraj 90 % upravičencev)</w:t>
      </w:r>
      <w:r w:rsidR="00746A2D" w:rsidRPr="00370055">
        <w:rPr>
          <w:rFonts w:cs="Arial"/>
          <w:sz w:val="22"/>
        </w:rPr>
        <w:t>. Več k</w:t>
      </w:r>
      <w:r w:rsidR="00EB5F01">
        <w:rPr>
          <w:rFonts w:cs="Arial"/>
          <w:sz w:val="22"/>
        </w:rPr>
        <w:t xml:space="preserve">ot 200.000 EUR pomoči je </w:t>
      </w:r>
      <w:r w:rsidR="00746A2D" w:rsidRPr="00370055">
        <w:rPr>
          <w:rFonts w:cs="Arial"/>
          <w:sz w:val="22"/>
        </w:rPr>
        <w:t>prejelo manj ko</w:t>
      </w:r>
      <w:r w:rsidR="00B04EFB" w:rsidRPr="00370055">
        <w:rPr>
          <w:rFonts w:cs="Arial"/>
          <w:sz w:val="22"/>
        </w:rPr>
        <w:t>t 5 % vseh prejemnikov pomoči, pomoč večjo kot 1</w:t>
      </w:r>
      <w:r w:rsidR="00EB5F01">
        <w:rPr>
          <w:rFonts w:cs="Arial"/>
          <w:sz w:val="22"/>
        </w:rPr>
        <w:t xml:space="preserve"> mio EUR pa </w:t>
      </w:r>
      <w:r w:rsidR="00905063">
        <w:rPr>
          <w:rFonts w:cs="Arial"/>
          <w:sz w:val="22"/>
        </w:rPr>
        <w:t xml:space="preserve">manj kot 1 % prejemnikov. </w:t>
      </w:r>
    </w:p>
    <w:p w:rsidR="00786AD4" w:rsidRDefault="00786AD4" w:rsidP="00F844FD">
      <w:pPr>
        <w:pStyle w:val="Caption"/>
        <w:rPr>
          <w:color w:val="auto"/>
        </w:rPr>
      </w:pPr>
    </w:p>
    <w:p w:rsidR="00786AD4" w:rsidRDefault="00786AD4" w:rsidP="00F844FD">
      <w:pPr>
        <w:pStyle w:val="Caption"/>
        <w:rPr>
          <w:color w:val="auto"/>
        </w:rPr>
      </w:pPr>
    </w:p>
    <w:p w:rsidR="00746A2D" w:rsidRDefault="00074F85" w:rsidP="00F844FD">
      <w:pPr>
        <w:pStyle w:val="Caption"/>
        <w:rPr>
          <w:rFonts w:cs="Arial"/>
          <w:color w:val="auto"/>
          <w:szCs w:val="22"/>
        </w:rPr>
      </w:pPr>
      <w:bookmarkStart w:id="176" w:name="_Toc501099296"/>
      <w:r w:rsidRPr="00B04EFB">
        <w:rPr>
          <w:color w:val="auto"/>
        </w:rPr>
        <w:lastRenderedPageBreak/>
        <w:t xml:space="preserve">Tabela </w:t>
      </w:r>
      <w:r w:rsidRPr="00B04EFB">
        <w:rPr>
          <w:color w:val="auto"/>
        </w:rPr>
        <w:fldChar w:fldCharType="begin"/>
      </w:r>
      <w:r w:rsidRPr="00B04EFB">
        <w:rPr>
          <w:color w:val="auto"/>
        </w:rPr>
        <w:instrText xml:space="preserve"> SEQ Tabela \* ARABIC </w:instrText>
      </w:r>
      <w:r w:rsidRPr="00B04EFB">
        <w:rPr>
          <w:color w:val="auto"/>
        </w:rPr>
        <w:fldChar w:fldCharType="separate"/>
      </w:r>
      <w:r w:rsidR="00974B35">
        <w:rPr>
          <w:noProof/>
          <w:color w:val="auto"/>
        </w:rPr>
        <w:t>22</w:t>
      </w:r>
      <w:r w:rsidRPr="00B04EFB">
        <w:rPr>
          <w:color w:val="auto"/>
        </w:rPr>
        <w:fldChar w:fldCharType="end"/>
      </w:r>
      <w:r w:rsidRPr="00B04EFB">
        <w:rPr>
          <w:color w:val="auto"/>
        </w:rPr>
        <w:t xml:space="preserve">: </w:t>
      </w:r>
      <w:r w:rsidR="00746A2D" w:rsidRPr="00B04EFB">
        <w:rPr>
          <w:rFonts w:cs="Arial"/>
          <w:color w:val="auto"/>
          <w:szCs w:val="22"/>
        </w:rPr>
        <w:t>Tabela: Državne pomoči v letu 2016 po višini pomoči</w:t>
      </w:r>
      <w:bookmarkEnd w:id="176"/>
      <w:r w:rsidR="00CF0D34">
        <w:rPr>
          <w:rFonts w:cs="Arial"/>
          <w:color w:val="auto"/>
          <w:szCs w:val="22"/>
        </w:rPr>
        <w:t xml:space="preserve"> </w:t>
      </w:r>
    </w:p>
    <w:p w:rsidR="00C57CCF" w:rsidRPr="00C57CCF" w:rsidRDefault="00C57CCF" w:rsidP="00C57CCF">
      <w:pPr>
        <w:rPr>
          <w:lang w:bidi="hi-IN"/>
        </w:rPr>
      </w:pPr>
    </w:p>
    <w:tbl>
      <w:tblPr>
        <w:tblStyle w:val="LightGrid-Accent4"/>
        <w:tblW w:w="6475" w:type="dxa"/>
        <w:tblLook w:val="04A0" w:firstRow="1" w:lastRow="0" w:firstColumn="1" w:lastColumn="0" w:noHBand="0" w:noVBand="1"/>
      </w:tblPr>
      <w:tblGrid>
        <w:gridCol w:w="1466"/>
        <w:gridCol w:w="1599"/>
        <w:gridCol w:w="1918"/>
        <w:gridCol w:w="1492"/>
      </w:tblGrid>
      <w:tr w:rsidR="00C57CCF" w:rsidRPr="00C5477D" w:rsidTr="00193602">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65" w:type="dxa"/>
            <w:gridSpan w:val="2"/>
            <w:noWrap/>
            <w:hideMark/>
          </w:tcPr>
          <w:p w:rsidR="00C57CCF" w:rsidRPr="00C5477D" w:rsidRDefault="00C57CCF" w:rsidP="00C57CCF">
            <w:pPr>
              <w:jc w:val="center"/>
              <w:rPr>
                <w:rFonts w:ascii="Calibri" w:eastAsia="Times New Roman" w:hAnsi="Calibri" w:cs="Arial"/>
                <w:sz w:val="19"/>
                <w:szCs w:val="19"/>
                <w:lang w:eastAsia="sl-SI"/>
              </w:rPr>
            </w:pPr>
            <w:r w:rsidRPr="00C5477D">
              <w:rPr>
                <w:rFonts w:ascii="Calibri" w:eastAsia="Times New Roman" w:hAnsi="Calibri" w:cs="Arial"/>
                <w:sz w:val="19"/>
                <w:szCs w:val="19"/>
                <w:lang w:eastAsia="sl-SI"/>
              </w:rPr>
              <w:t>Pomoč v EUR</w:t>
            </w:r>
          </w:p>
        </w:tc>
        <w:tc>
          <w:tcPr>
            <w:tcW w:w="1918" w:type="dxa"/>
            <w:vMerge w:val="restart"/>
            <w:hideMark/>
          </w:tcPr>
          <w:p w:rsidR="00C57CCF" w:rsidRPr="00C5477D" w:rsidRDefault="00C57CCF" w:rsidP="00C57CC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Št. prejemnikov</w:t>
            </w:r>
          </w:p>
        </w:tc>
        <w:tc>
          <w:tcPr>
            <w:tcW w:w="1492" w:type="dxa"/>
            <w:vMerge w:val="restart"/>
            <w:hideMark/>
          </w:tcPr>
          <w:p w:rsidR="00C57CCF" w:rsidRPr="00C5477D" w:rsidRDefault="00C57CCF" w:rsidP="00C57CC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v % vseh</w:t>
            </w:r>
          </w:p>
        </w:tc>
      </w:tr>
      <w:tr w:rsidR="00C57CCF" w:rsidRPr="00C5477D" w:rsidTr="0019360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66" w:type="dxa"/>
            <w:noWrap/>
            <w:hideMark/>
          </w:tcPr>
          <w:p w:rsidR="00C57CCF" w:rsidRPr="00C5477D" w:rsidRDefault="00C57CCF" w:rsidP="00C57CCF">
            <w:pPr>
              <w:jc w:val="center"/>
              <w:rPr>
                <w:rFonts w:ascii="Calibri" w:eastAsia="Times New Roman" w:hAnsi="Calibri" w:cs="Arial"/>
                <w:b w:val="0"/>
                <w:color w:val="000000"/>
                <w:sz w:val="19"/>
                <w:szCs w:val="19"/>
                <w:lang w:eastAsia="sl-SI"/>
              </w:rPr>
            </w:pPr>
            <w:r w:rsidRPr="00C5477D">
              <w:rPr>
                <w:rFonts w:ascii="Calibri" w:eastAsia="Times New Roman" w:hAnsi="Calibri" w:cs="Arial"/>
                <w:b w:val="0"/>
                <w:color w:val="000000"/>
                <w:sz w:val="19"/>
                <w:szCs w:val="19"/>
                <w:lang w:eastAsia="sl-SI"/>
              </w:rPr>
              <w:t xml:space="preserve">od </w:t>
            </w:r>
          </w:p>
        </w:tc>
        <w:tc>
          <w:tcPr>
            <w:tcW w:w="1599" w:type="dxa"/>
            <w:noWrap/>
            <w:hideMark/>
          </w:tcPr>
          <w:p w:rsidR="00C57CCF" w:rsidRPr="00C5477D" w:rsidRDefault="00C57CCF" w:rsidP="00C57C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do</w:t>
            </w:r>
          </w:p>
        </w:tc>
        <w:tc>
          <w:tcPr>
            <w:tcW w:w="1918" w:type="dxa"/>
            <w:vMerge/>
            <w:hideMark/>
          </w:tcPr>
          <w:p w:rsidR="00C57CCF" w:rsidRPr="00C5477D" w:rsidRDefault="00C57CCF" w:rsidP="00C57C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p>
        </w:tc>
        <w:tc>
          <w:tcPr>
            <w:tcW w:w="1492" w:type="dxa"/>
            <w:vMerge/>
            <w:hideMark/>
          </w:tcPr>
          <w:p w:rsidR="00C57CCF" w:rsidRPr="00C5477D" w:rsidRDefault="00C57CCF" w:rsidP="00C57C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p>
        </w:tc>
      </w:tr>
      <w:tr w:rsidR="00C57CCF" w:rsidRPr="00C5477D" w:rsidTr="00193602">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66" w:type="dxa"/>
            <w:noWrap/>
            <w:hideMark/>
          </w:tcPr>
          <w:p w:rsidR="00C57CCF" w:rsidRPr="00C5477D" w:rsidRDefault="00C57CCF" w:rsidP="00C57CCF">
            <w:pPr>
              <w:jc w:val="right"/>
              <w:rPr>
                <w:rFonts w:ascii="Calibri" w:eastAsia="Times New Roman" w:hAnsi="Calibri" w:cs="Arial"/>
                <w:b w:val="0"/>
                <w:color w:val="000000"/>
                <w:sz w:val="19"/>
                <w:szCs w:val="19"/>
                <w:lang w:eastAsia="sl-SI"/>
              </w:rPr>
            </w:pPr>
            <w:r w:rsidRPr="00C5477D">
              <w:rPr>
                <w:rFonts w:ascii="Calibri" w:eastAsia="Times New Roman" w:hAnsi="Calibri" w:cs="Arial"/>
                <w:b w:val="0"/>
                <w:color w:val="000000"/>
                <w:sz w:val="19"/>
                <w:szCs w:val="19"/>
                <w:lang w:eastAsia="sl-SI"/>
              </w:rPr>
              <w:t>0</w:t>
            </w:r>
          </w:p>
        </w:tc>
        <w:tc>
          <w:tcPr>
            <w:tcW w:w="1599" w:type="dxa"/>
            <w:noWrap/>
            <w:hideMark/>
          </w:tcPr>
          <w:p w:rsidR="00C57CCF" w:rsidRPr="00C5477D" w:rsidRDefault="00C57CCF" w:rsidP="00C57CC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500</w:t>
            </w:r>
          </w:p>
        </w:tc>
        <w:tc>
          <w:tcPr>
            <w:tcW w:w="1918" w:type="dxa"/>
            <w:noWrap/>
            <w:hideMark/>
          </w:tcPr>
          <w:p w:rsidR="00C57CCF" w:rsidRPr="00C5477D" w:rsidRDefault="00C57CCF" w:rsidP="00C57CC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369</w:t>
            </w:r>
          </w:p>
        </w:tc>
        <w:tc>
          <w:tcPr>
            <w:tcW w:w="1492" w:type="dxa"/>
            <w:noWrap/>
            <w:hideMark/>
          </w:tcPr>
          <w:p w:rsidR="00C57CCF" w:rsidRPr="00C5477D" w:rsidRDefault="00C57CCF" w:rsidP="00C57CC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5,8%</w:t>
            </w:r>
          </w:p>
        </w:tc>
      </w:tr>
      <w:tr w:rsidR="00C57CCF" w:rsidRPr="00C5477D" w:rsidTr="0019360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66" w:type="dxa"/>
            <w:noWrap/>
            <w:hideMark/>
          </w:tcPr>
          <w:p w:rsidR="00C57CCF" w:rsidRPr="00C5477D" w:rsidRDefault="00C57CCF" w:rsidP="00C57CCF">
            <w:pPr>
              <w:jc w:val="right"/>
              <w:rPr>
                <w:rFonts w:ascii="Calibri" w:eastAsia="Times New Roman" w:hAnsi="Calibri" w:cs="Arial"/>
                <w:b w:val="0"/>
                <w:color w:val="000000"/>
                <w:sz w:val="19"/>
                <w:szCs w:val="19"/>
                <w:lang w:eastAsia="sl-SI"/>
              </w:rPr>
            </w:pPr>
            <w:r w:rsidRPr="00C5477D">
              <w:rPr>
                <w:rFonts w:ascii="Calibri" w:eastAsia="Times New Roman" w:hAnsi="Calibri" w:cs="Arial"/>
                <w:b w:val="0"/>
                <w:color w:val="000000"/>
                <w:sz w:val="19"/>
                <w:szCs w:val="19"/>
                <w:lang w:eastAsia="sl-SI"/>
              </w:rPr>
              <w:t>501</w:t>
            </w:r>
          </w:p>
        </w:tc>
        <w:tc>
          <w:tcPr>
            <w:tcW w:w="1599" w:type="dxa"/>
            <w:noWrap/>
            <w:hideMark/>
          </w:tcPr>
          <w:p w:rsidR="00C57CCF" w:rsidRPr="00C5477D" w:rsidRDefault="00C57CCF" w:rsidP="00C57CC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5.000</w:t>
            </w:r>
          </w:p>
        </w:tc>
        <w:tc>
          <w:tcPr>
            <w:tcW w:w="1918" w:type="dxa"/>
            <w:noWrap/>
            <w:hideMark/>
          </w:tcPr>
          <w:p w:rsidR="00C57CCF" w:rsidRPr="00C5477D" w:rsidRDefault="00C57CCF" w:rsidP="00C57CC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2</w:t>
            </w:r>
            <w:r w:rsidR="00193602" w:rsidRPr="00C5477D">
              <w:rPr>
                <w:rFonts w:ascii="Calibri" w:eastAsia="Times New Roman" w:hAnsi="Calibri" w:cs="Arial"/>
                <w:color w:val="000000"/>
                <w:sz w:val="19"/>
                <w:szCs w:val="19"/>
                <w:lang w:eastAsia="sl-SI"/>
              </w:rPr>
              <w:t>.</w:t>
            </w:r>
            <w:r w:rsidRPr="00C5477D">
              <w:rPr>
                <w:rFonts w:ascii="Calibri" w:eastAsia="Times New Roman" w:hAnsi="Calibri" w:cs="Arial"/>
                <w:color w:val="000000"/>
                <w:sz w:val="19"/>
                <w:szCs w:val="19"/>
                <w:lang w:eastAsia="sl-SI"/>
              </w:rPr>
              <w:t>462</w:t>
            </w:r>
          </w:p>
        </w:tc>
        <w:tc>
          <w:tcPr>
            <w:tcW w:w="1492" w:type="dxa"/>
            <w:noWrap/>
            <w:hideMark/>
          </w:tcPr>
          <w:p w:rsidR="00C57CCF" w:rsidRPr="00C5477D" w:rsidRDefault="00C57CCF" w:rsidP="00C57CC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39,0%</w:t>
            </w:r>
          </w:p>
        </w:tc>
      </w:tr>
      <w:tr w:rsidR="00C57CCF" w:rsidRPr="00C5477D" w:rsidTr="00193602">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66" w:type="dxa"/>
            <w:noWrap/>
            <w:hideMark/>
          </w:tcPr>
          <w:p w:rsidR="00C57CCF" w:rsidRPr="00C5477D" w:rsidRDefault="00C57CCF" w:rsidP="00C57CCF">
            <w:pPr>
              <w:jc w:val="right"/>
              <w:rPr>
                <w:rFonts w:ascii="Calibri" w:eastAsia="Times New Roman" w:hAnsi="Calibri" w:cs="Arial"/>
                <w:b w:val="0"/>
                <w:color w:val="000000"/>
                <w:sz w:val="19"/>
                <w:szCs w:val="19"/>
                <w:lang w:eastAsia="sl-SI"/>
              </w:rPr>
            </w:pPr>
            <w:r w:rsidRPr="00C5477D">
              <w:rPr>
                <w:rFonts w:ascii="Calibri" w:eastAsia="Times New Roman" w:hAnsi="Calibri" w:cs="Arial"/>
                <w:b w:val="0"/>
                <w:color w:val="000000"/>
                <w:sz w:val="19"/>
                <w:szCs w:val="19"/>
                <w:lang w:eastAsia="sl-SI"/>
              </w:rPr>
              <w:t>5.001</w:t>
            </w:r>
          </w:p>
        </w:tc>
        <w:tc>
          <w:tcPr>
            <w:tcW w:w="1599" w:type="dxa"/>
            <w:noWrap/>
            <w:hideMark/>
          </w:tcPr>
          <w:p w:rsidR="00C57CCF" w:rsidRPr="00C5477D" w:rsidRDefault="00C57CCF" w:rsidP="00C57CC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10.000</w:t>
            </w:r>
          </w:p>
        </w:tc>
        <w:tc>
          <w:tcPr>
            <w:tcW w:w="1918" w:type="dxa"/>
            <w:noWrap/>
            <w:hideMark/>
          </w:tcPr>
          <w:p w:rsidR="00C57CCF" w:rsidRPr="00C5477D" w:rsidRDefault="00C57CCF" w:rsidP="00C57CC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1</w:t>
            </w:r>
            <w:r w:rsidR="00193602" w:rsidRPr="00C5477D">
              <w:rPr>
                <w:rFonts w:ascii="Calibri" w:eastAsia="Times New Roman" w:hAnsi="Calibri" w:cs="Arial"/>
                <w:color w:val="000000"/>
                <w:sz w:val="19"/>
                <w:szCs w:val="19"/>
                <w:lang w:eastAsia="sl-SI"/>
              </w:rPr>
              <w:t>.</w:t>
            </w:r>
            <w:r w:rsidRPr="00C5477D">
              <w:rPr>
                <w:rFonts w:ascii="Calibri" w:eastAsia="Times New Roman" w:hAnsi="Calibri" w:cs="Arial"/>
                <w:color w:val="000000"/>
                <w:sz w:val="19"/>
                <w:szCs w:val="19"/>
                <w:lang w:eastAsia="sl-SI"/>
              </w:rPr>
              <w:t>189</w:t>
            </w:r>
          </w:p>
        </w:tc>
        <w:tc>
          <w:tcPr>
            <w:tcW w:w="1492" w:type="dxa"/>
            <w:noWrap/>
            <w:hideMark/>
          </w:tcPr>
          <w:p w:rsidR="00C57CCF" w:rsidRPr="00C5477D" w:rsidRDefault="00C57CCF" w:rsidP="00C57CC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18,8%</w:t>
            </w:r>
          </w:p>
        </w:tc>
      </w:tr>
      <w:tr w:rsidR="00C57CCF" w:rsidRPr="00C5477D" w:rsidTr="0019360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66" w:type="dxa"/>
            <w:noWrap/>
            <w:hideMark/>
          </w:tcPr>
          <w:p w:rsidR="00C57CCF" w:rsidRPr="00C5477D" w:rsidRDefault="00C57CCF" w:rsidP="00C57CCF">
            <w:pPr>
              <w:jc w:val="right"/>
              <w:rPr>
                <w:rFonts w:ascii="Calibri" w:eastAsia="Times New Roman" w:hAnsi="Calibri" w:cs="Arial"/>
                <w:b w:val="0"/>
                <w:color w:val="000000"/>
                <w:sz w:val="19"/>
                <w:szCs w:val="19"/>
                <w:lang w:eastAsia="sl-SI"/>
              </w:rPr>
            </w:pPr>
            <w:r w:rsidRPr="00C5477D">
              <w:rPr>
                <w:rFonts w:ascii="Calibri" w:eastAsia="Times New Roman" w:hAnsi="Calibri" w:cs="Arial"/>
                <w:b w:val="0"/>
                <w:color w:val="000000"/>
                <w:sz w:val="19"/>
                <w:szCs w:val="19"/>
                <w:lang w:eastAsia="sl-SI"/>
              </w:rPr>
              <w:t>10.001</w:t>
            </w:r>
          </w:p>
        </w:tc>
        <w:tc>
          <w:tcPr>
            <w:tcW w:w="1599" w:type="dxa"/>
            <w:noWrap/>
            <w:hideMark/>
          </w:tcPr>
          <w:p w:rsidR="00C57CCF" w:rsidRPr="00C5477D" w:rsidRDefault="00C57CCF" w:rsidP="00C57CC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50.000</w:t>
            </w:r>
          </w:p>
        </w:tc>
        <w:tc>
          <w:tcPr>
            <w:tcW w:w="1918" w:type="dxa"/>
            <w:noWrap/>
            <w:hideMark/>
          </w:tcPr>
          <w:p w:rsidR="00C57CCF" w:rsidRPr="00C5477D" w:rsidRDefault="00C57CCF" w:rsidP="00C57CC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1</w:t>
            </w:r>
            <w:r w:rsidR="00193602" w:rsidRPr="00C5477D">
              <w:rPr>
                <w:rFonts w:ascii="Calibri" w:eastAsia="Times New Roman" w:hAnsi="Calibri" w:cs="Arial"/>
                <w:color w:val="000000"/>
                <w:sz w:val="19"/>
                <w:szCs w:val="19"/>
                <w:lang w:eastAsia="sl-SI"/>
              </w:rPr>
              <w:t>.</w:t>
            </w:r>
            <w:r w:rsidRPr="00C5477D">
              <w:rPr>
                <w:rFonts w:ascii="Calibri" w:eastAsia="Times New Roman" w:hAnsi="Calibri" w:cs="Arial"/>
                <w:color w:val="000000"/>
                <w:sz w:val="19"/>
                <w:szCs w:val="19"/>
                <w:lang w:eastAsia="sl-SI"/>
              </w:rPr>
              <w:t>523</w:t>
            </w:r>
          </w:p>
        </w:tc>
        <w:tc>
          <w:tcPr>
            <w:tcW w:w="1492" w:type="dxa"/>
            <w:noWrap/>
            <w:hideMark/>
          </w:tcPr>
          <w:p w:rsidR="00C57CCF" w:rsidRPr="00C5477D" w:rsidRDefault="00C57CCF" w:rsidP="00C57CC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24,1%</w:t>
            </w:r>
          </w:p>
        </w:tc>
      </w:tr>
      <w:tr w:rsidR="00C57CCF" w:rsidRPr="00C5477D" w:rsidTr="00193602">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66" w:type="dxa"/>
            <w:noWrap/>
            <w:hideMark/>
          </w:tcPr>
          <w:p w:rsidR="00C57CCF" w:rsidRPr="00C5477D" w:rsidRDefault="00C57CCF" w:rsidP="00C57CCF">
            <w:pPr>
              <w:jc w:val="right"/>
              <w:rPr>
                <w:rFonts w:ascii="Calibri" w:eastAsia="Times New Roman" w:hAnsi="Calibri" w:cs="Arial"/>
                <w:b w:val="0"/>
                <w:color w:val="000000"/>
                <w:sz w:val="19"/>
                <w:szCs w:val="19"/>
                <w:lang w:eastAsia="sl-SI"/>
              </w:rPr>
            </w:pPr>
            <w:r w:rsidRPr="00C5477D">
              <w:rPr>
                <w:rFonts w:ascii="Calibri" w:eastAsia="Times New Roman" w:hAnsi="Calibri" w:cs="Arial"/>
                <w:b w:val="0"/>
                <w:color w:val="000000"/>
                <w:sz w:val="19"/>
                <w:szCs w:val="19"/>
                <w:lang w:eastAsia="sl-SI"/>
              </w:rPr>
              <w:t>50.001</w:t>
            </w:r>
          </w:p>
        </w:tc>
        <w:tc>
          <w:tcPr>
            <w:tcW w:w="1599" w:type="dxa"/>
            <w:noWrap/>
            <w:hideMark/>
          </w:tcPr>
          <w:p w:rsidR="00C57CCF" w:rsidRPr="00C5477D" w:rsidRDefault="00C57CCF" w:rsidP="00C57CC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200.000</w:t>
            </w:r>
          </w:p>
        </w:tc>
        <w:tc>
          <w:tcPr>
            <w:tcW w:w="1918" w:type="dxa"/>
            <w:noWrap/>
            <w:hideMark/>
          </w:tcPr>
          <w:p w:rsidR="00C57CCF" w:rsidRPr="00C5477D" w:rsidRDefault="00C57CCF" w:rsidP="00C57CC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485</w:t>
            </w:r>
          </w:p>
        </w:tc>
        <w:tc>
          <w:tcPr>
            <w:tcW w:w="1492" w:type="dxa"/>
            <w:noWrap/>
            <w:hideMark/>
          </w:tcPr>
          <w:p w:rsidR="00C57CCF" w:rsidRPr="00C5477D" w:rsidRDefault="00C57CCF" w:rsidP="00C57CC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7,7%</w:t>
            </w:r>
          </w:p>
        </w:tc>
      </w:tr>
      <w:tr w:rsidR="00C57CCF" w:rsidRPr="00C5477D" w:rsidTr="0019360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66" w:type="dxa"/>
            <w:noWrap/>
            <w:hideMark/>
          </w:tcPr>
          <w:p w:rsidR="00C57CCF" w:rsidRPr="00C5477D" w:rsidRDefault="00C57CCF" w:rsidP="00C57CCF">
            <w:pPr>
              <w:jc w:val="right"/>
              <w:rPr>
                <w:rFonts w:ascii="Calibri" w:eastAsia="Times New Roman" w:hAnsi="Calibri" w:cs="Arial"/>
                <w:b w:val="0"/>
                <w:color w:val="000000"/>
                <w:sz w:val="19"/>
                <w:szCs w:val="19"/>
                <w:lang w:eastAsia="sl-SI"/>
              </w:rPr>
            </w:pPr>
            <w:r w:rsidRPr="00C5477D">
              <w:rPr>
                <w:rFonts w:ascii="Calibri" w:eastAsia="Times New Roman" w:hAnsi="Calibri" w:cs="Arial"/>
                <w:b w:val="0"/>
                <w:color w:val="000000"/>
                <w:sz w:val="19"/>
                <w:szCs w:val="19"/>
                <w:lang w:eastAsia="sl-SI"/>
              </w:rPr>
              <w:t>200.001</w:t>
            </w:r>
          </w:p>
        </w:tc>
        <w:tc>
          <w:tcPr>
            <w:tcW w:w="1599" w:type="dxa"/>
            <w:noWrap/>
            <w:hideMark/>
          </w:tcPr>
          <w:p w:rsidR="00C57CCF" w:rsidRPr="00C5477D" w:rsidRDefault="00C57CCF" w:rsidP="00C57CC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500.000</w:t>
            </w:r>
          </w:p>
        </w:tc>
        <w:tc>
          <w:tcPr>
            <w:tcW w:w="1918" w:type="dxa"/>
            <w:noWrap/>
            <w:hideMark/>
          </w:tcPr>
          <w:p w:rsidR="00C57CCF" w:rsidRPr="00C5477D" w:rsidRDefault="00C57CCF" w:rsidP="00C57CC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190</w:t>
            </w:r>
          </w:p>
        </w:tc>
        <w:tc>
          <w:tcPr>
            <w:tcW w:w="1492" w:type="dxa"/>
            <w:noWrap/>
            <w:hideMark/>
          </w:tcPr>
          <w:p w:rsidR="00C57CCF" w:rsidRPr="00C5477D" w:rsidRDefault="00C57CCF" w:rsidP="00C57CC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3,0%</w:t>
            </w:r>
          </w:p>
        </w:tc>
      </w:tr>
      <w:tr w:rsidR="00C57CCF" w:rsidRPr="00C5477D" w:rsidTr="00193602">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66" w:type="dxa"/>
            <w:noWrap/>
            <w:hideMark/>
          </w:tcPr>
          <w:p w:rsidR="00C57CCF" w:rsidRPr="00C5477D" w:rsidRDefault="00C57CCF" w:rsidP="00C57CCF">
            <w:pPr>
              <w:jc w:val="right"/>
              <w:rPr>
                <w:rFonts w:ascii="Calibri" w:eastAsia="Times New Roman" w:hAnsi="Calibri" w:cs="Arial"/>
                <w:b w:val="0"/>
                <w:color w:val="000000"/>
                <w:sz w:val="19"/>
                <w:szCs w:val="19"/>
                <w:lang w:eastAsia="sl-SI"/>
              </w:rPr>
            </w:pPr>
            <w:r w:rsidRPr="00C5477D">
              <w:rPr>
                <w:rFonts w:ascii="Calibri" w:eastAsia="Times New Roman" w:hAnsi="Calibri" w:cs="Arial"/>
                <w:b w:val="0"/>
                <w:color w:val="000000"/>
                <w:sz w:val="19"/>
                <w:szCs w:val="19"/>
                <w:lang w:eastAsia="sl-SI"/>
              </w:rPr>
              <w:t>500.001</w:t>
            </w:r>
          </w:p>
        </w:tc>
        <w:tc>
          <w:tcPr>
            <w:tcW w:w="1599" w:type="dxa"/>
            <w:noWrap/>
            <w:hideMark/>
          </w:tcPr>
          <w:p w:rsidR="00C57CCF" w:rsidRPr="00C5477D" w:rsidRDefault="00C57CCF" w:rsidP="00C57CC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1.000.000</w:t>
            </w:r>
          </w:p>
        </w:tc>
        <w:tc>
          <w:tcPr>
            <w:tcW w:w="1918" w:type="dxa"/>
            <w:noWrap/>
            <w:hideMark/>
          </w:tcPr>
          <w:p w:rsidR="00C57CCF" w:rsidRPr="00C5477D" w:rsidRDefault="00C57CCF" w:rsidP="00C57CC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55</w:t>
            </w:r>
          </w:p>
        </w:tc>
        <w:tc>
          <w:tcPr>
            <w:tcW w:w="1492" w:type="dxa"/>
            <w:noWrap/>
            <w:hideMark/>
          </w:tcPr>
          <w:p w:rsidR="00C57CCF" w:rsidRPr="00C5477D" w:rsidRDefault="00C57CCF" w:rsidP="00C57CC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0,9%</w:t>
            </w:r>
          </w:p>
        </w:tc>
      </w:tr>
      <w:tr w:rsidR="00C57CCF" w:rsidRPr="00C5477D" w:rsidTr="0019360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66" w:type="dxa"/>
            <w:noWrap/>
            <w:hideMark/>
          </w:tcPr>
          <w:p w:rsidR="00C57CCF" w:rsidRPr="00C5477D" w:rsidRDefault="00C57CCF" w:rsidP="00C57CCF">
            <w:pPr>
              <w:jc w:val="right"/>
              <w:rPr>
                <w:rFonts w:ascii="Calibri" w:eastAsia="Times New Roman" w:hAnsi="Calibri" w:cs="Arial"/>
                <w:b w:val="0"/>
                <w:color w:val="000000"/>
                <w:sz w:val="19"/>
                <w:szCs w:val="19"/>
                <w:lang w:eastAsia="sl-SI"/>
              </w:rPr>
            </w:pPr>
            <w:r w:rsidRPr="00C5477D">
              <w:rPr>
                <w:rFonts w:ascii="Calibri" w:eastAsia="Times New Roman" w:hAnsi="Calibri" w:cs="Arial"/>
                <w:b w:val="0"/>
                <w:color w:val="000000"/>
                <w:sz w:val="19"/>
                <w:szCs w:val="19"/>
                <w:lang w:eastAsia="sl-SI"/>
              </w:rPr>
              <w:t>1.000.001</w:t>
            </w:r>
          </w:p>
        </w:tc>
        <w:tc>
          <w:tcPr>
            <w:tcW w:w="1599" w:type="dxa"/>
            <w:noWrap/>
            <w:hideMark/>
          </w:tcPr>
          <w:p w:rsidR="00C57CCF" w:rsidRPr="00C5477D" w:rsidRDefault="00C57CCF" w:rsidP="00C57CC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10.000.000</w:t>
            </w:r>
          </w:p>
        </w:tc>
        <w:tc>
          <w:tcPr>
            <w:tcW w:w="1918" w:type="dxa"/>
            <w:noWrap/>
            <w:hideMark/>
          </w:tcPr>
          <w:p w:rsidR="00C57CCF" w:rsidRPr="00C5477D" w:rsidRDefault="00C57CCF" w:rsidP="00C57CC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40</w:t>
            </w:r>
          </w:p>
        </w:tc>
        <w:tc>
          <w:tcPr>
            <w:tcW w:w="1492" w:type="dxa"/>
            <w:noWrap/>
            <w:hideMark/>
          </w:tcPr>
          <w:p w:rsidR="00C57CCF" w:rsidRPr="00C5477D" w:rsidRDefault="00C57CCF" w:rsidP="00C57CC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0,6%</w:t>
            </w:r>
          </w:p>
        </w:tc>
      </w:tr>
      <w:tr w:rsidR="00C57CCF" w:rsidRPr="00C5477D" w:rsidTr="00193602">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66" w:type="dxa"/>
            <w:noWrap/>
            <w:hideMark/>
          </w:tcPr>
          <w:p w:rsidR="00C57CCF" w:rsidRPr="00C5477D" w:rsidRDefault="00C57CCF" w:rsidP="00C57CCF">
            <w:pPr>
              <w:jc w:val="right"/>
              <w:rPr>
                <w:rFonts w:ascii="Calibri" w:eastAsia="Times New Roman" w:hAnsi="Calibri" w:cs="Arial"/>
                <w:b w:val="0"/>
                <w:color w:val="000000"/>
                <w:sz w:val="19"/>
                <w:szCs w:val="19"/>
                <w:lang w:eastAsia="sl-SI"/>
              </w:rPr>
            </w:pPr>
            <w:r w:rsidRPr="00C5477D">
              <w:rPr>
                <w:rFonts w:ascii="Calibri" w:eastAsia="Times New Roman" w:hAnsi="Calibri" w:cs="Arial"/>
                <w:b w:val="0"/>
                <w:color w:val="000000"/>
                <w:sz w:val="19"/>
                <w:szCs w:val="19"/>
                <w:lang w:eastAsia="sl-SI"/>
              </w:rPr>
              <w:t>10.000.001</w:t>
            </w:r>
          </w:p>
        </w:tc>
        <w:tc>
          <w:tcPr>
            <w:tcW w:w="1599" w:type="dxa"/>
            <w:noWrap/>
            <w:hideMark/>
          </w:tcPr>
          <w:p w:rsidR="00C57CCF" w:rsidRPr="00C5477D" w:rsidRDefault="00C57CCF" w:rsidP="00C57CC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&gt; 10.000.000</w:t>
            </w:r>
          </w:p>
        </w:tc>
        <w:tc>
          <w:tcPr>
            <w:tcW w:w="1918" w:type="dxa"/>
            <w:noWrap/>
            <w:hideMark/>
          </w:tcPr>
          <w:p w:rsidR="00C57CCF" w:rsidRPr="00C5477D" w:rsidRDefault="00C57CCF" w:rsidP="00C57CC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3</w:t>
            </w:r>
          </w:p>
        </w:tc>
        <w:tc>
          <w:tcPr>
            <w:tcW w:w="1492" w:type="dxa"/>
            <w:noWrap/>
            <w:hideMark/>
          </w:tcPr>
          <w:p w:rsidR="00C57CCF" w:rsidRPr="00C5477D" w:rsidRDefault="00C57CCF" w:rsidP="00C57CC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0,0%</w:t>
            </w:r>
          </w:p>
        </w:tc>
      </w:tr>
      <w:tr w:rsidR="00C662E3" w:rsidRPr="00C5477D" w:rsidTr="0019360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65" w:type="dxa"/>
            <w:gridSpan w:val="2"/>
            <w:noWrap/>
            <w:hideMark/>
          </w:tcPr>
          <w:p w:rsidR="00C662E3" w:rsidRPr="00C5477D" w:rsidRDefault="00C662E3" w:rsidP="00C57CCF">
            <w:pPr>
              <w:rPr>
                <w:rFonts w:ascii="Calibri" w:eastAsia="Times New Roman" w:hAnsi="Calibri" w:cs="Arial"/>
                <w:b w:val="0"/>
                <w:bCs w:val="0"/>
                <w:color w:val="000000"/>
                <w:sz w:val="19"/>
                <w:szCs w:val="19"/>
                <w:lang w:eastAsia="sl-SI"/>
              </w:rPr>
            </w:pPr>
            <w:r w:rsidRPr="00C5477D">
              <w:rPr>
                <w:rFonts w:ascii="Calibri" w:eastAsia="Times New Roman" w:hAnsi="Calibri" w:cs="Arial"/>
                <w:color w:val="000000"/>
                <w:sz w:val="19"/>
                <w:szCs w:val="19"/>
                <w:lang w:eastAsia="sl-SI"/>
              </w:rPr>
              <w:t>Prejemniki skupaj</w:t>
            </w:r>
          </w:p>
        </w:tc>
        <w:tc>
          <w:tcPr>
            <w:tcW w:w="1918" w:type="dxa"/>
            <w:noWrap/>
            <w:hideMark/>
          </w:tcPr>
          <w:p w:rsidR="00C662E3" w:rsidRPr="00C5477D" w:rsidRDefault="00C662E3" w:rsidP="00C57CC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sz w:val="19"/>
                <w:szCs w:val="19"/>
                <w:lang w:eastAsia="sl-SI"/>
              </w:rPr>
            </w:pPr>
            <w:r w:rsidRPr="00C5477D">
              <w:rPr>
                <w:rFonts w:ascii="Calibri" w:eastAsia="Times New Roman" w:hAnsi="Calibri" w:cs="Arial"/>
                <w:b/>
                <w:color w:val="000000"/>
                <w:sz w:val="19"/>
                <w:szCs w:val="19"/>
                <w:lang w:eastAsia="sl-SI"/>
              </w:rPr>
              <w:t>6</w:t>
            </w:r>
            <w:r w:rsidR="00193602" w:rsidRPr="00C5477D">
              <w:rPr>
                <w:rFonts w:ascii="Calibri" w:eastAsia="Times New Roman" w:hAnsi="Calibri" w:cs="Arial"/>
                <w:b/>
                <w:color w:val="000000"/>
                <w:sz w:val="19"/>
                <w:szCs w:val="19"/>
                <w:lang w:eastAsia="sl-SI"/>
              </w:rPr>
              <w:t>.</w:t>
            </w:r>
            <w:r w:rsidRPr="00C5477D">
              <w:rPr>
                <w:rFonts w:ascii="Calibri" w:eastAsia="Times New Roman" w:hAnsi="Calibri" w:cs="Arial"/>
                <w:b/>
                <w:color w:val="000000"/>
                <w:sz w:val="19"/>
                <w:szCs w:val="19"/>
                <w:lang w:eastAsia="sl-SI"/>
              </w:rPr>
              <w:t>316</w:t>
            </w:r>
          </w:p>
        </w:tc>
        <w:tc>
          <w:tcPr>
            <w:tcW w:w="1492" w:type="dxa"/>
            <w:noWrap/>
            <w:hideMark/>
          </w:tcPr>
          <w:p w:rsidR="00C662E3" w:rsidRPr="00C5477D" w:rsidRDefault="00C662E3" w:rsidP="00C57CC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100,0%</w:t>
            </w:r>
          </w:p>
        </w:tc>
      </w:tr>
      <w:tr w:rsidR="00C57CCF" w:rsidRPr="00C5477D" w:rsidTr="00193602">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65" w:type="dxa"/>
            <w:gridSpan w:val="2"/>
            <w:noWrap/>
            <w:hideMark/>
          </w:tcPr>
          <w:p w:rsidR="00C57CCF" w:rsidRPr="00C5477D" w:rsidRDefault="00C662E3" w:rsidP="00C662E3">
            <w:pPr>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 xml:space="preserve">Državna pomoč skupaj </w:t>
            </w:r>
          </w:p>
        </w:tc>
        <w:tc>
          <w:tcPr>
            <w:tcW w:w="1918" w:type="dxa"/>
            <w:hideMark/>
          </w:tcPr>
          <w:p w:rsidR="00C57CCF" w:rsidRPr="00C5477D" w:rsidRDefault="00C57CCF" w:rsidP="00C57CC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bCs/>
                <w:color w:val="000000"/>
                <w:sz w:val="19"/>
                <w:szCs w:val="19"/>
                <w:lang w:eastAsia="sl-SI"/>
              </w:rPr>
            </w:pPr>
            <w:r w:rsidRPr="00C5477D">
              <w:rPr>
                <w:rFonts w:ascii="Calibri" w:eastAsia="Times New Roman" w:hAnsi="Calibri" w:cs="Arial"/>
                <w:b/>
                <w:bCs/>
                <w:color w:val="000000"/>
                <w:sz w:val="19"/>
                <w:szCs w:val="19"/>
                <w:lang w:eastAsia="sl-SI"/>
              </w:rPr>
              <w:t>351.286.134,70</w:t>
            </w:r>
          </w:p>
        </w:tc>
        <w:tc>
          <w:tcPr>
            <w:tcW w:w="1492" w:type="dxa"/>
            <w:noWrap/>
            <w:hideMark/>
          </w:tcPr>
          <w:p w:rsidR="00C57CCF" w:rsidRPr="00C5477D" w:rsidRDefault="00C57CCF" w:rsidP="00C57CC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19"/>
                <w:szCs w:val="19"/>
                <w:lang w:eastAsia="sl-SI"/>
              </w:rPr>
            </w:pPr>
          </w:p>
        </w:tc>
      </w:tr>
      <w:tr w:rsidR="00C57CCF" w:rsidRPr="00C5477D" w:rsidTr="0019360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65" w:type="dxa"/>
            <w:gridSpan w:val="2"/>
            <w:noWrap/>
            <w:hideMark/>
          </w:tcPr>
          <w:p w:rsidR="00C57CCF" w:rsidRPr="00C5477D" w:rsidRDefault="00C662E3" w:rsidP="00C662E3">
            <w:pPr>
              <w:rPr>
                <w:rFonts w:ascii="Calibri" w:eastAsia="Times New Roman" w:hAnsi="Calibri" w:cs="Arial"/>
                <w:color w:val="000000"/>
                <w:sz w:val="19"/>
                <w:szCs w:val="19"/>
                <w:lang w:eastAsia="sl-SI"/>
              </w:rPr>
            </w:pPr>
            <w:r w:rsidRPr="00C5477D">
              <w:rPr>
                <w:rFonts w:ascii="Calibri" w:eastAsia="Times New Roman" w:hAnsi="Calibri" w:cs="Arial"/>
                <w:color w:val="000000"/>
                <w:sz w:val="19"/>
                <w:szCs w:val="19"/>
                <w:lang w:eastAsia="sl-SI"/>
              </w:rPr>
              <w:t xml:space="preserve">Povprečna pomoč </w:t>
            </w:r>
            <w:r w:rsidR="00C57CCF" w:rsidRPr="00C5477D">
              <w:rPr>
                <w:rFonts w:ascii="Calibri" w:eastAsia="Times New Roman" w:hAnsi="Calibri" w:cs="Arial"/>
                <w:color w:val="000000"/>
                <w:sz w:val="19"/>
                <w:szCs w:val="19"/>
                <w:lang w:eastAsia="sl-SI"/>
              </w:rPr>
              <w:t>na prejemnika</w:t>
            </w:r>
          </w:p>
        </w:tc>
        <w:tc>
          <w:tcPr>
            <w:tcW w:w="1918" w:type="dxa"/>
            <w:hideMark/>
          </w:tcPr>
          <w:p w:rsidR="00C57CCF" w:rsidRPr="00C5477D" w:rsidRDefault="00C57CCF" w:rsidP="00C57CC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9"/>
                <w:szCs w:val="19"/>
                <w:lang w:eastAsia="sl-SI"/>
              </w:rPr>
            </w:pPr>
            <w:r w:rsidRPr="00C5477D">
              <w:rPr>
                <w:rFonts w:ascii="Calibri" w:eastAsia="Times New Roman" w:hAnsi="Calibri" w:cs="Arial"/>
                <w:b/>
                <w:bCs/>
                <w:color w:val="000000"/>
                <w:sz w:val="19"/>
                <w:szCs w:val="19"/>
                <w:lang w:eastAsia="sl-SI"/>
              </w:rPr>
              <w:t>55.618,45</w:t>
            </w:r>
          </w:p>
        </w:tc>
        <w:tc>
          <w:tcPr>
            <w:tcW w:w="1492" w:type="dxa"/>
            <w:noWrap/>
            <w:hideMark/>
          </w:tcPr>
          <w:p w:rsidR="00C57CCF" w:rsidRPr="00C5477D" w:rsidRDefault="00C57CCF" w:rsidP="00C57C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9"/>
                <w:szCs w:val="19"/>
                <w:lang w:eastAsia="sl-SI"/>
              </w:rPr>
            </w:pPr>
          </w:p>
        </w:tc>
      </w:tr>
    </w:tbl>
    <w:p w:rsidR="00C57CCF" w:rsidRPr="00C57CCF" w:rsidRDefault="00C57CCF" w:rsidP="00C57CCF">
      <w:pPr>
        <w:rPr>
          <w:lang w:bidi="hi-IN"/>
        </w:rPr>
      </w:pPr>
    </w:p>
    <w:p w:rsidR="00696D55" w:rsidRPr="00696D55" w:rsidRDefault="00696D55" w:rsidP="00370055">
      <w:pPr>
        <w:spacing w:line="276" w:lineRule="auto"/>
        <w:rPr>
          <w:lang w:bidi="hi-IN"/>
        </w:rPr>
      </w:pPr>
    </w:p>
    <w:p w:rsidR="00B04EFB" w:rsidRPr="00370055" w:rsidRDefault="00B04EFB" w:rsidP="00370055">
      <w:pPr>
        <w:spacing w:line="276" w:lineRule="auto"/>
        <w:jc w:val="both"/>
        <w:rPr>
          <w:sz w:val="22"/>
        </w:rPr>
      </w:pPr>
      <w:r w:rsidRPr="00370055">
        <w:rPr>
          <w:sz w:val="22"/>
        </w:rPr>
        <w:t>Po letu 2014</w:t>
      </w:r>
      <w:r w:rsidR="00370055" w:rsidRPr="00370055">
        <w:rPr>
          <w:sz w:val="22"/>
        </w:rPr>
        <w:t>, ko je pomoč prejelo 9.681</w:t>
      </w:r>
      <w:r w:rsidR="00E22B7D">
        <w:rPr>
          <w:sz w:val="22"/>
        </w:rPr>
        <w:t xml:space="preserve"> prejemnikov</w:t>
      </w:r>
      <w:r w:rsidR="00370055" w:rsidRPr="00370055">
        <w:rPr>
          <w:sz w:val="22"/>
        </w:rPr>
        <w:t xml:space="preserve">, </w:t>
      </w:r>
      <w:r w:rsidR="00E22B7D">
        <w:rPr>
          <w:sz w:val="22"/>
        </w:rPr>
        <w:t xml:space="preserve"> </w:t>
      </w:r>
      <w:r w:rsidRPr="00370055">
        <w:rPr>
          <w:sz w:val="22"/>
        </w:rPr>
        <w:t xml:space="preserve">se je število </w:t>
      </w:r>
      <w:r w:rsidR="00E22B7D">
        <w:rPr>
          <w:sz w:val="22"/>
        </w:rPr>
        <w:t>le-teh</w:t>
      </w:r>
      <w:r w:rsidRPr="00370055">
        <w:rPr>
          <w:sz w:val="22"/>
        </w:rPr>
        <w:t xml:space="preserve"> precej znižalo</w:t>
      </w:r>
      <w:r w:rsidR="00370055" w:rsidRPr="00370055">
        <w:rPr>
          <w:sz w:val="22"/>
        </w:rPr>
        <w:t xml:space="preserve"> (</w:t>
      </w:r>
      <w:r w:rsidR="00E22B7D">
        <w:rPr>
          <w:sz w:val="22"/>
        </w:rPr>
        <w:t xml:space="preserve">v letu 2015 jih je bilo </w:t>
      </w:r>
      <w:r w:rsidR="00AA648C" w:rsidRPr="00370055">
        <w:rPr>
          <w:sz w:val="22"/>
        </w:rPr>
        <w:t>2</w:t>
      </w:r>
      <w:r w:rsidR="00C662E3" w:rsidRPr="00370055">
        <w:rPr>
          <w:sz w:val="22"/>
        </w:rPr>
        <w:t>.</w:t>
      </w:r>
      <w:r w:rsidR="00AA648C" w:rsidRPr="00370055">
        <w:rPr>
          <w:sz w:val="22"/>
        </w:rPr>
        <w:t>998</w:t>
      </w:r>
      <w:r w:rsidR="00DD3507" w:rsidRPr="00370055">
        <w:rPr>
          <w:sz w:val="22"/>
        </w:rPr>
        <w:t xml:space="preserve"> manj kot v letu 2014, v letu 2016 pa se je število prejemnikov zmanjšalo še za dodatnih 367 glede na 2015). Zmanjšalo se je zlasti število upravičencev do pomoči za </w:t>
      </w:r>
      <w:r w:rsidR="0048655B" w:rsidRPr="00370055">
        <w:rPr>
          <w:sz w:val="22"/>
        </w:rPr>
        <w:t xml:space="preserve">zaposlovanje </w:t>
      </w:r>
      <w:r w:rsidR="001F4F20">
        <w:rPr>
          <w:sz w:val="22"/>
        </w:rPr>
        <w:t>(</w:t>
      </w:r>
      <w:r w:rsidR="0048655B" w:rsidRPr="00370055">
        <w:rPr>
          <w:sz w:val="22"/>
        </w:rPr>
        <w:t>spodbud</w:t>
      </w:r>
      <w:r w:rsidR="001F4F20">
        <w:rPr>
          <w:sz w:val="22"/>
        </w:rPr>
        <w:t>e</w:t>
      </w:r>
      <w:r w:rsidR="0048655B" w:rsidRPr="00370055">
        <w:rPr>
          <w:sz w:val="22"/>
        </w:rPr>
        <w:t xml:space="preserve"> za samozaposlit</w:t>
      </w:r>
      <w:r w:rsidR="001F4F20">
        <w:rPr>
          <w:sz w:val="22"/>
        </w:rPr>
        <w:t>ve)</w:t>
      </w:r>
      <w:r w:rsidR="00DD3507" w:rsidRPr="00370055">
        <w:rPr>
          <w:sz w:val="22"/>
        </w:rPr>
        <w:t>. Večina je prejela pomoči do 5.000 EUR, kar pojasnjuje tudi upad d</w:t>
      </w:r>
      <w:r w:rsidR="00E22B7D">
        <w:rPr>
          <w:sz w:val="22"/>
        </w:rPr>
        <w:t>eleža upravičencev, ki so prejeli</w:t>
      </w:r>
      <w:r w:rsidR="00DD3507" w:rsidRPr="00370055">
        <w:rPr>
          <w:sz w:val="22"/>
        </w:rPr>
        <w:t xml:space="preserve"> pomoč do 5.000 EUR po letu 2014. </w:t>
      </w:r>
    </w:p>
    <w:p w:rsidR="00E23D4E" w:rsidRDefault="00E23D4E" w:rsidP="00E23D4E">
      <w:pPr>
        <w:pStyle w:val="Caption"/>
      </w:pPr>
    </w:p>
    <w:p w:rsidR="00E23D4E" w:rsidRPr="00E23D4E" w:rsidRDefault="00E23D4E" w:rsidP="00E23D4E">
      <w:pPr>
        <w:pStyle w:val="Caption"/>
        <w:rPr>
          <w:rFonts w:cs="Arial"/>
          <w:color w:val="auto"/>
          <w:szCs w:val="22"/>
        </w:rPr>
      </w:pPr>
      <w:bookmarkStart w:id="177" w:name="_Toc501099297"/>
      <w:r w:rsidRPr="00E23D4E">
        <w:rPr>
          <w:color w:val="auto"/>
          <w:szCs w:val="22"/>
        </w:rPr>
        <w:t xml:space="preserve">Tabela </w:t>
      </w:r>
      <w:r w:rsidRPr="00E23D4E">
        <w:rPr>
          <w:color w:val="auto"/>
          <w:szCs w:val="22"/>
        </w:rPr>
        <w:fldChar w:fldCharType="begin"/>
      </w:r>
      <w:r w:rsidRPr="00E23D4E">
        <w:rPr>
          <w:color w:val="auto"/>
          <w:szCs w:val="22"/>
        </w:rPr>
        <w:instrText xml:space="preserve"> SEQ Tabela \* ARABIC </w:instrText>
      </w:r>
      <w:r w:rsidRPr="00E23D4E">
        <w:rPr>
          <w:color w:val="auto"/>
          <w:szCs w:val="22"/>
        </w:rPr>
        <w:fldChar w:fldCharType="separate"/>
      </w:r>
      <w:r w:rsidR="00974B35">
        <w:rPr>
          <w:noProof/>
          <w:color w:val="auto"/>
          <w:szCs w:val="22"/>
        </w:rPr>
        <w:t>23</w:t>
      </w:r>
      <w:r w:rsidRPr="00E23D4E">
        <w:rPr>
          <w:color w:val="auto"/>
          <w:szCs w:val="22"/>
        </w:rPr>
        <w:fldChar w:fldCharType="end"/>
      </w:r>
      <w:r w:rsidRPr="00E23D4E">
        <w:rPr>
          <w:color w:val="auto"/>
          <w:szCs w:val="22"/>
        </w:rPr>
        <w:t xml:space="preserve">: </w:t>
      </w:r>
      <w:r w:rsidRPr="00E23D4E">
        <w:rPr>
          <w:rFonts w:cs="Arial"/>
          <w:color w:val="auto"/>
          <w:szCs w:val="22"/>
        </w:rPr>
        <w:t xml:space="preserve"> Število upravičencev in povprečna višina državne pomoči na prejemnika, 2014</w:t>
      </w:r>
      <w:r w:rsidR="000C0312">
        <w:rPr>
          <w:rFonts w:cs="Arial"/>
          <w:color w:val="auto"/>
          <w:szCs w:val="22"/>
        </w:rPr>
        <w:t>–</w:t>
      </w:r>
      <w:r w:rsidRPr="00E23D4E">
        <w:rPr>
          <w:rFonts w:cs="Arial"/>
          <w:color w:val="auto"/>
          <w:szCs w:val="22"/>
        </w:rPr>
        <w:t>2016</w:t>
      </w:r>
      <w:bookmarkEnd w:id="177"/>
    </w:p>
    <w:p w:rsidR="00DD3507" w:rsidRDefault="00DD3507" w:rsidP="00E23D4E">
      <w:pPr>
        <w:pStyle w:val="Caption"/>
        <w:rPr>
          <w:szCs w:val="22"/>
        </w:rPr>
      </w:pPr>
    </w:p>
    <w:tbl>
      <w:tblPr>
        <w:tblStyle w:val="LightGrid-Accent4"/>
        <w:tblW w:w="0" w:type="auto"/>
        <w:tblLook w:val="04A0" w:firstRow="1" w:lastRow="0" w:firstColumn="1" w:lastColumn="0" w:noHBand="0" w:noVBand="1"/>
      </w:tblPr>
      <w:tblGrid>
        <w:gridCol w:w="3819"/>
        <w:gridCol w:w="1419"/>
        <w:gridCol w:w="1419"/>
        <w:gridCol w:w="1419"/>
      </w:tblGrid>
      <w:tr w:rsidR="00610452" w:rsidRPr="00C5477D" w:rsidTr="00E22B7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rsidR="00610452" w:rsidRPr="00C5477D" w:rsidRDefault="00610452" w:rsidP="00610452">
            <w:pPr>
              <w:rPr>
                <w:rFonts w:ascii="Calibri" w:eastAsia="Times New Roman" w:hAnsi="Calibri" w:cs="Arial"/>
                <w:sz w:val="19"/>
                <w:szCs w:val="19"/>
                <w:lang w:eastAsia="sl-SI"/>
              </w:rPr>
            </w:pPr>
            <w:r w:rsidRPr="00C5477D">
              <w:rPr>
                <w:rFonts w:ascii="Calibri" w:eastAsia="Times New Roman" w:hAnsi="Calibri" w:cs="Arial"/>
                <w:sz w:val="19"/>
                <w:szCs w:val="19"/>
                <w:lang w:eastAsia="sl-SI"/>
              </w:rPr>
              <w:t> </w:t>
            </w:r>
          </w:p>
        </w:tc>
        <w:tc>
          <w:tcPr>
            <w:tcW w:w="0" w:type="auto"/>
            <w:noWrap/>
            <w:hideMark/>
          </w:tcPr>
          <w:p w:rsidR="00610452" w:rsidRPr="00C5477D" w:rsidRDefault="00610452" w:rsidP="0061045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9"/>
                <w:szCs w:val="19"/>
                <w:lang w:eastAsia="sl-SI"/>
              </w:rPr>
            </w:pPr>
            <w:r w:rsidRPr="00C5477D">
              <w:rPr>
                <w:rFonts w:ascii="Calibri" w:eastAsia="Times New Roman" w:hAnsi="Calibri" w:cs="Arial"/>
                <w:sz w:val="19"/>
                <w:szCs w:val="19"/>
                <w:lang w:eastAsia="sl-SI"/>
              </w:rPr>
              <w:t>2014</w:t>
            </w:r>
          </w:p>
        </w:tc>
        <w:tc>
          <w:tcPr>
            <w:tcW w:w="0" w:type="auto"/>
            <w:noWrap/>
            <w:hideMark/>
          </w:tcPr>
          <w:p w:rsidR="00610452" w:rsidRPr="00C5477D" w:rsidRDefault="00610452" w:rsidP="0061045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9"/>
                <w:szCs w:val="19"/>
                <w:lang w:eastAsia="sl-SI"/>
              </w:rPr>
            </w:pPr>
            <w:r w:rsidRPr="00C5477D">
              <w:rPr>
                <w:rFonts w:ascii="Calibri" w:eastAsia="Times New Roman" w:hAnsi="Calibri" w:cs="Arial"/>
                <w:sz w:val="19"/>
                <w:szCs w:val="19"/>
                <w:lang w:eastAsia="sl-SI"/>
              </w:rPr>
              <w:t>2015</w:t>
            </w:r>
          </w:p>
        </w:tc>
        <w:tc>
          <w:tcPr>
            <w:tcW w:w="0" w:type="auto"/>
            <w:noWrap/>
            <w:hideMark/>
          </w:tcPr>
          <w:p w:rsidR="00610452" w:rsidRPr="00C5477D" w:rsidRDefault="00610452" w:rsidP="0061045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9"/>
                <w:szCs w:val="19"/>
                <w:lang w:eastAsia="sl-SI"/>
              </w:rPr>
            </w:pPr>
            <w:r w:rsidRPr="00C5477D">
              <w:rPr>
                <w:rFonts w:ascii="Calibri" w:eastAsia="Times New Roman" w:hAnsi="Calibri" w:cs="Arial"/>
                <w:sz w:val="19"/>
                <w:szCs w:val="19"/>
                <w:lang w:eastAsia="sl-SI"/>
              </w:rPr>
              <w:t>2016</w:t>
            </w:r>
          </w:p>
        </w:tc>
      </w:tr>
      <w:tr w:rsidR="00610452" w:rsidRPr="00C5477D" w:rsidTr="00E22B7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rsidR="00610452" w:rsidRPr="00C5477D" w:rsidRDefault="00610452" w:rsidP="00610452">
            <w:pPr>
              <w:rPr>
                <w:rFonts w:ascii="Calibri" w:eastAsia="Times New Roman" w:hAnsi="Calibri" w:cs="Arial"/>
                <w:b w:val="0"/>
                <w:sz w:val="19"/>
                <w:szCs w:val="19"/>
                <w:lang w:eastAsia="sl-SI"/>
              </w:rPr>
            </w:pPr>
            <w:r w:rsidRPr="00C5477D">
              <w:rPr>
                <w:rFonts w:ascii="Calibri" w:eastAsia="Times New Roman" w:hAnsi="Calibri" w:cs="Arial"/>
                <w:b w:val="0"/>
                <w:sz w:val="19"/>
                <w:szCs w:val="19"/>
                <w:lang w:eastAsia="sl-SI"/>
              </w:rPr>
              <w:t>Izplačane državne pomoči , v EUR</w:t>
            </w:r>
          </w:p>
        </w:tc>
        <w:tc>
          <w:tcPr>
            <w:tcW w:w="0" w:type="auto"/>
            <w:noWrap/>
            <w:hideMark/>
          </w:tcPr>
          <w:p w:rsidR="00610452" w:rsidRPr="00C5477D" w:rsidRDefault="00610452" w:rsidP="0061045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C5477D">
              <w:rPr>
                <w:rFonts w:ascii="Calibri" w:eastAsia="Times New Roman" w:hAnsi="Calibri" w:cs="Arial"/>
                <w:sz w:val="19"/>
                <w:szCs w:val="19"/>
                <w:lang w:eastAsia="sl-SI"/>
              </w:rPr>
              <w:t>548.080.251,70</w:t>
            </w:r>
          </w:p>
        </w:tc>
        <w:tc>
          <w:tcPr>
            <w:tcW w:w="0" w:type="auto"/>
            <w:noWrap/>
            <w:hideMark/>
          </w:tcPr>
          <w:p w:rsidR="00610452" w:rsidRPr="00C5477D" w:rsidRDefault="00610452" w:rsidP="0061045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C5477D">
              <w:rPr>
                <w:rFonts w:ascii="Calibri" w:eastAsia="Times New Roman" w:hAnsi="Calibri" w:cs="Arial"/>
                <w:sz w:val="19"/>
                <w:szCs w:val="19"/>
                <w:lang w:eastAsia="sl-SI"/>
              </w:rPr>
              <w:t>548.167.728,16</w:t>
            </w:r>
          </w:p>
        </w:tc>
        <w:tc>
          <w:tcPr>
            <w:tcW w:w="0" w:type="auto"/>
            <w:noWrap/>
            <w:hideMark/>
          </w:tcPr>
          <w:p w:rsidR="00610452" w:rsidRPr="00C5477D" w:rsidRDefault="00610452" w:rsidP="0061045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C5477D">
              <w:rPr>
                <w:rFonts w:ascii="Calibri" w:eastAsia="Times New Roman" w:hAnsi="Calibri" w:cs="Arial"/>
                <w:sz w:val="19"/>
                <w:szCs w:val="19"/>
                <w:lang w:eastAsia="sl-SI"/>
              </w:rPr>
              <w:t>351.286.134,78</w:t>
            </w:r>
          </w:p>
        </w:tc>
      </w:tr>
      <w:tr w:rsidR="00610452" w:rsidRPr="00C5477D" w:rsidTr="00E22B7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rsidR="00610452" w:rsidRPr="00C5477D" w:rsidRDefault="00610452" w:rsidP="00610452">
            <w:pPr>
              <w:rPr>
                <w:rFonts w:ascii="Calibri" w:eastAsia="Times New Roman" w:hAnsi="Calibri" w:cs="Arial"/>
                <w:b w:val="0"/>
                <w:sz w:val="19"/>
                <w:szCs w:val="19"/>
                <w:lang w:eastAsia="sl-SI"/>
              </w:rPr>
            </w:pPr>
            <w:r w:rsidRPr="00C5477D">
              <w:rPr>
                <w:rFonts w:ascii="Calibri" w:eastAsia="Times New Roman" w:hAnsi="Calibri" w:cs="Arial"/>
                <w:b w:val="0"/>
                <w:sz w:val="19"/>
                <w:szCs w:val="19"/>
                <w:lang w:eastAsia="sl-SI"/>
              </w:rPr>
              <w:t>Št. prejemnikov državne pomoči (podjetja)</w:t>
            </w:r>
          </w:p>
        </w:tc>
        <w:tc>
          <w:tcPr>
            <w:tcW w:w="0" w:type="auto"/>
            <w:noWrap/>
            <w:hideMark/>
          </w:tcPr>
          <w:p w:rsidR="00610452" w:rsidRPr="00C5477D" w:rsidRDefault="00610452" w:rsidP="0061045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19"/>
                <w:szCs w:val="19"/>
                <w:lang w:eastAsia="sl-SI"/>
              </w:rPr>
            </w:pPr>
            <w:r w:rsidRPr="00C5477D">
              <w:rPr>
                <w:rFonts w:ascii="Calibri" w:eastAsia="Times New Roman" w:hAnsi="Calibri" w:cs="Arial"/>
                <w:sz w:val="19"/>
                <w:szCs w:val="19"/>
                <w:lang w:eastAsia="sl-SI"/>
              </w:rPr>
              <w:t>9.681</w:t>
            </w:r>
          </w:p>
        </w:tc>
        <w:tc>
          <w:tcPr>
            <w:tcW w:w="0" w:type="auto"/>
            <w:noWrap/>
            <w:hideMark/>
          </w:tcPr>
          <w:p w:rsidR="00610452" w:rsidRPr="00C5477D" w:rsidRDefault="00610452" w:rsidP="0061045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19"/>
                <w:szCs w:val="19"/>
                <w:lang w:eastAsia="sl-SI"/>
              </w:rPr>
            </w:pPr>
            <w:r w:rsidRPr="00C5477D">
              <w:rPr>
                <w:rFonts w:ascii="Calibri" w:eastAsia="Times New Roman" w:hAnsi="Calibri" w:cs="Arial"/>
                <w:sz w:val="19"/>
                <w:szCs w:val="19"/>
                <w:lang w:eastAsia="sl-SI"/>
              </w:rPr>
              <w:t>6.683</w:t>
            </w:r>
          </w:p>
        </w:tc>
        <w:tc>
          <w:tcPr>
            <w:tcW w:w="0" w:type="auto"/>
            <w:noWrap/>
            <w:hideMark/>
          </w:tcPr>
          <w:p w:rsidR="00610452" w:rsidRPr="00C5477D" w:rsidRDefault="00610452" w:rsidP="0061045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19"/>
                <w:szCs w:val="19"/>
                <w:lang w:eastAsia="sl-SI"/>
              </w:rPr>
            </w:pPr>
            <w:r w:rsidRPr="00C5477D">
              <w:rPr>
                <w:rFonts w:ascii="Calibri" w:eastAsia="Times New Roman" w:hAnsi="Calibri" w:cs="Arial"/>
                <w:sz w:val="19"/>
                <w:szCs w:val="19"/>
                <w:lang w:eastAsia="sl-SI"/>
              </w:rPr>
              <w:t>6.316</w:t>
            </w:r>
          </w:p>
        </w:tc>
      </w:tr>
      <w:tr w:rsidR="00610452" w:rsidRPr="00C5477D" w:rsidTr="00E22B7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rsidR="00610452" w:rsidRPr="00C5477D" w:rsidRDefault="00610452" w:rsidP="00610452">
            <w:pPr>
              <w:rPr>
                <w:rFonts w:ascii="Calibri" w:eastAsia="Times New Roman" w:hAnsi="Calibri" w:cs="Arial"/>
                <w:b w:val="0"/>
                <w:sz w:val="19"/>
                <w:szCs w:val="19"/>
                <w:lang w:eastAsia="sl-SI"/>
              </w:rPr>
            </w:pPr>
            <w:r w:rsidRPr="00C5477D">
              <w:rPr>
                <w:rFonts w:ascii="Calibri" w:eastAsia="Times New Roman" w:hAnsi="Calibri" w:cs="Arial"/>
                <w:b w:val="0"/>
                <w:sz w:val="19"/>
                <w:szCs w:val="19"/>
                <w:lang w:eastAsia="sl-SI"/>
              </w:rPr>
              <w:t>Povprečna višina pomoči na prejemnika, v EUR</w:t>
            </w:r>
          </w:p>
        </w:tc>
        <w:tc>
          <w:tcPr>
            <w:tcW w:w="0" w:type="auto"/>
            <w:noWrap/>
            <w:hideMark/>
          </w:tcPr>
          <w:p w:rsidR="00610452" w:rsidRPr="00C5477D" w:rsidRDefault="00610452" w:rsidP="0061045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C5477D">
              <w:rPr>
                <w:rFonts w:ascii="Calibri" w:eastAsia="Times New Roman" w:hAnsi="Calibri" w:cs="Arial"/>
                <w:sz w:val="19"/>
                <w:szCs w:val="19"/>
                <w:lang w:eastAsia="sl-SI"/>
              </w:rPr>
              <w:t>56.614,01</w:t>
            </w:r>
          </w:p>
        </w:tc>
        <w:tc>
          <w:tcPr>
            <w:tcW w:w="0" w:type="auto"/>
            <w:noWrap/>
            <w:hideMark/>
          </w:tcPr>
          <w:p w:rsidR="00610452" w:rsidRPr="00C5477D" w:rsidRDefault="00610452" w:rsidP="0061045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C5477D">
              <w:rPr>
                <w:rFonts w:ascii="Calibri" w:eastAsia="Times New Roman" w:hAnsi="Calibri" w:cs="Arial"/>
                <w:sz w:val="19"/>
                <w:szCs w:val="19"/>
                <w:lang w:eastAsia="sl-SI"/>
              </w:rPr>
              <w:t>82.024,20</w:t>
            </w:r>
          </w:p>
        </w:tc>
        <w:tc>
          <w:tcPr>
            <w:tcW w:w="0" w:type="auto"/>
            <w:noWrap/>
            <w:hideMark/>
          </w:tcPr>
          <w:p w:rsidR="00610452" w:rsidRPr="00C5477D" w:rsidRDefault="00610452" w:rsidP="0061045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9"/>
                <w:szCs w:val="19"/>
                <w:lang w:eastAsia="sl-SI"/>
              </w:rPr>
            </w:pPr>
            <w:r w:rsidRPr="00C5477D">
              <w:rPr>
                <w:rFonts w:ascii="Calibri" w:eastAsia="Times New Roman" w:hAnsi="Calibri" w:cs="Arial"/>
                <w:sz w:val="19"/>
                <w:szCs w:val="19"/>
                <w:lang w:eastAsia="sl-SI"/>
              </w:rPr>
              <w:t>55.618,45</w:t>
            </w:r>
          </w:p>
        </w:tc>
      </w:tr>
    </w:tbl>
    <w:p w:rsidR="00610452" w:rsidRDefault="00610452" w:rsidP="00370055">
      <w:pPr>
        <w:pStyle w:val="FootnoteText"/>
        <w:spacing w:line="276" w:lineRule="auto"/>
        <w:jc w:val="both"/>
        <w:rPr>
          <w:sz w:val="22"/>
          <w:szCs w:val="22"/>
          <w:lang w:val="sl-SI"/>
        </w:rPr>
      </w:pPr>
    </w:p>
    <w:p w:rsidR="001F4F20" w:rsidRPr="00370055" w:rsidRDefault="001F4F20" w:rsidP="00370055">
      <w:pPr>
        <w:pStyle w:val="FootnoteText"/>
        <w:spacing w:line="276" w:lineRule="auto"/>
        <w:jc w:val="both"/>
        <w:rPr>
          <w:sz w:val="22"/>
          <w:szCs w:val="22"/>
          <w:lang w:val="sl-SI"/>
        </w:rPr>
      </w:pPr>
    </w:p>
    <w:p w:rsidR="00746A2D" w:rsidRPr="00776CEF" w:rsidRDefault="00746A2D" w:rsidP="00370055">
      <w:pPr>
        <w:spacing w:line="276" w:lineRule="auto"/>
        <w:jc w:val="both"/>
        <w:rPr>
          <w:rFonts w:cs="Arial"/>
          <w:sz w:val="22"/>
        </w:rPr>
      </w:pPr>
      <w:r w:rsidRPr="00370055">
        <w:rPr>
          <w:rFonts w:cs="Arial"/>
          <w:sz w:val="22"/>
        </w:rPr>
        <w:t xml:space="preserve">Povprečna pomoč na prejemnika je v letu 2016 znašala </w:t>
      </w:r>
      <w:r w:rsidR="00CF0D34" w:rsidRPr="00370055">
        <w:rPr>
          <w:rFonts w:cs="Arial"/>
          <w:sz w:val="22"/>
        </w:rPr>
        <w:t>55.618</w:t>
      </w:r>
      <w:r w:rsidRPr="00370055">
        <w:rPr>
          <w:rFonts w:cs="Arial"/>
          <w:sz w:val="22"/>
        </w:rPr>
        <w:t xml:space="preserve"> EUR, kar je na primerljivi ravni kot  leta 2014</w:t>
      </w:r>
      <w:r w:rsidR="00370055" w:rsidRPr="00370055">
        <w:rPr>
          <w:rFonts w:cs="Arial"/>
          <w:sz w:val="22"/>
        </w:rPr>
        <w:t xml:space="preserve"> (56.614 EUR)</w:t>
      </w:r>
      <w:r w:rsidRPr="00370055">
        <w:rPr>
          <w:rFonts w:cs="Arial"/>
          <w:sz w:val="22"/>
        </w:rPr>
        <w:t xml:space="preserve"> in občutno manj kot v letu 2015 (82.014 EUR), ko so bile povprečne pomoči višje </w:t>
      </w:r>
      <w:r w:rsidR="00AA7D6F">
        <w:rPr>
          <w:rFonts w:cs="Arial"/>
          <w:sz w:val="22"/>
        </w:rPr>
        <w:t xml:space="preserve">predvsem </w:t>
      </w:r>
      <w:r w:rsidRPr="00370055">
        <w:rPr>
          <w:rFonts w:cs="Arial"/>
          <w:sz w:val="22"/>
        </w:rPr>
        <w:t xml:space="preserve">zaradi večjega </w:t>
      </w:r>
      <w:r w:rsidR="00AA7D6F">
        <w:rPr>
          <w:rFonts w:cs="Arial"/>
          <w:sz w:val="22"/>
        </w:rPr>
        <w:t xml:space="preserve">obsega </w:t>
      </w:r>
      <w:r w:rsidRPr="00370055">
        <w:rPr>
          <w:rFonts w:cs="Arial"/>
          <w:sz w:val="22"/>
        </w:rPr>
        <w:t>pomoči za prestrukturiranje velikih podjetij. Povprečne pomoči se bistveno razlikujejo glede na namen (kategorijo) pomoči. Odvisne so od skupnega obsega pomoči za določen namen, števila upravičencev ter ciljev (ustanovitev podjetja, izvedba usposabljanja, naložba v nov obrat) in pogojev dodeljevanja.</w:t>
      </w:r>
      <w:r w:rsidRPr="00776CEF">
        <w:rPr>
          <w:rFonts w:cs="Arial"/>
          <w:sz w:val="22"/>
        </w:rPr>
        <w:t xml:space="preserve"> </w:t>
      </w:r>
    </w:p>
    <w:p w:rsidR="00746A2D" w:rsidRDefault="00746A2D" w:rsidP="00370055">
      <w:pPr>
        <w:pStyle w:val="ListParagraph"/>
        <w:spacing w:line="276" w:lineRule="auto"/>
        <w:ind w:left="0"/>
        <w:jc w:val="both"/>
        <w:rPr>
          <w:rFonts w:cs="Arial"/>
          <w:sz w:val="22"/>
        </w:rPr>
      </w:pPr>
    </w:p>
    <w:p w:rsidR="001F4F20" w:rsidRDefault="001F4F20" w:rsidP="00370055">
      <w:pPr>
        <w:pStyle w:val="ListParagraph"/>
        <w:spacing w:line="276" w:lineRule="auto"/>
        <w:ind w:left="0"/>
        <w:jc w:val="both"/>
        <w:rPr>
          <w:rFonts w:cs="Arial"/>
          <w:sz w:val="22"/>
        </w:rPr>
      </w:pPr>
    </w:p>
    <w:p w:rsidR="001F4F20" w:rsidRDefault="001F4F20" w:rsidP="00370055">
      <w:pPr>
        <w:pStyle w:val="ListParagraph"/>
        <w:spacing w:line="276" w:lineRule="auto"/>
        <w:ind w:left="0"/>
        <w:jc w:val="both"/>
        <w:rPr>
          <w:rFonts w:cs="Arial"/>
          <w:sz w:val="22"/>
        </w:rPr>
      </w:pPr>
    </w:p>
    <w:p w:rsidR="001F4F20" w:rsidRDefault="001F4F20" w:rsidP="00370055">
      <w:pPr>
        <w:pStyle w:val="ListParagraph"/>
        <w:spacing w:line="276" w:lineRule="auto"/>
        <w:ind w:left="0"/>
        <w:jc w:val="both"/>
        <w:rPr>
          <w:rFonts w:cs="Arial"/>
          <w:sz w:val="22"/>
        </w:rPr>
      </w:pPr>
    </w:p>
    <w:p w:rsidR="001F4F20" w:rsidRDefault="001F4F20" w:rsidP="00370055">
      <w:pPr>
        <w:pStyle w:val="ListParagraph"/>
        <w:spacing w:line="276" w:lineRule="auto"/>
        <w:ind w:left="0"/>
        <w:jc w:val="both"/>
        <w:rPr>
          <w:rFonts w:cs="Arial"/>
          <w:sz w:val="22"/>
        </w:rPr>
      </w:pPr>
    </w:p>
    <w:p w:rsidR="001F4F20" w:rsidRDefault="001F4F20" w:rsidP="00370055">
      <w:pPr>
        <w:pStyle w:val="ListParagraph"/>
        <w:spacing w:line="276" w:lineRule="auto"/>
        <w:ind w:left="0"/>
        <w:jc w:val="both"/>
        <w:rPr>
          <w:rFonts w:cs="Arial"/>
          <w:sz w:val="22"/>
        </w:rPr>
      </w:pPr>
    </w:p>
    <w:p w:rsidR="001F4F20" w:rsidRDefault="001F4F20" w:rsidP="00370055">
      <w:pPr>
        <w:pStyle w:val="ListParagraph"/>
        <w:spacing w:line="276" w:lineRule="auto"/>
        <w:ind w:left="0"/>
        <w:jc w:val="both"/>
        <w:rPr>
          <w:rFonts w:cs="Arial"/>
          <w:sz w:val="22"/>
        </w:rPr>
      </w:pPr>
    </w:p>
    <w:p w:rsidR="001F4F20" w:rsidRDefault="001F4F20" w:rsidP="00370055">
      <w:pPr>
        <w:pStyle w:val="ListParagraph"/>
        <w:spacing w:line="276" w:lineRule="auto"/>
        <w:ind w:left="0"/>
        <w:jc w:val="both"/>
        <w:rPr>
          <w:rFonts w:cs="Arial"/>
          <w:sz w:val="22"/>
        </w:rPr>
      </w:pPr>
    </w:p>
    <w:p w:rsidR="001F4F20" w:rsidRDefault="001F4F20" w:rsidP="00370055">
      <w:pPr>
        <w:pStyle w:val="ListParagraph"/>
        <w:spacing w:line="276" w:lineRule="auto"/>
        <w:ind w:left="0"/>
        <w:jc w:val="both"/>
        <w:rPr>
          <w:rFonts w:cs="Arial"/>
          <w:sz w:val="22"/>
        </w:rPr>
      </w:pPr>
    </w:p>
    <w:p w:rsidR="00746A2D" w:rsidRDefault="002A1DB4" w:rsidP="00F844FD">
      <w:pPr>
        <w:pStyle w:val="Caption"/>
        <w:rPr>
          <w:rFonts w:cs="Arial"/>
          <w:color w:val="auto"/>
          <w:szCs w:val="22"/>
        </w:rPr>
      </w:pPr>
      <w:bookmarkStart w:id="178" w:name="_Toc501099298"/>
      <w:r w:rsidRPr="004D529D">
        <w:rPr>
          <w:color w:val="auto"/>
        </w:rPr>
        <w:lastRenderedPageBreak/>
        <w:t xml:space="preserve">Tabela </w:t>
      </w:r>
      <w:r w:rsidRPr="004D529D">
        <w:rPr>
          <w:color w:val="auto"/>
        </w:rPr>
        <w:fldChar w:fldCharType="begin"/>
      </w:r>
      <w:r w:rsidRPr="004D529D">
        <w:rPr>
          <w:color w:val="auto"/>
        </w:rPr>
        <w:instrText xml:space="preserve"> SEQ Tabela \* ARABIC </w:instrText>
      </w:r>
      <w:r w:rsidRPr="004D529D">
        <w:rPr>
          <w:color w:val="auto"/>
        </w:rPr>
        <w:fldChar w:fldCharType="separate"/>
      </w:r>
      <w:r w:rsidR="00974B35">
        <w:rPr>
          <w:noProof/>
          <w:color w:val="auto"/>
        </w:rPr>
        <w:t>24</w:t>
      </w:r>
      <w:r w:rsidRPr="004D529D">
        <w:rPr>
          <w:color w:val="auto"/>
        </w:rPr>
        <w:fldChar w:fldCharType="end"/>
      </w:r>
      <w:r w:rsidR="00746A2D" w:rsidRPr="004D529D">
        <w:rPr>
          <w:rFonts w:cs="Arial"/>
          <w:color w:val="auto"/>
          <w:szCs w:val="22"/>
        </w:rPr>
        <w:t>: Število prejemnikov in višina pomoči po kategorijah v letu 2016</w:t>
      </w:r>
      <w:bookmarkEnd w:id="178"/>
    </w:p>
    <w:p w:rsidR="00DD3507" w:rsidRPr="00DD3507" w:rsidRDefault="00DD3507" w:rsidP="00DD3507">
      <w:pPr>
        <w:rPr>
          <w:lang w:bidi="hi-IN"/>
        </w:rPr>
      </w:pPr>
    </w:p>
    <w:tbl>
      <w:tblPr>
        <w:tblStyle w:val="LightGrid-Accent4"/>
        <w:tblW w:w="0" w:type="auto"/>
        <w:tblLook w:val="04A0" w:firstRow="1" w:lastRow="0" w:firstColumn="1" w:lastColumn="0" w:noHBand="0" w:noVBand="1"/>
      </w:tblPr>
      <w:tblGrid>
        <w:gridCol w:w="2649"/>
        <w:gridCol w:w="1414"/>
        <w:gridCol w:w="1934"/>
        <w:gridCol w:w="1899"/>
      </w:tblGrid>
      <w:tr w:rsidR="00DD3507" w:rsidRPr="00C5477D" w:rsidTr="001936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DD3507" w:rsidRPr="00C5477D" w:rsidRDefault="00DD3507" w:rsidP="00DD3507">
            <w:pPr>
              <w:jc w:val="center"/>
              <w:rPr>
                <w:rFonts w:asciiTheme="minorHAnsi" w:eastAsia="Times New Roman" w:hAnsiTheme="minorHAnsi" w:cs="Arial"/>
                <w:sz w:val="19"/>
                <w:szCs w:val="19"/>
                <w:lang w:eastAsia="sl-SI"/>
              </w:rPr>
            </w:pPr>
            <w:r w:rsidRPr="00C5477D">
              <w:rPr>
                <w:rFonts w:asciiTheme="minorHAnsi" w:eastAsia="Times New Roman" w:hAnsiTheme="minorHAnsi" w:cs="Arial"/>
                <w:sz w:val="19"/>
                <w:szCs w:val="19"/>
                <w:lang w:eastAsia="sl-SI"/>
              </w:rPr>
              <w:t>KATEGORIJA POMOČI</w:t>
            </w:r>
          </w:p>
        </w:tc>
        <w:tc>
          <w:tcPr>
            <w:tcW w:w="0" w:type="auto"/>
            <w:gridSpan w:val="3"/>
            <w:noWrap/>
            <w:hideMark/>
          </w:tcPr>
          <w:p w:rsidR="00DD3507" w:rsidRPr="00C5477D" w:rsidRDefault="00DD3507" w:rsidP="00DD350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C5477D">
              <w:rPr>
                <w:rFonts w:asciiTheme="minorHAnsi" w:eastAsia="Times New Roman" w:hAnsiTheme="minorHAnsi" w:cs="Arial"/>
                <w:sz w:val="19"/>
                <w:szCs w:val="19"/>
                <w:lang w:eastAsia="sl-SI"/>
              </w:rPr>
              <w:t>2016</w:t>
            </w:r>
          </w:p>
        </w:tc>
      </w:tr>
      <w:tr w:rsidR="00DD3507" w:rsidRPr="00C5477D" w:rsidTr="00193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rsidR="00DD3507" w:rsidRPr="00C5477D" w:rsidRDefault="00DD3507" w:rsidP="00DD3507">
            <w:pPr>
              <w:rPr>
                <w:rFonts w:asciiTheme="minorHAnsi" w:eastAsia="Times New Roman" w:hAnsiTheme="minorHAnsi" w:cs="Arial"/>
                <w:sz w:val="19"/>
                <w:szCs w:val="19"/>
                <w:lang w:eastAsia="sl-SI"/>
              </w:rPr>
            </w:pPr>
          </w:p>
        </w:tc>
        <w:tc>
          <w:tcPr>
            <w:tcW w:w="0" w:type="auto"/>
            <w:hideMark/>
          </w:tcPr>
          <w:p w:rsidR="00DD3507" w:rsidRPr="00C5477D" w:rsidRDefault="00DD3507" w:rsidP="00DD350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št. prejemnikov</w:t>
            </w:r>
          </w:p>
        </w:tc>
        <w:tc>
          <w:tcPr>
            <w:tcW w:w="0" w:type="auto"/>
            <w:hideMark/>
          </w:tcPr>
          <w:p w:rsidR="00DD3507" w:rsidRPr="00C5477D" w:rsidRDefault="00DD3507" w:rsidP="00DD350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državna pomoči v EUR</w:t>
            </w:r>
          </w:p>
        </w:tc>
        <w:tc>
          <w:tcPr>
            <w:tcW w:w="0" w:type="auto"/>
            <w:hideMark/>
          </w:tcPr>
          <w:p w:rsidR="00DD3507" w:rsidRPr="00C5477D" w:rsidRDefault="00DD3507" w:rsidP="00DD350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pomoč na prejemnika</w:t>
            </w:r>
            <w:r w:rsidRPr="00C5477D">
              <w:rPr>
                <w:rFonts w:eastAsia="Times New Roman" w:cs="Arial"/>
                <w:sz w:val="19"/>
                <w:szCs w:val="19"/>
                <w:lang w:eastAsia="sl-SI"/>
              </w:rPr>
              <w:br/>
              <w:t>v EUR</w:t>
            </w:r>
          </w:p>
        </w:tc>
      </w:tr>
      <w:tr w:rsidR="00DD3507" w:rsidRPr="00C5477D" w:rsidTr="00193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DD3507">
            <w:pPr>
              <w:rPr>
                <w:rFonts w:asciiTheme="minorHAnsi" w:eastAsia="Times New Roman" w:hAnsiTheme="minorHAnsi" w:cs="Arial"/>
                <w:bCs w:val="0"/>
                <w:sz w:val="19"/>
                <w:szCs w:val="19"/>
                <w:lang w:eastAsia="sl-SI"/>
              </w:rPr>
            </w:pPr>
            <w:r w:rsidRPr="00C5477D">
              <w:rPr>
                <w:rFonts w:asciiTheme="minorHAnsi" w:eastAsia="Times New Roman" w:hAnsiTheme="minorHAnsi" w:cs="Arial"/>
                <w:sz w:val="19"/>
                <w:szCs w:val="19"/>
                <w:lang w:eastAsia="sl-SI"/>
              </w:rPr>
              <w:t>HORIZONTALNE POMOČI</w:t>
            </w:r>
          </w:p>
        </w:tc>
        <w:tc>
          <w:tcPr>
            <w:tcW w:w="0" w:type="auto"/>
            <w:noWrap/>
            <w:hideMark/>
          </w:tcPr>
          <w:p w:rsidR="00DD3507" w:rsidRPr="00C5477D" w:rsidRDefault="00DD3507" w:rsidP="00DD3507">
            <w:pPr>
              <w:jc w:val="center"/>
              <w:cnfStyle w:val="000000010000" w:firstRow="0" w:lastRow="0" w:firstColumn="0" w:lastColumn="0" w:oddVBand="0" w:evenVBand="0" w:oddHBand="0" w:evenHBand="1" w:firstRowFirstColumn="0" w:firstRowLastColumn="0" w:lastRowFirstColumn="0" w:lastRowLastColumn="0"/>
              <w:rPr>
                <w:rFonts w:eastAsia="Times New Roman" w:cs="Arial"/>
                <w:b/>
                <w:sz w:val="19"/>
                <w:szCs w:val="19"/>
                <w:lang w:eastAsia="sl-SI"/>
              </w:rPr>
            </w:pPr>
            <w:r w:rsidRPr="00C5477D">
              <w:rPr>
                <w:rFonts w:eastAsia="Times New Roman" w:cs="Arial"/>
                <w:b/>
                <w:sz w:val="19"/>
                <w:szCs w:val="19"/>
                <w:lang w:eastAsia="sl-SI"/>
              </w:rPr>
              <w:t> </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b/>
                <w:sz w:val="19"/>
                <w:szCs w:val="19"/>
                <w:lang w:eastAsia="sl-SI"/>
              </w:rPr>
            </w:pPr>
          </w:p>
        </w:tc>
        <w:tc>
          <w:tcPr>
            <w:tcW w:w="0" w:type="auto"/>
            <w:noWrap/>
            <w:hideMark/>
          </w:tcPr>
          <w:p w:rsidR="00DD3507" w:rsidRPr="00C5477D" w:rsidRDefault="00DD3507" w:rsidP="00DD3507">
            <w:pPr>
              <w:cnfStyle w:val="000000010000" w:firstRow="0" w:lastRow="0" w:firstColumn="0" w:lastColumn="0" w:oddVBand="0" w:evenVBand="0" w:oddHBand="0" w:evenHBand="1" w:firstRowFirstColumn="0" w:firstRowLastColumn="0" w:lastRowFirstColumn="0" w:lastRowLastColumn="0"/>
              <w:rPr>
                <w:rFonts w:eastAsia="Times New Roman" w:cs="Arial"/>
                <w:b/>
                <w:sz w:val="19"/>
                <w:szCs w:val="19"/>
                <w:lang w:eastAsia="sl-SI"/>
              </w:rPr>
            </w:pPr>
            <w:r w:rsidRPr="00C5477D">
              <w:rPr>
                <w:rFonts w:eastAsia="Times New Roman" w:cs="Arial"/>
                <w:b/>
                <w:sz w:val="19"/>
                <w:szCs w:val="19"/>
                <w:lang w:eastAsia="sl-SI"/>
              </w:rPr>
              <w:t> </w:t>
            </w:r>
          </w:p>
        </w:tc>
      </w:tr>
      <w:tr w:rsidR="00DD3507" w:rsidRPr="00C5477D" w:rsidTr="00193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DD3507">
            <w:pPr>
              <w:rPr>
                <w:rFonts w:asciiTheme="minorHAnsi" w:eastAsia="Times New Roman" w:hAnsiTheme="minorHAnsi" w:cs="Arial"/>
                <w:b w:val="0"/>
                <w:sz w:val="19"/>
                <w:szCs w:val="19"/>
                <w:lang w:eastAsia="sl-SI"/>
              </w:rPr>
            </w:pPr>
            <w:r w:rsidRPr="00C5477D">
              <w:rPr>
                <w:rFonts w:asciiTheme="minorHAnsi" w:eastAsia="Times New Roman" w:hAnsiTheme="minorHAnsi" w:cs="Arial"/>
                <w:b w:val="0"/>
                <w:sz w:val="19"/>
                <w:szCs w:val="19"/>
                <w:lang w:eastAsia="sl-SI"/>
              </w:rPr>
              <w:t>Varstvo okolja</w:t>
            </w:r>
          </w:p>
        </w:tc>
        <w:tc>
          <w:tcPr>
            <w:tcW w:w="0" w:type="auto"/>
            <w:noWrap/>
            <w:hideMark/>
          </w:tcPr>
          <w:p w:rsidR="00DD3507" w:rsidRPr="00C5477D" w:rsidRDefault="00DD3507" w:rsidP="00DD350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2.595</w:t>
            </w:r>
          </w:p>
        </w:tc>
        <w:tc>
          <w:tcPr>
            <w:tcW w:w="0" w:type="auto"/>
            <w:noWrap/>
            <w:hideMark/>
          </w:tcPr>
          <w:p w:rsidR="00DD3507" w:rsidRPr="00C5477D" w:rsidRDefault="00DD3507" w:rsidP="00DD3507">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153.111.401,73</w:t>
            </w:r>
          </w:p>
        </w:tc>
        <w:tc>
          <w:tcPr>
            <w:tcW w:w="0" w:type="auto"/>
            <w:noWrap/>
            <w:hideMark/>
          </w:tcPr>
          <w:p w:rsidR="00DD3507" w:rsidRPr="00C5477D" w:rsidRDefault="00DD3507" w:rsidP="00DD3507">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59.002,47</w:t>
            </w:r>
          </w:p>
        </w:tc>
      </w:tr>
      <w:tr w:rsidR="00DD3507" w:rsidRPr="00C5477D" w:rsidTr="00193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DD3507">
            <w:pPr>
              <w:rPr>
                <w:rFonts w:asciiTheme="minorHAnsi" w:eastAsia="Times New Roman" w:hAnsiTheme="minorHAnsi" w:cs="Arial"/>
                <w:b w:val="0"/>
                <w:sz w:val="19"/>
                <w:szCs w:val="19"/>
                <w:lang w:eastAsia="sl-SI"/>
              </w:rPr>
            </w:pPr>
            <w:r w:rsidRPr="00C5477D">
              <w:rPr>
                <w:rFonts w:asciiTheme="minorHAnsi" w:eastAsia="Times New Roman" w:hAnsiTheme="minorHAnsi" w:cs="Arial"/>
                <w:b w:val="0"/>
                <w:sz w:val="19"/>
                <w:szCs w:val="19"/>
                <w:lang w:eastAsia="sl-SI"/>
              </w:rPr>
              <w:t>Zaposlovanje</w:t>
            </w:r>
          </w:p>
        </w:tc>
        <w:tc>
          <w:tcPr>
            <w:tcW w:w="0" w:type="auto"/>
            <w:noWrap/>
            <w:hideMark/>
          </w:tcPr>
          <w:p w:rsidR="00DD3507" w:rsidRPr="00C5477D" w:rsidRDefault="00DD3507" w:rsidP="00DD350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2.908</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89.799.694,12</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30.880,22</w:t>
            </w:r>
          </w:p>
        </w:tc>
      </w:tr>
      <w:tr w:rsidR="00DD3507" w:rsidRPr="00C5477D" w:rsidTr="00193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DD3507">
            <w:pPr>
              <w:rPr>
                <w:rFonts w:asciiTheme="minorHAnsi" w:eastAsia="Times New Roman" w:hAnsiTheme="minorHAnsi" w:cs="Arial"/>
                <w:b w:val="0"/>
                <w:sz w:val="19"/>
                <w:szCs w:val="19"/>
                <w:lang w:eastAsia="sl-SI"/>
              </w:rPr>
            </w:pPr>
            <w:r w:rsidRPr="00C5477D">
              <w:rPr>
                <w:rFonts w:asciiTheme="minorHAnsi" w:eastAsia="Times New Roman" w:hAnsiTheme="minorHAnsi" w:cs="Arial"/>
                <w:b w:val="0"/>
                <w:sz w:val="19"/>
                <w:szCs w:val="19"/>
                <w:lang w:eastAsia="sl-SI"/>
              </w:rPr>
              <w:t>Regionalne pomoči</w:t>
            </w:r>
          </w:p>
        </w:tc>
        <w:tc>
          <w:tcPr>
            <w:tcW w:w="0" w:type="auto"/>
            <w:noWrap/>
            <w:hideMark/>
          </w:tcPr>
          <w:p w:rsidR="00DD3507" w:rsidRPr="00C5477D" w:rsidRDefault="00DD3507" w:rsidP="00DD350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416</w:t>
            </w:r>
          </w:p>
        </w:tc>
        <w:tc>
          <w:tcPr>
            <w:tcW w:w="0" w:type="auto"/>
            <w:noWrap/>
            <w:hideMark/>
          </w:tcPr>
          <w:p w:rsidR="00DD3507" w:rsidRPr="00C5477D" w:rsidRDefault="00DD3507" w:rsidP="00DD3507">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20.215.132,75</w:t>
            </w:r>
          </w:p>
        </w:tc>
        <w:tc>
          <w:tcPr>
            <w:tcW w:w="0" w:type="auto"/>
            <w:noWrap/>
            <w:hideMark/>
          </w:tcPr>
          <w:p w:rsidR="00DD3507" w:rsidRPr="00C5477D" w:rsidRDefault="00DD3507" w:rsidP="00DD3507">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48.594,07</w:t>
            </w:r>
          </w:p>
        </w:tc>
      </w:tr>
      <w:tr w:rsidR="00DD3507" w:rsidRPr="00C5477D" w:rsidTr="00193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DD3507">
            <w:pPr>
              <w:rPr>
                <w:rFonts w:asciiTheme="minorHAnsi" w:eastAsia="Times New Roman" w:hAnsiTheme="minorHAnsi" w:cs="Arial"/>
                <w:b w:val="0"/>
                <w:sz w:val="19"/>
                <w:szCs w:val="19"/>
                <w:lang w:eastAsia="sl-SI"/>
              </w:rPr>
            </w:pPr>
            <w:r w:rsidRPr="00C5477D">
              <w:rPr>
                <w:rFonts w:asciiTheme="minorHAnsi" w:eastAsia="Times New Roman" w:hAnsiTheme="minorHAnsi" w:cs="Arial"/>
                <w:b w:val="0"/>
                <w:sz w:val="19"/>
                <w:szCs w:val="19"/>
                <w:lang w:eastAsia="sl-SI"/>
              </w:rPr>
              <w:t>Raziskave in razvoj ter inovacije</w:t>
            </w:r>
          </w:p>
        </w:tc>
        <w:tc>
          <w:tcPr>
            <w:tcW w:w="0" w:type="auto"/>
            <w:noWrap/>
            <w:hideMark/>
          </w:tcPr>
          <w:p w:rsidR="00DD3507" w:rsidRPr="00C5477D" w:rsidRDefault="00DD3507" w:rsidP="00DD350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157</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10.646.968,49</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67.815,09</w:t>
            </w:r>
          </w:p>
        </w:tc>
      </w:tr>
      <w:tr w:rsidR="00DD3507" w:rsidRPr="00C5477D" w:rsidTr="00193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DD3507">
            <w:pPr>
              <w:rPr>
                <w:rFonts w:asciiTheme="minorHAnsi" w:eastAsia="Times New Roman" w:hAnsiTheme="minorHAnsi" w:cs="Arial"/>
                <w:b w:val="0"/>
                <w:sz w:val="19"/>
                <w:szCs w:val="19"/>
                <w:lang w:eastAsia="sl-SI"/>
              </w:rPr>
            </w:pPr>
            <w:r w:rsidRPr="00C5477D">
              <w:rPr>
                <w:rFonts w:asciiTheme="minorHAnsi" w:eastAsia="Times New Roman" w:hAnsiTheme="minorHAnsi" w:cs="Arial"/>
                <w:b w:val="0"/>
                <w:sz w:val="19"/>
                <w:szCs w:val="19"/>
                <w:lang w:eastAsia="sl-SI"/>
              </w:rPr>
              <w:t>Mala in srednje velika podjetja</w:t>
            </w:r>
          </w:p>
        </w:tc>
        <w:tc>
          <w:tcPr>
            <w:tcW w:w="0" w:type="auto"/>
            <w:noWrap/>
            <w:hideMark/>
          </w:tcPr>
          <w:p w:rsidR="00DD3507" w:rsidRPr="00C5477D" w:rsidRDefault="00DD3507" w:rsidP="00DD350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131</w:t>
            </w:r>
          </w:p>
        </w:tc>
        <w:tc>
          <w:tcPr>
            <w:tcW w:w="0" w:type="auto"/>
            <w:noWrap/>
            <w:hideMark/>
          </w:tcPr>
          <w:p w:rsidR="00DD3507" w:rsidRPr="00C5477D" w:rsidRDefault="00DD3507" w:rsidP="00DD3507">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3.717.518,98</w:t>
            </w:r>
          </w:p>
        </w:tc>
        <w:tc>
          <w:tcPr>
            <w:tcW w:w="0" w:type="auto"/>
            <w:noWrap/>
            <w:hideMark/>
          </w:tcPr>
          <w:p w:rsidR="00DD3507" w:rsidRPr="00C5477D" w:rsidRDefault="00DD3507" w:rsidP="00DD3507">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28.378,01</w:t>
            </w:r>
          </w:p>
        </w:tc>
      </w:tr>
      <w:tr w:rsidR="00DD3507" w:rsidRPr="00C5477D" w:rsidTr="00193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DD3507">
            <w:pPr>
              <w:rPr>
                <w:rFonts w:asciiTheme="minorHAnsi" w:eastAsia="Times New Roman" w:hAnsiTheme="minorHAnsi" w:cs="Arial"/>
                <w:b w:val="0"/>
                <w:sz w:val="19"/>
                <w:szCs w:val="19"/>
                <w:lang w:eastAsia="sl-SI"/>
              </w:rPr>
            </w:pPr>
            <w:r w:rsidRPr="00C5477D">
              <w:rPr>
                <w:rFonts w:asciiTheme="minorHAnsi" w:eastAsia="Times New Roman" w:hAnsiTheme="minorHAnsi" w:cs="Arial"/>
                <w:b w:val="0"/>
                <w:sz w:val="19"/>
                <w:szCs w:val="19"/>
                <w:lang w:eastAsia="sl-SI"/>
              </w:rPr>
              <w:t>Kultura</w:t>
            </w:r>
          </w:p>
        </w:tc>
        <w:tc>
          <w:tcPr>
            <w:tcW w:w="0" w:type="auto"/>
            <w:noWrap/>
            <w:hideMark/>
          </w:tcPr>
          <w:p w:rsidR="00DD3507" w:rsidRPr="00C5477D" w:rsidRDefault="00DD3507" w:rsidP="00DD350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198</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10.209.651,10</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51.563,89</w:t>
            </w:r>
          </w:p>
        </w:tc>
      </w:tr>
      <w:tr w:rsidR="00DD3507" w:rsidRPr="00C5477D" w:rsidTr="00193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DD3507">
            <w:pPr>
              <w:rPr>
                <w:rFonts w:asciiTheme="minorHAnsi" w:eastAsia="Times New Roman" w:hAnsiTheme="minorHAnsi" w:cs="Arial"/>
                <w:b w:val="0"/>
                <w:sz w:val="19"/>
                <w:szCs w:val="19"/>
                <w:lang w:eastAsia="sl-SI"/>
              </w:rPr>
            </w:pPr>
            <w:r w:rsidRPr="00C5477D">
              <w:rPr>
                <w:rFonts w:asciiTheme="minorHAnsi" w:eastAsia="Times New Roman" w:hAnsiTheme="minorHAnsi" w:cs="Arial"/>
                <w:b w:val="0"/>
                <w:sz w:val="19"/>
                <w:szCs w:val="19"/>
                <w:lang w:eastAsia="sl-SI"/>
              </w:rPr>
              <w:t>Tvegani kapital</w:t>
            </w:r>
          </w:p>
        </w:tc>
        <w:tc>
          <w:tcPr>
            <w:tcW w:w="0" w:type="auto"/>
            <w:noWrap/>
            <w:hideMark/>
          </w:tcPr>
          <w:p w:rsidR="00DD3507" w:rsidRPr="00C5477D" w:rsidRDefault="00DD3507" w:rsidP="00DD350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4</w:t>
            </w:r>
          </w:p>
        </w:tc>
        <w:tc>
          <w:tcPr>
            <w:tcW w:w="0" w:type="auto"/>
            <w:noWrap/>
            <w:hideMark/>
          </w:tcPr>
          <w:p w:rsidR="00DD3507" w:rsidRPr="00C5477D" w:rsidRDefault="00DD3507" w:rsidP="00DD3507">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613.881,09</w:t>
            </w:r>
          </w:p>
        </w:tc>
        <w:tc>
          <w:tcPr>
            <w:tcW w:w="0" w:type="auto"/>
            <w:noWrap/>
            <w:hideMark/>
          </w:tcPr>
          <w:p w:rsidR="00DD3507" w:rsidRPr="00C5477D" w:rsidRDefault="00DD3507" w:rsidP="00DD3507">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153.470,27</w:t>
            </w:r>
          </w:p>
        </w:tc>
      </w:tr>
      <w:tr w:rsidR="00DD3507" w:rsidRPr="00C5477D" w:rsidTr="00193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DD3507">
            <w:pPr>
              <w:rPr>
                <w:rFonts w:asciiTheme="minorHAnsi" w:eastAsia="Times New Roman" w:hAnsiTheme="minorHAnsi" w:cs="Arial"/>
                <w:b w:val="0"/>
                <w:sz w:val="19"/>
                <w:szCs w:val="19"/>
                <w:lang w:eastAsia="sl-SI"/>
              </w:rPr>
            </w:pPr>
            <w:r w:rsidRPr="00C5477D">
              <w:rPr>
                <w:rFonts w:asciiTheme="minorHAnsi" w:eastAsia="Times New Roman" w:hAnsiTheme="minorHAnsi" w:cs="Arial"/>
                <w:b w:val="0"/>
                <w:sz w:val="19"/>
                <w:szCs w:val="19"/>
                <w:lang w:eastAsia="sl-SI"/>
              </w:rPr>
              <w:t>Usposabljanje</w:t>
            </w:r>
          </w:p>
        </w:tc>
        <w:tc>
          <w:tcPr>
            <w:tcW w:w="0" w:type="auto"/>
            <w:noWrap/>
            <w:hideMark/>
          </w:tcPr>
          <w:p w:rsidR="00DD3507" w:rsidRPr="00C5477D" w:rsidRDefault="00DD3507" w:rsidP="00DD350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13</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102.999,91</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7.923,07</w:t>
            </w:r>
          </w:p>
        </w:tc>
      </w:tr>
      <w:tr w:rsidR="00DD3507" w:rsidRPr="00C5477D" w:rsidTr="00193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DD3507">
            <w:pPr>
              <w:rPr>
                <w:rFonts w:asciiTheme="minorHAnsi" w:eastAsia="Times New Roman" w:hAnsiTheme="minorHAnsi" w:cs="Arial"/>
                <w:bCs w:val="0"/>
                <w:sz w:val="19"/>
                <w:szCs w:val="19"/>
                <w:lang w:eastAsia="sl-SI"/>
              </w:rPr>
            </w:pPr>
            <w:r w:rsidRPr="00C5477D">
              <w:rPr>
                <w:rFonts w:asciiTheme="minorHAnsi" w:eastAsia="Times New Roman" w:hAnsiTheme="minorHAnsi" w:cs="Arial"/>
                <w:sz w:val="19"/>
                <w:szCs w:val="19"/>
                <w:lang w:eastAsia="sl-SI"/>
              </w:rPr>
              <w:t>POSEBNI SEKTORJI</w:t>
            </w:r>
          </w:p>
        </w:tc>
        <w:tc>
          <w:tcPr>
            <w:tcW w:w="0" w:type="auto"/>
            <w:noWrap/>
            <w:hideMark/>
          </w:tcPr>
          <w:p w:rsidR="00DD3507" w:rsidRPr="00C5477D" w:rsidRDefault="00DD3507" w:rsidP="00DD3507">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9"/>
                <w:szCs w:val="19"/>
                <w:lang w:eastAsia="sl-SI"/>
              </w:rPr>
            </w:pPr>
            <w:r w:rsidRPr="00C5477D">
              <w:rPr>
                <w:rFonts w:eastAsia="Times New Roman" w:cs="Arial"/>
                <w:b/>
                <w:sz w:val="19"/>
                <w:szCs w:val="19"/>
                <w:lang w:eastAsia="sl-SI"/>
              </w:rPr>
              <w:t> </w:t>
            </w:r>
          </w:p>
        </w:tc>
        <w:tc>
          <w:tcPr>
            <w:tcW w:w="0" w:type="auto"/>
            <w:noWrap/>
            <w:hideMark/>
          </w:tcPr>
          <w:p w:rsidR="00DD3507" w:rsidRPr="00C5477D" w:rsidRDefault="00DD3507" w:rsidP="00DD3507">
            <w:pPr>
              <w:cnfStyle w:val="000000100000" w:firstRow="0" w:lastRow="0" w:firstColumn="0" w:lastColumn="0" w:oddVBand="0" w:evenVBand="0" w:oddHBand="1" w:evenHBand="0" w:firstRowFirstColumn="0" w:firstRowLastColumn="0" w:lastRowFirstColumn="0" w:lastRowLastColumn="0"/>
              <w:rPr>
                <w:rFonts w:eastAsia="Times New Roman" w:cs="Arial"/>
                <w:b/>
                <w:sz w:val="19"/>
                <w:szCs w:val="19"/>
                <w:lang w:eastAsia="sl-SI"/>
              </w:rPr>
            </w:pPr>
            <w:r w:rsidRPr="00C5477D">
              <w:rPr>
                <w:rFonts w:eastAsia="Times New Roman" w:cs="Arial"/>
                <w:b/>
                <w:sz w:val="19"/>
                <w:szCs w:val="19"/>
                <w:lang w:eastAsia="sl-SI"/>
              </w:rPr>
              <w:t> </w:t>
            </w:r>
          </w:p>
        </w:tc>
        <w:tc>
          <w:tcPr>
            <w:tcW w:w="0" w:type="auto"/>
            <w:noWrap/>
            <w:hideMark/>
          </w:tcPr>
          <w:p w:rsidR="00DD3507" w:rsidRPr="00C5477D" w:rsidRDefault="00DD3507" w:rsidP="00DD3507">
            <w:pPr>
              <w:cnfStyle w:val="000000100000" w:firstRow="0" w:lastRow="0" w:firstColumn="0" w:lastColumn="0" w:oddVBand="0" w:evenVBand="0" w:oddHBand="1" w:evenHBand="0" w:firstRowFirstColumn="0" w:firstRowLastColumn="0" w:lastRowFirstColumn="0" w:lastRowLastColumn="0"/>
              <w:rPr>
                <w:rFonts w:eastAsia="Times New Roman" w:cs="Arial"/>
                <w:b/>
                <w:sz w:val="19"/>
                <w:szCs w:val="19"/>
                <w:lang w:eastAsia="sl-SI"/>
              </w:rPr>
            </w:pPr>
            <w:r w:rsidRPr="00C5477D">
              <w:rPr>
                <w:rFonts w:eastAsia="Times New Roman" w:cs="Arial"/>
                <w:b/>
                <w:sz w:val="19"/>
                <w:szCs w:val="19"/>
                <w:lang w:eastAsia="sl-SI"/>
              </w:rPr>
              <w:t> </w:t>
            </w:r>
          </w:p>
        </w:tc>
      </w:tr>
      <w:tr w:rsidR="00DD3507" w:rsidRPr="00C5477D" w:rsidTr="00193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370055">
            <w:pPr>
              <w:rPr>
                <w:rFonts w:asciiTheme="minorHAnsi" w:eastAsia="Times New Roman" w:hAnsiTheme="minorHAnsi" w:cs="Arial"/>
                <w:b w:val="0"/>
                <w:sz w:val="19"/>
                <w:szCs w:val="19"/>
                <w:lang w:eastAsia="sl-SI"/>
              </w:rPr>
            </w:pPr>
            <w:r w:rsidRPr="00C5477D">
              <w:rPr>
                <w:rFonts w:asciiTheme="minorHAnsi" w:eastAsia="Times New Roman" w:hAnsiTheme="minorHAnsi" w:cs="Arial"/>
                <w:b w:val="0"/>
                <w:sz w:val="19"/>
                <w:szCs w:val="19"/>
                <w:lang w:eastAsia="sl-SI"/>
              </w:rPr>
              <w:t>Transport (</w:t>
            </w:r>
            <w:r w:rsidR="00370055" w:rsidRPr="00C5477D">
              <w:rPr>
                <w:rFonts w:asciiTheme="minorHAnsi" w:eastAsia="Times New Roman" w:hAnsiTheme="minorHAnsi" w:cs="Arial"/>
                <w:b w:val="0"/>
                <w:sz w:val="19"/>
                <w:szCs w:val="19"/>
                <w:lang w:eastAsia="sl-SI"/>
              </w:rPr>
              <w:t xml:space="preserve">železniški) </w:t>
            </w:r>
          </w:p>
        </w:tc>
        <w:tc>
          <w:tcPr>
            <w:tcW w:w="0" w:type="auto"/>
            <w:noWrap/>
            <w:hideMark/>
          </w:tcPr>
          <w:p w:rsidR="00DD3507" w:rsidRPr="00C5477D" w:rsidRDefault="00DD3507" w:rsidP="00DD350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43.101.325,37</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43.101.325,37</w:t>
            </w:r>
          </w:p>
        </w:tc>
      </w:tr>
      <w:tr w:rsidR="00DD3507" w:rsidRPr="00C5477D" w:rsidTr="00193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DD3507">
            <w:pPr>
              <w:rPr>
                <w:rFonts w:asciiTheme="minorHAnsi" w:eastAsia="Times New Roman" w:hAnsiTheme="minorHAnsi" w:cs="Arial"/>
                <w:b w:val="0"/>
                <w:sz w:val="19"/>
                <w:szCs w:val="19"/>
                <w:lang w:eastAsia="sl-SI"/>
              </w:rPr>
            </w:pPr>
            <w:r w:rsidRPr="00C5477D">
              <w:rPr>
                <w:rFonts w:asciiTheme="minorHAnsi" w:eastAsia="Times New Roman" w:hAnsiTheme="minorHAnsi" w:cs="Arial"/>
                <w:b w:val="0"/>
                <w:sz w:val="19"/>
                <w:szCs w:val="19"/>
                <w:lang w:eastAsia="sl-SI"/>
              </w:rPr>
              <w:t>Premogovništvo</w:t>
            </w:r>
            <w:r w:rsidR="00577176" w:rsidRPr="00C5477D">
              <w:rPr>
                <w:rFonts w:asciiTheme="minorHAnsi" w:eastAsia="Times New Roman" w:hAnsiTheme="minorHAnsi" w:cs="Arial"/>
                <w:b w:val="0"/>
                <w:sz w:val="19"/>
                <w:szCs w:val="19"/>
                <w:lang w:eastAsia="sl-SI"/>
              </w:rPr>
              <w:t>*</w:t>
            </w:r>
          </w:p>
        </w:tc>
        <w:tc>
          <w:tcPr>
            <w:tcW w:w="0" w:type="auto"/>
            <w:noWrap/>
            <w:hideMark/>
          </w:tcPr>
          <w:p w:rsidR="00DD3507" w:rsidRPr="00C5477D" w:rsidRDefault="00DD3507" w:rsidP="00DD350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21</w:t>
            </w:r>
          </w:p>
        </w:tc>
        <w:tc>
          <w:tcPr>
            <w:tcW w:w="0" w:type="auto"/>
            <w:noWrap/>
            <w:hideMark/>
          </w:tcPr>
          <w:p w:rsidR="00DD3507" w:rsidRPr="00C5477D" w:rsidRDefault="00DD3507" w:rsidP="00DD3507">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12.474.809,28</w:t>
            </w:r>
          </w:p>
        </w:tc>
        <w:tc>
          <w:tcPr>
            <w:tcW w:w="0" w:type="auto"/>
            <w:noWrap/>
            <w:hideMark/>
          </w:tcPr>
          <w:p w:rsidR="00DD3507" w:rsidRPr="00C5477D" w:rsidRDefault="00DD3507" w:rsidP="00DD3507">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594.038,54</w:t>
            </w:r>
          </w:p>
        </w:tc>
      </w:tr>
      <w:tr w:rsidR="00DD3507" w:rsidRPr="00C5477D" w:rsidTr="00193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DD3507">
            <w:pPr>
              <w:rPr>
                <w:rFonts w:asciiTheme="minorHAnsi" w:eastAsia="Times New Roman" w:hAnsiTheme="minorHAnsi" w:cs="Arial"/>
                <w:b w:val="0"/>
                <w:sz w:val="19"/>
                <w:szCs w:val="19"/>
                <w:lang w:eastAsia="sl-SI"/>
              </w:rPr>
            </w:pPr>
            <w:r w:rsidRPr="00C5477D">
              <w:rPr>
                <w:rFonts w:asciiTheme="minorHAnsi" w:eastAsia="Times New Roman" w:hAnsiTheme="minorHAnsi" w:cs="Arial"/>
                <w:b w:val="0"/>
                <w:sz w:val="19"/>
                <w:szCs w:val="19"/>
                <w:lang w:eastAsia="sl-SI"/>
              </w:rPr>
              <w:t>Prestrukturiranje</w:t>
            </w:r>
          </w:p>
        </w:tc>
        <w:tc>
          <w:tcPr>
            <w:tcW w:w="0" w:type="auto"/>
            <w:noWrap/>
            <w:hideMark/>
          </w:tcPr>
          <w:p w:rsidR="00DD3507" w:rsidRPr="00C5477D" w:rsidRDefault="00DD3507" w:rsidP="00DD350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1.300.000,00</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1.300.000,00</w:t>
            </w:r>
          </w:p>
        </w:tc>
      </w:tr>
      <w:tr w:rsidR="00DD3507" w:rsidRPr="00C5477D" w:rsidTr="00193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DD3507">
            <w:pPr>
              <w:rPr>
                <w:rFonts w:asciiTheme="minorHAnsi" w:eastAsia="Times New Roman" w:hAnsiTheme="minorHAnsi" w:cs="Arial"/>
                <w:bCs w:val="0"/>
                <w:sz w:val="19"/>
                <w:szCs w:val="19"/>
                <w:lang w:eastAsia="sl-SI"/>
              </w:rPr>
            </w:pPr>
            <w:r w:rsidRPr="00C5477D">
              <w:rPr>
                <w:rFonts w:asciiTheme="minorHAnsi" w:eastAsia="Times New Roman" w:hAnsiTheme="minorHAnsi" w:cs="Arial"/>
                <w:sz w:val="19"/>
                <w:szCs w:val="19"/>
                <w:lang w:eastAsia="sl-SI"/>
              </w:rPr>
              <w:t xml:space="preserve">KMETIJSTVO </w:t>
            </w:r>
          </w:p>
        </w:tc>
        <w:tc>
          <w:tcPr>
            <w:tcW w:w="0" w:type="auto"/>
            <w:noWrap/>
            <w:hideMark/>
          </w:tcPr>
          <w:p w:rsidR="00DD3507" w:rsidRPr="00C5477D" w:rsidRDefault="00DD3507" w:rsidP="00DD3507">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9"/>
                <w:szCs w:val="19"/>
                <w:lang w:eastAsia="sl-SI"/>
              </w:rPr>
            </w:pPr>
            <w:r w:rsidRPr="00C5477D">
              <w:rPr>
                <w:rFonts w:eastAsia="Times New Roman" w:cs="Arial"/>
                <w:b/>
                <w:sz w:val="19"/>
                <w:szCs w:val="19"/>
                <w:lang w:eastAsia="sl-SI"/>
              </w:rPr>
              <w:t> </w:t>
            </w:r>
          </w:p>
        </w:tc>
        <w:tc>
          <w:tcPr>
            <w:tcW w:w="0" w:type="auto"/>
            <w:noWrap/>
            <w:hideMark/>
          </w:tcPr>
          <w:p w:rsidR="00DD3507" w:rsidRPr="00C5477D" w:rsidRDefault="00DD3507" w:rsidP="00DD3507">
            <w:pPr>
              <w:cnfStyle w:val="000000100000" w:firstRow="0" w:lastRow="0" w:firstColumn="0" w:lastColumn="0" w:oddVBand="0" w:evenVBand="0" w:oddHBand="1" w:evenHBand="0" w:firstRowFirstColumn="0" w:firstRowLastColumn="0" w:lastRowFirstColumn="0" w:lastRowLastColumn="0"/>
              <w:rPr>
                <w:rFonts w:eastAsia="Times New Roman" w:cs="Arial"/>
                <w:b/>
                <w:sz w:val="19"/>
                <w:szCs w:val="19"/>
                <w:lang w:eastAsia="sl-SI"/>
              </w:rPr>
            </w:pPr>
            <w:r w:rsidRPr="00C5477D">
              <w:rPr>
                <w:rFonts w:eastAsia="Times New Roman" w:cs="Arial"/>
                <w:b/>
                <w:sz w:val="19"/>
                <w:szCs w:val="19"/>
                <w:lang w:eastAsia="sl-SI"/>
              </w:rPr>
              <w:t> </w:t>
            </w:r>
          </w:p>
        </w:tc>
        <w:tc>
          <w:tcPr>
            <w:tcW w:w="0" w:type="auto"/>
            <w:noWrap/>
            <w:hideMark/>
          </w:tcPr>
          <w:p w:rsidR="00DD3507" w:rsidRPr="00C5477D" w:rsidRDefault="00DD3507" w:rsidP="00DD3507">
            <w:pPr>
              <w:cnfStyle w:val="000000100000" w:firstRow="0" w:lastRow="0" w:firstColumn="0" w:lastColumn="0" w:oddVBand="0" w:evenVBand="0" w:oddHBand="1" w:evenHBand="0" w:firstRowFirstColumn="0" w:firstRowLastColumn="0" w:lastRowFirstColumn="0" w:lastRowLastColumn="0"/>
              <w:rPr>
                <w:rFonts w:eastAsia="Times New Roman" w:cs="Arial"/>
                <w:b/>
                <w:sz w:val="19"/>
                <w:szCs w:val="19"/>
                <w:lang w:eastAsia="sl-SI"/>
              </w:rPr>
            </w:pPr>
            <w:r w:rsidRPr="00C5477D">
              <w:rPr>
                <w:rFonts w:eastAsia="Times New Roman" w:cs="Arial"/>
                <w:b/>
                <w:sz w:val="19"/>
                <w:szCs w:val="19"/>
                <w:lang w:eastAsia="sl-SI"/>
              </w:rPr>
              <w:t> </w:t>
            </w:r>
          </w:p>
        </w:tc>
      </w:tr>
      <w:tr w:rsidR="00DD3507" w:rsidRPr="00C5477D" w:rsidTr="001936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E23D4E" w:rsidP="00DD3507">
            <w:pPr>
              <w:rPr>
                <w:rFonts w:asciiTheme="minorHAnsi" w:eastAsia="Times New Roman" w:hAnsiTheme="minorHAnsi" w:cs="Arial"/>
                <w:b w:val="0"/>
                <w:sz w:val="19"/>
                <w:szCs w:val="19"/>
                <w:lang w:eastAsia="sl-SI"/>
              </w:rPr>
            </w:pPr>
            <w:r w:rsidRPr="00C5477D">
              <w:rPr>
                <w:rFonts w:asciiTheme="minorHAnsi" w:eastAsia="Times New Roman" w:hAnsiTheme="minorHAnsi" w:cs="Arial"/>
                <w:b w:val="0"/>
                <w:sz w:val="19"/>
                <w:szCs w:val="19"/>
                <w:lang w:eastAsia="sl-SI"/>
              </w:rPr>
              <w:t>Kmetijstvo, podjetja</w:t>
            </w:r>
          </w:p>
        </w:tc>
        <w:tc>
          <w:tcPr>
            <w:tcW w:w="0" w:type="auto"/>
            <w:noWrap/>
            <w:hideMark/>
          </w:tcPr>
          <w:p w:rsidR="00DD3507" w:rsidRPr="00C5477D" w:rsidRDefault="00DD3507" w:rsidP="00DD350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124</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1.055.901,36</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8.515,33</w:t>
            </w:r>
          </w:p>
        </w:tc>
      </w:tr>
      <w:tr w:rsidR="00A75B04" w:rsidRPr="00C5477D" w:rsidTr="00193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A75B04" w:rsidP="00DD3507">
            <w:pPr>
              <w:rPr>
                <w:rFonts w:asciiTheme="minorHAnsi" w:eastAsia="Times New Roman" w:hAnsiTheme="minorHAnsi" w:cs="Arial"/>
                <w:b w:val="0"/>
                <w:sz w:val="19"/>
                <w:szCs w:val="19"/>
                <w:lang w:eastAsia="sl-SI"/>
              </w:rPr>
            </w:pPr>
            <w:r w:rsidRPr="00C5477D">
              <w:rPr>
                <w:rFonts w:asciiTheme="minorHAnsi" w:eastAsia="Times New Roman" w:hAnsiTheme="minorHAnsi" w:cs="Arial"/>
                <w:b w:val="0"/>
                <w:sz w:val="19"/>
                <w:szCs w:val="19"/>
                <w:lang w:eastAsia="sl-SI"/>
              </w:rPr>
              <w:t>K</w:t>
            </w:r>
            <w:r w:rsidR="00DD3507" w:rsidRPr="00C5477D">
              <w:rPr>
                <w:rFonts w:asciiTheme="minorHAnsi" w:eastAsia="Times New Roman" w:hAnsiTheme="minorHAnsi" w:cs="Arial"/>
                <w:b w:val="0"/>
                <w:sz w:val="19"/>
                <w:szCs w:val="19"/>
                <w:lang w:eastAsia="sl-SI"/>
              </w:rPr>
              <w:t>metijstvo, KMG</w:t>
            </w:r>
          </w:p>
        </w:tc>
        <w:tc>
          <w:tcPr>
            <w:tcW w:w="0" w:type="auto"/>
            <w:noWrap/>
            <w:hideMark/>
          </w:tcPr>
          <w:p w:rsidR="00DD3507" w:rsidRPr="00C5477D" w:rsidRDefault="00DD3507" w:rsidP="00DD3507">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7.482</w:t>
            </w:r>
          </w:p>
        </w:tc>
        <w:tc>
          <w:tcPr>
            <w:tcW w:w="0" w:type="auto"/>
            <w:noWrap/>
            <w:hideMark/>
          </w:tcPr>
          <w:p w:rsidR="00DD3507" w:rsidRPr="00C5477D" w:rsidRDefault="00DD3507" w:rsidP="00DD3507">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4.467.948,00</w:t>
            </w:r>
          </w:p>
        </w:tc>
        <w:tc>
          <w:tcPr>
            <w:tcW w:w="0" w:type="auto"/>
            <w:noWrap/>
            <w:hideMark/>
          </w:tcPr>
          <w:p w:rsidR="00DD3507" w:rsidRPr="00C5477D" w:rsidRDefault="00DD3507" w:rsidP="00DD3507">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597,16</w:t>
            </w:r>
          </w:p>
        </w:tc>
      </w:tr>
      <w:tr w:rsidR="00DD3507" w:rsidRPr="00C5477D" w:rsidTr="00193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DD3507">
            <w:pPr>
              <w:rPr>
                <w:rFonts w:asciiTheme="minorHAnsi" w:eastAsia="Times New Roman" w:hAnsiTheme="minorHAnsi" w:cs="Arial"/>
                <w:b w:val="0"/>
                <w:sz w:val="19"/>
                <w:szCs w:val="19"/>
                <w:lang w:eastAsia="sl-SI"/>
              </w:rPr>
            </w:pPr>
            <w:r w:rsidRPr="00C5477D">
              <w:rPr>
                <w:rFonts w:asciiTheme="minorHAnsi" w:eastAsia="Times New Roman" w:hAnsiTheme="minorHAnsi" w:cs="Arial"/>
                <w:b w:val="0"/>
                <w:sz w:val="19"/>
                <w:szCs w:val="19"/>
                <w:lang w:eastAsia="sl-SI"/>
              </w:rPr>
              <w:t>Ribištvo</w:t>
            </w:r>
          </w:p>
        </w:tc>
        <w:tc>
          <w:tcPr>
            <w:tcW w:w="0" w:type="auto"/>
            <w:noWrap/>
            <w:hideMark/>
          </w:tcPr>
          <w:p w:rsidR="00DD3507" w:rsidRPr="00C5477D" w:rsidRDefault="00DD3507" w:rsidP="00DD3507">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38</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465.787,27</w:t>
            </w:r>
          </w:p>
        </w:tc>
        <w:tc>
          <w:tcPr>
            <w:tcW w:w="0" w:type="auto"/>
            <w:noWrap/>
            <w:hideMark/>
          </w:tcPr>
          <w:p w:rsidR="00DD3507" w:rsidRPr="00C5477D" w:rsidRDefault="00DD3507" w:rsidP="00DD3507">
            <w:pPr>
              <w:jc w:val="right"/>
              <w:cnfStyle w:val="000000010000" w:firstRow="0" w:lastRow="0" w:firstColumn="0" w:lastColumn="0" w:oddVBand="0" w:evenVBand="0" w:oddHBand="0" w:evenHBand="1" w:firstRowFirstColumn="0" w:firstRowLastColumn="0" w:lastRowFirstColumn="0" w:lastRowLastColumn="0"/>
              <w:rPr>
                <w:rFonts w:eastAsia="Times New Roman" w:cs="Arial"/>
                <w:sz w:val="19"/>
                <w:szCs w:val="19"/>
                <w:lang w:eastAsia="sl-SI"/>
              </w:rPr>
            </w:pPr>
            <w:r w:rsidRPr="00C5477D">
              <w:rPr>
                <w:rFonts w:eastAsia="Times New Roman" w:cs="Arial"/>
                <w:sz w:val="19"/>
                <w:szCs w:val="19"/>
                <w:lang w:eastAsia="sl-SI"/>
              </w:rPr>
              <w:t>12.257,56</w:t>
            </w:r>
          </w:p>
        </w:tc>
      </w:tr>
      <w:tr w:rsidR="00193602" w:rsidRPr="00C5477D" w:rsidTr="00193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DD3507" w:rsidRPr="00C5477D" w:rsidRDefault="00DD3507" w:rsidP="00DD3507">
            <w:pPr>
              <w:rPr>
                <w:rFonts w:asciiTheme="minorHAnsi" w:eastAsia="Times New Roman" w:hAnsiTheme="minorHAnsi" w:cs="Arial"/>
                <w:b w:val="0"/>
                <w:bCs w:val="0"/>
                <w:color w:val="000000" w:themeColor="text1"/>
                <w:sz w:val="19"/>
                <w:szCs w:val="19"/>
                <w:lang w:eastAsia="sl-SI"/>
              </w:rPr>
            </w:pPr>
            <w:r w:rsidRPr="00C5477D">
              <w:rPr>
                <w:rFonts w:asciiTheme="minorHAnsi" w:eastAsia="Times New Roman" w:hAnsiTheme="minorHAnsi" w:cs="Arial"/>
                <w:color w:val="000000" w:themeColor="text1"/>
                <w:sz w:val="19"/>
                <w:szCs w:val="19"/>
                <w:lang w:eastAsia="sl-SI"/>
              </w:rPr>
              <w:t>SKUPAJ</w:t>
            </w:r>
          </w:p>
        </w:tc>
        <w:tc>
          <w:tcPr>
            <w:tcW w:w="0" w:type="auto"/>
            <w:noWrap/>
            <w:hideMark/>
          </w:tcPr>
          <w:p w:rsidR="00DD3507" w:rsidRPr="00C5477D" w:rsidRDefault="00DD3507" w:rsidP="00DD3507">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19"/>
                <w:szCs w:val="19"/>
                <w:lang w:eastAsia="sl-SI"/>
              </w:rPr>
            </w:pPr>
            <w:r w:rsidRPr="00C5477D">
              <w:rPr>
                <w:rFonts w:eastAsia="Times New Roman" w:cs="Arial"/>
                <w:b/>
                <w:bCs/>
                <w:color w:val="000000" w:themeColor="text1"/>
                <w:sz w:val="19"/>
                <w:szCs w:val="19"/>
                <w:lang w:eastAsia="sl-SI"/>
              </w:rPr>
              <w:t>6.316</w:t>
            </w:r>
          </w:p>
        </w:tc>
        <w:tc>
          <w:tcPr>
            <w:tcW w:w="0" w:type="auto"/>
            <w:noWrap/>
            <w:hideMark/>
          </w:tcPr>
          <w:p w:rsidR="00DD3507" w:rsidRPr="00C5477D" w:rsidRDefault="00DD3507" w:rsidP="00DD3507">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19"/>
                <w:szCs w:val="19"/>
                <w:lang w:eastAsia="sl-SI"/>
              </w:rPr>
            </w:pPr>
            <w:r w:rsidRPr="00C5477D">
              <w:rPr>
                <w:rFonts w:eastAsia="Times New Roman" w:cs="Arial"/>
                <w:b/>
                <w:bCs/>
                <w:color w:val="000000" w:themeColor="text1"/>
                <w:sz w:val="19"/>
                <w:szCs w:val="19"/>
                <w:lang w:eastAsia="sl-SI"/>
              </w:rPr>
              <w:t>351.286.134,78</w:t>
            </w:r>
          </w:p>
        </w:tc>
        <w:tc>
          <w:tcPr>
            <w:tcW w:w="0" w:type="auto"/>
            <w:noWrap/>
            <w:hideMark/>
          </w:tcPr>
          <w:p w:rsidR="00DD3507" w:rsidRPr="00C5477D" w:rsidRDefault="00DD3507" w:rsidP="00DD3507">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19"/>
                <w:szCs w:val="19"/>
                <w:lang w:eastAsia="sl-SI"/>
              </w:rPr>
            </w:pPr>
            <w:r w:rsidRPr="00C5477D">
              <w:rPr>
                <w:rFonts w:eastAsia="Times New Roman" w:cs="Arial"/>
                <w:b/>
                <w:bCs/>
                <w:color w:val="000000" w:themeColor="text1"/>
                <w:sz w:val="19"/>
                <w:szCs w:val="19"/>
                <w:lang w:eastAsia="sl-SI"/>
              </w:rPr>
              <w:t>55.618,45</w:t>
            </w:r>
          </w:p>
        </w:tc>
      </w:tr>
    </w:tbl>
    <w:p w:rsidR="00370055" w:rsidRDefault="00370055" w:rsidP="00761484">
      <w:pPr>
        <w:pStyle w:val="ListParagraph"/>
        <w:spacing w:line="276" w:lineRule="auto"/>
        <w:ind w:left="0" w:firstLine="0"/>
        <w:jc w:val="both"/>
        <w:rPr>
          <w:rFonts w:cs="Arial"/>
          <w:color w:val="auto"/>
          <w:sz w:val="22"/>
        </w:rPr>
      </w:pPr>
    </w:p>
    <w:p w:rsidR="00761484" w:rsidRDefault="00370055" w:rsidP="00761484">
      <w:pPr>
        <w:spacing w:line="276" w:lineRule="auto"/>
        <w:jc w:val="both"/>
        <w:rPr>
          <w:lang w:bidi="hi-IN"/>
        </w:rPr>
      </w:pPr>
      <w:r>
        <w:rPr>
          <w:rFonts w:cs="Arial"/>
          <w:sz w:val="22"/>
        </w:rPr>
        <w:t xml:space="preserve">V povprečju so bili najnižji zneski pomoči </w:t>
      </w:r>
      <w:r w:rsidR="00746A2D" w:rsidRPr="00F844FD">
        <w:rPr>
          <w:rFonts w:cs="Arial"/>
          <w:sz w:val="22"/>
        </w:rPr>
        <w:t xml:space="preserve">na </w:t>
      </w:r>
      <w:r>
        <w:rPr>
          <w:rFonts w:cs="Arial"/>
          <w:sz w:val="22"/>
        </w:rPr>
        <w:t>podjetje</w:t>
      </w:r>
      <w:r w:rsidR="00746A2D" w:rsidRPr="00F844FD">
        <w:rPr>
          <w:rFonts w:cs="Arial"/>
          <w:sz w:val="22"/>
        </w:rPr>
        <w:t xml:space="preserve"> izplačane za </w:t>
      </w:r>
      <w:r>
        <w:rPr>
          <w:rFonts w:cs="Arial"/>
          <w:sz w:val="22"/>
        </w:rPr>
        <w:t xml:space="preserve">pomoči za </w:t>
      </w:r>
      <w:r w:rsidR="00746A2D" w:rsidRPr="00F844FD">
        <w:rPr>
          <w:rFonts w:cs="Arial"/>
          <w:sz w:val="22"/>
        </w:rPr>
        <w:t>usposabljanje, za spodbujanje malih in srednje velik</w:t>
      </w:r>
      <w:r w:rsidR="001F4F20">
        <w:rPr>
          <w:rFonts w:cs="Arial"/>
          <w:sz w:val="22"/>
        </w:rPr>
        <w:t>ih podjetij ter za zaposlovanje</w:t>
      </w:r>
      <w:r>
        <w:rPr>
          <w:rFonts w:cs="Arial"/>
          <w:sz w:val="22"/>
        </w:rPr>
        <w:t xml:space="preserve">. </w:t>
      </w:r>
      <w:r w:rsidR="00FB490E" w:rsidRPr="00F844FD">
        <w:rPr>
          <w:rFonts w:cs="Arial"/>
          <w:sz w:val="22"/>
        </w:rPr>
        <w:t>Najvišje povprečne pomoči so bile izplačane v kategorijah, kjer je le en oz. nekaj večjih prejemni</w:t>
      </w:r>
      <w:r w:rsidR="00FB490E">
        <w:rPr>
          <w:rFonts w:cs="Arial"/>
          <w:sz w:val="22"/>
        </w:rPr>
        <w:t>kov tj. za železniški transport</w:t>
      </w:r>
      <w:r w:rsidR="00FB490E" w:rsidRPr="00F844FD">
        <w:rPr>
          <w:rFonts w:cs="Arial"/>
          <w:sz w:val="22"/>
        </w:rPr>
        <w:t xml:space="preserve">, prestrukturiranje velikih podjetij, tvegano financiranje MSP (družbe tveganega </w:t>
      </w:r>
      <w:r w:rsidR="00AA7D6F">
        <w:rPr>
          <w:rFonts w:cs="Arial"/>
          <w:sz w:val="22"/>
        </w:rPr>
        <w:t>kapitala</w:t>
      </w:r>
      <w:r w:rsidR="00FB490E">
        <w:rPr>
          <w:rFonts w:cs="Arial"/>
          <w:sz w:val="22"/>
        </w:rPr>
        <w:t>)</w:t>
      </w:r>
      <w:r w:rsidR="00AA7D6F">
        <w:rPr>
          <w:rFonts w:cs="Arial"/>
          <w:sz w:val="22"/>
        </w:rPr>
        <w:t xml:space="preserve"> in </w:t>
      </w:r>
      <w:r w:rsidR="00761484">
        <w:rPr>
          <w:rFonts w:cs="Arial"/>
          <w:sz w:val="22"/>
        </w:rPr>
        <w:t xml:space="preserve">za zapiranje rudnikov, kjer je pomoč sicer dobilo več prejemnikov, </w:t>
      </w:r>
      <w:r w:rsidR="00761484" w:rsidRPr="00C5477D">
        <w:rPr>
          <w:rFonts w:cs="Arial"/>
          <w:sz w:val="22"/>
        </w:rPr>
        <w:t>vendar</w:t>
      </w:r>
      <w:r w:rsidR="00761484" w:rsidRPr="00C5477D">
        <w:rPr>
          <w:lang w:bidi="hi-IN"/>
        </w:rPr>
        <w:t xml:space="preserve"> je največji prejemnik pomoči prejel 12 mio EUR oz. 96 % pomoči za zapiranje rudnikov, ostali 20 prejemnikov pomoči pa je prejelo bistveno manj kot kaže povprečni znesek pomoči za premogovništvo (po 22.952 EUR).</w:t>
      </w:r>
      <w:r w:rsidR="00761484">
        <w:rPr>
          <w:lang w:bidi="hi-IN"/>
        </w:rPr>
        <w:t xml:space="preserve"> </w:t>
      </w:r>
    </w:p>
    <w:p w:rsidR="00FB490E" w:rsidRDefault="00FB490E" w:rsidP="00761484">
      <w:pPr>
        <w:pStyle w:val="ListParagraph"/>
        <w:spacing w:line="276" w:lineRule="auto"/>
        <w:ind w:left="0" w:firstLine="0"/>
        <w:jc w:val="both"/>
        <w:rPr>
          <w:rFonts w:cs="Arial"/>
          <w:color w:val="auto"/>
          <w:sz w:val="22"/>
        </w:rPr>
      </w:pPr>
    </w:p>
    <w:p w:rsidR="009B579E" w:rsidRDefault="00370055" w:rsidP="00F844FD">
      <w:pPr>
        <w:pStyle w:val="ListParagraph"/>
        <w:spacing w:line="276" w:lineRule="auto"/>
        <w:ind w:left="0" w:firstLine="0"/>
        <w:jc w:val="both"/>
        <w:rPr>
          <w:rFonts w:cs="Arial"/>
          <w:color w:val="auto"/>
          <w:sz w:val="22"/>
        </w:rPr>
      </w:pPr>
      <w:r>
        <w:rPr>
          <w:rFonts w:cs="Arial"/>
          <w:color w:val="auto"/>
          <w:sz w:val="22"/>
        </w:rPr>
        <w:t>Skoraj p</w:t>
      </w:r>
      <w:r w:rsidR="00746A2D" w:rsidRPr="00F844FD">
        <w:rPr>
          <w:rFonts w:cs="Arial"/>
          <w:color w:val="auto"/>
          <w:sz w:val="22"/>
        </w:rPr>
        <w:t>olovic</w:t>
      </w:r>
      <w:r w:rsidR="009B579E">
        <w:rPr>
          <w:rFonts w:cs="Arial"/>
          <w:color w:val="auto"/>
          <w:sz w:val="22"/>
        </w:rPr>
        <w:t>a</w:t>
      </w:r>
      <w:r w:rsidR="00746A2D" w:rsidRPr="00F844FD">
        <w:rPr>
          <w:rFonts w:cs="Arial"/>
          <w:color w:val="auto"/>
          <w:sz w:val="22"/>
        </w:rPr>
        <w:t xml:space="preserve"> vseh prejemnikov pomoči v letu 2016</w:t>
      </w:r>
      <w:r w:rsidR="001F4F20">
        <w:rPr>
          <w:rFonts w:cs="Arial"/>
          <w:color w:val="auto"/>
          <w:sz w:val="22"/>
        </w:rPr>
        <w:t xml:space="preserve"> (</w:t>
      </w:r>
      <w:r w:rsidR="00746A2D" w:rsidRPr="00F844FD">
        <w:rPr>
          <w:rFonts w:cs="Arial"/>
          <w:color w:val="auto"/>
          <w:sz w:val="22"/>
        </w:rPr>
        <w:t>2.908 od skupaj 6.</w:t>
      </w:r>
      <w:r>
        <w:rPr>
          <w:rFonts w:cs="Arial"/>
          <w:color w:val="auto"/>
          <w:sz w:val="22"/>
        </w:rPr>
        <w:t>316</w:t>
      </w:r>
      <w:r w:rsidR="00746A2D" w:rsidRPr="00F844FD">
        <w:rPr>
          <w:rFonts w:cs="Arial"/>
          <w:color w:val="auto"/>
          <w:sz w:val="22"/>
        </w:rPr>
        <w:t xml:space="preserve"> prejemnikov pomoči</w:t>
      </w:r>
      <w:r w:rsidR="001F4F20">
        <w:rPr>
          <w:rFonts w:cs="Arial"/>
          <w:color w:val="auto"/>
          <w:sz w:val="22"/>
        </w:rPr>
        <w:t>)</w:t>
      </w:r>
      <w:r w:rsidR="00746A2D" w:rsidRPr="00F844FD">
        <w:rPr>
          <w:rFonts w:cs="Arial"/>
          <w:color w:val="auto"/>
          <w:sz w:val="22"/>
        </w:rPr>
        <w:t xml:space="preserve"> je dobi</w:t>
      </w:r>
      <w:r w:rsidR="009B579E">
        <w:rPr>
          <w:rFonts w:cs="Arial"/>
          <w:color w:val="auto"/>
          <w:sz w:val="22"/>
        </w:rPr>
        <w:t>la</w:t>
      </w:r>
      <w:r>
        <w:rPr>
          <w:rFonts w:cs="Arial"/>
          <w:color w:val="auto"/>
          <w:sz w:val="22"/>
        </w:rPr>
        <w:t xml:space="preserve"> pomoč za zaposlovanje</w:t>
      </w:r>
      <w:r w:rsidR="00746A2D" w:rsidRPr="00F844FD">
        <w:rPr>
          <w:rFonts w:cs="Arial"/>
          <w:color w:val="auto"/>
          <w:sz w:val="22"/>
        </w:rPr>
        <w:t>. Podobno veliko število prejemnikov</w:t>
      </w:r>
      <w:r w:rsidR="001F4F20">
        <w:rPr>
          <w:rFonts w:cs="Arial"/>
          <w:color w:val="auto"/>
          <w:sz w:val="22"/>
        </w:rPr>
        <w:t xml:space="preserve"> pomoči (</w:t>
      </w:r>
      <w:r w:rsidR="00746A2D" w:rsidRPr="00F844FD">
        <w:rPr>
          <w:rFonts w:cs="Arial"/>
          <w:color w:val="auto"/>
          <w:sz w:val="22"/>
        </w:rPr>
        <w:t>2.595</w:t>
      </w:r>
      <w:r w:rsidR="001F4F20">
        <w:rPr>
          <w:rFonts w:cs="Arial"/>
          <w:color w:val="auto"/>
          <w:sz w:val="22"/>
        </w:rPr>
        <w:t xml:space="preserve">) </w:t>
      </w:r>
      <w:r w:rsidR="00746A2D" w:rsidRPr="00F844FD">
        <w:rPr>
          <w:rFonts w:cs="Arial"/>
          <w:color w:val="auto"/>
          <w:sz w:val="22"/>
        </w:rPr>
        <w:t>je prejelo pomoč za varstvo okolja in varčevanje z energijo</w:t>
      </w:r>
      <w:r w:rsidR="009B579E">
        <w:rPr>
          <w:rFonts w:cs="Arial"/>
          <w:color w:val="auto"/>
          <w:sz w:val="22"/>
        </w:rPr>
        <w:t xml:space="preserve">. </w:t>
      </w:r>
    </w:p>
    <w:p w:rsidR="00746A2D" w:rsidRPr="00746A2D" w:rsidRDefault="00746A2D" w:rsidP="00746A2D">
      <w:pPr>
        <w:spacing w:line="276" w:lineRule="auto"/>
        <w:rPr>
          <w:rFonts w:cs="Arial"/>
          <w:sz w:val="22"/>
        </w:rPr>
      </w:pPr>
    </w:p>
    <w:p w:rsidR="00746A2D" w:rsidRPr="00746A2D" w:rsidRDefault="00746A2D" w:rsidP="00746A2D">
      <w:pPr>
        <w:spacing w:line="276" w:lineRule="auto"/>
        <w:jc w:val="both"/>
        <w:rPr>
          <w:rFonts w:cs="Arial"/>
          <w:sz w:val="22"/>
        </w:rPr>
      </w:pPr>
      <w:r w:rsidRPr="00746A2D">
        <w:rPr>
          <w:rFonts w:cs="Arial"/>
          <w:sz w:val="22"/>
        </w:rPr>
        <w:t xml:space="preserve">Za primerjavo, v letu  2016 je pomoč </w:t>
      </w:r>
      <w:r w:rsidR="00E46944" w:rsidRPr="00E46944">
        <w:rPr>
          <w:rFonts w:cs="Arial"/>
          <w:i/>
          <w:sz w:val="22"/>
        </w:rPr>
        <w:t>de minimis</w:t>
      </w:r>
      <w:r w:rsidR="00FD6897">
        <w:rPr>
          <w:rFonts w:cs="Arial"/>
          <w:i/>
          <w:sz w:val="22"/>
        </w:rPr>
        <w:t xml:space="preserve"> </w:t>
      </w:r>
      <w:r w:rsidRPr="00746A2D">
        <w:rPr>
          <w:rFonts w:cs="Arial"/>
          <w:sz w:val="22"/>
        </w:rPr>
        <w:t>prejelo 10.084 prejemnikov (vklju</w:t>
      </w:r>
      <w:r w:rsidR="004D529D">
        <w:rPr>
          <w:rFonts w:cs="Arial"/>
          <w:sz w:val="22"/>
        </w:rPr>
        <w:t>čno s kmetijskimi gospodarstvi). V</w:t>
      </w:r>
      <w:r w:rsidRPr="00746A2D">
        <w:rPr>
          <w:rFonts w:cs="Arial"/>
          <w:sz w:val="22"/>
        </w:rPr>
        <w:t>sak</w:t>
      </w:r>
      <w:r w:rsidR="004D529D">
        <w:rPr>
          <w:rFonts w:cs="Arial"/>
          <w:sz w:val="22"/>
        </w:rPr>
        <w:t xml:space="preserve"> upravičenec</w:t>
      </w:r>
      <w:r w:rsidRPr="00746A2D">
        <w:rPr>
          <w:rFonts w:cs="Arial"/>
          <w:sz w:val="22"/>
        </w:rPr>
        <w:t xml:space="preserve"> je v povprečju prejel 8.314 EUR pomoči. </w:t>
      </w:r>
    </w:p>
    <w:p w:rsidR="00746A2D" w:rsidRPr="00746A2D" w:rsidRDefault="00746A2D" w:rsidP="00746A2D">
      <w:pPr>
        <w:pStyle w:val="ListParagraph"/>
        <w:spacing w:line="276" w:lineRule="auto"/>
        <w:ind w:left="0"/>
        <w:jc w:val="both"/>
        <w:rPr>
          <w:rFonts w:cs="Arial"/>
          <w:sz w:val="22"/>
        </w:rPr>
      </w:pPr>
    </w:p>
    <w:p w:rsidR="00746A2D" w:rsidRDefault="002A1DB4" w:rsidP="00F844FD">
      <w:pPr>
        <w:pStyle w:val="Caption"/>
        <w:rPr>
          <w:rFonts w:cs="Arial"/>
          <w:color w:val="auto"/>
          <w:szCs w:val="22"/>
        </w:rPr>
      </w:pPr>
      <w:bookmarkStart w:id="179" w:name="_Toc501099299"/>
      <w:r w:rsidRPr="004D529D">
        <w:rPr>
          <w:color w:val="auto"/>
        </w:rPr>
        <w:t xml:space="preserve">Tabela </w:t>
      </w:r>
      <w:r w:rsidRPr="004D529D">
        <w:rPr>
          <w:color w:val="auto"/>
        </w:rPr>
        <w:fldChar w:fldCharType="begin"/>
      </w:r>
      <w:r w:rsidRPr="004D529D">
        <w:rPr>
          <w:color w:val="auto"/>
        </w:rPr>
        <w:instrText xml:space="preserve"> SEQ Tabela \* ARABIC </w:instrText>
      </w:r>
      <w:r w:rsidRPr="004D529D">
        <w:rPr>
          <w:color w:val="auto"/>
        </w:rPr>
        <w:fldChar w:fldCharType="separate"/>
      </w:r>
      <w:r w:rsidR="00974B35">
        <w:rPr>
          <w:noProof/>
          <w:color w:val="auto"/>
        </w:rPr>
        <w:t>25</w:t>
      </w:r>
      <w:r w:rsidRPr="004D529D">
        <w:rPr>
          <w:color w:val="auto"/>
        </w:rPr>
        <w:fldChar w:fldCharType="end"/>
      </w:r>
      <w:r w:rsidRPr="004D529D">
        <w:rPr>
          <w:color w:val="auto"/>
        </w:rPr>
        <w:t xml:space="preserve">: </w:t>
      </w:r>
      <w:r w:rsidR="00746A2D" w:rsidRPr="004D529D">
        <w:rPr>
          <w:rFonts w:cs="Arial"/>
          <w:color w:val="auto"/>
          <w:szCs w:val="22"/>
        </w:rPr>
        <w:t xml:space="preserve"> Povprečna pomoč </w:t>
      </w:r>
      <w:r w:rsidR="00E46944" w:rsidRPr="00E46944">
        <w:rPr>
          <w:rFonts w:cs="Arial"/>
          <w:i/>
          <w:color w:val="auto"/>
          <w:szCs w:val="22"/>
        </w:rPr>
        <w:t>de minimis</w:t>
      </w:r>
      <w:r w:rsidR="00FD6897">
        <w:rPr>
          <w:rFonts w:cs="Arial"/>
          <w:i/>
          <w:color w:val="auto"/>
          <w:szCs w:val="22"/>
        </w:rPr>
        <w:t xml:space="preserve"> </w:t>
      </w:r>
      <w:r w:rsidR="00746A2D" w:rsidRPr="004D529D">
        <w:rPr>
          <w:rFonts w:cs="Arial"/>
          <w:color w:val="auto"/>
          <w:szCs w:val="22"/>
        </w:rPr>
        <w:t>na prejemnika, 2014</w:t>
      </w:r>
      <w:r w:rsidR="00A832C3">
        <w:rPr>
          <w:rFonts w:cs="Arial"/>
          <w:color w:val="auto"/>
          <w:szCs w:val="22"/>
        </w:rPr>
        <w:t>–2</w:t>
      </w:r>
      <w:r w:rsidR="00746A2D" w:rsidRPr="004D529D">
        <w:rPr>
          <w:rFonts w:cs="Arial"/>
          <w:color w:val="auto"/>
          <w:szCs w:val="22"/>
        </w:rPr>
        <w:t>016</w:t>
      </w:r>
      <w:bookmarkEnd w:id="179"/>
    </w:p>
    <w:p w:rsidR="004D529D" w:rsidRPr="004D529D" w:rsidRDefault="004D529D" w:rsidP="004D529D">
      <w:pPr>
        <w:rPr>
          <w:lang w:bidi="hi-IN"/>
        </w:rPr>
      </w:pPr>
    </w:p>
    <w:tbl>
      <w:tblPr>
        <w:tblStyle w:val="MediumGrid2-Accent4"/>
        <w:tblW w:w="0" w:type="auto"/>
        <w:tblLook w:val="04A0" w:firstRow="1" w:lastRow="0" w:firstColumn="1" w:lastColumn="0" w:noHBand="0" w:noVBand="1"/>
      </w:tblPr>
      <w:tblGrid>
        <w:gridCol w:w="4131"/>
        <w:gridCol w:w="1323"/>
        <w:gridCol w:w="1323"/>
        <w:gridCol w:w="1323"/>
      </w:tblGrid>
      <w:tr w:rsidR="002A1DB4" w:rsidRPr="00C5477D" w:rsidTr="00F844FD">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0" w:type="auto"/>
            <w:noWrap/>
            <w:hideMark/>
          </w:tcPr>
          <w:p w:rsidR="00746A2D" w:rsidRPr="00C5477D" w:rsidRDefault="00746A2D" w:rsidP="00746A2D">
            <w:pPr>
              <w:spacing w:line="276" w:lineRule="auto"/>
              <w:rPr>
                <w:rFonts w:asciiTheme="minorHAnsi" w:hAnsiTheme="minorHAnsi" w:cs="Arial"/>
                <w:sz w:val="19"/>
                <w:szCs w:val="19"/>
                <w:lang w:eastAsia="sl-SI"/>
              </w:rPr>
            </w:pPr>
            <w:r w:rsidRPr="00C5477D">
              <w:rPr>
                <w:rFonts w:asciiTheme="minorHAnsi" w:hAnsiTheme="minorHAnsi" w:cs="Arial"/>
                <w:sz w:val="19"/>
                <w:szCs w:val="19"/>
                <w:lang w:eastAsia="sl-SI"/>
              </w:rPr>
              <w:t> </w:t>
            </w:r>
          </w:p>
        </w:tc>
        <w:tc>
          <w:tcPr>
            <w:tcW w:w="0" w:type="auto"/>
            <w:noWrap/>
            <w:hideMark/>
          </w:tcPr>
          <w:p w:rsidR="00746A2D" w:rsidRPr="00C5477D" w:rsidRDefault="00746A2D" w:rsidP="00746A2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9"/>
                <w:szCs w:val="19"/>
                <w:lang w:eastAsia="sl-SI"/>
              </w:rPr>
            </w:pPr>
            <w:r w:rsidRPr="00C5477D">
              <w:rPr>
                <w:rFonts w:asciiTheme="minorHAnsi" w:hAnsiTheme="minorHAnsi" w:cs="Arial"/>
                <w:sz w:val="19"/>
                <w:szCs w:val="19"/>
                <w:lang w:eastAsia="sl-SI"/>
              </w:rPr>
              <w:t>2014</w:t>
            </w:r>
          </w:p>
        </w:tc>
        <w:tc>
          <w:tcPr>
            <w:tcW w:w="0" w:type="auto"/>
            <w:noWrap/>
            <w:hideMark/>
          </w:tcPr>
          <w:p w:rsidR="00746A2D" w:rsidRPr="00C5477D" w:rsidRDefault="00746A2D" w:rsidP="00746A2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9"/>
                <w:szCs w:val="19"/>
                <w:lang w:eastAsia="sl-SI"/>
              </w:rPr>
            </w:pPr>
            <w:r w:rsidRPr="00C5477D">
              <w:rPr>
                <w:rFonts w:asciiTheme="minorHAnsi" w:hAnsiTheme="minorHAnsi" w:cs="Arial"/>
                <w:sz w:val="19"/>
                <w:szCs w:val="19"/>
                <w:lang w:eastAsia="sl-SI"/>
              </w:rPr>
              <w:t>2015</w:t>
            </w:r>
          </w:p>
        </w:tc>
        <w:tc>
          <w:tcPr>
            <w:tcW w:w="0" w:type="auto"/>
            <w:noWrap/>
            <w:hideMark/>
          </w:tcPr>
          <w:p w:rsidR="00746A2D" w:rsidRPr="00C5477D" w:rsidRDefault="00746A2D" w:rsidP="00746A2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9"/>
                <w:szCs w:val="19"/>
                <w:lang w:eastAsia="sl-SI"/>
              </w:rPr>
            </w:pPr>
            <w:r w:rsidRPr="00C5477D">
              <w:rPr>
                <w:rFonts w:asciiTheme="minorHAnsi" w:hAnsiTheme="minorHAnsi" w:cs="Arial"/>
                <w:sz w:val="19"/>
                <w:szCs w:val="19"/>
                <w:lang w:eastAsia="sl-SI"/>
              </w:rPr>
              <w:t>2016</w:t>
            </w:r>
          </w:p>
        </w:tc>
      </w:tr>
      <w:tr w:rsidR="002A1DB4" w:rsidRPr="00C5477D"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noWrap/>
            <w:hideMark/>
          </w:tcPr>
          <w:p w:rsidR="00746A2D" w:rsidRPr="00C5477D" w:rsidRDefault="00746A2D" w:rsidP="00746A2D">
            <w:pPr>
              <w:spacing w:line="276" w:lineRule="auto"/>
              <w:rPr>
                <w:rFonts w:asciiTheme="minorHAnsi" w:hAnsiTheme="minorHAnsi" w:cs="Arial"/>
                <w:b w:val="0"/>
                <w:sz w:val="19"/>
                <w:szCs w:val="19"/>
                <w:lang w:eastAsia="sl-SI"/>
              </w:rPr>
            </w:pPr>
            <w:r w:rsidRPr="00C5477D">
              <w:rPr>
                <w:rFonts w:asciiTheme="minorHAnsi" w:hAnsiTheme="minorHAnsi" w:cs="Arial"/>
                <w:b w:val="0"/>
                <w:sz w:val="19"/>
                <w:szCs w:val="19"/>
                <w:lang w:eastAsia="sl-SI"/>
              </w:rPr>
              <w:t xml:space="preserve">obseg pomoči </w:t>
            </w:r>
            <w:r w:rsidR="00E46944" w:rsidRPr="00C5477D">
              <w:rPr>
                <w:rFonts w:asciiTheme="minorHAnsi" w:hAnsiTheme="minorHAnsi" w:cs="Arial"/>
                <w:b w:val="0"/>
                <w:i/>
                <w:sz w:val="19"/>
                <w:szCs w:val="19"/>
                <w:lang w:eastAsia="sl-SI"/>
              </w:rPr>
              <w:t>de minimis</w:t>
            </w:r>
            <w:r w:rsidRPr="00C5477D">
              <w:rPr>
                <w:rFonts w:asciiTheme="minorHAnsi" w:hAnsiTheme="minorHAnsi" w:cs="Arial"/>
                <w:b w:val="0"/>
                <w:sz w:val="19"/>
                <w:szCs w:val="19"/>
                <w:lang w:eastAsia="sl-SI"/>
              </w:rPr>
              <w:t>, v EUR</w:t>
            </w:r>
          </w:p>
        </w:tc>
        <w:tc>
          <w:tcPr>
            <w:tcW w:w="0" w:type="auto"/>
            <w:noWrap/>
            <w:hideMark/>
          </w:tcPr>
          <w:p w:rsidR="00746A2D" w:rsidRPr="00C5477D" w:rsidRDefault="00746A2D" w:rsidP="00746A2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lang w:eastAsia="sl-SI"/>
              </w:rPr>
            </w:pPr>
            <w:r w:rsidRPr="00C5477D">
              <w:rPr>
                <w:rFonts w:asciiTheme="minorHAnsi" w:hAnsiTheme="minorHAnsi" w:cs="Arial"/>
                <w:sz w:val="19"/>
                <w:szCs w:val="19"/>
                <w:lang w:eastAsia="sl-SI"/>
              </w:rPr>
              <w:t>37.000.223,93</w:t>
            </w:r>
          </w:p>
        </w:tc>
        <w:tc>
          <w:tcPr>
            <w:tcW w:w="0" w:type="auto"/>
            <w:noWrap/>
            <w:hideMark/>
          </w:tcPr>
          <w:p w:rsidR="00746A2D" w:rsidRPr="00C5477D" w:rsidRDefault="00746A2D" w:rsidP="00746A2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lang w:eastAsia="sl-SI"/>
              </w:rPr>
            </w:pPr>
            <w:r w:rsidRPr="00C5477D">
              <w:rPr>
                <w:rFonts w:asciiTheme="minorHAnsi" w:hAnsiTheme="minorHAnsi" w:cs="Arial"/>
                <w:sz w:val="19"/>
                <w:szCs w:val="19"/>
                <w:lang w:eastAsia="sl-SI"/>
              </w:rPr>
              <w:t>32.430.595,50</w:t>
            </w:r>
          </w:p>
        </w:tc>
        <w:tc>
          <w:tcPr>
            <w:tcW w:w="0" w:type="auto"/>
            <w:noWrap/>
            <w:hideMark/>
          </w:tcPr>
          <w:p w:rsidR="00746A2D" w:rsidRPr="00C5477D" w:rsidRDefault="00746A2D" w:rsidP="00746A2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lang w:eastAsia="sl-SI"/>
              </w:rPr>
            </w:pPr>
            <w:r w:rsidRPr="00C5477D">
              <w:rPr>
                <w:rFonts w:asciiTheme="minorHAnsi" w:hAnsiTheme="minorHAnsi" w:cs="Arial"/>
                <w:sz w:val="19"/>
                <w:szCs w:val="19"/>
                <w:lang w:eastAsia="sl-SI"/>
              </w:rPr>
              <w:t>83.841.766,44</w:t>
            </w:r>
          </w:p>
        </w:tc>
      </w:tr>
      <w:tr w:rsidR="002A1DB4" w:rsidRPr="00C5477D" w:rsidTr="00F844FD">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46A2D" w:rsidRPr="00C5477D" w:rsidRDefault="00746A2D" w:rsidP="00746A2D">
            <w:pPr>
              <w:spacing w:line="276" w:lineRule="auto"/>
              <w:rPr>
                <w:rFonts w:asciiTheme="minorHAnsi" w:hAnsiTheme="minorHAnsi" w:cs="Arial"/>
                <w:b w:val="0"/>
                <w:sz w:val="19"/>
                <w:szCs w:val="19"/>
                <w:lang w:eastAsia="sl-SI"/>
              </w:rPr>
            </w:pPr>
            <w:r w:rsidRPr="00C5477D">
              <w:rPr>
                <w:rFonts w:asciiTheme="minorHAnsi" w:hAnsiTheme="minorHAnsi" w:cs="Arial"/>
                <w:b w:val="0"/>
                <w:sz w:val="19"/>
                <w:szCs w:val="19"/>
                <w:lang w:eastAsia="sl-SI"/>
              </w:rPr>
              <w:t xml:space="preserve">št. prejemnikov pomoči </w:t>
            </w:r>
            <w:r w:rsidRPr="00C5477D">
              <w:rPr>
                <w:rFonts w:asciiTheme="minorHAnsi" w:hAnsiTheme="minorHAnsi" w:cs="Arial"/>
                <w:b w:val="0"/>
                <w:i/>
                <w:sz w:val="19"/>
                <w:szCs w:val="19"/>
                <w:lang w:eastAsia="sl-SI"/>
              </w:rPr>
              <w:t>de minimis</w:t>
            </w:r>
          </w:p>
        </w:tc>
        <w:tc>
          <w:tcPr>
            <w:tcW w:w="0" w:type="auto"/>
            <w:noWrap/>
            <w:hideMark/>
          </w:tcPr>
          <w:p w:rsidR="00746A2D" w:rsidRPr="00C5477D" w:rsidRDefault="00746A2D" w:rsidP="00746A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9"/>
                <w:szCs w:val="19"/>
                <w:lang w:eastAsia="sl-SI"/>
              </w:rPr>
            </w:pPr>
            <w:r w:rsidRPr="00C5477D">
              <w:rPr>
                <w:rFonts w:asciiTheme="minorHAnsi" w:hAnsiTheme="minorHAnsi" w:cs="Arial"/>
                <w:sz w:val="19"/>
                <w:szCs w:val="19"/>
                <w:lang w:eastAsia="sl-SI"/>
              </w:rPr>
              <w:t>6.653</w:t>
            </w:r>
          </w:p>
        </w:tc>
        <w:tc>
          <w:tcPr>
            <w:tcW w:w="0" w:type="auto"/>
            <w:noWrap/>
            <w:hideMark/>
          </w:tcPr>
          <w:p w:rsidR="00746A2D" w:rsidRPr="00C5477D" w:rsidRDefault="00746A2D" w:rsidP="00746A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9"/>
                <w:szCs w:val="19"/>
                <w:lang w:eastAsia="sl-SI"/>
              </w:rPr>
            </w:pPr>
            <w:r w:rsidRPr="00C5477D">
              <w:rPr>
                <w:rFonts w:asciiTheme="minorHAnsi" w:hAnsiTheme="minorHAnsi" w:cs="Arial"/>
                <w:sz w:val="19"/>
                <w:szCs w:val="19"/>
                <w:lang w:eastAsia="sl-SI"/>
              </w:rPr>
              <w:t>5.936</w:t>
            </w:r>
          </w:p>
        </w:tc>
        <w:tc>
          <w:tcPr>
            <w:tcW w:w="0" w:type="auto"/>
            <w:noWrap/>
            <w:hideMark/>
          </w:tcPr>
          <w:p w:rsidR="00746A2D" w:rsidRPr="00C5477D" w:rsidRDefault="00746A2D" w:rsidP="00746A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9"/>
                <w:szCs w:val="19"/>
                <w:lang w:eastAsia="sl-SI"/>
              </w:rPr>
            </w:pPr>
            <w:r w:rsidRPr="00C5477D">
              <w:rPr>
                <w:rFonts w:asciiTheme="minorHAnsi" w:hAnsiTheme="minorHAnsi" w:cs="Arial"/>
                <w:sz w:val="19"/>
                <w:szCs w:val="19"/>
                <w:lang w:eastAsia="sl-SI"/>
              </w:rPr>
              <w:t>10.084</w:t>
            </w:r>
          </w:p>
        </w:tc>
      </w:tr>
      <w:tr w:rsidR="002A1DB4" w:rsidRPr="00C5477D" w:rsidTr="00F844F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46A2D" w:rsidRPr="00C5477D" w:rsidRDefault="00746A2D" w:rsidP="00746A2D">
            <w:pPr>
              <w:spacing w:line="276" w:lineRule="auto"/>
              <w:rPr>
                <w:rFonts w:asciiTheme="minorHAnsi" w:hAnsiTheme="minorHAnsi" w:cs="Arial"/>
                <w:b w:val="0"/>
                <w:sz w:val="19"/>
                <w:szCs w:val="19"/>
                <w:lang w:eastAsia="sl-SI"/>
              </w:rPr>
            </w:pPr>
            <w:r w:rsidRPr="00C5477D">
              <w:rPr>
                <w:rFonts w:asciiTheme="minorHAnsi" w:hAnsiTheme="minorHAnsi" w:cs="Arial"/>
                <w:b w:val="0"/>
                <w:sz w:val="19"/>
                <w:szCs w:val="19"/>
                <w:lang w:eastAsia="sl-SI"/>
              </w:rPr>
              <w:t xml:space="preserve">povprečna pomoč </w:t>
            </w:r>
            <w:r w:rsidR="00E46944" w:rsidRPr="00C5477D">
              <w:rPr>
                <w:rFonts w:asciiTheme="minorHAnsi" w:hAnsiTheme="minorHAnsi" w:cs="Arial"/>
                <w:b w:val="0"/>
                <w:i/>
                <w:sz w:val="19"/>
                <w:szCs w:val="19"/>
                <w:lang w:eastAsia="sl-SI"/>
              </w:rPr>
              <w:t>de minimis</w:t>
            </w:r>
            <w:r w:rsidRPr="00C5477D">
              <w:rPr>
                <w:rFonts w:asciiTheme="minorHAnsi" w:hAnsiTheme="minorHAnsi" w:cs="Arial"/>
                <w:b w:val="0"/>
                <w:sz w:val="19"/>
                <w:szCs w:val="19"/>
                <w:lang w:eastAsia="sl-SI"/>
              </w:rPr>
              <w:t xml:space="preserve">na prejemnika, v EUR </w:t>
            </w:r>
          </w:p>
        </w:tc>
        <w:tc>
          <w:tcPr>
            <w:tcW w:w="0" w:type="auto"/>
            <w:noWrap/>
            <w:hideMark/>
          </w:tcPr>
          <w:p w:rsidR="00746A2D" w:rsidRPr="00C5477D" w:rsidRDefault="00746A2D" w:rsidP="00746A2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lang w:eastAsia="sl-SI"/>
              </w:rPr>
            </w:pPr>
            <w:r w:rsidRPr="00C5477D">
              <w:rPr>
                <w:rFonts w:asciiTheme="minorHAnsi" w:hAnsiTheme="minorHAnsi" w:cs="Arial"/>
                <w:sz w:val="19"/>
                <w:szCs w:val="19"/>
                <w:lang w:eastAsia="sl-SI"/>
              </w:rPr>
              <w:t>5.561,43</w:t>
            </w:r>
          </w:p>
        </w:tc>
        <w:tc>
          <w:tcPr>
            <w:tcW w:w="0" w:type="auto"/>
            <w:noWrap/>
            <w:hideMark/>
          </w:tcPr>
          <w:p w:rsidR="00746A2D" w:rsidRPr="00C5477D" w:rsidRDefault="00746A2D" w:rsidP="00746A2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lang w:eastAsia="sl-SI"/>
              </w:rPr>
            </w:pPr>
            <w:r w:rsidRPr="00C5477D">
              <w:rPr>
                <w:rFonts w:asciiTheme="minorHAnsi" w:hAnsiTheme="minorHAnsi" w:cs="Arial"/>
                <w:sz w:val="19"/>
                <w:szCs w:val="19"/>
                <w:lang w:eastAsia="sl-SI"/>
              </w:rPr>
              <w:t>5.463,38</w:t>
            </w:r>
          </w:p>
        </w:tc>
        <w:tc>
          <w:tcPr>
            <w:tcW w:w="0" w:type="auto"/>
            <w:noWrap/>
            <w:hideMark/>
          </w:tcPr>
          <w:p w:rsidR="00746A2D" w:rsidRPr="00C5477D" w:rsidRDefault="00746A2D" w:rsidP="00746A2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lang w:eastAsia="sl-SI"/>
              </w:rPr>
            </w:pPr>
            <w:r w:rsidRPr="00C5477D">
              <w:rPr>
                <w:rFonts w:asciiTheme="minorHAnsi" w:hAnsiTheme="minorHAnsi" w:cs="Arial"/>
                <w:sz w:val="19"/>
                <w:szCs w:val="19"/>
                <w:lang w:eastAsia="sl-SI"/>
              </w:rPr>
              <w:t>8.314,34</w:t>
            </w:r>
          </w:p>
        </w:tc>
      </w:tr>
    </w:tbl>
    <w:p w:rsidR="00746A2D" w:rsidRDefault="00746A2D" w:rsidP="00746A2D">
      <w:pPr>
        <w:pStyle w:val="ListParagraph"/>
        <w:spacing w:line="276" w:lineRule="auto"/>
        <w:ind w:left="426"/>
        <w:jc w:val="both"/>
        <w:rPr>
          <w:rFonts w:cs="Arial"/>
          <w:b/>
          <w:sz w:val="22"/>
          <w:highlight w:val="yellow"/>
        </w:rPr>
      </w:pPr>
    </w:p>
    <w:p w:rsidR="006B6E50" w:rsidRDefault="006B6E50" w:rsidP="00746A2D">
      <w:pPr>
        <w:pStyle w:val="ListParagraph"/>
        <w:spacing w:line="276" w:lineRule="auto"/>
        <w:ind w:left="426"/>
        <w:jc w:val="both"/>
        <w:rPr>
          <w:rFonts w:cs="Arial"/>
          <w:b/>
          <w:sz w:val="22"/>
          <w:highlight w:val="yellow"/>
        </w:rPr>
      </w:pPr>
    </w:p>
    <w:p w:rsidR="00193602" w:rsidRDefault="00193602" w:rsidP="00746A2D">
      <w:pPr>
        <w:pStyle w:val="ListParagraph"/>
        <w:spacing w:line="276" w:lineRule="auto"/>
        <w:ind w:left="426"/>
        <w:jc w:val="both"/>
        <w:rPr>
          <w:rFonts w:cs="Arial"/>
          <w:b/>
          <w:sz w:val="22"/>
          <w:highlight w:val="yellow"/>
        </w:rPr>
      </w:pPr>
    </w:p>
    <w:p w:rsidR="00193602" w:rsidRDefault="00193602" w:rsidP="00746A2D">
      <w:pPr>
        <w:pStyle w:val="ListParagraph"/>
        <w:spacing w:line="276" w:lineRule="auto"/>
        <w:ind w:left="426"/>
        <w:jc w:val="both"/>
        <w:rPr>
          <w:rFonts w:cs="Arial"/>
          <w:b/>
          <w:sz w:val="22"/>
          <w:highlight w:val="yellow"/>
        </w:rPr>
      </w:pPr>
    </w:p>
    <w:p w:rsidR="00746A2D" w:rsidRPr="0070486F" w:rsidRDefault="00746A2D" w:rsidP="00F844FD">
      <w:pPr>
        <w:pStyle w:val="Heading2"/>
        <w:spacing w:line="276" w:lineRule="auto"/>
      </w:pPr>
      <w:bookmarkStart w:id="180" w:name="_Toc501099229"/>
      <w:r w:rsidRPr="0070486F">
        <w:lastRenderedPageBreak/>
        <w:t>DRŽAVNE POMOČI PO VELIKOSTI PODJETIJ – PREJEMNIKOV POMOČI</w:t>
      </w:r>
      <w:bookmarkEnd w:id="180"/>
    </w:p>
    <w:p w:rsidR="00746A2D" w:rsidRPr="004D529D" w:rsidRDefault="00746A2D" w:rsidP="00746A2D">
      <w:pPr>
        <w:pStyle w:val="ListParagraph"/>
        <w:spacing w:line="276" w:lineRule="auto"/>
        <w:rPr>
          <w:rFonts w:cs="Arial"/>
          <w:b/>
          <w:color w:val="auto"/>
          <w:sz w:val="22"/>
          <w:highlight w:val="yellow"/>
        </w:rPr>
      </w:pPr>
    </w:p>
    <w:p w:rsidR="00746A2D" w:rsidRPr="004D529D" w:rsidRDefault="00746A2D" w:rsidP="00F844FD">
      <w:pPr>
        <w:pStyle w:val="ListParagraph"/>
        <w:spacing w:line="276" w:lineRule="auto"/>
        <w:ind w:left="0" w:firstLine="0"/>
        <w:jc w:val="both"/>
        <w:rPr>
          <w:rFonts w:cs="Arial"/>
          <w:color w:val="auto"/>
          <w:sz w:val="22"/>
        </w:rPr>
      </w:pPr>
      <w:r w:rsidRPr="004D529D">
        <w:rPr>
          <w:rFonts w:cs="Arial"/>
          <w:color w:val="auto"/>
          <w:sz w:val="22"/>
        </w:rPr>
        <w:t>V Sloveniji se večina pomoči izplača malim in srednje velikim podjetjem</w:t>
      </w:r>
      <w:r w:rsidRPr="004D529D">
        <w:rPr>
          <w:rStyle w:val="FootnoteReference"/>
          <w:rFonts w:cs="Arial"/>
          <w:color w:val="auto"/>
          <w:sz w:val="22"/>
        </w:rPr>
        <w:footnoteReference w:id="24"/>
      </w:r>
      <w:r w:rsidRPr="004D529D">
        <w:rPr>
          <w:rFonts w:cs="Arial"/>
          <w:color w:val="auto"/>
          <w:sz w:val="22"/>
        </w:rPr>
        <w:t xml:space="preserve">. Ta so v povprečju prejela skoraj dve tretjini vseh pomoči (63 % pomoči v obdobju 2010 – 2016). Obseg pomoči za velika podjetja se je najbolj približal obsegu pomoči za MSP v letu 2015, ki je izstopalo po velikem deležu pomoči za prestrukturiranje velikih podjetij. V tem letu so MSP prejela 51 % vseh pomoči, velika podjetja pa 49% vseh pomoči. </w:t>
      </w:r>
    </w:p>
    <w:p w:rsidR="004D529D" w:rsidRPr="004D529D" w:rsidRDefault="004D529D" w:rsidP="00746A2D">
      <w:pPr>
        <w:pStyle w:val="ListParagraph"/>
        <w:spacing w:line="276" w:lineRule="auto"/>
        <w:ind w:left="0"/>
        <w:jc w:val="both"/>
        <w:rPr>
          <w:rFonts w:cs="Arial"/>
          <w:color w:val="auto"/>
          <w:sz w:val="22"/>
        </w:rPr>
      </w:pPr>
    </w:p>
    <w:p w:rsidR="00746A2D" w:rsidRPr="004D529D" w:rsidRDefault="002A1DB4" w:rsidP="00F844FD">
      <w:pPr>
        <w:pStyle w:val="Caption"/>
        <w:rPr>
          <w:rFonts w:cs="Arial"/>
          <w:color w:val="auto"/>
          <w:szCs w:val="22"/>
        </w:rPr>
      </w:pPr>
      <w:bookmarkStart w:id="181" w:name="_Toc501099351"/>
      <w:r w:rsidRPr="004D529D">
        <w:rPr>
          <w:color w:val="auto"/>
        </w:rPr>
        <w:t xml:space="preserve">Slika </w:t>
      </w:r>
      <w:r w:rsidRPr="004D529D">
        <w:rPr>
          <w:color w:val="auto"/>
        </w:rPr>
        <w:fldChar w:fldCharType="begin"/>
      </w:r>
      <w:r w:rsidRPr="004D529D">
        <w:rPr>
          <w:color w:val="auto"/>
        </w:rPr>
        <w:instrText xml:space="preserve"> SEQ Slika \* ARABIC </w:instrText>
      </w:r>
      <w:r w:rsidRPr="004D529D">
        <w:rPr>
          <w:color w:val="auto"/>
        </w:rPr>
        <w:fldChar w:fldCharType="separate"/>
      </w:r>
      <w:r w:rsidR="00974B35">
        <w:rPr>
          <w:noProof/>
          <w:color w:val="auto"/>
        </w:rPr>
        <w:t>52</w:t>
      </w:r>
      <w:r w:rsidRPr="004D529D">
        <w:rPr>
          <w:color w:val="auto"/>
        </w:rPr>
        <w:fldChar w:fldCharType="end"/>
      </w:r>
      <w:r w:rsidR="00746A2D" w:rsidRPr="004D529D">
        <w:rPr>
          <w:rFonts w:cs="Arial"/>
          <w:color w:val="auto"/>
          <w:szCs w:val="22"/>
        </w:rPr>
        <w:t>: Državne pomoči po velikosti podjetij – prejemnikov pomoči, 2010-2016</w:t>
      </w:r>
      <w:bookmarkEnd w:id="181"/>
    </w:p>
    <w:p w:rsidR="00746A2D" w:rsidRPr="00746A2D" w:rsidRDefault="00746A2D" w:rsidP="00746A2D">
      <w:pPr>
        <w:spacing w:line="276" w:lineRule="auto"/>
        <w:jc w:val="both"/>
        <w:rPr>
          <w:rFonts w:cs="Arial"/>
          <w:color w:val="1F497D" w:themeColor="text2"/>
          <w:sz w:val="22"/>
        </w:rPr>
      </w:pPr>
      <w:r w:rsidRPr="00746A2D">
        <w:rPr>
          <w:rFonts w:cs="Arial"/>
          <w:noProof/>
          <w:sz w:val="22"/>
          <w:lang w:eastAsia="sl-SI"/>
        </w:rPr>
        <w:drawing>
          <wp:inline distT="0" distB="0" distL="0" distR="0" wp14:anchorId="674BEE34" wp14:editId="66FE2CDC">
            <wp:extent cx="5143500" cy="24003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46A2D" w:rsidRPr="00746A2D" w:rsidRDefault="00746A2D" w:rsidP="00746A2D">
      <w:pPr>
        <w:spacing w:line="276" w:lineRule="auto"/>
        <w:jc w:val="both"/>
        <w:rPr>
          <w:rFonts w:cs="Arial"/>
          <w:sz w:val="22"/>
        </w:rPr>
      </w:pPr>
    </w:p>
    <w:p w:rsidR="00746A2D" w:rsidRPr="00746A2D" w:rsidRDefault="00746A2D" w:rsidP="00746A2D">
      <w:pPr>
        <w:spacing w:line="276" w:lineRule="auto"/>
        <w:jc w:val="both"/>
        <w:rPr>
          <w:rFonts w:cs="Arial"/>
          <w:sz w:val="22"/>
        </w:rPr>
      </w:pPr>
      <w:r w:rsidRPr="00746A2D">
        <w:rPr>
          <w:rFonts w:cs="Arial"/>
          <w:sz w:val="22"/>
        </w:rPr>
        <w:t xml:space="preserve">V okviru malih in srednje velikih podjetij se največ pomoči izplača mikro podjetjem (z od 0 do 9 zaposlenih). Ta podjetja so prejela 30 % vseh pomoč, kar je več, kot </w:t>
      </w:r>
      <w:r w:rsidR="007E543C">
        <w:rPr>
          <w:rFonts w:cs="Arial"/>
          <w:sz w:val="22"/>
        </w:rPr>
        <w:t xml:space="preserve">so znašala pomoči za </w:t>
      </w:r>
      <w:r w:rsidRPr="00746A2D">
        <w:rPr>
          <w:rFonts w:cs="Arial"/>
          <w:sz w:val="22"/>
        </w:rPr>
        <w:t>srednje velika podjetja (23 % vseh pomoči) in po obsegu skoraj dosegajo pomoč, ki je bila izplačana velikim podjetjem (34 % vseh pomoči v 2016). Mala podjetja so prejela 13 % vseh pomoči v letu 2016.</w:t>
      </w:r>
    </w:p>
    <w:p w:rsidR="00746A2D" w:rsidRPr="00746A2D" w:rsidRDefault="00746A2D" w:rsidP="00746A2D">
      <w:pPr>
        <w:spacing w:line="276" w:lineRule="auto"/>
        <w:jc w:val="both"/>
        <w:rPr>
          <w:rFonts w:cs="Arial"/>
          <w:color w:val="1F497D" w:themeColor="text2"/>
          <w:sz w:val="22"/>
        </w:rPr>
      </w:pPr>
    </w:p>
    <w:p w:rsidR="00746A2D" w:rsidRPr="004D529D" w:rsidRDefault="004D529D" w:rsidP="004D529D">
      <w:pPr>
        <w:pStyle w:val="Caption"/>
        <w:rPr>
          <w:rFonts w:cs="Arial"/>
          <w:color w:val="auto"/>
        </w:rPr>
      </w:pPr>
      <w:bookmarkStart w:id="182" w:name="_Toc501099352"/>
      <w:r w:rsidRPr="004D529D">
        <w:rPr>
          <w:color w:val="auto"/>
        </w:rPr>
        <w:t xml:space="preserve">Slika </w:t>
      </w:r>
      <w:r w:rsidRPr="004D529D">
        <w:rPr>
          <w:color w:val="auto"/>
        </w:rPr>
        <w:fldChar w:fldCharType="begin"/>
      </w:r>
      <w:r w:rsidRPr="004D529D">
        <w:rPr>
          <w:color w:val="auto"/>
        </w:rPr>
        <w:instrText xml:space="preserve"> SEQ Slika \* ARABIC </w:instrText>
      </w:r>
      <w:r w:rsidRPr="004D529D">
        <w:rPr>
          <w:color w:val="auto"/>
        </w:rPr>
        <w:fldChar w:fldCharType="separate"/>
      </w:r>
      <w:r w:rsidR="00974B35">
        <w:rPr>
          <w:noProof/>
          <w:color w:val="auto"/>
        </w:rPr>
        <w:t>53</w:t>
      </w:r>
      <w:r w:rsidRPr="004D529D">
        <w:rPr>
          <w:color w:val="auto"/>
        </w:rPr>
        <w:fldChar w:fldCharType="end"/>
      </w:r>
      <w:r w:rsidR="00746A2D" w:rsidRPr="004D529D">
        <w:rPr>
          <w:rFonts w:cs="Arial"/>
          <w:color w:val="auto"/>
        </w:rPr>
        <w:t>: Državne pomoči po velikosti podjetij podrobno, 2010 – 2016</w:t>
      </w:r>
      <w:bookmarkEnd w:id="182"/>
    </w:p>
    <w:p w:rsidR="00746A2D" w:rsidRPr="00746A2D" w:rsidRDefault="00746A2D" w:rsidP="00746A2D">
      <w:pPr>
        <w:spacing w:line="276" w:lineRule="auto"/>
        <w:jc w:val="both"/>
        <w:rPr>
          <w:rFonts w:cs="Arial"/>
          <w:color w:val="1F497D" w:themeColor="text2"/>
          <w:sz w:val="22"/>
        </w:rPr>
      </w:pPr>
      <w:r w:rsidRPr="00746A2D">
        <w:rPr>
          <w:rFonts w:cs="Arial"/>
          <w:noProof/>
          <w:sz w:val="22"/>
          <w:lang w:eastAsia="sl-SI"/>
        </w:rPr>
        <w:drawing>
          <wp:inline distT="0" distB="0" distL="0" distR="0" wp14:anchorId="400BEA4F" wp14:editId="2428B23E">
            <wp:extent cx="5212080" cy="2499360"/>
            <wp:effectExtent l="0" t="0" r="762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46A2D" w:rsidRPr="00746A2D" w:rsidRDefault="00746A2D" w:rsidP="00746A2D">
      <w:pPr>
        <w:spacing w:line="276" w:lineRule="auto"/>
        <w:jc w:val="both"/>
        <w:rPr>
          <w:rFonts w:cs="Arial"/>
          <w:sz w:val="22"/>
        </w:rPr>
      </w:pPr>
    </w:p>
    <w:p w:rsidR="00746A2D" w:rsidRPr="00746A2D" w:rsidRDefault="00746A2D" w:rsidP="00746A2D">
      <w:pPr>
        <w:spacing w:line="276" w:lineRule="auto"/>
        <w:jc w:val="both"/>
        <w:rPr>
          <w:rFonts w:cs="Arial"/>
          <w:sz w:val="22"/>
        </w:rPr>
      </w:pPr>
      <w:r w:rsidRPr="00746A2D">
        <w:rPr>
          <w:rFonts w:cs="Arial"/>
          <w:sz w:val="22"/>
        </w:rPr>
        <w:lastRenderedPageBreak/>
        <w:t>Večina pomoči mikro, malih in srednje velikih podjetjih se izplača za varstvo okolja in varčevanje z energijo ter zap</w:t>
      </w:r>
      <w:r w:rsidR="007E543C">
        <w:rPr>
          <w:rFonts w:cs="Arial"/>
          <w:sz w:val="22"/>
        </w:rPr>
        <w:t>oslovanje (invalidska podjetja)</w:t>
      </w:r>
      <w:r w:rsidRPr="00746A2D">
        <w:rPr>
          <w:rFonts w:cs="Arial"/>
          <w:sz w:val="22"/>
        </w:rPr>
        <w:t xml:space="preserve">. Pri velikih podjetjih je bilo največ pomoči izplačanih za prestrukturiranje podjetij in za železniški transport (kot nadomestilo za prevoz potnikov v železniškem transportu), pomemben delež pa imajo tudi pomoči za zaposlovanje in varstvo okolja ter regionalne pomoči (naložbe in nova delovna mesta).  </w:t>
      </w:r>
    </w:p>
    <w:p w:rsidR="00746A2D" w:rsidRPr="00746A2D" w:rsidRDefault="00746A2D" w:rsidP="00746A2D">
      <w:pPr>
        <w:spacing w:line="276" w:lineRule="auto"/>
        <w:jc w:val="both"/>
        <w:rPr>
          <w:rFonts w:cs="Arial"/>
          <w:sz w:val="22"/>
        </w:rPr>
      </w:pPr>
    </w:p>
    <w:p w:rsidR="00E45EC4" w:rsidRDefault="00746A2D" w:rsidP="00E45EC4">
      <w:pPr>
        <w:spacing w:line="276" w:lineRule="auto"/>
        <w:jc w:val="both"/>
        <w:rPr>
          <w:sz w:val="22"/>
        </w:rPr>
      </w:pPr>
      <w:r w:rsidRPr="00746A2D">
        <w:rPr>
          <w:rFonts w:cs="Arial"/>
          <w:sz w:val="22"/>
        </w:rPr>
        <w:t xml:space="preserve">Med prejemniki pomoči so tudi podjetja, ki niso imela zaposlenih. Ta podjetja so prejela </w:t>
      </w:r>
      <w:r w:rsidR="00FD6897">
        <w:rPr>
          <w:rFonts w:cs="Arial"/>
          <w:sz w:val="22"/>
        </w:rPr>
        <w:t>9 % vseh pomoči v obdobju 2010-</w:t>
      </w:r>
      <w:r w:rsidRPr="00746A2D">
        <w:rPr>
          <w:rFonts w:cs="Arial"/>
          <w:sz w:val="22"/>
        </w:rPr>
        <w:t>2016 (v</w:t>
      </w:r>
      <w:r w:rsidR="00A832C3">
        <w:rPr>
          <w:rFonts w:cs="Arial"/>
          <w:sz w:val="22"/>
        </w:rPr>
        <w:t xml:space="preserve"> 2016 celo 13 % vseh pomoči) oz.</w:t>
      </w:r>
      <w:r w:rsidRPr="00746A2D">
        <w:rPr>
          <w:rFonts w:cs="Arial"/>
          <w:sz w:val="22"/>
        </w:rPr>
        <w:t xml:space="preserve"> 44 mio EUR</w:t>
      </w:r>
      <w:r w:rsidRPr="00A61A56">
        <w:rPr>
          <w:rFonts w:cs="Arial"/>
          <w:sz w:val="22"/>
        </w:rPr>
        <w:t xml:space="preserve">. Vseh podjetij, ki niso imela </w:t>
      </w:r>
      <w:r w:rsidR="00A61A56" w:rsidRPr="00A61A56">
        <w:rPr>
          <w:rFonts w:cs="Arial"/>
          <w:sz w:val="22"/>
        </w:rPr>
        <w:t xml:space="preserve">zabeleženega števila </w:t>
      </w:r>
      <w:r w:rsidRPr="00A61A56">
        <w:rPr>
          <w:rFonts w:cs="Arial"/>
          <w:sz w:val="22"/>
        </w:rPr>
        <w:t>zaposlenih</w:t>
      </w:r>
      <w:r w:rsidR="00A61A56" w:rsidRPr="00A61A56">
        <w:rPr>
          <w:rFonts w:cs="Arial"/>
          <w:sz w:val="22"/>
        </w:rPr>
        <w:t xml:space="preserve"> oseb</w:t>
      </w:r>
      <w:r w:rsidRPr="00A61A56">
        <w:rPr>
          <w:rFonts w:cs="Arial"/>
          <w:sz w:val="22"/>
        </w:rPr>
        <w:t xml:space="preserve"> in so prejela pomoč v letu 2016, je bilo 1</w:t>
      </w:r>
      <w:r w:rsidR="00F77B70">
        <w:rPr>
          <w:rFonts w:cs="Arial"/>
          <w:sz w:val="22"/>
        </w:rPr>
        <w:t>.</w:t>
      </w:r>
      <w:r w:rsidR="00FD6897">
        <w:rPr>
          <w:rFonts w:cs="Arial"/>
          <w:sz w:val="22"/>
        </w:rPr>
        <w:t>022, v celotnem obdobju 2010-</w:t>
      </w:r>
      <w:r w:rsidRPr="00A61A56">
        <w:rPr>
          <w:rFonts w:cs="Arial"/>
          <w:sz w:val="22"/>
        </w:rPr>
        <w:t>2016 pa skupaj 3</w:t>
      </w:r>
      <w:r w:rsidR="00F77B70">
        <w:rPr>
          <w:rFonts w:cs="Arial"/>
          <w:sz w:val="22"/>
        </w:rPr>
        <w:t>.</w:t>
      </w:r>
      <w:r w:rsidRPr="00A61A56">
        <w:rPr>
          <w:rFonts w:cs="Arial"/>
          <w:sz w:val="22"/>
        </w:rPr>
        <w:t>828. V let</w:t>
      </w:r>
      <w:r w:rsidRPr="004D529D">
        <w:rPr>
          <w:rFonts w:cs="Arial"/>
          <w:sz w:val="22"/>
        </w:rPr>
        <w:t>u 2016 je največ podjetij</w:t>
      </w:r>
      <w:r w:rsidR="00A61A56">
        <w:rPr>
          <w:rFonts w:cs="Arial"/>
          <w:sz w:val="22"/>
        </w:rPr>
        <w:t>, ki nimajo zabeleženih zaposlenih oseb</w:t>
      </w:r>
      <w:r w:rsidR="00A832C3">
        <w:rPr>
          <w:rFonts w:cs="Arial"/>
          <w:sz w:val="22"/>
        </w:rPr>
        <w:t>,</w:t>
      </w:r>
      <w:r w:rsidRPr="004D529D">
        <w:rPr>
          <w:rFonts w:cs="Arial"/>
          <w:sz w:val="22"/>
        </w:rPr>
        <w:t xml:space="preserve"> prejelo</w:t>
      </w:r>
      <w:r w:rsidRPr="00746A2D">
        <w:rPr>
          <w:rFonts w:cs="Arial"/>
          <w:sz w:val="22"/>
        </w:rPr>
        <w:t xml:space="preserve"> pomoč za varstvo okolja. Pogoj za dodelitev pomoči za ta namen je, da ima prejemnik registrirano </w:t>
      </w:r>
      <w:r w:rsidRPr="004D529D">
        <w:rPr>
          <w:rFonts w:cs="Arial"/>
          <w:sz w:val="22"/>
        </w:rPr>
        <w:t xml:space="preserve">dejavnost (kot s.p., kjer pa prejemnik običajno ni zaposlen oz. nima drugih zaposlenih, ali </w:t>
      </w:r>
      <w:r w:rsidR="004D529D" w:rsidRPr="004D529D">
        <w:rPr>
          <w:rFonts w:cs="Arial"/>
          <w:sz w:val="22"/>
        </w:rPr>
        <w:t>ima registrirano do</w:t>
      </w:r>
      <w:r w:rsidRPr="004D529D">
        <w:rPr>
          <w:rFonts w:cs="Arial"/>
          <w:sz w:val="22"/>
        </w:rPr>
        <w:t>polnilno dejavnost).</w:t>
      </w:r>
      <w:r w:rsidRPr="00746A2D">
        <w:rPr>
          <w:rFonts w:cs="Arial"/>
          <w:sz w:val="22"/>
        </w:rPr>
        <w:t xml:space="preserve"> </w:t>
      </w:r>
      <w:r w:rsidR="00E45EC4" w:rsidRPr="002E5F0E">
        <w:rPr>
          <w:sz w:val="22"/>
        </w:rPr>
        <w:t xml:space="preserve"> </w:t>
      </w:r>
    </w:p>
    <w:p w:rsidR="00A61A56" w:rsidRDefault="00A61A56" w:rsidP="00E45EC4">
      <w:pPr>
        <w:spacing w:line="276" w:lineRule="auto"/>
        <w:jc w:val="both"/>
        <w:rPr>
          <w:sz w:val="22"/>
        </w:rPr>
      </w:pPr>
    </w:p>
    <w:p w:rsidR="0028570E" w:rsidRDefault="0028570E" w:rsidP="00E45EC4">
      <w:pPr>
        <w:spacing w:line="276" w:lineRule="auto"/>
        <w:jc w:val="both"/>
        <w:rPr>
          <w:sz w:val="22"/>
        </w:rPr>
      </w:pPr>
    </w:p>
    <w:p w:rsidR="00E45EC4" w:rsidRPr="0070486F" w:rsidRDefault="00E45EC4" w:rsidP="00E45EC4">
      <w:pPr>
        <w:pStyle w:val="Heading2"/>
        <w:spacing w:line="276" w:lineRule="auto"/>
      </w:pPr>
      <w:bookmarkStart w:id="183" w:name="_Toc501099230"/>
      <w:r w:rsidRPr="0070486F">
        <w:t>USPEŠNOSTI DRŽAVNIH POMOČI</w:t>
      </w:r>
      <w:bookmarkEnd w:id="183"/>
    </w:p>
    <w:p w:rsidR="0070486F" w:rsidRDefault="0070486F">
      <w:pPr>
        <w:rPr>
          <w:b/>
          <w:color w:val="1F497D" w:themeColor="text2"/>
          <w:sz w:val="22"/>
        </w:rPr>
      </w:pPr>
    </w:p>
    <w:p w:rsidR="0070486F" w:rsidRPr="002E5F0E" w:rsidRDefault="0070486F" w:rsidP="0070486F">
      <w:pPr>
        <w:spacing w:line="276" w:lineRule="auto"/>
        <w:jc w:val="both"/>
        <w:rPr>
          <w:rFonts w:cs="Arial"/>
          <w:sz w:val="22"/>
        </w:rPr>
      </w:pPr>
      <w:r w:rsidRPr="002E5F0E">
        <w:rPr>
          <w:rFonts w:cs="Arial"/>
          <w:sz w:val="22"/>
        </w:rPr>
        <w:t>V nadaljevanju so na osnovi prejetih Poročil</w:t>
      </w:r>
      <w:r w:rsidR="00A832C3">
        <w:rPr>
          <w:rFonts w:cs="Arial"/>
          <w:sz w:val="22"/>
        </w:rPr>
        <w:t xml:space="preserve"> o uspešnosti</w:t>
      </w:r>
      <w:r w:rsidRPr="002E5F0E">
        <w:rPr>
          <w:rFonts w:cs="Arial"/>
          <w:sz w:val="22"/>
        </w:rPr>
        <w:t xml:space="preserve"> na kratko predstavljene posamezne sheme, s predvidenimi nameni, cilji in doseženimi rezultati.</w:t>
      </w:r>
    </w:p>
    <w:p w:rsidR="0070486F" w:rsidRDefault="0070486F" w:rsidP="0070486F">
      <w:pPr>
        <w:spacing w:line="276" w:lineRule="auto"/>
        <w:rPr>
          <w:rFonts w:cs="Arial"/>
          <w:sz w:val="22"/>
        </w:rPr>
      </w:pPr>
    </w:p>
    <w:p w:rsidR="00A231D8" w:rsidRPr="002E5F0E" w:rsidRDefault="00A231D8" w:rsidP="0070486F">
      <w:pPr>
        <w:spacing w:line="276" w:lineRule="auto"/>
        <w:rPr>
          <w:rFonts w:cs="Arial"/>
          <w:sz w:val="22"/>
        </w:rPr>
      </w:pPr>
    </w:p>
    <w:p w:rsidR="0070486F" w:rsidRPr="002E5F0E" w:rsidRDefault="0070486F" w:rsidP="002F1B70">
      <w:pPr>
        <w:pStyle w:val="Heading3"/>
        <w:numPr>
          <w:ilvl w:val="2"/>
          <w:numId w:val="15"/>
        </w:numPr>
      </w:pPr>
      <w:bookmarkStart w:id="184" w:name="_Toc497749224"/>
      <w:bookmarkStart w:id="185" w:name="_Toc501099231"/>
      <w:r w:rsidRPr="002E5F0E">
        <w:t>Varstvo okolja in varčevanje z energijo</w:t>
      </w:r>
      <w:bookmarkEnd w:id="184"/>
      <w:bookmarkEnd w:id="185"/>
    </w:p>
    <w:p w:rsidR="0070486F" w:rsidRPr="002E5F0E" w:rsidRDefault="0070486F" w:rsidP="0070486F">
      <w:pPr>
        <w:spacing w:line="276" w:lineRule="auto"/>
        <w:jc w:val="both"/>
        <w:rPr>
          <w:rFonts w:cs="Arial"/>
          <w:sz w:val="22"/>
          <w:lang w:eastAsia="sl-SI"/>
        </w:rPr>
      </w:pPr>
    </w:p>
    <w:p w:rsidR="0070486F" w:rsidRPr="002E5F0E" w:rsidRDefault="0070486F" w:rsidP="0070486F">
      <w:pPr>
        <w:spacing w:line="276" w:lineRule="auto"/>
        <w:jc w:val="both"/>
        <w:rPr>
          <w:rFonts w:cs="Arial"/>
          <w:sz w:val="22"/>
        </w:rPr>
      </w:pPr>
      <w:r w:rsidRPr="002E5F0E">
        <w:rPr>
          <w:rFonts w:cs="Arial"/>
          <w:sz w:val="22"/>
        </w:rPr>
        <w:t>Pomoči, usmerjene v varstvo okolja in varčevanje z energijo, so namenjene predvsem naložbam, ki podjetjem omogočajo preseganje standardov oziroma višjo raven varstva okolja v odsotnosti obstoječih standardov EU, naložbe za čimprejšnjo prilagoditev na prihodnje standarde EU, naložbe v ukrepe energetske učinkovitosti, vključno z energetsko učinkovitostjo stavb, naložbe v projekte za sanacijo onesnaženih območij ter pomoč za okoljske študije.</w:t>
      </w:r>
    </w:p>
    <w:p w:rsidR="0070486F" w:rsidRPr="002E5F0E" w:rsidRDefault="0070486F" w:rsidP="0070486F">
      <w:pPr>
        <w:spacing w:line="276" w:lineRule="auto"/>
        <w:jc w:val="both"/>
        <w:rPr>
          <w:rFonts w:cs="Arial"/>
          <w:sz w:val="22"/>
        </w:rPr>
      </w:pPr>
    </w:p>
    <w:p w:rsidR="0070486F" w:rsidRPr="002E5F0E" w:rsidRDefault="00623017" w:rsidP="0070486F">
      <w:pPr>
        <w:tabs>
          <w:tab w:val="left" w:pos="708"/>
          <w:tab w:val="left" w:pos="1416"/>
          <w:tab w:val="left" w:pos="2124"/>
          <w:tab w:val="left" w:pos="2832"/>
          <w:tab w:val="left" w:pos="3540"/>
          <w:tab w:val="left" w:pos="4248"/>
          <w:tab w:val="left" w:pos="4986"/>
        </w:tabs>
        <w:spacing w:before="20" w:line="276" w:lineRule="auto"/>
        <w:jc w:val="both"/>
        <w:rPr>
          <w:rFonts w:cs="Arial"/>
          <w:sz w:val="22"/>
        </w:rPr>
      </w:pPr>
      <w:r w:rsidRPr="00623017">
        <w:rPr>
          <w:rFonts w:cs="Arial"/>
          <w:b/>
          <w:i/>
          <w:sz w:val="22"/>
          <w:u w:val="single"/>
        </w:rPr>
        <w:t>Podpora električni energiji, proizvedeni iz obnovljivih virov energije in proizvedeni v obratih za soproizvodnjo toplote in električne energije</w:t>
      </w:r>
      <w:r w:rsidR="0070486F" w:rsidRPr="002E5F0E">
        <w:rPr>
          <w:rFonts w:cs="Arial"/>
          <w:sz w:val="22"/>
        </w:rPr>
        <w:tab/>
      </w:r>
    </w:p>
    <w:p w:rsidR="0070486F" w:rsidRPr="002E5F0E" w:rsidRDefault="0070486F" w:rsidP="0070486F">
      <w:pPr>
        <w:spacing w:line="276" w:lineRule="auto"/>
        <w:jc w:val="both"/>
        <w:rPr>
          <w:rFonts w:cs="Arial"/>
          <w:b/>
          <w:sz w:val="22"/>
        </w:rPr>
      </w:pPr>
    </w:p>
    <w:tbl>
      <w:tblPr>
        <w:tblStyle w:val="MediumGrid2-Accent5"/>
        <w:tblW w:w="9168" w:type="dxa"/>
        <w:tblBorders>
          <w:top w:val="single" w:sz="8" w:space="0" w:color="A7BFDE"/>
          <w:left w:val="single" w:sz="8" w:space="0" w:color="A7BFDE"/>
          <w:bottom w:val="single" w:sz="8" w:space="0" w:color="A7BFDE"/>
          <w:right w:val="single" w:sz="8" w:space="0" w:color="A7BFDE"/>
          <w:insideH w:val="single" w:sz="8" w:space="0" w:color="A7BFDE"/>
          <w:insideV w:val="single" w:sz="8" w:space="0" w:color="A7BFDE"/>
        </w:tblBorders>
        <w:tblLayout w:type="fixed"/>
        <w:tblLook w:val="04A0" w:firstRow="1" w:lastRow="0" w:firstColumn="1" w:lastColumn="0" w:noHBand="0" w:noVBand="1"/>
      </w:tblPr>
      <w:tblGrid>
        <w:gridCol w:w="1133"/>
        <w:gridCol w:w="4780"/>
        <w:gridCol w:w="1274"/>
        <w:gridCol w:w="1981"/>
      </w:tblGrid>
      <w:tr w:rsidR="0070486F" w:rsidRPr="002E5F0E" w:rsidTr="0000003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133" w:type="dxa"/>
            <w:tcBorders>
              <w:top w:val="none" w:sz="0" w:space="0" w:color="auto"/>
              <w:bottom w:val="none" w:sz="0" w:space="0" w:color="auto"/>
              <w:right w:val="none" w:sz="0" w:space="0" w:color="auto"/>
            </w:tcBorders>
            <w:vAlign w:val="center"/>
            <w:hideMark/>
          </w:tcPr>
          <w:p w:rsidR="0070486F" w:rsidRPr="002E5F0E" w:rsidRDefault="0070486F" w:rsidP="0000003F">
            <w:pPr>
              <w:spacing w:line="276" w:lineRule="auto"/>
              <w:jc w:val="center"/>
              <w:rPr>
                <w:rFonts w:asciiTheme="minorHAnsi" w:hAnsiTheme="minorHAnsi" w:cs="Arial"/>
                <w:bCs w:val="0"/>
                <w:color w:val="auto"/>
                <w:sz w:val="18"/>
                <w:szCs w:val="18"/>
                <w:lang w:eastAsia="sl-SI"/>
              </w:rPr>
            </w:pPr>
            <w:r w:rsidRPr="002E5F0E">
              <w:rPr>
                <w:rFonts w:asciiTheme="minorHAnsi" w:hAnsiTheme="minorHAnsi" w:cs="Arial"/>
                <w:bCs w:val="0"/>
                <w:color w:val="auto"/>
                <w:sz w:val="18"/>
                <w:szCs w:val="18"/>
                <w:lang w:eastAsia="sl-SI"/>
              </w:rPr>
              <w:t>Priglasitelj</w:t>
            </w:r>
          </w:p>
        </w:tc>
        <w:tc>
          <w:tcPr>
            <w:tcW w:w="4780" w:type="dxa"/>
            <w:tcBorders>
              <w:bottom w:val="single" w:sz="8" w:space="0" w:color="A7BFDE"/>
            </w:tcBorders>
            <w:shd w:val="clear" w:color="auto" w:fill="D3DFEE"/>
            <w:vAlign w:val="center"/>
            <w:hideMark/>
          </w:tcPr>
          <w:p w:rsidR="0070486F" w:rsidRPr="002E5F0E" w:rsidRDefault="0070486F" w:rsidP="0000003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auto"/>
                <w:sz w:val="18"/>
                <w:szCs w:val="18"/>
                <w:lang w:eastAsia="sl-SI"/>
              </w:rPr>
            </w:pPr>
            <w:r w:rsidRPr="002E5F0E">
              <w:rPr>
                <w:rFonts w:asciiTheme="minorHAnsi" w:hAnsiTheme="minorHAnsi" w:cs="Arial"/>
                <w:bCs w:val="0"/>
                <w:color w:val="auto"/>
                <w:sz w:val="18"/>
                <w:szCs w:val="18"/>
                <w:lang w:eastAsia="sl-SI"/>
              </w:rPr>
              <w:t>Namen</w:t>
            </w:r>
          </w:p>
        </w:tc>
        <w:tc>
          <w:tcPr>
            <w:tcW w:w="1274" w:type="dxa"/>
            <w:tcBorders>
              <w:bottom w:val="single" w:sz="8" w:space="0" w:color="A7BFDE"/>
            </w:tcBorders>
            <w:shd w:val="clear" w:color="auto" w:fill="D3DFEE"/>
            <w:vAlign w:val="center"/>
            <w:hideMark/>
          </w:tcPr>
          <w:p w:rsidR="0070486F" w:rsidRPr="002E5F0E" w:rsidRDefault="0070486F" w:rsidP="0000003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auto"/>
                <w:sz w:val="18"/>
                <w:szCs w:val="18"/>
                <w:lang w:eastAsia="sl-SI"/>
              </w:rPr>
            </w:pPr>
            <w:r w:rsidRPr="002E5F0E">
              <w:rPr>
                <w:rFonts w:asciiTheme="minorHAnsi" w:hAnsiTheme="minorHAnsi" w:cs="Arial"/>
                <w:bCs w:val="0"/>
                <w:color w:val="auto"/>
                <w:sz w:val="18"/>
                <w:szCs w:val="18"/>
                <w:lang w:eastAsia="sl-SI"/>
              </w:rPr>
              <w:t>Instrument</w:t>
            </w:r>
          </w:p>
        </w:tc>
        <w:tc>
          <w:tcPr>
            <w:tcW w:w="1981" w:type="dxa"/>
            <w:tcBorders>
              <w:bottom w:val="single" w:sz="8" w:space="0" w:color="A7BFDE"/>
            </w:tcBorders>
            <w:shd w:val="clear" w:color="auto" w:fill="D3DFEE"/>
            <w:vAlign w:val="center"/>
            <w:hideMark/>
          </w:tcPr>
          <w:p w:rsidR="0070486F" w:rsidRPr="002E5F0E" w:rsidRDefault="0070486F" w:rsidP="0000003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auto"/>
                <w:sz w:val="18"/>
                <w:szCs w:val="18"/>
                <w:lang w:eastAsia="sl-SI"/>
              </w:rPr>
            </w:pPr>
            <w:r w:rsidRPr="002E5F0E">
              <w:rPr>
                <w:rFonts w:asciiTheme="minorHAnsi" w:hAnsiTheme="minorHAnsi" w:cs="Arial"/>
                <w:bCs w:val="0"/>
                <w:color w:val="auto"/>
                <w:sz w:val="18"/>
                <w:szCs w:val="18"/>
                <w:lang w:eastAsia="sl-SI"/>
              </w:rPr>
              <w:t xml:space="preserve">Skupaj </w:t>
            </w:r>
            <w:r w:rsidR="007148B1">
              <w:rPr>
                <w:rFonts w:asciiTheme="minorHAnsi" w:hAnsiTheme="minorHAnsi" w:cs="Arial"/>
                <w:bCs w:val="0"/>
                <w:color w:val="auto"/>
                <w:sz w:val="18"/>
                <w:szCs w:val="18"/>
                <w:lang w:eastAsia="sl-SI"/>
              </w:rPr>
              <w:t>2014–2016</w:t>
            </w:r>
          </w:p>
        </w:tc>
      </w:tr>
      <w:tr w:rsidR="0070486F" w:rsidRPr="002E5F0E" w:rsidTr="002505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3" w:type="dxa"/>
            <w:vMerge w:val="restart"/>
            <w:tcBorders>
              <w:bottom w:val="none" w:sz="0" w:space="0" w:color="auto"/>
              <w:right w:val="none" w:sz="0" w:space="0" w:color="auto"/>
            </w:tcBorders>
            <w:vAlign w:val="center"/>
            <w:hideMark/>
          </w:tcPr>
          <w:p w:rsidR="0070486F" w:rsidRPr="002E5F0E" w:rsidRDefault="0070486F" w:rsidP="0000003F">
            <w:pPr>
              <w:spacing w:line="276" w:lineRule="auto"/>
              <w:jc w:val="center"/>
              <w:rPr>
                <w:rFonts w:asciiTheme="minorHAnsi" w:hAnsiTheme="minorHAnsi" w:cs="Arial"/>
                <w:color w:val="auto"/>
                <w:sz w:val="18"/>
                <w:szCs w:val="18"/>
                <w:lang w:eastAsia="sl-SI"/>
              </w:rPr>
            </w:pPr>
            <w:r w:rsidRPr="002E5F0E">
              <w:rPr>
                <w:rFonts w:asciiTheme="minorHAnsi" w:hAnsiTheme="minorHAnsi" w:cs="Arial"/>
                <w:sz w:val="18"/>
                <w:szCs w:val="18"/>
                <w:lang w:eastAsia="sl-SI"/>
              </w:rPr>
              <w:t>MZI</w:t>
            </w:r>
          </w:p>
        </w:tc>
        <w:tc>
          <w:tcPr>
            <w:tcW w:w="4780" w:type="dxa"/>
            <w:tcBorders>
              <w:left w:val="none" w:sz="0" w:space="0" w:color="auto"/>
              <w:right w:val="none" w:sz="0" w:space="0" w:color="auto"/>
            </w:tcBorders>
            <w:shd w:val="clear" w:color="auto" w:fill="A7BFDE"/>
            <w:vAlign w:val="center"/>
            <w:hideMark/>
          </w:tcPr>
          <w:p w:rsidR="0070486F" w:rsidRPr="002E5F0E" w:rsidRDefault="0070486F" w:rsidP="0025059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Pomoč za tekoče poslovanje (obnovljivi viri energije)</w:t>
            </w:r>
          </w:p>
        </w:tc>
        <w:tc>
          <w:tcPr>
            <w:tcW w:w="1274" w:type="dxa"/>
            <w:vMerge w:val="restart"/>
            <w:tcBorders>
              <w:left w:val="none" w:sz="0" w:space="0" w:color="auto"/>
              <w:right w:val="none" w:sz="0" w:space="0" w:color="auto"/>
            </w:tcBorders>
            <w:shd w:val="clear" w:color="auto" w:fill="A7BFDE"/>
            <w:vAlign w:val="center"/>
            <w:hideMark/>
          </w:tcPr>
          <w:p w:rsidR="0070486F" w:rsidRPr="0025059E" w:rsidRDefault="0025059E" w:rsidP="0025059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Pr>
                <w:rFonts w:asciiTheme="minorHAnsi" w:hAnsiTheme="minorHAnsi" w:cs="Arial"/>
                <w:sz w:val="18"/>
                <w:szCs w:val="18"/>
                <w:lang w:eastAsia="sl-SI"/>
              </w:rPr>
              <w:t>Subvencije</w:t>
            </w:r>
          </w:p>
        </w:tc>
        <w:tc>
          <w:tcPr>
            <w:tcW w:w="1981" w:type="dxa"/>
            <w:tcBorders>
              <w:left w:val="none" w:sz="0" w:space="0" w:color="auto"/>
            </w:tcBorders>
            <w:shd w:val="clear" w:color="auto" w:fill="A7BFDE"/>
            <w:vAlign w:val="center"/>
            <w:hideMark/>
          </w:tcPr>
          <w:p w:rsidR="0070486F" w:rsidRPr="002E5F0E" w:rsidRDefault="0070486F" w:rsidP="0025059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2E5F0E">
              <w:rPr>
                <w:rFonts w:asciiTheme="minorHAnsi" w:hAnsiTheme="minorHAnsi" w:cs="Arial"/>
                <w:bCs/>
                <w:sz w:val="18"/>
                <w:szCs w:val="18"/>
                <w:lang w:eastAsia="sl-SI"/>
              </w:rPr>
              <w:t>309.289.831,71</w:t>
            </w:r>
          </w:p>
        </w:tc>
      </w:tr>
      <w:tr w:rsidR="0070486F" w:rsidRPr="002E5F0E" w:rsidTr="0025059E">
        <w:trPr>
          <w:trHeight w:val="20"/>
        </w:trPr>
        <w:tc>
          <w:tcPr>
            <w:cnfStyle w:val="001000000000" w:firstRow="0" w:lastRow="0" w:firstColumn="1" w:lastColumn="0" w:oddVBand="0" w:evenVBand="0" w:oddHBand="0" w:evenHBand="0" w:firstRowFirstColumn="0" w:firstRowLastColumn="0" w:lastRowFirstColumn="0" w:lastRowLastColumn="0"/>
            <w:tcW w:w="1133" w:type="dxa"/>
            <w:vMerge/>
            <w:tcBorders>
              <w:bottom w:val="single" w:sz="8" w:space="0" w:color="A7BFDE"/>
              <w:right w:val="none" w:sz="0" w:space="0" w:color="auto"/>
            </w:tcBorders>
            <w:vAlign w:val="center"/>
            <w:hideMark/>
          </w:tcPr>
          <w:p w:rsidR="0070486F" w:rsidRPr="002E5F0E" w:rsidRDefault="0070486F" w:rsidP="0000003F">
            <w:pPr>
              <w:spacing w:line="276" w:lineRule="auto"/>
              <w:rPr>
                <w:rFonts w:asciiTheme="minorHAnsi" w:hAnsiTheme="minorHAnsi" w:cs="Arial"/>
                <w:color w:val="auto"/>
                <w:sz w:val="18"/>
                <w:szCs w:val="18"/>
                <w:lang w:eastAsia="sl-SI"/>
              </w:rPr>
            </w:pPr>
          </w:p>
        </w:tc>
        <w:tc>
          <w:tcPr>
            <w:tcW w:w="4780" w:type="dxa"/>
            <w:shd w:val="clear" w:color="auto" w:fill="D3DFEE"/>
            <w:vAlign w:val="center"/>
            <w:hideMark/>
          </w:tcPr>
          <w:p w:rsidR="0070486F" w:rsidRPr="002E5F0E" w:rsidRDefault="0070486F" w:rsidP="0025059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Pomoč za tekoče poslovanje (soproizvodnja)</w:t>
            </w:r>
          </w:p>
        </w:tc>
        <w:tc>
          <w:tcPr>
            <w:tcW w:w="1274" w:type="dxa"/>
            <w:vMerge/>
            <w:shd w:val="clear" w:color="auto" w:fill="D3DFEE"/>
            <w:vAlign w:val="center"/>
            <w:hideMark/>
          </w:tcPr>
          <w:p w:rsidR="0070486F" w:rsidRPr="002E5F0E" w:rsidRDefault="0070486F" w:rsidP="0025059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p>
        </w:tc>
        <w:tc>
          <w:tcPr>
            <w:tcW w:w="1981" w:type="dxa"/>
            <w:shd w:val="clear" w:color="auto" w:fill="D3DFEE"/>
            <w:vAlign w:val="center"/>
            <w:hideMark/>
          </w:tcPr>
          <w:p w:rsidR="0070486F" w:rsidRPr="002E5F0E" w:rsidRDefault="0070486F" w:rsidP="0025059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18"/>
                <w:szCs w:val="18"/>
                <w:lang w:eastAsia="sl-SI"/>
              </w:rPr>
            </w:pPr>
            <w:r w:rsidRPr="002E5F0E">
              <w:rPr>
                <w:rFonts w:asciiTheme="minorHAnsi" w:hAnsiTheme="minorHAnsi" w:cs="Arial"/>
                <w:bCs/>
                <w:sz w:val="18"/>
                <w:szCs w:val="18"/>
                <w:lang w:eastAsia="sl-SI"/>
              </w:rPr>
              <w:t>87.645.509,22</w:t>
            </w:r>
          </w:p>
        </w:tc>
      </w:tr>
      <w:tr w:rsidR="0070486F" w:rsidRPr="002E5F0E" w:rsidTr="000000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3" w:type="dxa"/>
            <w:tcBorders>
              <w:right w:val="none" w:sz="0" w:space="0" w:color="auto"/>
            </w:tcBorders>
            <w:vAlign w:val="center"/>
          </w:tcPr>
          <w:p w:rsidR="0070486F" w:rsidRPr="002E5F0E" w:rsidRDefault="0070486F" w:rsidP="0000003F">
            <w:pPr>
              <w:spacing w:line="276" w:lineRule="auto"/>
              <w:rPr>
                <w:rFonts w:asciiTheme="minorHAnsi" w:hAnsiTheme="minorHAnsi" w:cs="Arial"/>
                <w:color w:val="auto"/>
                <w:sz w:val="18"/>
                <w:szCs w:val="18"/>
                <w:lang w:eastAsia="sl-SI"/>
              </w:rPr>
            </w:pPr>
          </w:p>
        </w:tc>
        <w:tc>
          <w:tcPr>
            <w:tcW w:w="4780" w:type="dxa"/>
            <w:tcBorders>
              <w:left w:val="none" w:sz="0" w:space="0" w:color="auto"/>
              <w:right w:val="none" w:sz="0" w:space="0" w:color="auto"/>
            </w:tcBorders>
            <w:shd w:val="clear" w:color="auto" w:fill="A7BFDE"/>
            <w:vAlign w:val="center"/>
          </w:tcPr>
          <w:p w:rsidR="0070486F" w:rsidRPr="002E5F0E" w:rsidRDefault="0070486F" w:rsidP="0000003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r w:rsidRPr="002E5F0E">
              <w:rPr>
                <w:rFonts w:asciiTheme="minorHAnsi" w:hAnsiTheme="minorHAnsi" w:cs="Arial"/>
                <w:b/>
                <w:sz w:val="18"/>
                <w:szCs w:val="18"/>
                <w:lang w:eastAsia="sl-SI"/>
              </w:rPr>
              <w:t>SKUPAJ</w:t>
            </w:r>
          </w:p>
        </w:tc>
        <w:tc>
          <w:tcPr>
            <w:tcW w:w="1274" w:type="dxa"/>
            <w:tcBorders>
              <w:left w:val="none" w:sz="0" w:space="0" w:color="auto"/>
              <w:right w:val="none" w:sz="0" w:space="0" w:color="auto"/>
            </w:tcBorders>
            <w:shd w:val="clear" w:color="auto" w:fill="A7BFDE"/>
            <w:vAlign w:val="center"/>
          </w:tcPr>
          <w:p w:rsidR="0070486F" w:rsidRPr="002E5F0E" w:rsidRDefault="0070486F" w:rsidP="0000003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p>
        </w:tc>
        <w:tc>
          <w:tcPr>
            <w:tcW w:w="1981" w:type="dxa"/>
            <w:tcBorders>
              <w:left w:val="none" w:sz="0" w:space="0" w:color="auto"/>
            </w:tcBorders>
            <w:shd w:val="clear" w:color="auto" w:fill="A7BFDE"/>
            <w:vAlign w:val="center"/>
          </w:tcPr>
          <w:p w:rsidR="0070486F" w:rsidRPr="002E5F0E" w:rsidRDefault="0070486F" w:rsidP="0000003F">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2E5F0E">
              <w:rPr>
                <w:rFonts w:asciiTheme="minorHAnsi" w:hAnsiTheme="minorHAnsi" w:cs="Arial"/>
                <w:b/>
                <w:bCs/>
                <w:sz w:val="18"/>
                <w:szCs w:val="18"/>
                <w:lang w:eastAsia="sl-SI"/>
              </w:rPr>
              <w:t>396.935.340,93</w:t>
            </w:r>
          </w:p>
        </w:tc>
      </w:tr>
    </w:tbl>
    <w:p w:rsidR="0070486F" w:rsidRPr="002E5F0E" w:rsidRDefault="0070486F" w:rsidP="0070486F">
      <w:pPr>
        <w:spacing w:line="276" w:lineRule="auto"/>
        <w:jc w:val="both"/>
        <w:rPr>
          <w:rFonts w:cs="Arial"/>
          <w:sz w:val="22"/>
        </w:rPr>
      </w:pPr>
    </w:p>
    <w:p w:rsidR="0070486F" w:rsidRPr="002E5F0E" w:rsidRDefault="0070486F" w:rsidP="0070486F">
      <w:pPr>
        <w:spacing w:line="276" w:lineRule="auto"/>
        <w:jc w:val="both"/>
        <w:rPr>
          <w:rFonts w:cs="Arial"/>
          <w:sz w:val="22"/>
        </w:rPr>
      </w:pPr>
      <w:r w:rsidRPr="002E5F0E">
        <w:rPr>
          <w:rFonts w:cs="Arial"/>
          <w:sz w:val="22"/>
        </w:rPr>
        <w:t>Finančna podpora predstavlja subvencioniran odkup električne energije, proizvedene iz obnovljivih virov energije (v nadaljevanju: OVE) po vnaprej zagotovljeni odkupni ceni ali kot obratovalna podpora za tekoče poslovanje, ki pokrije razliko med proizvodno ceno električne energije iz obnovljivih virov energije in njeno tržno ceno. Do podpore je</w:t>
      </w:r>
      <w:r w:rsidR="00A832C3">
        <w:rPr>
          <w:rFonts w:cs="Arial"/>
          <w:sz w:val="22"/>
        </w:rPr>
        <w:t>,</w:t>
      </w:r>
      <w:r w:rsidRPr="002E5F0E">
        <w:rPr>
          <w:rFonts w:cs="Arial"/>
          <w:sz w:val="22"/>
        </w:rPr>
        <w:t xml:space="preserve"> </w:t>
      </w:r>
      <w:r w:rsidR="00A832C3">
        <w:rPr>
          <w:rFonts w:cs="Arial"/>
          <w:sz w:val="22"/>
        </w:rPr>
        <w:t xml:space="preserve">v obdobju </w:t>
      </w:r>
      <w:r w:rsidRPr="002E5F0E">
        <w:rPr>
          <w:rFonts w:cs="Arial"/>
          <w:sz w:val="22"/>
        </w:rPr>
        <w:t>do 15 let</w:t>
      </w:r>
      <w:r w:rsidR="00A832C3">
        <w:rPr>
          <w:rFonts w:cs="Arial"/>
          <w:sz w:val="22"/>
        </w:rPr>
        <w:t>,</w:t>
      </w:r>
      <w:r w:rsidRPr="002E5F0E">
        <w:rPr>
          <w:rFonts w:cs="Arial"/>
          <w:sz w:val="22"/>
        </w:rPr>
        <w:t xml:space="preserve"> upravičena vsaka domača ali tuja pravna oseba, ki zgradi proizvodno napravo na OVE in oddaja električno energijo v omrežj</w:t>
      </w:r>
      <w:r w:rsidR="00A832C3">
        <w:rPr>
          <w:rFonts w:cs="Arial"/>
          <w:sz w:val="22"/>
        </w:rPr>
        <w:t>e</w:t>
      </w:r>
      <w:r w:rsidRPr="002E5F0E">
        <w:rPr>
          <w:rFonts w:cs="Arial"/>
          <w:sz w:val="22"/>
        </w:rPr>
        <w:t xml:space="preserve"> ali jo porabi</w:t>
      </w:r>
      <w:r w:rsidR="00A832C3" w:rsidRPr="00A832C3">
        <w:rPr>
          <w:rFonts w:cs="Arial"/>
          <w:sz w:val="22"/>
        </w:rPr>
        <w:t xml:space="preserve"> </w:t>
      </w:r>
      <w:r w:rsidR="00A832C3" w:rsidRPr="002E5F0E">
        <w:rPr>
          <w:rFonts w:cs="Arial"/>
          <w:sz w:val="22"/>
        </w:rPr>
        <w:t>sama</w:t>
      </w:r>
      <w:r w:rsidRPr="002E5F0E">
        <w:rPr>
          <w:rFonts w:cs="Arial"/>
          <w:sz w:val="22"/>
        </w:rPr>
        <w:t xml:space="preserve">, ne glede na tehnologijo in vir obnovljive energije, vendar le, dokler je lastna cena proizvodnje električne energije iz obnovljivih virov višja od cene električne energije na trgu. Sredstva za podpore se zagotavljajo preko prispevka za zagotavljanje podpor proizvodnji električne energije iz </w:t>
      </w:r>
      <w:r w:rsidRPr="002E5F0E">
        <w:rPr>
          <w:rFonts w:cs="Arial"/>
          <w:sz w:val="22"/>
        </w:rPr>
        <w:lastRenderedPageBreak/>
        <w:t>OVE, ki ga kot del cene električne energije plačujejo končni odjemalci električne energije, fosilnih goriv in daljinske toplote za končno rabo.</w:t>
      </w:r>
    </w:p>
    <w:p w:rsidR="0070486F" w:rsidRPr="002E5F0E" w:rsidRDefault="0070486F" w:rsidP="0070486F">
      <w:pPr>
        <w:spacing w:line="276" w:lineRule="auto"/>
        <w:jc w:val="both"/>
        <w:rPr>
          <w:rFonts w:cs="Arial"/>
          <w:sz w:val="22"/>
        </w:rPr>
      </w:pPr>
    </w:p>
    <w:p w:rsidR="0070486F" w:rsidRPr="002E5F0E" w:rsidRDefault="0070486F" w:rsidP="0070486F">
      <w:pPr>
        <w:pStyle w:val="Default"/>
        <w:spacing w:line="276" w:lineRule="auto"/>
        <w:jc w:val="both"/>
        <w:rPr>
          <w:rFonts w:asciiTheme="minorHAnsi" w:hAnsiTheme="minorHAnsi" w:cs="Arial"/>
          <w:color w:val="auto"/>
          <w:sz w:val="22"/>
          <w:szCs w:val="22"/>
        </w:rPr>
      </w:pPr>
      <w:r w:rsidRPr="002E5F0E">
        <w:rPr>
          <w:rFonts w:asciiTheme="minorHAnsi" w:hAnsiTheme="minorHAnsi" w:cs="Arial"/>
          <w:color w:val="auto"/>
          <w:sz w:val="22"/>
          <w:szCs w:val="22"/>
        </w:rPr>
        <w:t>Cilji sheme do leta 2020 so:</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rPr>
      </w:pPr>
      <w:r w:rsidRPr="002E5F0E">
        <w:rPr>
          <w:rFonts w:cs="Arial"/>
          <w:sz w:val="22"/>
        </w:rPr>
        <w:t xml:space="preserve">25 % delež OVE v bruto končni rabi energije, </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rPr>
      </w:pPr>
      <w:r w:rsidRPr="002E5F0E">
        <w:rPr>
          <w:rFonts w:cs="Arial"/>
          <w:sz w:val="22"/>
        </w:rPr>
        <w:t xml:space="preserve">39,3% delež porabe električne energije iz OVE v bruto končni rabi energije, </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rPr>
      </w:pPr>
      <w:r w:rsidRPr="002E5F0E">
        <w:rPr>
          <w:rFonts w:cs="Arial"/>
          <w:sz w:val="22"/>
        </w:rPr>
        <w:t>v obdobju 2010-2020 povečanje skupne proizvodnje električne energije iz OVE za 36 % oz. v povprečju 3,6 % na leto.</w:t>
      </w:r>
    </w:p>
    <w:p w:rsidR="0070486F" w:rsidRPr="002E5F0E" w:rsidRDefault="0070486F" w:rsidP="0070486F">
      <w:pPr>
        <w:pStyle w:val="Default"/>
        <w:spacing w:line="276" w:lineRule="auto"/>
        <w:rPr>
          <w:rFonts w:asciiTheme="minorHAnsi" w:hAnsiTheme="minorHAnsi" w:cs="Arial"/>
          <w:color w:val="auto"/>
          <w:sz w:val="22"/>
          <w:szCs w:val="22"/>
          <w:highlight w:val="yellow"/>
        </w:rPr>
      </w:pPr>
    </w:p>
    <w:p w:rsidR="0070486F" w:rsidRPr="002E5F0E" w:rsidRDefault="0070486F" w:rsidP="0070486F">
      <w:pPr>
        <w:spacing w:line="276" w:lineRule="auto"/>
        <w:jc w:val="both"/>
        <w:rPr>
          <w:rFonts w:cs="Arial"/>
          <w:sz w:val="22"/>
        </w:rPr>
      </w:pPr>
      <w:r w:rsidRPr="002E5F0E">
        <w:rPr>
          <w:rFonts w:cs="Arial"/>
          <w:sz w:val="22"/>
        </w:rPr>
        <w:t xml:space="preserve">V letu 2016 je bilo skupaj subvencioniranih 1.003,5 GWh električne energije iz </w:t>
      </w:r>
      <w:r w:rsidRPr="002E5F0E">
        <w:rPr>
          <w:rFonts w:cs="Arial"/>
          <w:sz w:val="22"/>
          <w:lang w:eastAsia="sl-SI"/>
        </w:rPr>
        <w:t xml:space="preserve">obnovljivih virov in visoko učinkovite soproizvodnje toplote in električne energije (v nadaljevanju: SPTE) , kar je </w:t>
      </w:r>
      <w:r w:rsidR="00A832C3">
        <w:rPr>
          <w:rFonts w:cs="Arial"/>
          <w:sz w:val="22"/>
          <w:lang w:eastAsia="sl-SI"/>
        </w:rPr>
        <w:t xml:space="preserve">za </w:t>
      </w:r>
      <w:r w:rsidRPr="002E5F0E">
        <w:rPr>
          <w:rFonts w:cs="Arial"/>
          <w:sz w:val="22"/>
          <w:lang w:eastAsia="sl-SI"/>
        </w:rPr>
        <w:t xml:space="preserve">2,3 % več kot leta 2015. Proizvodnja električne energije v podporni shemi je v letu 2016 predstavljala približno 8 % slovenske letne porabe električne energije. </w:t>
      </w:r>
      <w:r w:rsidRPr="002E5F0E">
        <w:rPr>
          <w:rFonts w:cs="Arial"/>
          <w:sz w:val="22"/>
        </w:rPr>
        <w:t>Največji porast je opazen na segmentu proizvodnje električne energije iz HE, kjer se je proizvodnja glede na leto 2015 povečala za 16 %. Proizvodnja iz SPTE na lesno biomaso je bila v letu 2016 večja za 15 %, iz elektrarn na bioplin za 14 %, elektrarn na biomaso pa za 11 % glede na leto 2015.</w:t>
      </w:r>
    </w:p>
    <w:p w:rsidR="0070486F" w:rsidRPr="002E5F0E" w:rsidRDefault="0070486F" w:rsidP="0070486F">
      <w:pPr>
        <w:spacing w:line="276" w:lineRule="auto"/>
        <w:jc w:val="both"/>
        <w:rPr>
          <w:rFonts w:cs="Arial"/>
          <w:sz w:val="22"/>
        </w:rPr>
      </w:pPr>
    </w:p>
    <w:p w:rsidR="0070486F" w:rsidRPr="002E5F0E" w:rsidRDefault="0070486F" w:rsidP="0070486F">
      <w:pPr>
        <w:spacing w:line="276" w:lineRule="auto"/>
        <w:jc w:val="both"/>
        <w:rPr>
          <w:rFonts w:cs="Arial"/>
          <w:sz w:val="22"/>
        </w:rPr>
      </w:pPr>
      <w:r w:rsidRPr="002E5F0E">
        <w:rPr>
          <w:rFonts w:cs="Arial"/>
          <w:sz w:val="22"/>
        </w:rPr>
        <w:t>Povprečna izplačana državna pomoč na enoto subvencionirane proizvodnje električne energije iz OVE in SPTE je v letu 2016 znašala 145,6 EUR/MWh, kar je</w:t>
      </w:r>
      <w:r w:rsidR="00A832C3">
        <w:rPr>
          <w:rFonts w:cs="Arial"/>
          <w:sz w:val="22"/>
        </w:rPr>
        <w:t xml:space="preserve"> za</w:t>
      </w:r>
      <w:r w:rsidRPr="002E5F0E">
        <w:rPr>
          <w:rFonts w:cs="Arial"/>
          <w:sz w:val="22"/>
        </w:rPr>
        <w:t xml:space="preserve"> 3 % manj kot leta 2015. Učinkovitost delovanja sheme v letu 2016 je ocenjena kot dobra in je boljša kot leto prej, saj so se povprečni stroški za podpore na enoto proizvedene električne energije v obdobju enega leta znižali za 3 %. </w:t>
      </w:r>
    </w:p>
    <w:p w:rsidR="0070486F" w:rsidRPr="000F31CC" w:rsidRDefault="0070486F" w:rsidP="0070486F">
      <w:pPr>
        <w:spacing w:line="276" w:lineRule="auto"/>
        <w:rPr>
          <w:rFonts w:cs="Arial"/>
          <w:b/>
          <w:sz w:val="22"/>
        </w:rPr>
      </w:pPr>
    </w:p>
    <w:p w:rsidR="0070486F" w:rsidRPr="002E5F0E" w:rsidRDefault="0070486F" w:rsidP="0070486F">
      <w:pPr>
        <w:spacing w:line="276" w:lineRule="auto"/>
        <w:rPr>
          <w:rFonts w:cs="Arial"/>
          <w:b/>
          <w:i/>
          <w:sz w:val="22"/>
          <w:u w:val="single"/>
        </w:rPr>
      </w:pPr>
      <w:r w:rsidRPr="002E5F0E">
        <w:rPr>
          <w:rFonts w:cs="Arial"/>
          <w:b/>
          <w:i/>
          <w:sz w:val="22"/>
          <w:u w:val="single"/>
        </w:rPr>
        <w:t xml:space="preserve">Oprostitev plačila okoljske dajatve za obremenjevanje okolja z emisijo ogljikovega dioksida </w:t>
      </w:r>
    </w:p>
    <w:p w:rsidR="0070486F" w:rsidRPr="002E5F0E" w:rsidRDefault="0070486F" w:rsidP="0070486F">
      <w:pPr>
        <w:spacing w:line="276" w:lineRule="auto"/>
        <w:rPr>
          <w:rFonts w:cs="Arial"/>
          <w:sz w:val="22"/>
        </w:rPr>
      </w:pPr>
    </w:p>
    <w:p w:rsidR="0070486F" w:rsidRPr="002E5F0E" w:rsidRDefault="0070486F" w:rsidP="0070486F">
      <w:pPr>
        <w:spacing w:line="276" w:lineRule="auto"/>
        <w:jc w:val="both"/>
        <w:rPr>
          <w:rFonts w:cs="Arial"/>
          <w:sz w:val="22"/>
        </w:rPr>
      </w:pPr>
      <w:r w:rsidRPr="002E5F0E">
        <w:rPr>
          <w:rFonts w:cs="Arial"/>
          <w:sz w:val="22"/>
        </w:rPr>
        <w:t>CO</w:t>
      </w:r>
      <w:r w:rsidRPr="002E5F0E">
        <w:rPr>
          <w:rFonts w:cs="Arial"/>
          <w:sz w:val="22"/>
          <w:vertAlign w:val="subscript"/>
        </w:rPr>
        <w:t>2</w:t>
      </w:r>
      <w:r w:rsidRPr="002E5F0E">
        <w:rPr>
          <w:rFonts w:cs="Arial"/>
          <w:sz w:val="22"/>
        </w:rPr>
        <w:t xml:space="preserve"> dajatev se plačuje zaradi onesnaževanja zraka z emisijo CO</w:t>
      </w:r>
      <w:r w:rsidRPr="002E5F0E">
        <w:rPr>
          <w:rFonts w:cs="Arial"/>
          <w:sz w:val="22"/>
          <w:vertAlign w:val="subscript"/>
        </w:rPr>
        <w:t>2</w:t>
      </w:r>
      <w:r w:rsidRPr="002E5F0E">
        <w:rPr>
          <w:rFonts w:cs="Arial"/>
          <w:sz w:val="22"/>
        </w:rPr>
        <w:t xml:space="preserve"> pri zgorevanju goriva, ki se uporablja za pridobivanje toplote ali pogon motorjev ali turbin (za proizvodnjo električne energije se </w:t>
      </w:r>
      <w:r w:rsidRPr="002E5F0E">
        <w:rPr>
          <w:rFonts w:cs="Arial"/>
          <w:sz w:val="22"/>
          <w:u w:val="single"/>
        </w:rPr>
        <w:t>ne plačuje</w:t>
      </w:r>
      <w:r w:rsidRPr="002E5F0E">
        <w:rPr>
          <w:rFonts w:cs="Arial"/>
          <w:sz w:val="22"/>
        </w:rPr>
        <w:t>).</w:t>
      </w:r>
    </w:p>
    <w:p w:rsidR="0070486F" w:rsidRPr="002E5F0E" w:rsidRDefault="0070486F" w:rsidP="0070486F">
      <w:pPr>
        <w:spacing w:line="276" w:lineRule="auto"/>
        <w:rPr>
          <w:rFonts w:cs="Arial"/>
          <w:sz w:val="22"/>
          <w:highlight w:val="yellow"/>
          <w:lang w:eastAsia="sl-SI"/>
        </w:rPr>
      </w:pPr>
    </w:p>
    <w:tbl>
      <w:tblPr>
        <w:tblStyle w:val="MediumGrid2-Accent5"/>
        <w:tblW w:w="9180" w:type="dxa"/>
        <w:shd w:val="clear" w:color="auto" w:fill="D3DFEE"/>
        <w:tblLayout w:type="fixed"/>
        <w:tblLook w:val="04A0" w:firstRow="1" w:lastRow="0" w:firstColumn="1" w:lastColumn="0" w:noHBand="0" w:noVBand="1"/>
      </w:tblPr>
      <w:tblGrid>
        <w:gridCol w:w="1134"/>
        <w:gridCol w:w="4644"/>
        <w:gridCol w:w="1560"/>
        <w:gridCol w:w="1842"/>
      </w:tblGrid>
      <w:tr w:rsidR="0070486F" w:rsidRPr="002E5F0E" w:rsidTr="000F31C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134" w:type="dxa"/>
            <w:tcBorders>
              <w:bottom w:val="single" w:sz="8" w:space="0" w:color="A7BFDE"/>
              <w:right w:val="single" w:sz="8" w:space="0" w:color="A7BFDE"/>
            </w:tcBorders>
            <w:shd w:val="clear" w:color="auto" w:fill="auto"/>
            <w:vAlign w:val="center"/>
            <w:hideMark/>
          </w:tcPr>
          <w:p w:rsidR="0070486F" w:rsidRPr="002E5F0E" w:rsidRDefault="0070486F" w:rsidP="000F31CC">
            <w:pPr>
              <w:spacing w:line="276" w:lineRule="auto"/>
              <w:jc w:val="center"/>
              <w:rPr>
                <w:rFonts w:asciiTheme="minorHAnsi" w:hAnsiTheme="minorHAnsi" w:cs="Arial"/>
                <w:color w:val="auto"/>
                <w:sz w:val="18"/>
                <w:szCs w:val="18"/>
                <w:lang w:eastAsia="sl-SI"/>
              </w:rPr>
            </w:pPr>
            <w:r w:rsidRPr="002E5F0E">
              <w:rPr>
                <w:rFonts w:asciiTheme="minorHAnsi" w:hAnsiTheme="minorHAnsi" w:cs="Arial"/>
                <w:sz w:val="18"/>
                <w:szCs w:val="18"/>
                <w:lang w:eastAsia="sl-SI"/>
              </w:rPr>
              <w:t>Priglasitelj</w:t>
            </w:r>
          </w:p>
        </w:tc>
        <w:tc>
          <w:tcPr>
            <w:tcW w:w="4644"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0F31C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Namen</w:t>
            </w:r>
          </w:p>
        </w:tc>
        <w:tc>
          <w:tcPr>
            <w:tcW w:w="1560"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0F31C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Instrument</w:t>
            </w:r>
          </w:p>
        </w:tc>
        <w:tc>
          <w:tcPr>
            <w:tcW w:w="1842"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0F31C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2E5F0E" w:rsidTr="000F31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A7BFDE"/>
              <w:right w:val="single" w:sz="8" w:space="0" w:color="A7BFDE"/>
            </w:tcBorders>
            <w:shd w:val="clear" w:color="auto" w:fill="auto"/>
            <w:vAlign w:val="center"/>
            <w:hideMark/>
          </w:tcPr>
          <w:p w:rsidR="0070486F" w:rsidRPr="002E5F0E" w:rsidRDefault="0070486F" w:rsidP="000F31CC">
            <w:pPr>
              <w:spacing w:line="276" w:lineRule="auto"/>
              <w:jc w:val="center"/>
              <w:rPr>
                <w:rFonts w:asciiTheme="minorHAnsi" w:hAnsiTheme="minorHAnsi" w:cs="Arial"/>
                <w:color w:val="auto"/>
                <w:sz w:val="18"/>
                <w:szCs w:val="18"/>
                <w:lang w:eastAsia="sl-SI"/>
              </w:rPr>
            </w:pPr>
            <w:r w:rsidRPr="002E5F0E">
              <w:rPr>
                <w:rFonts w:asciiTheme="minorHAnsi" w:hAnsiTheme="minorHAnsi" w:cs="Arial"/>
                <w:sz w:val="18"/>
                <w:szCs w:val="18"/>
                <w:lang w:eastAsia="sl-SI"/>
              </w:rPr>
              <w:t>MOP</w:t>
            </w:r>
          </w:p>
        </w:tc>
        <w:tc>
          <w:tcPr>
            <w:tcW w:w="4644"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5F0E" w:rsidRDefault="0070486F" w:rsidP="000F31C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Oprostitev plačila okoljske takse</w:t>
            </w:r>
          </w:p>
        </w:tc>
        <w:tc>
          <w:tcPr>
            <w:tcW w:w="1560"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5F0E" w:rsidRDefault="0070486F" w:rsidP="000F31C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Davčne olajšave</w:t>
            </w:r>
          </w:p>
        </w:tc>
        <w:tc>
          <w:tcPr>
            <w:tcW w:w="1842"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5F0E" w:rsidRDefault="0070486F" w:rsidP="000F31CC">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2E5F0E">
              <w:rPr>
                <w:rFonts w:asciiTheme="minorHAnsi" w:hAnsiTheme="minorHAnsi" w:cs="Arial"/>
                <w:b/>
                <w:bCs/>
                <w:sz w:val="18"/>
                <w:szCs w:val="18"/>
                <w:lang w:eastAsia="sl-SI"/>
              </w:rPr>
              <w:t>73.887.085,28</w:t>
            </w:r>
          </w:p>
        </w:tc>
      </w:tr>
    </w:tbl>
    <w:p w:rsidR="0070486F" w:rsidRPr="002E5F0E" w:rsidRDefault="0070486F" w:rsidP="0070486F">
      <w:pPr>
        <w:spacing w:line="276" w:lineRule="auto"/>
        <w:rPr>
          <w:rFonts w:cs="Arial"/>
          <w:sz w:val="22"/>
          <w:highlight w:val="cyan"/>
          <w:lang w:eastAsia="sl-SI"/>
        </w:rPr>
      </w:pPr>
    </w:p>
    <w:p w:rsidR="0070486F" w:rsidRPr="002E5F0E" w:rsidRDefault="0070486F" w:rsidP="0070486F">
      <w:pPr>
        <w:spacing w:line="276" w:lineRule="auto"/>
        <w:jc w:val="both"/>
        <w:rPr>
          <w:rFonts w:cs="Arial"/>
          <w:sz w:val="22"/>
        </w:rPr>
      </w:pPr>
      <w:r w:rsidRPr="002E5F0E">
        <w:rPr>
          <w:rFonts w:cs="Arial"/>
          <w:sz w:val="22"/>
        </w:rPr>
        <w:t>CO</w:t>
      </w:r>
      <w:r w:rsidRPr="002E5F0E">
        <w:rPr>
          <w:rFonts w:cs="Arial"/>
          <w:sz w:val="22"/>
          <w:vertAlign w:val="subscript"/>
        </w:rPr>
        <w:t>2</w:t>
      </w:r>
      <w:r w:rsidRPr="002E5F0E">
        <w:rPr>
          <w:rFonts w:cs="Arial"/>
          <w:sz w:val="22"/>
        </w:rPr>
        <w:t xml:space="preserve"> dajatve so oproščeni upravljavci naprav in malih naprav s pridobljenim dovoljenjem za izpuščanje toplogrednih plinov</w:t>
      </w:r>
      <w:r w:rsidR="00A832C3">
        <w:rPr>
          <w:rFonts w:cs="Arial"/>
          <w:sz w:val="22"/>
        </w:rPr>
        <w:t>,</w:t>
      </w:r>
      <w:r w:rsidRPr="002E5F0E">
        <w:rPr>
          <w:rFonts w:cs="Arial"/>
          <w:sz w:val="22"/>
        </w:rPr>
        <w:t xml:space="preserve"> ki so vključeni v trgovanje z emisijskimi kuponi kot enim izmed glavnih instrumentov za stroškovno učinkovito zmanjšanje emisij toplogrednih plinov. Oprostitev plačila okoljske takse je dovoljena pod pogojem, da podjetja plačajo minimalno raven obdavčitve, ki je predpisana v EU Direktivi o obdavčitvi energentov. Znesek minimalne obdavčitve je odvisen od vrste energenta in njegove rabe. Upravljavci vseh naprav morajo emisije toplogrednih plinov svojih naprav redno spremljati in o njih pripraviti poročilo. V okviru priglasitve sheme pomoči je dajalec pomoči za cilj pomoči navedel zmanjšanje emisij toplogrednih plinov.</w:t>
      </w:r>
    </w:p>
    <w:p w:rsidR="0070486F" w:rsidRPr="002E5F0E" w:rsidRDefault="0070486F" w:rsidP="0070486F">
      <w:pPr>
        <w:spacing w:line="276" w:lineRule="auto"/>
        <w:ind w:right="-574"/>
        <w:rPr>
          <w:rFonts w:cs="Arial"/>
          <w:b/>
          <w:sz w:val="22"/>
          <w:highlight w:val="yellow"/>
        </w:rPr>
      </w:pPr>
    </w:p>
    <w:p w:rsidR="0070486F" w:rsidRPr="002E5F0E" w:rsidRDefault="0070486F" w:rsidP="0070486F">
      <w:pPr>
        <w:spacing w:line="276" w:lineRule="auto"/>
        <w:jc w:val="both"/>
        <w:rPr>
          <w:rFonts w:cs="Arial"/>
          <w:b/>
          <w:i/>
          <w:sz w:val="22"/>
        </w:rPr>
      </w:pPr>
      <w:r w:rsidRPr="002E5F0E">
        <w:rPr>
          <w:rFonts w:cs="Arial"/>
          <w:b/>
          <w:i/>
          <w:sz w:val="22"/>
        </w:rPr>
        <w:t xml:space="preserve">O učinkih sheme ni bilo poročano. Gre za specifičen primer, v katerem po mnenju resornega ministrstva ni mogoče izmeriti učinkov zaradi olajšav (oprostitev plačila okoljske dajatve). V zasledovanju cilja zmanjšanja emisij toplogrednih plinov in na osnovi prejetih poročil resorno ministrstvo ugotavlja, da imajo navedeni mehanizmi pozitiven učinek na zmanjšanje emisij toplogrednih plinov. </w:t>
      </w:r>
    </w:p>
    <w:p w:rsidR="0070486F" w:rsidRPr="002E5F0E" w:rsidRDefault="0070486F" w:rsidP="0070486F">
      <w:pPr>
        <w:spacing w:before="20" w:line="276" w:lineRule="auto"/>
        <w:jc w:val="both"/>
        <w:rPr>
          <w:rFonts w:cs="Arial"/>
          <w:b/>
          <w:i/>
          <w:sz w:val="22"/>
          <w:u w:val="single"/>
        </w:rPr>
      </w:pPr>
      <w:r w:rsidRPr="002E5F0E">
        <w:rPr>
          <w:rFonts w:cs="Arial"/>
          <w:b/>
          <w:i/>
          <w:sz w:val="22"/>
          <w:u w:val="single"/>
        </w:rPr>
        <w:lastRenderedPageBreak/>
        <w:t xml:space="preserve">Pomoč za nakup transportnih vozil, ki presegajo standarde skupnosti za varstvo okolja </w:t>
      </w:r>
    </w:p>
    <w:p w:rsidR="0070486F" w:rsidRPr="002E5F0E" w:rsidRDefault="0070486F" w:rsidP="0070486F">
      <w:pPr>
        <w:tabs>
          <w:tab w:val="left" w:pos="1134"/>
        </w:tabs>
        <w:spacing w:line="276" w:lineRule="auto"/>
        <w:jc w:val="both"/>
        <w:rPr>
          <w:rFonts w:cs="Arial"/>
          <w:sz w:val="22"/>
          <w:highlight w:val="yellow"/>
        </w:rPr>
      </w:pPr>
    </w:p>
    <w:p w:rsidR="0070486F" w:rsidRPr="002E5F0E" w:rsidRDefault="0070486F" w:rsidP="0070486F">
      <w:pPr>
        <w:tabs>
          <w:tab w:val="left" w:pos="1134"/>
        </w:tabs>
        <w:spacing w:line="276" w:lineRule="auto"/>
        <w:jc w:val="both"/>
        <w:rPr>
          <w:rFonts w:cs="Arial"/>
          <w:sz w:val="22"/>
        </w:rPr>
      </w:pPr>
      <w:r w:rsidRPr="002E5F0E">
        <w:rPr>
          <w:rFonts w:cs="Arial"/>
          <w:sz w:val="22"/>
        </w:rPr>
        <w:t>Cilj priglašenih shem je spodbujanje naložb varstva okolja v nakup novih prevoznih sredstev, z namenom zmanjšanja emisijskih vrednosti CO</w:t>
      </w:r>
      <w:r w:rsidRPr="002E5F0E">
        <w:rPr>
          <w:rFonts w:cs="Arial"/>
          <w:sz w:val="22"/>
          <w:vertAlign w:val="subscript"/>
        </w:rPr>
        <w:t>2</w:t>
      </w:r>
      <w:r w:rsidRPr="002E5F0E">
        <w:rPr>
          <w:rFonts w:cs="Arial"/>
          <w:sz w:val="22"/>
        </w:rPr>
        <w:t xml:space="preserve">, ki so do trikrat nižje kot pri klasičnih vozilih, zmanjšanje emisij NOx in zmanjšanje emisij prašnih delcev. Poleg tega gre tudi za doseganje cilja uvajanja nove tehnologije, ki je dolgoročno </w:t>
      </w:r>
      <w:r w:rsidR="00A832C3">
        <w:rPr>
          <w:rFonts w:cs="Arial"/>
          <w:sz w:val="22"/>
        </w:rPr>
        <w:t xml:space="preserve">bolj </w:t>
      </w:r>
      <w:r w:rsidRPr="002E5F0E">
        <w:rPr>
          <w:rFonts w:cs="Arial"/>
          <w:sz w:val="22"/>
        </w:rPr>
        <w:t xml:space="preserve">konkurenčna, v začetni fazi pa cenovno dražja od že uveljavljenih tehnologij. </w:t>
      </w:r>
    </w:p>
    <w:p w:rsidR="0070486F" w:rsidRPr="002E5F0E" w:rsidRDefault="0070486F" w:rsidP="0070486F">
      <w:pPr>
        <w:spacing w:line="276" w:lineRule="auto"/>
        <w:rPr>
          <w:rFonts w:cs="Arial"/>
          <w:sz w:val="22"/>
        </w:rPr>
      </w:pPr>
    </w:p>
    <w:tbl>
      <w:tblPr>
        <w:tblStyle w:val="MediumGrid2-Accent5"/>
        <w:tblW w:w="9180" w:type="dxa"/>
        <w:tblLayout w:type="fixed"/>
        <w:tblLook w:val="04A0" w:firstRow="1" w:lastRow="0" w:firstColumn="1" w:lastColumn="0" w:noHBand="0" w:noVBand="1"/>
      </w:tblPr>
      <w:tblGrid>
        <w:gridCol w:w="1134"/>
        <w:gridCol w:w="4503"/>
        <w:gridCol w:w="1701"/>
        <w:gridCol w:w="1842"/>
      </w:tblGrid>
      <w:tr w:rsidR="0070486F" w:rsidRPr="002E5F0E" w:rsidTr="000F31C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134" w:type="dxa"/>
            <w:tcBorders>
              <w:bottom w:val="single" w:sz="8" w:space="0" w:color="A7BFDE"/>
              <w:right w:val="single" w:sz="8" w:space="0" w:color="A7BFDE"/>
            </w:tcBorders>
            <w:vAlign w:val="center"/>
            <w:hideMark/>
          </w:tcPr>
          <w:p w:rsidR="0070486F" w:rsidRPr="002E5F0E" w:rsidRDefault="0070486F" w:rsidP="000F31CC">
            <w:pPr>
              <w:spacing w:line="276" w:lineRule="auto"/>
              <w:jc w:val="center"/>
              <w:rPr>
                <w:rFonts w:asciiTheme="minorHAnsi" w:hAnsiTheme="minorHAnsi" w:cs="Arial"/>
                <w:color w:val="auto"/>
                <w:sz w:val="18"/>
                <w:szCs w:val="18"/>
                <w:lang w:eastAsia="sl-SI"/>
              </w:rPr>
            </w:pPr>
            <w:r w:rsidRPr="002E5F0E">
              <w:rPr>
                <w:rFonts w:asciiTheme="minorHAnsi" w:hAnsiTheme="minorHAnsi" w:cs="Arial"/>
                <w:color w:val="auto"/>
                <w:sz w:val="18"/>
                <w:szCs w:val="18"/>
                <w:lang w:eastAsia="sl-SI"/>
              </w:rPr>
              <w:t>Priglasitelj</w:t>
            </w:r>
          </w:p>
        </w:tc>
        <w:tc>
          <w:tcPr>
            <w:tcW w:w="4503"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0F31C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color w:val="auto"/>
                <w:sz w:val="18"/>
                <w:szCs w:val="18"/>
                <w:lang w:eastAsia="sl-SI"/>
              </w:rPr>
              <w:t>Naziv</w:t>
            </w:r>
          </w:p>
        </w:tc>
        <w:tc>
          <w:tcPr>
            <w:tcW w:w="1701"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0F31C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color w:val="auto"/>
                <w:sz w:val="18"/>
                <w:szCs w:val="18"/>
                <w:lang w:eastAsia="sl-SI"/>
              </w:rPr>
              <w:t>Instrument</w:t>
            </w:r>
          </w:p>
        </w:tc>
        <w:tc>
          <w:tcPr>
            <w:tcW w:w="1842"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0F31C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color w:val="auto"/>
                <w:sz w:val="18"/>
                <w:szCs w:val="18"/>
                <w:lang w:eastAsia="sl-SI"/>
              </w:rPr>
              <w:t xml:space="preserve">Skupaj </w:t>
            </w:r>
            <w:r w:rsidR="007148B1">
              <w:rPr>
                <w:rFonts w:asciiTheme="minorHAnsi" w:hAnsiTheme="minorHAnsi" w:cs="Arial"/>
                <w:color w:val="auto"/>
                <w:sz w:val="18"/>
                <w:szCs w:val="18"/>
                <w:lang w:eastAsia="sl-SI"/>
              </w:rPr>
              <w:t>2014–2016</w:t>
            </w:r>
          </w:p>
        </w:tc>
      </w:tr>
      <w:tr w:rsidR="0070486F" w:rsidRPr="002E5F0E" w:rsidTr="000F31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8" w:space="0" w:color="A7BFDE"/>
              <w:bottom w:val="single" w:sz="8" w:space="0" w:color="A7BFDE"/>
              <w:right w:val="single" w:sz="8" w:space="0" w:color="A7BFDE"/>
            </w:tcBorders>
            <w:vAlign w:val="center"/>
            <w:hideMark/>
          </w:tcPr>
          <w:p w:rsidR="0070486F" w:rsidRPr="002E5F0E" w:rsidRDefault="0070486F" w:rsidP="000F31CC">
            <w:pPr>
              <w:spacing w:line="276" w:lineRule="auto"/>
              <w:jc w:val="center"/>
              <w:rPr>
                <w:rFonts w:asciiTheme="minorHAnsi" w:hAnsiTheme="minorHAnsi" w:cs="Arial"/>
                <w:color w:val="auto"/>
                <w:sz w:val="18"/>
                <w:szCs w:val="18"/>
                <w:lang w:eastAsia="sl-SI"/>
              </w:rPr>
            </w:pPr>
            <w:r w:rsidRPr="002E5F0E">
              <w:rPr>
                <w:rFonts w:asciiTheme="minorHAnsi" w:hAnsiTheme="minorHAnsi" w:cs="Arial"/>
                <w:sz w:val="18"/>
                <w:szCs w:val="18"/>
              </w:rPr>
              <w:t>Eko sklad</w:t>
            </w:r>
          </w:p>
        </w:tc>
        <w:tc>
          <w:tcPr>
            <w:tcW w:w="4503"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5F0E" w:rsidRDefault="0070486F" w:rsidP="0028570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rPr>
              <w:t>Spodbude EKO sklada j.s.</w:t>
            </w:r>
            <w:r w:rsidR="0028570E">
              <w:rPr>
                <w:rFonts w:asciiTheme="minorHAnsi" w:hAnsiTheme="minorHAnsi" w:cs="Arial"/>
                <w:sz w:val="18"/>
                <w:szCs w:val="18"/>
              </w:rPr>
              <w:t xml:space="preserve"> (nakup okolju prijaznih prevoznih sredstev)</w:t>
            </w:r>
          </w:p>
        </w:tc>
        <w:tc>
          <w:tcPr>
            <w:tcW w:w="1701"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5F0E" w:rsidRDefault="0070486F" w:rsidP="000F31C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Pr>
                <w:rFonts w:asciiTheme="minorHAnsi" w:hAnsiTheme="minorHAnsi" w:cs="Arial"/>
                <w:sz w:val="18"/>
                <w:szCs w:val="18"/>
              </w:rPr>
              <w:t>Subvencije</w:t>
            </w:r>
          </w:p>
        </w:tc>
        <w:tc>
          <w:tcPr>
            <w:tcW w:w="1842"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5F0E" w:rsidRDefault="0070486F" w:rsidP="000F31CC">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2E5F0E">
              <w:rPr>
                <w:rFonts w:asciiTheme="minorHAnsi" w:hAnsiTheme="minorHAnsi" w:cs="Arial"/>
                <w:bCs/>
                <w:sz w:val="18"/>
                <w:szCs w:val="18"/>
                <w:lang w:eastAsia="sl-SI"/>
              </w:rPr>
              <w:t>1.818.650,00</w:t>
            </w:r>
          </w:p>
        </w:tc>
      </w:tr>
      <w:tr w:rsidR="0070486F" w:rsidRPr="002E5F0E" w:rsidTr="000F31CC">
        <w:trPr>
          <w:trHeight w:val="20"/>
        </w:trPr>
        <w:tc>
          <w:tcPr>
            <w:cnfStyle w:val="001000000000" w:firstRow="0" w:lastRow="0" w:firstColumn="1" w:lastColumn="0" w:oddVBand="0" w:evenVBand="0" w:oddHBand="0" w:evenHBand="0" w:firstRowFirstColumn="0" w:firstRowLastColumn="0" w:lastRowFirstColumn="0" w:lastRowLastColumn="0"/>
            <w:tcW w:w="1134" w:type="dxa"/>
            <w:vMerge/>
            <w:tcBorders>
              <w:top w:val="single" w:sz="8" w:space="0" w:color="A7BFDE"/>
              <w:bottom w:val="single" w:sz="8" w:space="0" w:color="A7BFDE"/>
              <w:right w:val="single" w:sz="8" w:space="0" w:color="A7BFDE"/>
            </w:tcBorders>
            <w:vAlign w:val="center"/>
          </w:tcPr>
          <w:p w:rsidR="0070486F" w:rsidRPr="002E5F0E" w:rsidRDefault="0070486F" w:rsidP="000F31CC">
            <w:pPr>
              <w:spacing w:line="276" w:lineRule="auto"/>
              <w:rPr>
                <w:rFonts w:asciiTheme="minorHAnsi" w:hAnsiTheme="minorHAnsi" w:cs="Arial"/>
                <w:color w:val="auto"/>
                <w:sz w:val="18"/>
                <w:szCs w:val="18"/>
              </w:rPr>
            </w:pPr>
          </w:p>
        </w:tc>
        <w:tc>
          <w:tcPr>
            <w:tcW w:w="4503"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5F0E" w:rsidRDefault="0070486F" w:rsidP="000F31C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rPr>
            </w:pPr>
            <w:r w:rsidRPr="002E5F0E">
              <w:rPr>
                <w:rFonts w:asciiTheme="minorHAnsi" w:hAnsiTheme="minorHAnsi" w:cs="Arial"/>
                <w:bCs/>
                <w:sz w:val="18"/>
                <w:szCs w:val="18"/>
              </w:rPr>
              <w:t>Nakup okolju prijaznih prevoznih sredstev</w:t>
            </w:r>
          </w:p>
        </w:tc>
        <w:tc>
          <w:tcPr>
            <w:tcW w:w="170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5F0E" w:rsidRDefault="0070486F" w:rsidP="000F31C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rPr>
            </w:pPr>
          </w:p>
        </w:tc>
        <w:tc>
          <w:tcPr>
            <w:tcW w:w="1842"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5F0E" w:rsidRDefault="0070486F" w:rsidP="000F31CC">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18"/>
                <w:szCs w:val="18"/>
                <w:lang w:eastAsia="sl-SI"/>
              </w:rPr>
            </w:pPr>
            <w:r w:rsidRPr="002E5F0E">
              <w:rPr>
                <w:rFonts w:asciiTheme="minorHAnsi" w:hAnsiTheme="minorHAnsi" w:cs="Arial"/>
                <w:bCs/>
                <w:sz w:val="18"/>
                <w:szCs w:val="18"/>
                <w:lang w:eastAsia="sl-SI"/>
              </w:rPr>
              <w:t>790.370,59</w:t>
            </w:r>
          </w:p>
        </w:tc>
      </w:tr>
      <w:tr w:rsidR="0070486F" w:rsidRPr="002E5F0E" w:rsidTr="000F31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A7BFDE"/>
              <w:right w:val="single" w:sz="8" w:space="0" w:color="A7BFDE"/>
            </w:tcBorders>
            <w:vAlign w:val="center"/>
          </w:tcPr>
          <w:p w:rsidR="0070486F" w:rsidRPr="002E5F0E" w:rsidRDefault="0070486F" w:rsidP="000F31CC">
            <w:pPr>
              <w:spacing w:line="276" w:lineRule="auto"/>
              <w:rPr>
                <w:rFonts w:asciiTheme="minorHAnsi" w:hAnsiTheme="minorHAnsi" w:cs="Arial"/>
                <w:color w:val="auto"/>
                <w:sz w:val="18"/>
                <w:szCs w:val="18"/>
              </w:rPr>
            </w:pPr>
          </w:p>
        </w:tc>
        <w:tc>
          <w:tcPr>
            <w:tcW w:w="4503"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5F0E" w:rsidRDefault="0070486F" w:rsidP="000F31C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rPr>
            </w:pPr>
            <w:r w:rsidRPr="002E5F0E">
              <w:rPr>
                <w:rFonts w:asciiTheme="minorHAnsi" w:hAnsiTheme="minorHAnsi" w:cs="Arial"/>
                <w:b/>
                <w:sz w:val="18"/>
                <w:szCs w:val="18"/>
                <w:lang w:eastAsia="sl-SI"/>
              </w:rPr>
              <w:t>SKUPAJ</w:t>
            </w:r>
          </w:p>
        </w:tc>
        <w:tc>
          <w:tcPr>
            <w:tcW w:w="1701"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5F0E" w:rsidRDefault="0070486F" w:rsidP="000F31C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p>
        </w:tc>
        <w:tc>
          <w:tcPr>
            <w:tcW w:w="1842"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5F0E" w:rsidRDefault="0070486F" w:rsidP="000F31CC">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2E5F0E">
              <w:rPr>
                <w:rFonts w:asciiTheme="minorHAnsi" w:hAnsiTheme="minorHAnsi" w:cs="Arial"/>
                <w:b/>
                <w:sz w:val="18"/>
                <w:szCs w:val="18"/>
                <w:lang w:eastAsia="sl-SI"/>
              </w:rPr>
              <w:t>2.609.020,59</w:t>
            </w:r>
          </w:p>
        </w:tc>
      </w:tr>
    </w:tbl>
    <w:p w:rsidR="0070486F" w:rsidRPr="002E5F0E" w:rsidRDefault="0070486F" w:rsidP="0070486F">
      <w:pPr>
        <w:spacing w:line="276" w:lineRule="auto"/>
        <w:jc w:val="both"/>
        <w:rPr>
          <w:rFonts w:cs="Arial"/>
          <w:sz w:val="22"/>
        </w:rPr>
      </w:pPr>
    </w:p>
    <w:p w:rsidR="0070486F" w:rsidRPr="002E5F0E" w:rsidRDefault="0070486F" w:rsidP="0070486F">
      <w:pPr>
        <w:spacing w:line="276" w:lineRule="auto"/>
        <w:jc w:val="both"/>
        <w:rPr>
          <w:rFonts w:cs="Arial"/>
          <w:sz w:val="22"/>
        </w:rPr>
      </w:pPr>
      <w:r w:rsidRPr="002E5F0E">
        <w:rPr>
          <w:rFonts w:cs="Arial"/>
          <w:sz w:val="22"/>
        </w:rPr>
        <w:t>Ciljno izhodišče za obe shemi je doseganje 18 %-nega zmanjšanja emisij CO</w:t>
      </w:r>
      <w:r w:rsidRPr="002E5F0E">
        <w:rPr>
          <w:rFonts w:cs="Arial"/>
          <w:sz w:val="22"/>
          <w:vertAlign w:val="subscript"/>
        </w:rPr>
        <w:t>2</w:t>
      </w:r>
      <w:r w:rsidRPr="002E5F0E">
        <w:rPr>
          <w:rFonts w:cs="Arial"/>
          <w:sz w:val="22"/>
        </w:rPr>
        <w:t xml:space="preserve"> v letu 2015 in njegovo postopno zviševanje do 40 % v letu 2020. </w:t>
      </w:r>
    </w:p>
    <w:p w:rsidR="0070486F" w:rsidRPr="002E5F0E" w:rsidRDefault="0070486F" w:rsidP="0070486F">
      <w:pPr>
        <w:spacing w:line="276" w:lineRule="auto"/>
        <w:jc w:val="both"/>
        <w:rPr>
          <w:rFonts w:cs="Arial"/>
          <w:sz w:val="22"/>
        </w:rPr>
      </w:pPr>
    </w:p>
    <w:p w:rsidR="0070486F" w:rsidRPr="002E5F0E" w:rsidRDefault="0070486F" w:rsidP="0070486F">
      <w:pPr>
        <w:spacing w:line="276" w:lineRule="auto"/>
        <w:jc w:val="both"/>
        <w:rPr>
          <w:rFonts w:cs="Arial"/>
          <w:b/>
          <w:i/>
          <w:sz w:val="22"/>
        </w:rPr>
      </w:pPr>
      <w:r w:rsidRPr="002E5F0E">
        <w:rPr>
          <w:rFonts w:cs="Arial"/>
          <w:b/>
          <w:i/>
          <w:sz w:val="22"/>
        </w:rPr>
        <w:t>Za prvo shemo je bil v letu 2015 presežen zastavljeni cilj v višini zahtevanega zmanjšanja letne količine emisij CO</w:t>
      </w:r>
      <w:r w:rsidRPr="002E5F0E">
        <w:rPr>
          <w:rFonts w:cs="Arial"/>
          <w:b/>
          <w:i/>
          <w:sz w:val="22"/>
          <w:vertAlign w:val="subscript"/>
        </w:rPr>
        <w:t>2</w:t>
      </w:r>
      <w:r w:rsidRPr="002E5F0E">
        <w:rPr>
          <w:rFonts w:cs="Arial"/>
          <w:b/>
          <w:i/>
          <w:sz w:val="22"/>
        </w:rPr>
        <w:t xml:space="preserve"> za to leto. Dosežena učinkovitost izplačanih sredstev je 146 % glede na predvideno učinkovitost, skupni učinek izplačanih državnih pomoči je ocenjen kot pozitiven. V letu 2016 novih izplačil pomoči ni bilo.   </w:t>
      </w:r>
    </w:p>
    <w:p w:rsidR="0070486F" w:rsidRPr="002E5F0E" w:rsidRDefault="0070486F" w:rsidP="0070486F">
      <w:pPr>
        <w:spacing w:line="276" w:lineRule="auto"/>
        <w:jc w:val="both"/>
        <w:rPr>
          <w:rFonts w:cs="Arial"/>
          <w:b/>
          <w:i/>
          <w:sz w:val="22"/>
        </w:rPr>
      </w:pPr>
    </w:p>
    <w:p w:rsidR="0070486F" w:rsidRPr="002E5F0E" w:rsidRDefault="00A832C3" w:rsidP="0070486F">
      <w:pPr>
        <w:spacing w:line="276" w:lineRule="auto"/>
        <w:jc w:val="both"/>
        <w:rPr>
          <w:rFonts w:cs="Arial"/>
          <w:b/>
          <w:i/>
          <w:sz w:val="22"/>
        </w:rPr>
      </w:pPr>
      <w:r>
        <w:rPr>
          <w:rFonts w:cs="Arial"/>
          <w:b/>
          <w:i/>
          <w:sz w:val="22"/>
        </w:rPr>
        <w:t>V okviru druge sheme so bile leta</w:t>
      </w:r>
      <w:r w:rsidR="0070486F" w:rsidRPr="002E5F0E">
        <w:rPr>
          <w:rFonts w:cs="Arial"/>
          <w:b/>
          <w:i/>
          <w:sz w:val="22"/>
        </w:rPr>
        <w:t xml:space="preserve"> 2016 izplačane pomoči na podlagi objave dveh javnih pozivov. Dosežen rezultat glede na </w:t>
      </w:r>
      <w:r w:rsidR="00EF0B8C" w:rsidRPr="002E5F0E">
        <w:rPr>
          <w:rFonts w:cs="Arial"/>
          <w:b/>
          <w:i/>
          <w:sz w:val="22"/>
        </w:rPr>
        <w:t>predviden</w:t>
      </w:r>
      <w:r w:rsidR="0070486F" w:rsidRPr="002E5F0E">
        <w:rPr>
          <w:rFonts w:cs="Arial"/>
          <w:b/>
          <w:i/>
          <w:sz w:val="22"/>
        </w:rPr>
        <w:t xml:space="preserve"> cilj je povprečno 166 % in skupni učinek izplačanih državnih pomoči ocenjen kot pozitiven.</w:t>
      </w:r>
    </w:p>
    <w:p w:rsidR="0070486F" w:rsidRPr="002E5F0E" w:rsidRDefault="0070486F" w:rsidP="0070486F">
      <w:pPr>
        <w:spacing w:line="276" w:lineRule="auto"/>
        <w:rPr>
          <w:rFonts w:cs="Arial"/>
          <w:b/>
          <w:sz w:val="22"/>
        </w:rPr>
      </w:pPr>
    </w:p>
    <w:p w:rsidR="0070486F" w:rsidRPr="002E5F0E" w:rsidRDefault="0070486F" w:rsidP="0070486F">
      <w:pPr>
        <w:spacing w:before="20" w:line="276" w:lineRule="auto"/>
        <w:rPr>
          <w:rFonts w:cs="Arial"/>
          <w:b/>
          <w:i/>
          <w:sz w:val="22"/>
          <w:u w:val="single"/>
        </w:rPr>
      </w:pPr>
      <w:r w:rsidRPr="002E5F0E">
        <w:rPr>
          <w:rFonts w:cs="Arial"/>
          <w:b/>
          <w:i/>
          <w:sz w:val="22"/>
          <w:u w:val="single"/>
        </w:rPr>
        <w:t>Spodbujanje učinkovite rabe energije in rabe obnovljivih virov energije</w:t>
      </w:r>
      <w:r w:rsidRPr="002E5F0E">
        <w:rPr>
          <w:rFonts w:cs="Arial"/>
          <w:sz w:val="22"/>
        </w:rPr>
        <w:tab/>
      </w:r>
    </w:p>
    <w:p w:rsidR="0070486F" w:rsidRPr="002E5F0E" w:rsidRDefault="0070486F" w:rsidP="0070486F">
      <w:pPr>
        <w:spacing w:line="276" w:lineRule="auto"/>
        <w:rPr>
          <w:rFonts w:cs="Arial"/>
          <w:b/>
          <w:sz w:val="22"/>
          <w:highlight w:val="yellow"/>
          <w:lang w:eastAsia="sl-SI"/>
        </w:rPr>
      </w:pPr>
    </w:p>
    <w:p w:rsidR="0070486F" w:rsidRPr="002E5F0E" w:rsidRDefault="0070486F" w:rsidP="0070486F">
      <w:pPr>
        <w:spacing w:line="276" w:lineRule="auto"/>
        <w:jc w:val="both"/>
        <w:rPr>
          <w:rFonts w:cs="Arial"/>
          <w:sz w:val="22"/>
        </w:rPr>
      </w:pPr>
      <w:r w:rsidRPr="002E5F0E">
        <w:rPr>
          <w:rFonts w:cs="Arial"/>
          <w:sz w:val="22"/>
        </w:rPr>
        <w:t>Sredstva, izplačana na podlagi te sheme, primarno predstavljajo okoljsko pomoč, vendar se pretežni del pomoči dodeljuje v okviru pravil za regionalne pomoči zaradi doseganja višje intenzivnosti pomoči. Namen priglašene sheme je, da veliki zavezanci pripravijo in izvajajo programe za zagotavljanje prihrankov energije pri končnih odjemalcih z ukrepi URE in OVE.</w:t>
      </w:r>
    </w:p>
    <w:p w:rsidR="0070486F" w:rsidRPr="002E5F0E" w:rsidRDefault="0070486F" w:rsidP="0070486F">
      <w:pPr>
        <w:spacing w:line="276" w:lineRule="auto"/>
        <w:rPr>
          <w:rFonts w:cs="Arial"/>
          <w:sz w:val="22"/>
          <w:lang w:eastAsia="sl-SI"/>
        </w:rPr>
      </w:pPr>
    </w:p>
    <w:tbl>
      <w:tblPr>
        <w:tblStyle w:val="MediumGrid2-Accent5"/>
        <w:tblW w:w="9072" w:type="dxa"/>
        <w:tblLayout w:type="fixed"/>
        <w:tblLook w:val="04A0" w:firstRow="1" w:lastRow="0" w:firstColumn="1" w:lastColumn="0" w:noHBand="0" w:noVBand="1"/>
      </w:tblPr>
      <w:tblGrid>
        <w:gridCol w:w="1134"/>
        <w:gridCol w:w="5070"/>
        <w:gridCol w:w="1134"/>
        <w:gridCol w:w="1734"/>
      </w:tblGrid>
      <w:tr w:rsidR="0070486F" w:rsidRPr="002E5F0E" w:rsidTr="000F31C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134" w:type="dxa"/>
            <w:tcBorders>
              <w:bottom w:val="single" w:sz="8" w:space="0" w:color="A7BFDE"/>
              <w:right w:val="single" w:sz="8" w:space="0" w:color="A7BFDE"/>
            </w:tcBorders>
            <w:vAlign w:val="center"/>
            <w:hideMark/>
          </w:tcPr>
          <w:p w:rsidR="0070486F" w:rsidRPr="002E5F0E" w:rsidRDefault="0070486F" w:rsidP="000F31CC">
            <w:pPr>
              <w:spacing w:line="276" w:lineRule="auto"/>
              <w:jc w:val="center"/>
              <w:rPr>
                <w:rFonts w:asciiTheme="minorHAnsi" w:hAnsiTheme="minorHAnsi" w:cs="Arial"/>
                <w:color w:val="auto"/>
                <w:sz w:val="18"/>
                <w:szCs w:val="18"/>
                <w:lang w:eastAsia="sl-SI"/>
              </w:rPr>
            </w:pPr>
            <w:r w:rsidRPr="002E5F0E">
              <w:rPr>
                <w:rFonts w:asciiTheme="minorHAnsi" w:hAnsiTheme="minorHAnsi" w:cs="Arial"/>
                <w:sz w:val="18"/>
                <w:szCs w:val="18"/>
                <w:lang w:eastAsia="sl-SI"/>
              </w:rPr>
              <w:t>Priglasitelj</w:t>
            </w:r>
          </w:p>
        </w:tc>
        <w:tc>
          <w:tcPr>
            <w:tcW w:w="5070"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0F31C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Namen</w:t>
            </w:r>
          </w:p>
        </w:tc>
        <w:tc>
          <w:tcPr>
            <w:tcW w:w="1134"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0F31C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Instrument</w:t>
            </w:r>
          </w:p>
        </w:tc>
        <w:tc>
          <w:tcPr>
            <w:tcW w:w="1734"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0F31C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2E5F0E" w:rsidTr="000F31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8" w:space="0" w:color="A7BFDE"/>
              <w:bottom w:val="single" w:sz="8" w:space="0" w:color="A7BFDE"/>
              <w:right w:val="single" w:sz="8" w:space="0" w:color="A7BFDE"/>
            </w:tcBorders>
            <w:noWrap/>
            <w:vAlign w:val="center"/>
          </w:tcPr>
          <w:p w:rsidR="0070486F" w:rsidRPr="002E5F0E" w:rsidRDefault="0070486F" w:rsidP="000F31CC">
            <w:pPr>
              <w:spacing w:line="276" w:lineRule="auto"/>
              <w:jc w:val="center"/>
              <w:rPr>
                <w:rFonts w:asciiTheme="minorHAnsi" w:hAnsiTheme="minorHAnsi" w:cs="Arial"/>
                <w:color w:val="auto"/>
                <w:sz w:val="18"/>
                <w:szCs w:val="18"/>
                <w:lang w:eastAsia="sl-SI"/>
              </w:rPr>
            </w:pPr>
            <w:r w:rsidRPr="002E5F0E">
              <w:rPr>
                <w:rFonts w:asciiTheme="minorHAnsi" w:hAnsiTheme="minorHAnsi" w:cs="Arial"/>
                <w:sz w:val="18"/>
                <w:szCs w:val="18"/>
                <w:lang w:eastAsia="sl-SI"/>
              </w:rPr>
              <w:t>MZI</w:t>
            </w:r>
          </w:p>
        </w:tc>
        <w:tc>
          <w:tcPr>
            <w:tcW w:w="5070" w:type="dxa"/>
            <w:tcBorders>
              <w:top w:val="single" w:sz="8" w:space="0" w:color="A7BFDE"/>
              <w:left w:val="single" w:sz="8" w:space="0" w:color="A7BFDE"/>
              <w:bottom w:val="single" w:sz="8" w:space="0" w:color="A7BFDE"/>
              <w:right w:val="single" w:sz="8" w:space="0" w:color="A7BFDE"/>
            </w:tcBorders>
            <w:shd w:val="clear" w:color="auto" w:fill="A7BFDE"/>
            <w:noWrap/>
            <w:vAlign w:val="center"/>
          </w:tcPr>
          <w:p w:rsidR="0070486F" w:rsidRPr="002E5F0E" w:rsidRDefault="0070486F" w:rsidP="000F31C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Naložbe in ustvarjanje delovnih mest zaradi naložb - regionalni cilji</w:t>
            </w:r>
          </w:p>
        </w:tc>
        <w:tc>
          <w:tcPr>
            <w:tcW w:w="1134"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5F0E" w:rsidRDefault="0070486F" w:rsidP="000F31C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Pr>
                <w:rFonts w:asciiTheme="minorHAnsi" w:hAnsiTheme="minorHAnsi" w:cs="Arial"/>
                <w:sz w:val="18"/>
                <w:szCs w:val="18"/>
                <w:lang w:eastAsia="sl-SI"/>
              </w:rPr>
              <w:t>Subvencije</w:t>
            </w:r>
          </w:p>
        </w:tc>
        <w:tc>
          <w:tcPr>
            <w:tcW w:w="1734"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5F0E" w:rsidRDefault="0070486F" w:rsidP="000F31CC">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8.650.975,89</w:t>
            </w:r>
          </w:p>
        </w:tc>
      </w:tr>
      <w:tr w:rsidR="0070486F" w:rsidRPr="002E5F0E" w:rsidTr="000F31CC">
        <w:trPr>
          <w:trHeight w:val="20"/>
        </w:trPr>
        <w:tc>
          <w:tcPr>
            <w:cnfStyle w:val="001000000000" w:firstRow="0" w:lastRow="0" w:firstColumn="1" w:lastColumn="0" w:oddVBand="0" w:evenVBand="0" w:oddHBand="0" w:evenHBand="0" w:firstRowFirstColumn="0" w:firstRowLastColumn="0" w:lastRowFirstColumn="0" w:lastRowLastColumn="0"/>
            <w:tcW w:w="1134" w:type="dxa"/>
            <w:vMerge/>
            <w:tcBorders>
              <w:top w:val="single" w:sz="8" w:space="0" w:color="A7BFDE"/>
              <w:bottom w:val="single" w:sz="8" w:space="0" w:color="A7BFDE"/>
              <w:right w:val="single" w:sz="8" w:space="0" w:color="A7BFDE"/>
            </w:tcBorders>
            <w:noWrap/>
            <w:vAlign w:val="center"/>
          </w:tcPr>
          <w:p w:rsidR="0070486F" w:rsidRPr="002E5F0E" w:rsidRDefault="0070486F" w:rsidP="000F31CC">
            <w:pPr>
              <w:spacing w:line="276" w:lineRule="auto"/>
              <w:rPr>
                <w:rFonts w:asciiTheme="minorHAnsi" w:hAnsiTheme="minorHAnsi" w:cs="Arial"/>
                <w:sz w:val="18"/>
                <w:szCs w:val="18"/>
                <w:lang w:eastAsia="sl-SI"/>
              </w:rPr>
            </w:pPr>
          </w:p>
        </w:tc>
        <w:tc>
          <w:tcPr>
            <w:tcW w:w="5070" w:type="dxa"/>
            <w:tcBorders>
              <w:top w:val="single" w:sz="8" w:space="0" w:color="A7BFDE"/>
              <w:left w:val="single" w:sz="8" w:space="0" w:color="A7BFDE"/>
              <w:bottom w:val="single" w:sz="8" w:space="0" w:color="A7BFDE"/>
              <w:right w:val="single" w:sz="8" w:space="0" w:color="A7BFDE"/>
            </w:tcBorders>
            <w:shd w:val="clear" w:color="auto" w:fill="D3DFEE"/>
            <w:noWrap/>
            <w:vAlign w:val="center"/>
          </w:tcPr>
          <w:p w:rsidR="0070486F" w:rsidRPr="002E5F0E" w:rsidRDefault="0070486F" w:rsidP="000F31C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r w:rsidRPr="002E5F0E">
              <w:rPr>
                <w:rFonts w:asciiTheme="minorHAnsi" w:hAnsiTheme="minorHAnsi" w:cs="Arial"/>
                <w:sz w:val="18"/>
                <w:szCs w:val="18"/>
                <w:lang w:eastAsia="sl-SI"/>
              </w:rPr>
              <w:t>Pomoč za naložbe v ukrepe za energetsko učinkovitost</w:t>
            </w:r>
          </w:p>
        </w:tc>
        <w:tc>
          <w:tcPr>
            <w:tcW w:w="1134"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5F0E" w:rsidRDefault="0070486F" w:rsidP="000F31C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734"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5F0E" w:rsidRDefault="0070486F" w:rsidP="000F31CC">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89.949,14</w:t>
            </w:r>
          </w:p>
        </w:tc>
      </w:tr>
      <w:tr w:rsidR="0070486F" w:rsidRPr="002E5F0E" w:rsidTr="000F31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A7BFDE"/>
              <w:right w:val="single" w:sz="8" w:space="0" w:color="A7BFDE"/>
            </w:tcBorders>
            <w:noWrap/>
            <w:vAlign w:val="center"/>
          </w:tcPr>
          <w:p w:rsidR="0070486F" w:rsidRPr="002E5F0E" w:rsidRDefault="0070486F" w:rsidP="000F31CC">
            <w:pPr>
              <w:spacing w:line="276" w:lineRule="auto"/>
              <w:rPr>
                <w:rFonts w:asciiTheme="minorHAnsi" w:hAnsiTheme="minorHAnsi" w:cs="Arial"/>
                <w:sz w:val="18"/>
                <w:szCs w:val="18"/>
                <w:lang w:eastAsia="sl-SI"/>
              </w:rPr>
            </w:pPr>
          </w:p>
        </w:tc>
        <w:tc>
          <w:tcPr>
            <w:tcW w:w="5070" w:type="dxa"/>
            <w:tcBorders>
              <w:top w:val="single" w:sz="8" w:space="0" w:color="A7BFDE"/>
              <w:left w:val="single" w:sz="8" w:space="0" w:color="A7BFDE"/>
              <w:bottom w:val="single" w:sz="8" w:space="0" w:color="A7BFDE"/>
              <w:right w:val="single" w:sz="8" w:space="0" w:color="A7BFDE"/>
            </w:tcBorders>
            <w:shd w:val="clear" w:color="auto" w:fill="A7BFDE"/>
            <w:noWrap/>
            <w:vAlign w:val="center"/>
          </w:tcPr>
          <w:p w:rsidR="0070486F" w:rsidRPr="002E5F0E" w:rsidRDefault="0070486F" w:rsidP="000F31C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2E5F0E">
              <w:rPr>
                <w:rFonts w:asciiTheme="minorHAnsi" w:hAnsiTheme="minorHAnsi" w:cs="Arial"/>
                <w:b/>
                <w:sz w:val="18"/>
                <w:szCs w:val="18"/>
                <w:lang w:eastAsia="sl-SI"/>
              </w:rPr>
              <w:t>SKUPAJ</w:t>
            </w:r>
          </w:p>
        </w:tc>
        <w:tc>
          <w:tcPr>
            <w:tcW w:w="1134"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5F0E" w:rsidRDefault="0070486F" w:rsidP="000F31C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p>
        </w:tc>
        <w:tc>
          <w:tcPr>
            <w:tcW w:w="1734"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5F0E" w:rsidRDefault="0070486F" w:rsidP="000F31CC">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r w:rsidRPr="002E5F0E">
              <w:rPr>
                <w:rFonts w:asciiTheme="minorHAnsi" w:hAnsiTheme="minorHAnsi" w:cs="Arial"/>
                <w:b/>
                <w:sz w:val="18"/>
                <w:szCs w:val="18"/>
                <w:lang w:eastAsia="sl-SI"/>
              </w:rPr>
              <w:t>8.740.925,03</w:t>
            </w:r>
          </w:p>
        </w:tc>
      </w:tr>
    </w:tbl>
    <w:p w:rsidR="0070486F" w:rsidRPr="002E5F0E" w:rsidRDefault="0070486F" w:rsidP="0070486F">
      <w:pPr>
        <w:spacing w:line="276" w:lineRule="auto"/>
        <w:jc w:val="both"/>
        <w:rPr>
          <w:rFonts w:cs="Arial"/>
          <w:sz w:val="22"/>
        </w:rPr>
      </w:pPr>
    </w:p>
    <w:p w:rsidR="0070486F" w:rsidRPr="002E5F0E" w:rsidRDefault="0070486F" w:rsidP="0070486F">
      <w:pPr>
        <w:spacing w:line="276" w:lineRule="auto"/>
        <w:jc w:val="both"/>
        <w:rPr>
          <w:rFonts w:cs="Arial"/>
          <w:sz w:val="22"/>
          <w:highlight w:val="yellow"/>
        </w:rPr>
      </w:pPr>
      <w:r w:rsidRPr="002E5F0E">
        <w:rPr>
          <w:rFonts w:cs="Arial"/>
          <w:sz w:val="22"/>
        </w:rPr>
        <w:t>Veliki zavezanci so morali pri končnih odjemalcih z izvajanjem programov za izboljšanje energetske učinkovitosti zagotoviti doseganje prihranka energije v višini najmanj 1 % letno glede na dobavljeno energijo ali gorivo končnim odjemalcem v predhodnem letu. V letu 2016 so potrjene programe za izboljšanje energetske učinkovitosti izvajali (izplačevali) le še trije</w:t>
      </w:r>
      <w:r w:rsidR="00A832C3">
        <w:rPr>
          <w:rFonts w:cs="Arial"/>
          <w:sz w:val="22"/>
        </w:rPr>
        <w:t xml:space="preserve"> veliki zavezanci: GEN-I d.o.o.</w:t>
      </w:r>
      <w:r w:rsidRPr="002E5F0E">
        <w:rPr>
          <w:rFonts w:cs="Arial"/>
          <w:sz w:val="22"/>
        </w:rPr>
        <w:t>,</w:t>
      </w:r>
      <w:r w:rsidR="00A832C3">
        <w:rPr>
          <w:rFonts w:cs="Arial"/>
          <w:sz w:val="22"/>
        </w:rPr>
        <w:t xml:space="preserve"> Petrol d.d., in Geoplin d.o.o</w:t>
      </w:r>
      <w:r w:rsidRPr="002E5F0E">
        <w:rPr>
          <w:rFonts w:cs="Arial"/>
          <w:sz w:val="22"/>
        </w:rPr>
        <w:t xml:space="preserve">. Programi so bili namenjeni pravnim osebam, ki opravljajo tržno dejavnost, pa tudi gospodinjstvom in javnemu sektorju. </w:t>
      </w:r>
    </w:p>
    <w:p w:rsidR="0070486F" w:rsidRPr="002E5F0E" w:rsidRDefault="0070486F" w:rsidP="0070486F">
      <w:pPr>
        <w:spacing w:line="276" w:lineRule="auto"/>
        <w:jc w:val="both"/>
        <w:rPr>
          <w:rFonts w:cs="Arial"/>
          <w:sz w:val="22"/>
          <w:highlight w:val="yellow"/>
        </w:rPr>
      </w:pPr>
    </w:p>
    <w:p w:rsidR="0070486F" w:rsidRDefault="0070486F" w:rsidP="0070486F">
      <w:pPr>
        <w:spacing w:line="276" w:lineRule="auto"/>
        <w:jc w:val="both"/>
        <w:rPr>
          <w:rFonts w:cs="Arial"/>
          <w:b/>
          <w:i/>
          <w:sz w:val="22"/>
        </w:rPr>
      </w:pPr>
      <w:r w:rsidRPr="002E5F0E">
        <w:rPr>
          <w:rFonts w:cs="Arial"/>
          <w:b/>
          <w:i/>
          <w:sz w:val="22"/>
        </w:rPr>
        <w:lastRenderedPageBreak/>
        <w:t>Na osnovi izplačanih državnih pomoči iz zaključenih projektov vseh treh velikih zavezancev za leto 2016 je bilo doseženih 11.480.554 kWh prihrankov končne energije. Učinkovitost izplačanih sredstev je bila tako 67,6 kWh/€ spodbude, kar za 13-krat presega zastavljeni cilj 5 kWh/€ spodbude prihranka. Ocenjen učinek je pozitiven.</w:t>
      </w:r>
    </w:p>
    <w:p w:rsidR="00C7722B" w:rsidRPr="002E5F0E" w:rsidRDefault="00C7722B" w:rsidP="0070486F">
      <w:pPr>
        <w:spacing w:line="276" w:lineRule="auto"/>
        <w:jc w:val="both"/>
        <w:rPr>
          <w:rFonts w:cs="Arial"/>
          <w:b/>
          <w:i/>
          <w:sz w:val="22"/>
        </w:rPr>
      </w:pPr>
    </w:p>
    <w:p w:rsidR="0070486F" w:rsidRPr="002E5F0E" w:rsidRDefault="0070486F" w:rsidP="00B6486C">
      <w:pPr>
        <w:pStyle w:val="Heading3"/>
        <w:numPr>
          <w:ilvl w:val="2"/>
          <w:numId w:val="15"/>
        </w:numPr>
        <w:ind w:left="851" w:hanging="851"/>
      </w:pPr>
      <w:bookmarkStart w:id="186" w:name="_Toc470776357"/>
      <w:bookmarkStart w:id="187" w:name="_Toc497749225"/>
      <w:bookmarkStart w:id="188" w:name="_Toc501099232"/>
      <w:r>
        <w:t>Z</w:t>
      </w:r>
      <w:r w:rsidRPr="002E5F0E">
        <w:t>aposlovanje</w:t>
      </w:r>
      <w:bookmarkEnd w:id="186"/>
      <w:bookmarkEnd w:id="187"/>
      <w:bookmarkEnd w:id="188"/>
    </w:p>
    <w:p w:rsidR="0070486F" w:rsidRPr="002E5F0E" w:rsidRDefault="0070486F" w:rsidP="0070486F">
      <w:pPr>
        <w:tabs>
          <w:tab w:val="left" w:pos="284"/>
        </w:tabs>
        <w:autoSpaceDE w:val="0"/>
        <w:autoSpaceDN w:val="0"/>
        <w:adjustRightInd w:val="0"/>
        <w:spacing w:line="276" w:lineRule="auto"/>
        <w:rPr>
          <w:rFonts w:cs="Arial"/>
          <w:b/>
          <w:i/>
          <w:sz w:val="22"/>
          <w:highlight w:val="yellow"/>
        </w:rPr>
      </w:pPr>
    </w:p>
    <w:p w:rsidR="0070486F" w:rsidRPr="002E5F0E" w:rsidRDefault="0070486F" w:rsidP="0070486F">
      <w:pPr>
        <w:spacing w:line="276" w:lineRule="auto"/>
        <w:jc w:val="both"/>
        <w:rPr>
          <w:rFonts w:cs="Arial"/>
          <w:sz w:val="22"/>
        </w:rPr>
      </w:pPr>
      <w:r w:rsidRPr="002E5F0E">
        <w:rPr>
          <w:rFonts w:cs="Arial"/>
          <w:sz w:val="22"/>
        </w:rPr>
        <w:t>Pomoči, ki se dodeljujejo za spodbujanje zaposlovanja, naj bi spodbujale podjetja k povečanju stopnje zaposlenosti nekaterih kategorij prikrajšanih in invalidnih delavcev, še posebej mladih. Ker stroški dela tvorijo del običajnih poslovnih stroškov podjetja, bi morala imeti pomoč za sofinanciranje stroškov plače pozitiven vpliv na stopnjo zaposlenosti teh kategorij delavcev.</w:t>
      </w:r>
    </w:p>
    <w:p w:rsidR="0070486F" w:rsidRPr="002E5F0E" w:rsidRDefault="0070486F" w:rsidP="0070486F">
      <w:pPr>
        <w:tabs>
          <w:tab w:val="left" w:pos="284"/>
        </w:tabs>
        <w:autoSpaceDE w:val="0"/>
        <w:autoSpaceDN w:val="0"/>
        <w:adjustRightInd w:val="0"/>
        <w:spacing w:line="276" w:lineRule="auto"/>
        <w:rPr>
          <w:rFonts w:cs="Arial"/>
          <w:sz w:val="22"/>
          <w:highlight w:val="yellow"/>
        </w:rPr>
      </w:pPr>
    </w:p>
    <w:p w:rsidR="00062C8B" w:rsidRPr="002E5F0E" w:rsidRDefault="0070486F" w:rsidP="0070486F">
      <w:pPr>
        <w:spacing w:line="276" w:lineRule="auto"/>
        <w:jc w:val="both"/>
        <w:rPr>
          <w:rFonts w:cs="Arial"/>
          <w:b/>
          <w:i/>
          <w:sz w:val="22"/>
        </w:rPr>
      </w:pPr>
      <w:r w:rsidRPr="002E5F0E">
        <w:rPr>
          <w:rFonts w:cs="Arial"/>
          <w:b/>
          <w:i/>
          <w:sz w:val="22"/>
        </w:rPr>
        <w:t xml:space="preserve">V letih 2014–2016 </w:t>
      </w:r>
      <w:r w:rsidR="0032592A">
        <w:rPr>
          <w:rFonts w:cs="Arial"/>
          <w:b/>
          <w:i/>
          <w:sz w:val="22"/>
        </w:rPr>
        <w:t xml:space="preserve">se je obseg državnih </w:t>
      </w:r>
      <w:r w:rsidR="00F45A94">
        <w:rPr>
          <w:rFonts w:cs="Arial"/>
          <w:b/>
          <w:i/>
          <w:sz w:val="22"/>
        </w:rPr>
        <w:t xml:space="preserve">pomoči za zaposlovanje zmanjševal. </w:t>
      </w:r>
      <w:r w:rsidRPr="002E5F0E">
        <w:rPr>
          <w:rFonts w:cs="Arial"/>
          <w:b/>
          <w:i/>
          <w:sz w:val="22"/>
        </w:rPr>
        <w:t xml:space="preserve">V letu 2016 je bilo izplačano skupno 89,8 mio EUR, kar je v primerjavi z letom 2015 za 4,3 % </w:t>
      </w:r>
      <w:r w:rsidR="00A832C3">
        <w:rPr>
          <w:rFonts w:cs="Arial"/>
          <w:b/>
          <w:i/>
          <w:sz w:val="22"/>
        </w:rPr>
        <w:t xml:space="preserve">manj </w:t>
      </w:r>
      <w:r w:rsidRPr="002E5F0E">
        <w:rPr>
          <w:rFonts w:cs="Arial"/>
          <w:b/>
          <w:i/>
          <w:sz w:val="22"/>
        </w:rPr>
        <w:t xml:space="preserve">in </w:t>
      </w:r>
      <w:r w:rsidR="00A832C3">
        <w:rPr>
          <w:rFonts w:cs="Arial"/>
          <w:b/>
          <w:i/>
          <w:sz w:val="22"/>
        </w:rPr>
        <w:t xml:space="preserve">v primerjavi z letom </w:t>
      </w:r>
      <w:r w:rsidRPr="002E5F0E">
        <w:rPr>
          <w:rFonts w:cs="Arial"/>
          <w:b/>
          <w:i/>
          <w:sz w:val="22"/>
        </w:rPr>
        <w:t>2014 za 18,2 %</w:t>
      </w:r>
      <w:r w:rsidR="00A832C3">
        <w:rPr>
          <w:rFonts w:cs="Arial"/>
          <w:b/>
          <w:i/>
          <w:sz w:val="22"/>
        </w:rPr>
        <w:t xml:space="preserve"> manj</w:t>
      </w:r>
      <w:r w:rsidRPr="002E5F0E">
        <w:rPr>
          <w:rFonts w:cs="Arial"/>
          <w:b/>
          <w:i/>
          <w:sz w:val="22"/>
        </w:rPr>
        <w:t>.</w:t>
      </w:r>
    </w:p>
    <w:p w:rsidR="0070486F" w:rsidRPr="002E5F0E" w:rsidRDefault="0070486F" w:rsidP="0070486F">
      <w:pPr>
        <w:spacing w:line="276" w:lineRule="auto"/>
        <w:jc w:val="both"/>
        <w:rPr>
          <w:rFonts w:cs="Arial"/>
          <w:b/>
          <w:i/>
          <w:sz w:val="22"/>
        </w:rPr>
      </w:pPr>
    </w:p>
    <w:p w:rsidR="0070486F" w:rsidRPr="006C5C53" w:rsidRDefault="0070486F" w:rsidP="0070486F">
      <w:pPr>
        <w:spacing w:before="20" w:line="276" w:lineRule="auto"/>
        <w:rPr>
          <w:rFonts w:cs="Arial"/>
          <w:b/>
          <w:i/>
          <w:sz w:val="22"/>
          <w:u w:val="single"/>
        </w:rPr>
      </w:pPr>
      <w:r w:rsidRPr="006C5C53">
        <w:rPr>
          <w:rFonts w:cs="Arial"/>
          <w:b/>
          <w:i/>
          <w:sz w:val="22"/>
          <w:u w:val="single"/>
        </w:rPr>
        <w:t xml:space="preserve">Pomoč za zaposlovanje invalidov    </w:t>
      </w:r>
    </w:p>
    <w:p w:rsidR="0070486F" w:rsidRDefault="0070486F" w:rsidP="0070486F">
      <w:pPr>
        <w:tabs>
          <w:tab w:val="left" w:pos="284"/>
        </w:tabs>
        <w:autoSpaceDE w:val="0"/>
        <w:autoSpaceDN w:val="0"/>
        <w:adjustRightInd w:val="0"/>
        <w:spacing w:line="276" w:lineRule="auto"/>
        <w:rPr>
          <w:rFonts w:cs="Arial"/>
          <w:sz w:val="22"/>
          <w:highlight w:val="yellow"/>
        </w:rPr>
      </w:pPr>
    </w:p>
    <w:p w:rsidR="0032592A" w:rsidRPr="002E5F0E" w:rsidRDefault="0032592A" w:rsidP="0032592A">
      <w:pPr>
        <w:spacing w:line="276" w:lineRule="auto"/>
        <w:jc w:val="both"/>
        <w:rPr>
          <w:rFonts w:cs="Arial"/>
          <w:sz w:val="22"/>
        </w:rPr>
      </w:pPr>
      <w:r w:rsidRPr="002E5F0E">
        <w:rPr>
          <w:rFonts w:cs="Arial"/>
          <w:sz w:val="22"/>
        </w:rPr>
        <w:t xml:space="preserve">Namen </w:t>
      </w:r>
      <w:r>
        <w:rPr>
          <w:rFonts w:cs="Arial"/>
          <w:sz w:val="22"/>
        </w:rPr>
        <w:t>pomoči je</w:t>
      </w:r>
      <w:r w:rsidRPr="002E5F0E">
        <w:rPr>
          <w:rFonts w:cs="Arial"/>
          <w:sz w:val="22"/>
        </w:rPr>
        <w:t xml:space="preserve"> povečati zaposljivost invalidov in vzpostaviti pogoje za njihovo enakovredno udeležbo na trgu dela z odstranjevanjem ovir in ustvarjanjem enakih možnosti. </w:t>
      </w:r>
      <w:r>
        <w:rPr>
          <w:rFonts w:cs="Arial"/>
          <w:sz w:val="22"/>
        </w:rPr>
        <w:t>D</w:t>
      </w:r>
      <w:r w:rsidRPr="002E5F0E">
        <w:rPr>
          <w:rFonts w:cs="Arial"/>
          <w:sz w:val="22"/>
        </w:rPr>
        <w:t xml:space="preserve">a bi se ohranila delovna mesta in ustvarjala nova za invalide </w:t>
      </w:r>
      <w:r w:rsidR="00A832C3">
        <w:rPr>
          <w:rFonts w:cs="Arial"/>
          <w:sz w:val="22"/>
        </w:rPr>
        <w:t>Ministrstvo za delo, družino</w:t>
      </w:r>
      <w:r w:rsidR="00B275D0">
        <w:rPr>
          <w:rFonts w:cs="Arial"/>
          <w:sz w:val="22"/>
        </w:rPr>
        <w:t>, socialne zadeve in</w:t>
      </w:r>
      <w:r w:rsidR="00A832C3">
        <w:rPr>
          <w:rFonts w:cs="Arial"/>
          <w:sz w:val="22"/>
        </w:rPr>
        <w:t xml:space="preserve"> enake </w:t>
      </w:r>
      <w:r w:rsidR="00A832C3" w:rsidRPr="006A03DC">
        <w:rPr>
          <w:rFonts w:cs="Arial"/>
          <w:sz w:val="22"/>
        </w:rPr>
        <w:t xml:space="preserve">možnosti (v nadaljevanju: </w:t>
      </w:r>
      <w:r w:rsidR="00CD5585">
        <w:rPr>
          <w:rFonts w:cs="Arial"/>
          <w:sz w:val="22"/>
        </w:rPr>
        <w:t>MDDSZ</w:t>
      </w:r>
      <w:r w:rsidRPr="006A03DC">
        <w:rPr>
          <w:rFonts w:cs="Arial"/>
          <w:sz w:val="22"/>
        </w:rPr>
        <w:t xml:space="preserve"> izvaja naslednje ukrepe:</w:t>
      </w:r>
    </w:p>
    <w:p w:rsidR="0032592A" w:rsidRPr="002E5F0E" w:rsidRDefault="0032592A" w:rsidP="0006625C">
      <w:pPr>
        <w:numPr>
          <w:ilvl w:val="0"/>
          <w:numId w:val="31"/>
        </w:numPr>
        <w:tabs>
          <w:tab w:val="left" w:pos="851"/>
        </w:tabs>
        <w:spacing w:line="276" w:lineRule="auto"/>
        <w:jc w:val="both"/>
        <w:rPr>
          <w:rFonts w:cs="Arial"/>
          <w:sz w:val="22"/>
        </w:rPr>
      </w:pPr>
      <w:r w:rsidRPr="002E5F0E">
        <w:rPr>
          <w:rFonts w:cs="Arial"/>
          <w:sz w:val="22"/>
        </w:rPr>
        <w:t xml:space="preserve">sofinanciranje plač strokovnih delavcev in sodelavcev v zaposlitvenih centrih; </w:t>
      </w:r>
    </w:p>
    <w:p w:rsidR="0032592A" w:rsidRPr="002E5F0E" w:rsidRDefault="0032592A" w:rsidP="0006625C">
      <w:pPr>
        <w:numPr>
          <w:ilvl w:val="0"/>
          <w:numId w:val="31"/>
        </w:numPr>
        <w:tabs>
          <w:tab w:val="left" w:pos="851"/>
        </w:tabs>
        <w:spacing w:line="276" w:lineRule="auto"/>
        <w:jc w:val="both"/>
        <w:rPr>
          <w:rFonts w:cs="Arial"/>
          <w:sz w:val="22"/>
        </w:rPr>
      </w:pPr>
      <w:r w:rsidRPr="002E5F0E">
        <w:rPr>
          <w:rFonts w:cs="Arial"/>
          <w:sz w:val="22"/>
        </w:rPr>
        <w:t>oprostitev prispevkov za socialno varnost (pokojninsko in invalidsko zavarovanje, zdravstveno varstvo, starševsko varstvo) zaradi zaposlenih invalidov;</w:t>
      </w:r>
    </w:p>
    <w:p w:rsidR="0032592A" w:rsidRPr="002E5F0E" w:rsidRDefault="0032592A" w:rsidP="0006625C">
      <w:pPr>
        <w:numPr>
          <w:ilvl w:val="0"/>
          <w:numId w:val="31"/>
        </w:numPr>
        <w:tabs>
          <w:tab w:val="left" w:pos="851"/>
        </w:tabs>
        <w:spacing w:line="276" w:lineRule="auto"/>
        <w:jc w:val="both"/>
        <w:rPr>
          <w:rFonts w:cs="Arial"/>
          <w:sz w:val="22"/>
        </w:rPr>
      </w:pPr>
      <w:r w:rsidRPr="002E5F0E">
        <w:rPr>
          <w:rFonts w:cs="Arial"/>
          <w:sz w:val="22"/>
        </w:rPr>
        <w:t>subvencije plač invalidom;</w:t>
      </w:r>
    </w:p>
    <w:p w:rsidR="0032592A" w:rsidRPr="002E5F0E" w:rsidRDefault="0032592A" w:rsidP="0006625C">
      <w:pPr>
        <w:numPr>
          <w:ilvl w:val="0"/>
          <w:numId w:val="31"/>
        </w:numPr>
        <w:tabs>
          <w:tab w:val="left" w:pos="851"/>
        </w:tabs>
        <w:spacing w:line="276" w:lineRule="auto"/>
        <w:jc w:val="both"/>
        <w:rPr>
          <w:rFonts w:cs="Arial"/>
          <w:sz w:val="22"/>
        </w:rPr>
      </w:pPr>
      <w:r>
        <w:rPr>
          <w:rFonts w:cs="Arial"/>
          <w:sz w:val="22"/>
        </w:rPr>
        <w:t>p</w:t>
      </w:r>
      <w:r w:rsidRPr="002E5F0E">
        <w:rPr>
          <w:rFonts w:cs="Arial"/>
          <w:sz w:val="22"/>
        </w:rPr>
        <w:t>lačilo stroškov prilagoditve delovnega mesta in sredstev za delo</w:t>
      </w:r>
      <w:r>
        <w:rPr>
          <w:rFonts w:cs="Arial"/>
          <w:sz w:val="22"/>
        </w:rPr>
        <w:t>;</w:t>
      </w:r>
    </w:p>
    <w:p w:rsidR="0032592A" w:rsidRPr="002E5F0E" w:rsidRDefault="0032592A" w:rsidP="0006625C">
      <w:pPr>
        <w:numPr>
          <w:ilvl w:val="0"/>
          <w:numId w:val="31"/>
        </w:numPr>
        <w:tabs>
          <w:tab w:val="left" w:pos="851"/>
        </w:tabs>
        <w:spacing w:line="276" w:lineRule="auto"/>
        <w:jc w:val="both"/>
        <w:rPr>
          <w:rFonts w:cs="Arial"/>
          <w:sz w:val="22"/>
        </w:rPr>
      </w:pPr>
      <w:r>
        <w:rPr>
          <w:rFonts w:cs="Arial"/>
          <w:sz w:val="22"/>
        </w:rPr>
        <w:t>p</w:t>
      </w:r>
      <w:r w:rsidRPr="002E5F0E">
        <w:rPr>
          <w:rFonts w:cs="Arial"/>
          <w:sz w:val="22"/>
        </w:rPr>
        <w:t>lačilo stroškov podpornih storitev</w:t>
      </w:r>
      <w:r>
        <w:rPr>
          <w:rFonts w:cs="Arial"/>
          <w:sz w:val="22"/>
        </w:rPr>
        <w:t>;</w:t>
      </w:r>
    </w:p>
    <w:p w:rsidR="0032592A" w:rsidRPr="002E5F0E" w:rsidRDefault="0032592A" w:rsidP="0006625C">
      <w:pPr>
        <w:numPr>
          <w:ilvl w:val="0"/>
          <w:numId w:val="31"/>
        </w:numPr>
        <w:tabs>
          <w:tab w:val="left" w:pos="851"/>
        </w:tabs>
        <w:spacing w:line="276" w:lineRule="auto"/>
        <w:jc w:val="both"/>
        <w:rPr>
          <w:rFonts w:cs="Arial"/>
          <w:sz w:val="22"/>
        </w:rPr>
      </w:pPr>
      <w:r>
        <w:rPr>
          <w:rFonts w:cs="Arial"/>
          <w:sz w:val="22"/>
        </w:rPr>
        <w:t>o</w:t>
      </w:r>
      <w:r w:rsidRPr="002E5F0E">
        <w:rPr>
          <w:rFonts w:cs="Arial"/>
          <w:sz w:val="22"/>
        </w:rPr>
        <w:t>prostitev plačila prispevkov za pokojninsko in invalidsko zavarovanje</w:t>
      </w:r>
      <w:r>
        <w:rPr>
          <w:rFonts w:cs="Arial"/>
          <w:sz w:val="22"/>
        </w:rPr>
        <w:t>;</w:t>
      </w:r>
      <w:r w:rsidRPr="002E5F0E">
        <w:rPr>
          <w:rFonts w:cs="Arial"/>
          <w:sz w:val="22"/>
        </w:rPr>
        <w:t xml:space="preserve"> </w:t>
      </w:r>
    </w:p>
    <w:p w:rsidR="0032592A" w:rsidRPr="002E5F0E" w:rsidRDefault="0032592A" w:rsidP="0006625C">
      <w:pPr>
        <w:numPr>
          <w:ilvl w:val="0"/>
          <w:numId w:val="31"/>
        </w:numPr>
        <w:tabs>
          <w:tab w:val="left" w:pos="851"/>
        </w:tabs>
        <w:spacing w:line="276" w:lineRule="auto"/>
        <w:jc w:val="both"/>
        <w:rPr>
          <w:rFonts w:cs="Arial"/>
          <w:sz w:val="22"/>
        </w:rPr>
      </w:pPr>
      <w:r>
        <w:rPr>
          <w:rFonts w:cs="Arial"/>
          <w:sz w:val="22"/>
        </w:rPr>
        <w:t>n</w:t>
      </w:r>
      <w:r w:rsidRPr="002E5F0E">
        <w:rPr>
          <w:rFonts w:cs="Arial"/>
          <w:sz w:val="22"/>
        </w:rPr>
        <w:t>agrada za preseganje kvote.</w:t>
      </w:r>
    </w:p>
    <w:p w:rsidR="0032592A" w:rsidRPr="002E5F0E" w:rsidRDefault="0032592A" w:rsidP="0032592A">
      <w:pPr>
        <w:autoSpaceDE w:val="0"/>
        <w:autoSpaceDN w:val="0"/>
        <w:adjustRightInd w:val="0"/>
        <w:spacing w:line="276" w:lineRule="auto"/>
        <w:jc w:val="both"/>
        <w:rPr>
          <w:rFonts w:cs="Arial"/>
          <w:sz w:val="22"/>
        </w:rPr>
      </w:pPr>
    </w:p>
    <w:p w:rsidR="0032592A" w:rsidRPr="002E5F0E" w:rsidRDefault="0032592A" w:rsidP="0032592A">
      <w:pPr>
        <w:tabs>
          <w:tab w:val="left" w:pos="284"/>
        </w:tabs>
        <w:autoSpaceDE w:val="0"/>
        <w:autoSpaceDN w:val="0"/>
        <w:adjustRightInd w:val="0"/>
        <w:spacing w:line="276" w:lineRule="auto"/>
        <w:jc w:val="both"/>
        <w:rPr>
          <w:rFonts w:cs="Arial"/>
          <w:sz w:val="22"/>
        </w:rPr>
      </w:pPr>
      <w:r w:rsidRPr="002E5F0E">
        <w:rPr>
          <w:rFonts w:cs="Arial"/>
          <w:sz w:val="22"/>
        </w:rPr>
        <w:t>Cilji priglašene sheme: ohraniti ves čas trajanja sheme enak ali manjši odstotek brezposelnih invalidov glede na druge brezposelne delavce.</w:t>
      </w:r>
    </w:p>
    <w:p w:rsidR="0070486F" w:rsidRDefault="0070486F" w:rsidP="0070486F">
      <w:pPr>
        <w:tabs>
          <w:tab w:val="left" w:pos="284"/>
        </w:tabs>
        <w:autoSpaceDE w:val="0"/>
        <w:autoSpaceDN w:val="0"/>
        <w:adjustRightInd w:val="0"/>
        <w:spacing w:line="276" w:lineRule="auto"/>
        <w:rPr>
          <w:rFonts w:cs="Arial"/>
          <w:b/>
          <w:i/>
          <w:sz w:val="22"/>
        </w:rPr>
      </w:pPr>
    </w:p>
    <w:tbl>
      <w:tblPr>
        <w:tblStyle w:val="MediumGrid2-Accent1"/>
        <w:tblW w:w="0" w:type="auto"/>
        <w:tblLook w:val="04A0" w:firstRow="1" w:lastRow="0" w:firstColumn="1" w:lastColumn="0" w:noHBand="0" w:noVBand="1"/>
      </w:tblPr>
      <w:tblGrid>
        <w:gridCol w:w="999"/>
        <w:gridCol w:w="4408"/>
        <w:gridCol w:w="2379"/>
        <w:gridCol w:w="1502"/>
      </w:tblGrid>
      <w:tr w:rsidR="00320325" w:rsidRPr="00320325" w:rsidTr="00835AA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auto"/>
            <w:hideMark/>
          </w:tcPr>
          <w:p w:rsidR="00320325" w:rsidRPr="00320325" w:rsidRDefault="00320325" w:rsidP="00320325">
            <w:pPr>
              <w:jc w:val="center"/>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Priglasitelj</w:t>
            </w:r>
          </w:p>
        </w:tc>
        <w:tc>
          <w:tcPr>
            <w:tcW w:w="0" w:type="auto"/>
            <w:hideMark/>
          </w:tcPr>
          <w:p w:rsidR="00320325" w:rsidRPr="00320325" w:rsidRDefault="00320325" w:rsidP="003203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Namen</w:t>
            </w:r>
          </w:p>
        </w:tc>
        <w:tc>
          <w:tcPr>
            <w:tcW w:w="0" w:type="auto"/>
            <w:hideMark/>
          </w:tcPr>
          <w:p w:rsidR="00320325" w:rsidRPr="00320325" w:rsidRDefault="00320325" w:rsidP="003203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Instrument</w:t>
            </w:r>
          </w:p>
        </w:tc>
        <w:tc>
          <w:tcPr>
            <w:tcW w:w="0" w:type="auto"/>
            <w:hideMark/>
          </w:tcPr>
          <w:p w:rsidR="00320325" w:rsidRPr="00320325" w:rsidRDefault="00320325" w:rsidP="003203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 xml:space="preserve">Skupaj </w:t>
            </w:r>
            <w:r w:rsidR="007148B1">
              <w:rPr>
                <w:rFonts w:ascii="Calibri" w:eastAsia="Times New Roman" w:hAnsi="Calibri" w:cs="Arial"/>
                <w:color w:val="000000"/>
                <w:sz w:val="18"/>
                <w:szCs w:val="18"/>
                <w:lang w:eastAsia="sl-SI"/>
              </w:rPr>
              <w:t>2014–2016</w:t>
            </w:r>
          </w:p>
        </w:tc>
      </w:tr>
      <w:tr w:rsidR="00320325" w:rsidRPr="00320325" w:rsidTr="00835A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320325" w:rsidRPr="00320325" w:rsidRDefault="00CD5585" w:rsidP="00320325">
            <w:pPr>
              <w:jc w:val="center"/>
              <w:rPr>
                <w:rFonts w:ascii="Calibri" w:eastAsia="Times New Roman" w:hAnsi="Calibri" w:cs="Arial"/>
                <w:color w:val="000000"/>
                <w:sz w:val="18"/>
                <w:szCs w:val="18"/>
                <w:lang w:eastAsia="sl-SI"/>
              </w:rPr>
            </w:pPr>
            <w:r>
              <w:rPr>
                <w:rFonts w:ascii="Calibri" w:eastAsia="Times New Roman" w:hAnsi="Calibri" w:cs="Arial"/>
                <w:color w:val="000000"/>
                <w:sz w:val="18"/>
                <w:szCs w:val="18"/>
                <w:lang w:eastAsia="sl-SI"/>
              </w:rPr>
              <w:t>MDDSZ</w:t>
            </w:r>
          </w:p>
        </w:tc>
        <w:tc>
          <w:tcPr>
            <w:tcW w:w="0" w:type="auto"/>
            <w:vMerge w:val="restart"/>
            <w:hideMark/>
          </w:tcPr>
          <w:p w:rsidR="00320325" w:rsidRPr="00320325" w:rsidRDefault="00320325" w:rsidP="003203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Pomoč za nadomestilo dodatnih stroškov zaradi zaposlovanja invalidnih delavcev</w:t>
            </w:r>
          </w:p>
        </w:tc>
        <w:tc>
          <w:tcPr>
            <w:tcW w:w="0" w:type="auto"/>
            <w:hideMark/>
          </w:tcPr>
          <w:p w:rsidR="00320325" w:rsidRPr="00320325" w:rsidRDefault="00320325" w:rsidP="003203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Subvencije</w:t>
            </w:r>
          </w:p>
        </w:tc>
        <w:tc>
          <w:tcPr>
            <w:tcW w:w="0" w:type="auto"/>
            <w:hideMark/>
          </w:tcPr>
          <w:p w:rsidR="00320325" w:rsidRPr="00320325" w:rsidRDefault="00320325" w:rsidP="003203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7.185.227,13</w:t>
            </w:r>
          </w:p>
        </w:tc>
      </w:tr>
      <w:tr w:rsidR="00320325" w:rsidRPr="00320325" w:rsidTr="00835AAF">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rsidR="00320325" w:rsidRPr="00320325" w:rsidRDefault="00320325" w:rsidP="00320325">
            <w:pPr>
              <w:rPr>
                <w:rFonts w:ascii="Calibri" w:eastAsia="Times New Roman" w:hAnsi="Calibri" w:cs="Arial"/>
                <w:color w:val="000000"/>
                <w:sz w:val="18"/>
                <w:szCs w:val="18"/>
                <w:lang w:eastAsia="sl-SI"/>
              </w:rPr>
            </w:pPr>
          </w:p>
        </w:tc>
        <w:tc>
          <w:tcPr>
            <w:tcW w:w="0" w:type="auto"/>
            <w:vMerge/>
            <w:hideMark/>
          </w:tcPr>
          <w:p w:rsidR="00320325" w:rsidRPr="00320325" w:rsidRDefault="00320325" w:rsidP="003203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p>
        </w:tc>
        <w:tc>
          <w:tcPr>
            <w:tcW w:w="0" w:type="auto"/>
            <w:hideMark/>
          </w:tcPr>
          <w:p w:rsidR="00320325" w:rsidRPr="00320325" w:rsidRDefault="00320325" w:rsidP="003203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Znižanje prispevkov za socialno varnost</w:t>
            </w:r>
          </w:p>
        </w:tc>
        <w:tc>
          <w:tcPr>
            <w:tcW w:w="0" w:type="auto"/>
            <w:hideMark/>
          </w:tcPr>
          <w:p w:rsidR="00320325" w:rsidRPr="00320325" w:rsidRDefault="00320325" w:rsidP="003203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44.120.016,28</w:t>
            </w:r>
          </w:p>
        </w:tc>
      </w:tr>
      <w:tr w:rsidR="00320325" w:rsidRPr="00320325" w:rsidTr="00835AA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vMerge/>
            <w:hideMark/>
          </w:tcPr>
          <w:p w:rsidR="00320325" w:rsidRPr="00320325" w:rsidRDefault="00320325" w:rsidP="00320325">
            <w:pPr>
              <w:rPr>
                <w:rFonts w:ascii="Calibri" w:eastAsia="Times New Roman" w:hAnsi="Calibri" w:cs="Arial"/>
                <w:color w:val="000000"/>
                <w:sz w:val="18"/>
                <w:szCs w:val="18"/>
                <w:lang w:eastAsia="sl-SI"/>
              </w:rPr>
            </w:pPr>
          </w:p>
        </w:tc>
        <w:tc>
          <w:tcPr>
            <w:tcW w:w="0" w:type="auto"/>
            <w:vMerge/>
            <w:hideMark/>
          </w:tcPr>
          <w:p w:rsidR="00320325" w:rsidRPr="00320325" w:rsidRDefault="00320325" w:rsidP="003203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p>
        </w:tc>
        <w:tc>
          <w:tcPr>
            <w:tcW w:w="0" w:type="auto"/>
            <w:vMerge w:val="restart"/>
            <w:hideMark/>
          </w:tcPr>
          <w:p w:rsidR="00320325" w:rsidRPr="00320325" w:rsidRDefault="00320325" w:rsidP="003203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Davčne olajšave</w:t>
            </w:r>
            <w:r w:rsidRPr="00320325">
              <w:rPr>
                <w:rFonts w:ascii="Calibri" w:eastAsia="Times New Roman" w:hAnsi="Calibri" w:cs="Arial"/>
                <w:color w:val="000000"/>
                <w:sz w:val="18"/>
                <w:szCs w:val="18"/>
                <w:lang w:eastAsia="sl-SI"/>
              </w:rPr>
              <w:br/>
              <w:t>(splošen ukrep)</w:t>
            </w:r>
          </w:p>
        </w:tc>
        <w:tc>
          <w:tcPr>
            <w:tcW w:w="0" w:type="auto"/>
            <w:vMerge w:val="restart"/>
            <w:hideMark/>
          </w:tcPr>
          <w:p w:rsidR="00320325" w:rsidRPr="00320325" w:rsidRDefault="00320325" w:rsidP="003203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267.995,08</w:t>
            </w:r>
          </w:p>
        </w:tc>
      </w:tr>
      <w:tr w:rsidR="00320325" w:rsidRPr="00320325" w:rsidTr="00835AAF">
        <w:trPr>
          <w:trHeight w:val="220"/>
        </w:trPr>
        <w:tc>
          <w:tcPr>
            <w:cnfStyle w:val="001000000000" w:firstRow="0" w:lastRow="0" w:firstColumn="1" w:lastColumn="0" w:oddVBand="0" w:evenVBand="0" w:oddHBand="0" w:evenHBand="0" w:firstRowFirstColumn="0" w:firstRowLastColumn="0" w:lastRowFirstColumn="0" w:lastRowLastColumn="0"/>
            <w:tcW w:w="0" w:type="auto"/>
            <w:vMerge/>
            <w:hideMark/>
          </w:tcPr>
          <w:p w:rsidR="00320325" w:rsidRPr="00320325" w:rsidRDefault="00320325" w:rsidP="00320325">
            <w:pPr>
              <w:rPr>
                <w:rFonts w:ascii="Calibri" w:eastAsia="Times New Roman" w:hAnsi="Calibri" w:cs="Arial"/>
                <w:color w:val="000000"/>
                <w:sz w:val="18"/>
                <w:szCs w:val="18"/>
                <w:lang w:eastAsia="sl-SI"/>
              </w:rPr>
            </w:pPr>
          </w:p>
        </w:tc>
        <w:tc>
          <w:tcPr>
            <w:tcW w:w="0" w:type="auto"/>
            <w:vMerge/>
            <w:hideMark/>
          </w:tcPr>
          <w:p w:rsidR="00320325" w:rsidRPr="00320325" w:rsidRDefault="00320325" w:rsidP="003203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p>
        </w:tc>
        <w:tc>
          <w:tcPr>
            <w:tcW w:w="0" w:type="auto"/>
            <w:vMerge/>
            <w:hideMark/>
          </w:tcPr>
          <w:p w:rsidR="00320325" w:rsidRPr="00320325" w:rsidRDefault="00320325" w:rsidP="003203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p>
        </w:tc>
        <w:tc>
          <w:tcPr>
            <w:tcW w:w="0" w:type="auto"/>
            <w:vMerge/>
            <w:hideMark/>
          </w:tcPr>
          <w:p w:rsidR="00320325" w:rsidRPr="00320325" w:rsidRDefault="00320325" w:rsidP="003203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p>
        </w:tc>
      </w:tr>
      <w:tr w:rsidR="00320325" w:rsidRPr="00320325" w:rsidTr="00835A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rsidR="00320325" w:rsidRPr="00320325" w:rsidRDefault="00320325" w:rsidP="00320325">
            <w:pPr>
              <w:rPr>
                <w:rFonts w:ascii="Calibri" w:eastAsia="Times New Roman" w:hAnsi="Calibri" w:cs="Arial"/>
                <w:color w:val="000000"/>
                <w:sz w:val="18"/>
                <w:szCs w:val="18"/>
                <w:lang w:eastAsia="sl-SI"/>
              </w:rPr>
            </w:pPr>
          </w:p>
        </w:tc>
        <w:tc>
          <w:tcPr>
            <w:tcW w:w="0" w:type="auto"/>
            <w:vMerge w:val="restart"/>
            <w:hideMark/>
          </w:tcPr>
          <w:p w:rsidR="00320325" w:rsidRPr="00320325" w:rsidRDefault="00320325" w:rsidP="003203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Pomoč za zaposlovanje invalidnih delavcev v obliki subvencij plač</w:t>
            </w:r>
          </w:p>
        </w:tc>
        <w:tc>
          <w:tcPr>
            <w:tcW w:w="0" w:type="auto"/>
            <w:hideMark/>
          </w:tcPr>
          <w:p w:rsidR="00320325" w:rsidRPr="00320325" w:rsidRDefault="00320325" w:rsidP="003203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Subvencije</w:t>
            </w:r>
          </w:p>
        </w:tc>
        <w:tc>
          <w:tcPr>
            <w:tcW w:w="0" w:type="auto"/>
            <w:hideMark/>
          </w:tcPr>
          <w:p w:rsidR="00320325" w:rsidRPr="00320325" w:rsidRDefault="00320325" w:rsidP="003203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45.028.825,52</w:t>
            </w:r>
          </w:p>
        </w:tc>
      </w:tr>
      <w:tr w:rsidR="00320325" w:rsidRPr="00320325" w:rsidTr="00835AAF">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rsidR="00320325" w:rsidRPr="00320325" w:rsidRDefault="00320325" w:rsidP="00320325">
            <w:pPr>
              <w:rPr>
                <w:rFonts w:ascii="Calibri" w:eastAsia="Times New Roman" w:hAnsi="Calibri" w:cs="Arial"/>
                <w:color w:val="000000"/>
                <w:sz w:val="18"/>
                <w:szCs w:val="18"/>
                <w:lang w:eastAsia="sl-SI"/>
              </w:rPr>
            </w:pPr>
          </w:p>
        </w:tc>
        <w:tc>
          <w:tcPr>
            <w:tcW w:w="0" w:type="auto"/>
            <w:vMerge/>
            <w:hideMark/>
          </w:tcPr>
          <w:p w:rsidR="00320325" w:rsidRPr="00320325" w:rsidRDefault="00320325" w:rsidP="003203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p>
        </w:tc>
        <w:tc>
          <w:tcPr>
            <w:tcW w:w="0" w:type="auto"/>
            <w:hideMark/>
          </w:tcPr>
          <w:p w:rsidR="00320325" w:rsidRPr="00320325" w:rsidRDefault="00320325" w:rsidP="003203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Znižanje prispevkov za socialno varnost</w:t>
            </w:r>
          </w:p>
        </w:tc>
        <w:tc>
          <w:tcPr>
            <w:tcW w:w="0" w:type="auto"/>
            <w:hideMark/>
          </w:tcPr>
          <w:p w:rsidR="00320325" w:rsidRPr="00320325" w:rsidRDefault="00320325" w:rsidP="003203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171.892.892,25</w:t>
            </w:r>
          </w:p>
        </w:tc>
      </w:tr>
      <w:tr w:rsidR="00320325" w:rsidRPr="00320325" w:rsidTr="00835AA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vMerge/>
            <w:hideMark/>
          </w:tcPr>
          <w:p w:rsidR="00320325" w:rsidRPr="00320325" w:rsidRDefault="00320325" w:rsidP="00320325">
            <w:pPr>
              <w:rPr>
                <w:rFonts w:ascii="Calibri" w:eastAsia="Times New Roman" w:hAnsi="Calibri" w:cs="Arial"/>
                <w:color w:val="000000"/>
                <w:sz w:val="18"/>
                <w:szCs w:val="18"/>
                <w:lang w:eastAsia="sl-SI"/>
              </w:rPr>
            </w:pPr>
          </w:p>
        </w:tc>
        <w:tc>
          <w:tcPr>
            <w:tcW w:w="0" w:type="auto"/>
            <w:vMerge/>
            <w:hideMark/>
          </w:tcPr>
          <w:p w:rsidR="00320325" w:rsidRPr="00320325" w:rsidRDefault="00320325" w:rsidP="003203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p>
        </w:tc>
        <w:tc>
          <w:tcPr>
            <w:tcW w:w="0" w:type="auto"/>
            <w:vMerge w:val="restart"/>
            <w:hideMark/>
          </w:tcPr>
          <w:p w:rsidR="00320325" w:rsidRPr="00320325" w:rsidRDefault="00320325" w:rsidP="003203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Davčne olajšave</w:t>
            </w:r>
            <w:r w:rsidRPr="00320325">
              <w:rPr>
                <w:rFonts w:ascii="Calibri" w:eastAsia="Times New Roman" w:hAnsi="Calibri" w:cs="Arial"/>
                <w:color w:val="000000"/>
                <w:sz w:val="18"/>
                <w:szCs w:val="18"/>
                <w:lang w:eastAsia="sl-SI"/>
              </w:rPr>
              <w:br/>
              <w:t>(splošen ukrep)</w:t>
            </w:r>
          </w:p>
        </w:tc>
        <w:tc>
          <w:tcPr>
            <w:tcW w:w="0" w:type="auto"/>
            <w:vMerge w:val="restart"/>
            <w:hideMark/>
          </w:tcPr>
          <w:p w:rsidR="00320325" w:rsidRPr="00320325" w:rsidRDefault="00320325" w:rsidP="003203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4.278.189,09</w:t>
            </w:r>
          </w:p>
        </w:tc>
      </w:tr>
      <w:tr w:rsidR="00320325" w:rsidRPr="00320325" w:rsidTr="00835AAF">
        <w:trPr>
          <w:trHeight w:val="220"/>
        </w:trPr>
        <w:tc>
          <w:tcPr>
            <w:cnfStyle w:val="001000000000" w:firstRow="0" w:lastRow="0" w:firstColumn="1" w:lastColumn="0" w:oddVBand="0" w:evenVBand="0" w:oddHBand="0" w:evenHBand="0" w:firstRowFirstColumn="0" w:firstRowLastColumn="0" w:lastRowFirstColumn="0" w:lastRowLastColumn="0"/>
            <w:tcW w:w="0" w:type="auto"/>
            <w:vMerge/>
            <w:hideMark/>
          </w:tcPr>
          <w:p w:rsidR="00320325" w:rsidRPr="00320325" w:rsidRDefault="00320325" w:rsidP="00320325">
            <w:pPr>
              <w:rPr>
                <w:rFonts w:ascii="Calibri" w:eastAsia="Times New Roman" w:hAnsi="Calibri" w:cs="Arial"/>
                <w:color w:val="000000"/>
                <w:sz w:val="18"/>
                <w:szCs w:val="18"/>
                <w:lang w:eastAsia="sl-SI"/>
              </w:rPr>
            </w:pPr>
          </w:p>
        </w:tc>
        <w:tc>
          <w:tcPr>
            <w:tcW w:w="0" w:type="auto"/>
            <w:vMerge/>
            <w:hideMark/>
          </w:tcPr>
          <w:p w:rsidR="00320325" w:rsidRPr="00320325" w:rsidRDefault="00320325" w:rsidP="003203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p>
        </w:tc>
        <w:tc>
          <w:tcPr>
            <w:tcW w:w="0" w:type="auto"/>
            <w:vMerge/>
            <w:hideMark/>
          </w:tcPr>
          <w:p w:rsidR="00320325" w:rsidRPr="00320325" w:rsidRDefault="00320325" w:rsidP="003203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p>
        </w:tc>
        <w:tc>
          <w:tcPr>
            <w:tcW w:w="0" w:type="auto"/>
            <w:vMerge/>
            <w:hideMark/>
          </w:tcPr>
          <w:p w:rsidR="00320325" w:rsidRPr="00320325" w:rsidRDefault="00320325" w:rsidP="003203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p>
        </w:tc>
      </w:tr>
      <w:tr w:rsidR="00320325" w:rsidRPr="00320325" w:rsidTr="00835A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rsidR="00320325" w:rsidRPr="00320325" w:rsidRDefault="00320325" w:rsidP="00320325">
            <w:pPr>
              <w:rPr>
                <w:rFonts w:ascii="Calibri" w:eastAsia="Times New Roman" w:hAnsi="Calibri" w:cs="Arial"/>
                <w:color w:val="000000"/>
                <w:sz w:val="18"/>
                <w:szCs w:val="18"/>
                <w:lang w:eastAsia="sl-SI"/>
              </w:rPr>
            </w:pPr>
            <w:r w:rsidRPr="00320325">
              <w:rPr>
                <w:rFonts w:ascii="Calibri" w:eastAsia="Times New Roman" w:hAnsi="Calibri" w:cs="Arial"/>
                <w:color w:val="000000"/>
                <w:sz w:val="18"/>
                <w:szCs w:val="18"/>
                <w:lang w:eastAsia="sl-SI"/>
              </w:rPr>
              <w:t>SKUPAJ</w:t>
            </w:r>
          </w:p>
        </w:tc>
        <w:tc>
          <w:tcPr>
            <w:tcW w:w="0" w:type="auto"/>
            <w:noWrap/>
            <w:hideMark/>
          </w:tcPr>
          <w:p w:rsidR="00320325" w:rsidRPr="00320325" w:rsidRDefault="00320325" w:rsidP="003203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320325">
              <w:rPr>
                <w:rFonts w:ascii="Calibri" w:eastAsia="Times New Roman" w:hAnsi="Calibri" w:cs="Arial"/>
                <w:b/>
                <w:bCs/>
                <w:color w:val="000000"/>
                <w:sz w:val="18"/>
                <w:szCs w:val="18"/>
                <w:lang w:eastAsia="sl-SI"/>
              </w:rPr>
              <w:t> </w:t>
            </w:r>
          </w:p>
        </w:tc>
        <w:tc>
          <w:tcPr>
            <w:tcW w:w="0" w:type="auto"/>
            <w:noWrap/>
            <w:hideMark/>
          </w:tcPr>
          <w:p w:rsidR="00320325" w:rsidRPr="00320325" w:rsidRDefault="00320325" w:rsidP="0032032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8"/>
                <w:szCs w:val="18"/>
                <w:lang w:eastAsia="sl-SI"/>
              </w:rPr>
            </w:pPr>
            <w:r w:rsidRPr="00320325">
              <w:rPr>
                <w:rFonts w:ascii="Calibri" w:eastAsia="Times New Roman" w:hAnsi="Calibri" w:cs="Arial"/>
                <w:b/>
                <w:bCs/>
                <w:color w:val="000000"/>
                <w:sz w:val="18"/>
                <w:szCs w:val="18"/>
                <w:lang w:eastAsia="sl-SI"/>
              </w:rPr>
              <w:t> </w:t>
            </w:r>
          </w:p>
        </w:tc>
        <w:tc>
          <w:tcPr>
            <w:tcW w:w="0" w:type="auto"/>
            <w:hideMark/>
          </w:tcPr>
          <w:p w:rsidR="00320325" w:rsidRPr="00320325" w:rsidRDefault="00320325" w:rsidP="0032032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sz w:val="18"/>
                <w:szCs w:val="18"/>
                <w:lang w:eastAsia="sl-SI"/>
              </w:rPr>
            </w:pPr>
            <w:r w:rsidRPr="00320325">
              <w:rPr>
                <w:rFonts w:ascii="Calibri" w:eastAsia="Times New Roman" w:hAnsi="Calibri" w:cs="Arial"/>
                <w:b/>
                <w:color w:val="000000"/>
                <w:sz w:val="18"/>
                <w:szCs w:val="18"/>
                <w:lang w:eastAsia="sl-SI"/>
              </w:rPr>
              <w:t>272.773.145,35</w:t>
            </w:r>
          </w:p>
        </w:tc>
      </w:tr>
    </w:tbl>
    <w:p w:rsidR="0070486F" w:rsidRPr="002E5F0E" w:rsidRDefault="0070486F" w:rsidP="0070486F">
      <w:pPr>
        <w:tabs>
          <w:tab w:val="left" w:pos="284"/>
        </w:tabs>
        <w:autoSpaceDE w:val="0"/>
        <w:autoSpaceDN w:val="0"/>
        <w:adjustRightInd w:val="0"/>
        <w:spacing w:line="276" w:lineRule="auto"/>
        <w:jc w:val="both"/>
        <w:rPr>
          <w:rFonts w:cs="Arial"/>
          <w:b/>
          <w:i/>
          <w:sz w:val="22"/>
        </w:rPr>
      </w:pPr>
      <w:r w:rsidRPr="002E5F0E">
        <w:rPr>
          <w:rFonts w:cs="Arial"/>
          <w:b/>
          <w:i/>
          <w:sz w:val="22"/>
        </w:rPr>
        <w:t>Na dan 31.12.2015 je bilo skupno število zaposlenih delavcev 807.962</w:t>
      </w:r>
      <w:r w:rsidR="005B202F">
        <w:rPr>
          <w:rFonts w:cs="Arial"/>
          <w:b/>
          <w:i/>
          <w:sz w:val="22"/>
        </w:rPr>
        <w:t>,</w:t>
      </w:r>
      <w:r w:rsidRPr="002E5F0E">
        <w:rPr>
          <w:rFonts w:cs="Arial"/>
          <w:b/>
          <w:i/>
          <w:sz w:val="22"/>
        </w:rPr>
        <w:t xml:space="preserve"> od tega </w:t>
      </w:r>
      <w:r w:rsidR="005B202F">
        <w:rPr>
          <w:rFonts w:cs="Arial"/>
          <w:b/>
          <w:i/>
          <w:sz w:val="22"/>
        </w:rPr>
        <w:t xml:space="preserve">je </w:t>
      </w:r>
      <w:r w:rsidR="00835AAF">
        <w:rPr>
          <w:rFonts w:cs="Arial"/>
          <w:b/>
          <w:i/>
          <w:sz w:val="22"/>
        </w:rPr>
        <w:t xml:space="preserve">bilo </w:t>
      </w:r>
      <w:r w:rsidRPr="002E5F0E">
        <w:rPr>
          <w:rFonts w:cs="Arial"/>
          <w:b/>
          <w:i/>
          <w:sz w:val="22"/>
        </w:rPr>
        <w:t>30.830 invalidov</w:t>
      </w:r>
      <w:r w:rsidR="005B202F">
        <w:rPr>
          <w:rFonts w:cs="Arial"/>
          <w:b/>
          <w:i/>
          <w:sz w:val="22"/>
        </w:rPr>
        <w:t xml:space="preserve"> (</w:t>
      </w:r>
      <w:r w:rsidRPr="002E5F0E">
        <w:rPr>
          <w:rFonts w:cs="Arial"/>
          <w:b/>
          <w:i/>
          <w:sz w:val="22"/>
        </w:rPr>
        <w:t>3,82 % vseh zaposlenih</w:t>
      </w:r>
      <w:r w:rsidR="004C26EC">
        <w:rPr>
          <w:rFonts w:cs="Arial"/>
          <w:b/>
          <w:i/>
          <w:sz w:val="22"/>
        </w:rPr>
        <w:t>)</w:t>
      </w:r>
      <w:r w:rsidRPr="002E5F0E">
        <w:rPr>
          <w:rFonts w:cs="Arial"/>
          <w:b/>
          <w:i/>
          <w:sz w:val="22"/>
        </w:rPr>
        <w:t xml:space="preserve">. Odstotek zaposlenih invalidov se je primerjalno s preteklim </w:t>
      </w:r>
      <w:r w:rsidRPr="006A03DC">
        <w:rPr>
          <w:rFonts w:cs="Arial"/>
          <w:b/>
          <w:i/>
          <w:sz w:val="22"/>
        </w:rPr>
        <w:t>letom nekoliko zmanjšal, število zaposlenih invalidov pa povečalo</w:t>
      </w:r>
      <w:r w:rsidR="00835AAF" w:rsidRPr="006A03DC">
        <w:rPr>
          <w:rFonts w:cs="Arial"/>
          <w:b/>
          <w:i/>
          <w:sz w:val="22"/>
        </w:rPr>
        <w:t>. P</w:t>
      </w:r>
      <w:r w:rsidRPr="006A03DC">
        <w:rPr>
          <w:rFonts w:cs="Arial"/>
          <w:b/>
          <w:i/>
          <w:sz w:val="22"/>
        </w:rPr>
        <w:t xml:space="preserve">o oceni </w:t>
      </w:r>
      <w:r w:rsidR="00CD5585">
        <w:rPr>
          <w:rFonts w:cs="Arial"/>
          <w:b/>
          <w:i/>
          <w:sz w:val="22"/>
        </w:rPr>
        <w:t>MDDSZ</w:t>
      </w:r>
      <w:r w:rsidRPr="006A03DC">
        <w:rPr>
          <w:rFonts w:cs="Arial"/>
          <w:b/>
          <w:i/>
          <w:sz w:val="22"/>
        </w:rPr>
        <w:t xml:space="preserve"> so rezultati glede na izplačani znesek pomoči še vedno odlični.</w:t>
      </w:r>
      <w:r w:rsidRPr="002E5F0E">
        <w:rPr>
          <w:rFonts w:cs="Arial"/>
          <w:b/>
          <w:i/>
          <w:sz w:val="22"/>
        </w:rPr>
        <w:t xml:space="preserve"> </w:t>
      </w:r>
    </w:p>
    <w:p w:rsidR="0070486F" w:rsidRPr="002E5F0E" w:rsidRDefault="0070486F" w:rsidP="0070486F">
      <w:pPr>
        <w:tabs>
          <w:tab w:val="left" w:pos="284"/>
        </w:tabs>
        <w:autoSpaceDE w:val="0"/>
        <w:autoSpaceDN w:val="0"/>
        <w:adjustRightInd w:val="0"/>
        <w:spacing w:line="276" w:lineRule="auto"/>
        <w:jc w:val="both"/>
        <w:rPr>
          <w:rFonts w:cs="Arial"/>
          <w:sz w:val="22"/>
        </w:rPr>
      </w:pPr>
    </w:p>
    <w:p w:rsidR="0070486F" w:rsidRPr="002E5F0E" w:rsidRDefault="0070486F" w:rsidP="0070486F">
      <w:pPr>
        <w:autoSpaceDE w:val="0"/>
        <w:autoSpaceDN w:val="0"/>
        <w:adjustRightInd w:val="0"/>
        <w:spacing w:line="276" w:lineRule="auto"/>
        <w:jc w:val="both"/>
        <w:rPr>
          <w:rFonts w:cs="Arial"/>
          <w:b/>
          <w:i/>
          <w:color w:val="000000"/>
          <w:sz w:val="22"/>
          <w:lang w:eastAsia="sl-SI"/>
        </w:rPr>
      </w:pPr>
      <w:r w:rsidRPr="002E5F0E">
        <w:rPr>
          <w:rFonts w:cs="Arial"/>
          <w:b/>
          <w:i/>
          <w:color w:val="000000"/>
          <w:sz w:val="22"/>
          <w:lang w:eastAsia="sl-SI"/>
        </w:rPr>
        <w:t>Podatki iz uradnih evidenc na dan 31.</w:t>
      </w:r>
      <w:r w:rsidR="00835AAF">
        <w:rPr>
          <w:rFonts w:cs="Arial"/>
          <w:b/>
          <w:i/>
          <w:color w:val="000000"/>
          <w:sz w:val="22"/>
          <w:lang w:eastAsia="sl-SI"/>
        </w:rPr>
        <w:t xml:space="preserve"> </w:t>
      </w:r>
      <w:r w:rsidRPr="002E5F0E">
        <w:rPr>
          <w:rFonts w:cs="Arial"/>
          <w:b/>
          <w:i/>
          <w:color w:val="000000"/>
          <w:sz w:val="22"/>
          <w:lang w:eastAsia="sl-SI"/>
        </w:rPr>
        <w:t>12.</w:t>
      </w:r>
      <w:r w:rsidR="00835AAF">
        <w:rPr>
          <w:rFonts w:cs="Arial"/>
          <w:b/>
          <w:i/>
          <w:color w:val="000000"/>
          <w:sz w:val="22"/>
          <w:lang w:eastAsia="sl-SI"/>
        </w:rPr>
        <w:t xml:space="preserve"> </w:t>
      </w:r>
      <w:r w:rsidRPr="002E5F0E">
        <w:rPr>
          <w:rFonts w:cs="Arial"/>
          <w:b/>
          <w:i/>
          <w:color w:val="000000"/>
          <w:sz w:val="22"/>
          <w:lang w:eastAsia="sl-SI"/>
        </w:rPr>
        <w:t>2016 kažejo, da je bilo v Sloveniji zaposlenih skupaj 833.570 delavcev, od tega 32.134 invalidov, kar predstavlja 3,86 % zaposlenih invalidov od skupnega števila vseh zaposlenih v Sloveniji. Primerjalno z letom 2015 gre za povečanje deleža zaposlenih invalidov s 3,82 % na 3,86 %, kar pomeni, da se je število zaposlenih invalidov v letu 2016 povišalo za 1.304 zaposlenih invalidov. Na podlagi tega resorno ministrstvo ocenjuje, da so imele izplačane državne pomoči odlične pozitivne učinke.</w:t>
      </w:r>
    </w:p>
    <w:p w:rsidR="002835A1" w:rsidRDefault="002835A1" w:rsidP="009716D7">
      <w:pPr>
        <w:spacing w:line="276" w:lineRule="auto"/>
        <w:jc w:val="both"/>
        <w:rPr>
          <w:rFonts w:eastAsia="Calibri" w:cs="Arial"/>
          <w:b/>
          <w:bCs/>
          <w:sz w:val="22"/>
        </w:rPr>
      </w:pPr>
    </w:p>
    <w:p w:rsidR="0070486F" w:rsidRPr="002E5F0E" w:rsidRDefault="0070486F" w:rsidP="0070486F">
      <w:pPr>
        <w:spacing w:before="20" w:line="276" w:lineRule="auto"/>
        <w:rPr>
          <w:rFonts w:cs="Arial"/>
          <w:sz w:val="22"/>
        </w:rPr>
      </w:pPr>
      <w:r w:rsidRPr="002E5F0E">
        <w:rPr>
          <w:rFonts w:cs="Arial"/>
          <w:b/>
          <w:i/>
          <w:sz w:val="22"/>
          <w:u w:val="single"/>
        </w:rPr>
        <w:t>Programi zaposlovanja</w:t>
      </w:r>
    </w:p>
    <w:p w:rsidR="0070486F" w:rsidRPr="002E5F0E" w:rsidRDefault="0070486F" w:rsidP="0070486F">
      <w:pPr>
        <w:autoSpaceDE w:val="0"/>
        <w:autoSpaceDN w:val="0"/>
        <w:adjustRightInd w:val="0"/>
        <w:spacing w:line="276" w:lineRule="auto"/>
        <w:jc w:val="both"/>
        <w:rPr>
          <w:rFonts w:cs="Arial"/>
          <w:b/>
          <w:sz w:val="22"/>
          <w:highlight w:val="yellow"/>
          <w:u w:val="single"/>
        </w:rPr>
      </w:pPr>
    </w:p>
    <w:p w:rsidR="0070486F" w:rsidRPr="002E5F0E" w:rsidRDefault="0070486F" w:rsidP="0070486F">
      <w:pPr>
        <w:tabs>
          <w:tab w:val="left" w:pos="284"/>
        </w:tabs>
        <w:autoSpaceDE w:val="0"/>
        <w:autoSpaceDN w:val="0"/>
        <w:adjustRightInd w:val="0"/>
        <w:spacing w:line="276" w:lineRule="auto"/>
        <w:jc w:val="both"/>
        <w:rPr>
          <w:rFonts w:cs="Arial"/>
          <w:sz w:val="22"/>
        </w:rPr>
      </w:pPr>
      <w:r w:rsidRPr="002E5F0E">
        <w:rPr>
          <w:rFonts w:cs="Arial"/>
          <w:sz w:val="22"/>
        </w:rPr>
        <w:t xml:space="preserve">Namen sheme je spodbujanje zaposlovanja težje zaposljivih brezposelnih oseb. Ciljna skupina so delodajalci izven javnega sektorja, ki so za polni delovni čas za najmanj eno leto zaposlili osebe s statusom brezposelne osebe, ki so izpolnjevale vsaj enega izmed razpisanih kriterijev. </w:t>
      </w:r>
    </w:p>
    <w:p w:rsidR="0070486F" w:rsidRPr="002E5F0E" w:rsidRDefault="0070486F" w:rsidP="0070486F">
      <w:pPr>
        <w:autoSpaceDE w:val="0"/>
        <w:autoSpaceDN w:val="0"/>
        <w:adjustRightInd w:val="0"/>
        <w:spacing w:line="276" w:lineRule="auto"/>
        <w:jc w:val="both"/>
        <w:rPr>
          <w:rFonts w:cs="Arial"/>
          <w:sz w:val="22"/>
        </w:rPr>
      </w:pPr>
    </w:p>
    <w:tbl>
      <w:tblPr>
        <w:tblStyle w:val="MediumGrid2-Accent5"/>
        <w:tblW w:w="0" w:type="auto"/>
        <w:tblBorders>
          <w:top w:val="single" w:sz="8" w:space="0" w:color="A7BFDE"/>
          <w:left w:val="none" w:sz="0" w:space="0" w:color="auto"/>
          <w:bottom w:val="single" w:sz="8" w:space="0" w:color="A7BFDE"/>
          <w:right w:val="single" w:sz="8" w:space="0" w:color="A7BFDE"/>
          <w:insideH w:val="single" w:sz="8" w:space="0" w:color="A7BFDE"/>
          <w:insideV w:val="single" w:sz="8" w:space="0" w:color="A7BFDE"/>
        </w:tblBorders>
        <w:tblLook w:val="04A0" w:firstRow="1" w:lastRow="0" w:firstColumn="1" w:lastColumn="0" w:noHBand="0" w:noVBand="1"/>
      </w:tblPr>
      <w:tblGrid>
        <w:gridCol w:w="998"/>
        <w:gridCol w:w="5110"/>
        <w:gridCol w:w="1230"/>
        <w:gridCol w:w="1842"/>
      </w:tblGrid>
      <w:tr w:rsidR="0070486F" w:rsidRPr="002E5F0E" w:rsidTr="0061120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0" w:type="auto"/>
            <w:tcBorders>
              <w:left w:val="none" w:sz="0" w:space="0" w:color="auto"/>
              <w:bottom w:val="none" w:sz="0" w:space="0" w:color="auto"/>
              <w:right w:val="none" w:sz="0" w:space="0" w:color="auto"/>
            </w:tcBorders>
            <w:vAlign w:val="center"/>
            <w:hideMark/>
          </w:tcPr>
          <w:p w:rsidR="0070486F" w:rsidRPr="002E5F0E" w:rsidRDefault="002835A1" w:rsidP="002835A1">
            <w:pPr>
              <w:spacing w:line="276" w:lineRule="auto"/>
              <w:rPr>
                <w:rFonts w:asciiTheme="minorHAnsi" w:hAnsiTheme="minorHAnsi" w:cs="Arial"/>
                <w:color w:val="auto"/>
                <w:sz w:val="18"/>
                <w:szCs w:val="18"/>
                <w:lang w:eastAsia="sl-SI"/>
              </w:rPr>
            </w:pPr>
            <w:r w:rsidRPr="002E5F0E">
              <w:rPr>
                <w:rFonts w:asciiTheme="minorHAnsi" w:hAnsiTheme="minorHAnsi" w:cs="Arial"/>
                <w:sz w:val="18"/>
                <w:szCs w:val="18"/>
                <w:lang w:eastAsia="sl-SI"/>
              </w:rPr>
              <w:t>Priglasitelj</w:t>
            </w:r>
          </w:p>
        </w:tc>
        <w:tc>
          <w:tcPr>
            <w:tcW w:w="0" w:type="auto"/>
            <w:tcBorders>
              <w:top w:val="single" w:sz="8" w:space="0" w:color="4BACC6" w:themeColor="accent5"/>
              <w:bottom w:val="single" w:sz="8" w:space="0" w:color="4BACC6" w:themeColor="accent5"/>
            </w:tcBorders>
            <w:shd w:val="clear" w:color="auto" w:fill="D3DFEE"/>
            <w:vAlign w:val="center"/>
            <w:hideMark/>
          </w:tcPr>
          <w:p w:rsidR="0070486F" w:rsidRPr="002E5F0E" w:rsidRDefault="0070486F" w:rsidP="008D52F3">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Namen</w:t>
            </w:r>
          </w:p>
        </w:tc>
        <w:tc>
          <w:tcPr>
            <w:tcW w:w="1230" w:type="dxa"/>
            <w:tcBorders>
              <w:top w:val="single" w:sz="8" w:space="0" w:color="4BACC6" w:themeColor="accent5"/>
              <w:bottom w:val="single" w:sz="8" w:space="0" w:color="4BACC6" w:themeColor="accent5"/>
            </w:tcBorders>
            <w:shd w:val="clear" w:color="auto" w:fill="D3DFEE"/>
            <w:vAlign w:val="center"/>
            <w:hideMark/>
          </w:tcPr>
          <w:p w:rsidR="0070486F" w:rsidRPr="002E5F0E" w:rsidRDefault="0070486F" w:rsidP="008D52F3">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Instrument</w:t>
            </w:r>
          </w:p>
        </w:tc>
        <w:tc>
          <w:tcPr>
            <w:tcW w:w="1842" w:type="dxa"/>
            <w:tcBorders>
              <w:top w:val="single" w:sz="8" w:space="0" w:color="4BACC6" w:themeColor="accent5"/>
              <w:bottom w:val="single" w:sz="8" w:space="0" w:color="4BACC6" w:themeColor="accent5"/>
              <w:right w:val="single" w:sz="8" w:space="0" w:color="4BACC6" w:themeColor="accent5"/>
            </w:tcBorders>
            <w:shd w:val="clear" w:color="auto" w:fill="D3DFEE"/>
            <w:vAlign w:val="center"/>
            <w:hideMark/>
          </w:tcPr>
          <w:p w:rsidR="0070486F" w:rsidRPr="002E5F0E" w:rsidRDefault="008D52F3" w:rsidP="008D52F3">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2E5F0E" w:rsidTr="00611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vAlign w:val="center"/>
            <w:hideMark/>
          </w:tcPr>
          <w:p w:rsidR="0070486F" w:rsidRPr="002E5F0E" w:rsidRDefault="00CD5585" w:rsidP="008D52F3">
            <w:pPr>
              <w:spacing w:line="276" w:lineRule="auto"/>
              <w:jc w:val="center"/>
              <w:rPr>
                <w:rFonts w:asciiTheme="minorHAnsi" w:hAnsiTheme="minorHAnsi" w:cs="Arial"/>
                <w:color w:val="auto"/>
                <w:sz w:val="18"/>
                <w:szCs w:val="18"/>
                <w:lang w:eastAsia="sl-SI"/>
              </w:rPr>
            </w:pPr>
            <w:r>
              <w:rPr>
                <w:rFonts w:asciiTheme="minorHAnsi" w:hAnsiTheme="minorHAnsi" w:cs="Arial"/>
                <w:sz w:val="18"/>
                <w:szCs w:val="18"/>
                <w:lang w:eastAsia="sl-SI"/>
              </w:rPr>
              <w:t>MDDSZ</w:t>
            </w:r>
          </w:p>
        </w:tc>
        <w:tc>
          <w:tcPr>
            <w:tcW w:w="0" w:type="auto"/>
            <w:tcBorders>
              <w:top w:val="single" w:sz="8" w:space="0" w:color="4BACC6" w:themeColor="accent5"/>
              <w:left w:val="none" w:sz="0" w:space="0" w:color="auto"/>
              <w:bottom w:val="single" w:sz="8" w:space="0" w:color="4BACC6" w:themeColor="accent5"/>
              <w:right w:val="none" w:sz="0" w:space="0" w:color="auto"/>
            </w:tcBorders>
            <w:shd w:val="clear" w:color="auto" w:fill="A7BFDE"/>
            <w:vAlign w:val="center"/>
            <w:hideMark/>
          </w:tcPr>
          <w:p w:rsidR="0070486F" w:rsidRPr="002E5F0E" w:rsidRDefault="0070486F" w:rsidP="008D52F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Pomoč za zaposlovanje prikrajšanih delavcev v obliki subvencij plač</w:t>
            </w:r>
          </w:p>
        </w:tc>
        <w:tc>
          <w:tcPr>
            <w:tcW w:w="1230" w:type="dxa"/>
            <w:tcBorders>
              <w:top w:val="single" w:sz="8" w:space="0" w:color="4BACC6" w:themeColor="accent5"/>
              <w:left w:val="none" w:sz="0" w:space="0" w:color="auto"/>
              <w:bottom w:val="single" w:sz="8" w:space="0" w:color="4BACC6" w:themeColor="accent5"/>
              <w:right w:val="none" w:sz="0" w:space="0" w:color="auto"/>
            </w:tcBorders>
            <w:shd w:val="clear" w:color="auto" w:fill="A7BFDE"/>
            <w:vAlign w:val="center"/>
            <w:hideMark/>
          </w:tcPr>
          <w:p w:rsidR="0070486F" w:rsidRPr="002E5F0E" w:rsidRDefault="0070486F" w:rsidP="008D52F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Subvencije</w:t>
            </w:r>
          </w:p>
        </w:tc>
        <w:tc>
          <w:tcPr>
            <w:tcW w:w="1842" w:type="dxa"/>
            <w:tcBorders>
              <w:top w:val="single" w:sz="8" w:space="0" w:color="4BACC6" w:themeColor="accent5"/>
              <w:left w:val="none" w:sz="0" w:space="0" w:color="auto"/>
              <w:bottom w:val="single" w:sz="8" w:space="0" w:color="4BACC6" w:themeColor="accent5"/>
              <w:right w:val="single" w:sz="8" w:space="0" w:color="4BACC6" w:themeColor="accent5"/>
            </w:tcBorders>
            <w:shd w:val="clear" w:color="auto" w:fill="A7BFDE"/>
            <w:vAlign w:val="center"/>
            <w:hideMark/>
          </w:tcPr>
          <w:p w:rsidR="0070486F" w:rsidRPr="002E5F0E" w:rsidRDefault="0070486F" w:rsidP="008D52F3">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r w:rsidRPr="002E5F0E">
              <w:rPr>
                <w:rFonts w:asciiTheme="minorHAnsi" w:hAnsiTheme="minorHAnsi" w:cs="Arial"/>
                <w:b/>
                <w:sz w:val="18"/>
                <w:szCs w:val="18"/>
                <w:lang w:eastAsia="sl-SI"/>
              </w:rPr>
              <w:t>19.098.933,69</w:t>
            </w:r>
          </w:p>
        </w:tc>
      </w:tr>
    </w:tbl>
    <w:p w:rsidR="0070486F" w:rsidRPr="002E5F0E" w:rsidRDefault="0070486F" w:rsidP="0070486F">
      <w:pPr>
        <w:tabs>
          <w:tab w:val="left" w:pos="284"/>
        </w:tabs>
        <w:autoSpaceDE w:val="0"/>
        <w:autoSpaceDN w:val="0"/>
        <w:adjustRightInd w:val="0"/>
        <w:spacing w:line="276" w:lineRule="auto"/>
        <w:jc w:val="both"/>
        <w:rPr>
          <w:rFonts w:cs="Arial"/>
          <w:sz w:val="22"/>
        </w:rPr>
      </w:pPr>
    </w:p>
    <w:p w:rsidR="0070486F" w:rsidRPr="00D4543B" w:rsidRDefault="0070486F" w:rsidP="0070486F">
      <w:pPr>
        <w:tabs>
          <w:tab w:val="left" w:pos="284"/>
        </w:tabs>
        <w:autoSpaceDE w:val="0"/>
        <w:autoSpaceDN w:val="0"/>
        <w:adjustRightInd w:val="0"/>
        <w:spacing w:line="276" w:lineRule="auto"/>
        <w:jc w:val="both"/>
        <w:rPr>
          <w:rFonts w:cs="Arial"/>
          <w:i/>
          <w:sz w:val="22"/>
        </w:rPr>
      </w:pPr>
      <w:r w:rsidRPr="002E5F0E">
        <w:rPr>
          <w:rFonts w:cs="Arial"/>
          <w:b/>
          <w:i/>
          <w:sz w:val="22"/>
        </w:rPr>
        <w:t xml:space="preserve">Cilj ukrepa je bil ohraniti </w:t>
      </w:r>
      <w:r w:rsidRPr="00835AAF">
        <w:rPr>
          <w:rFonts w:cs="Arial"/>
          <w:b/>
          <w:i/>
          <w:sz w:val="22"/>
        </w:rPr>
        <w:t>30</w:t>
      </w:r>
      <w:r w:rsidR="00835AAF" w:rsidRPr="00835AAF">
        <w:rPr>
          <w:rFonts w:cs="Arial"/>
          <w:b/>
          <w:i/>
          <w:sz w:val="22"/>
        </w:rPr>
        <w:t>-odstotno</w:t>
      </w:r>
      <w:r w:rsidR="00835AAF">
        <w:rPr>
          <w:rFonts w:cs="Arial"/>
          <w:b/>
          <w:i/>
          <w:sz w:val="22"/>
        </w:rPr>
        <w:t xml:space="preserve"> </w:t>
      </w:r>
      <w:r w:rsidRPr="00FC1275">
        <w:rPr>
          <w:rFonts w:cs="Arial"/>
          <w:b/>
          <w:i/>
          <w:sz w:val="22"/>
        </w:rPr>
        <w:t>zaposlitev</w:t>
      </w:r>
      <w:r w:rsidR="00835AAF" w:rsidRPr="00FC1275">
        <w:rPr>
          <w:rFonts w:cs="Arial"/>
          <w:b/>
          <w:i/>
          <w:sz w:val="22"/>
        </w:rPr>
        <w:t xml:space="preserve"> težje zaposljivih brezposelnih oseb </w:t>
      </w:r>
      <w:r w:rsidRPr="00FC1275">
        <w:rPr>
          <w:rFonts w:cs="Arial"/>
          <w:b/>
          <w:i/>
          <w:sz w:val="22"/>
        </w:rPr>
        <w:t>eno leto po izteku pogodbe.</w:t>
      </w:r>
      <w:r w:rsidR="00EF0B8C" w:rsidRPr="00FC1275">
        <w:rPr>
          <w:rFonts w:cs="Arial"/>
          <w:b/>
          <w:i/>
          <w:sz w:val="22"/>
        </w:rPr>
        <w:t xml:space="preserve"> </w:t>
      </w:r>
      <w:r w:rsidRPr="00FC1275">
        <w:rPr>
          <w:rFonts w:cs="Arial"/>
          <w:b/>
          <w:i/>
          <w:sz w:val="22"/>
        </w:rPr>
        <w:t>V letih 2014 in 2015 se je število težje zaposljivih brezposelnih znižal</w:t>
      </w:r>
      <w:r w:rsidR="005B202F" w:rsidRPr="00FC1275">
        <w:rPr>
          <w:rFonts w:cs="Arial"/>
          <w:b/>
          <w:i/>
          <w:sz w:val="22"/>
        </w:rPr>
        <w:t>o za 5,2 % glede na referenčno leto</w:t>
      </w:r>
      <w:r w:rsidRPr="00FC1275">
        <w:rPr>
          <w:rFonts w:cs="Arial"/>
          <w:b/>
          <w:i/>
          <w:sz w:val="22"/>
        </w:rPr>
        <w:t xml:space="preserve"> 2013, t.j. na 91.012 oseb</w:t>
      </w:r>
      <w:r w:rsidR="00AA0B20" w:rsidRPr="00FC1275">
        <w:rPr>
          <w:rFonts w:cs="Arial"/>
          <w:b/>
          <w:i/>
          <w:sz w:val="22"/>
        </w:rPr>
        <w:t>. U</w:t>
      </w:r>
      <w:r w:rsidRPr="00FC1275">
        <w:rPr>
          <w:rFonts w:cs="Arial"/>
          <w:b/>
          <w:i/>
          <w:sz w:val="22"/>
        </w:rPr>
        <w:t>činek ukrepa je ocenjen kot pozitiven.</w:t>
      </w:r>
      <w:r w:rsidR="002835A1" w:rsidRPr="00FC1275">
        <w:rPr>
          <w:rFonts w:cs="Arial"/>
          <w:b/>
          <w:i/>
          <w:sz w:val="22"/>
        </w:rPr>
        <w:t xml:space="preserve"> </w:t>
      </w:r>
      <w:r w:rsidRPr="00D4543B">
        <w:rPr>
          <w:rFonts w:cs="Arial"/>
          <w:i/>
          <w:sz w:val="22"/>
        </w:rPr>
        <w:t xml:space="preserve">V letu 2016 ni bilo </w:t>
      </w:r>
      <w:r w:rsidR="00C7722B" w:rsidRPr="00D4543B">
        <w:rPr>
          <w:rFonts w:cs="Arial"/>
          <w:i/>
          <w:sz w:val="22"/>
        </w:rPr>
        <w:t>izplačil</w:t>
      </w:r>
      <w:r w:rsidRPr="00D4543B">
        <w:rPr>
          <w:rFonts w:cs="Arial"/>
          <w:i/>
          <w:sz w:val="22"/>
        </w:rPr>
        <w:t xml:space="preserve"> pomoči po tej shemi.</w:t>
      </w:r>
    </w:p>
    <w:p w:rsidR="0070486F" w:rsidRPr="002E5F0E" w:rsidRDefault="0070486F" w:rsidP="0070486F">
      <w:pPr>
        <w:tabs>
          <w:tab w:val="left" w:pos="284"/>
        </w:tabs>
        <w:autoSpaceDE w:val="0"/>
        <w:autoSpaceDN w:val="0"/>
        <w:adjustRightInd w:val="0"/>
        <w:spacing w:line="276" w:lineRule="auto"/>
        <w:jc w:val="both"/>
        <w:rPr>
          <w:rFonts w:cs="Arial"/>
          <w:sz w:val="22"/>
        </w:rPr>
      </w:pPr>
    </w:p>
    <w:p w:rsidR="0070486F" w:rsidRPr="002E5F0E" w:rsidRDefault="0070486F" w:rsidP="0070486F">
      <w:pPr>
        <w:spacing w:before="20" w:line="276" w:lineRule="auto"/>
        <w:rPr>
          <w:rFonts w:cs="Arial"/>
          <w:sz w:val="22"/>
        </w:rPr>
      </w:pPr>
      <w:r w:rsidRPr="002E5F0E">
        <w:rPr>
          <w:rFonts w:cs="Arial"/>
          <w:b/>
          <w:i/>
          <w:sz w:val="22"/>
          <w:u w:val="single"/>
        </w:rPr>
        <w:t xml:space="preserve">Razvojne podpore Pomurski regiji, zaposlovanje  </w:t>
      </w:r>
    </w:p>
    <w:p w:rsidR="0070486F" w:rsidRPr="002E5F0E" w:rsidRDefault="0070486F" w:rsidP="0070486F">
      <w:pPr>
        <w:spacing w:line="276" w:lineRule="auto"/>
        <w:rPr>
          <w:rFonts w:cs="Arial"/>
          <w:b/>
          <w:sz w:val="22"/>
        </w:rPr>
      </w:pPr>
    </w:p>
    <w:p w:rsidR="0070486F" w:rsidRPr="002E5F0E" w:rsidRDefault="0070486F" w:rsidP="0070486F">
      <w:pPr>
        <w:tabs>
          <w:tab w:val="left" w:pos="284"/>
        </w:tabs>
        <w:autoSpaceDE w:val="0"/>
        <w:autoSpaceDN w:val="0"/>
        <w:adjustRightInd w:val="0"/>
        <w:spacing w:line="276" w:lineRule="auto"/>
        <w:jc w:val="both"/>
        <w:rPr>
          <w:rFonts w:cs="Arial"/>
          <w:sz w:val="22"/>
        </w:rPr>
      </w:pPr>
      <w:r w:rsidRPr="002E5F0E">
        <w:rPr>
          <w:rFonts w:cs="Arial"/>
          <w:sz w:val="22"/>
        </w:rPr>
        <w:t>Namen sheme je ustvarjanje novih delovnih mest</w:t>
      </w:r>
      <w:r w:rsidR="00AA0B20">
        <w:rPr>
          <w:rFonts w:cs="Arial"/>
          <w:sz w:val="22"/>
        </w:rPr>
        <w:t xml:space="preserve"> in</w:t>
      </w:r>
      <w:r w:rsidRPr="002E5F0E">
        <w:rPr>
          <w:rFonts w:cs="Arial"/>
          <w:sz w:val="22"/>
        </w:rPr>
        <w:t xml:space="preserve"> ohranitev obstoječih</w:t>
      </w:r>
      <w:r w:rsidR="00AA0B20">
        <w:rPr>
          <w:rFonts w:cs="Arial"/>
          <w:sz w:val="22"/>
        </w:rPr>
        <w:t>,</w:t>
      </w:r>
      <w:r w:rsidRPr="002E5F0E">
        <w:rPr>
          <w:rFonts w:cs="Arial"/>
          <w:sz w:val="22"/>
        </w:rPr>
        <w:t xml:space="preserve"> odpravljanje posledic gospodarske in finančne krize v Pomurju ter </w:t>
      </w:r>
      <w:r w:rsidRPr="00FC1275">
        <w:rPr>
          <w:rFonts w:cs="Arial"/>
          <w:sz w:val="22"/>
        </w:rPr>
        <w:t>zaposlitev brezposelnih oseb.</w:t>
      </w:r>
      <w:r w:rsidRPr="002E5F0E">
        <w:rPr>
          <w:rFonts w:cs="Arial"/>
          <w:sz w:val="22"/>
        </w:rPr>
        <w:t xml:space="preserve"> Ciljno skupino predstavljajo delodajalci, ki za najmanj dve leti zaposlijo prikrajšanega delavca. </w:t>
      </w:r>
    </w:p>
    <w:p w:rsidR="0070486F" w:rsidRPr="002E5F0E" w:rsidRDefault="0070486F" w:rsidP="0070486F">
      <w:pPr>
        <w:tabs>
          <w:tab w:val="left" w:pos="284"/>
        </w:tabs>
        <w:autoSpaceDE w:val="0"/>
        <w:autoSpaceDN w:val="0"/>
        <w:adjustRightInd w:val="0"/>
        <w:spacing w:line="276" w:lineRule="auto"/>
        <w:jc w:val="both"/>
        <w:rPr>
          <w:rFonts w:cs="Arial"/>
          <w:sz w:val="22"/>
        </w:rPr>
      </w:pPr>
    </w:p>
    <w:tbl>
      <w:tblPr>
        <w:tblStyle w:val="MediumGrid2-Accent5"/>
        <w:tblW w:w="9180" w:type="dxa"/>
        <w:tblLayout w:type="fixed"/>
        <w:tblLook w:val="04A0" w:firstRow="1" w:lastRow="0" w:firstColumn="1" w:lastColumn="0" w:noHBand="0" w:noVBand="1"/>
      </w:tblPr>
      <w:tblGrid>
        <w:gridCol w:w="1020"/>
        <w:gridCol w:w="4191"/>
        <w:gridCol w:w="2268"/>
        <w:gridCol w:w="1701"/>
      </w:tblGrid>
      <w:tr w:rsidR="0070486F" w:rsidRPr="002E5F0E" w:rsidTr="0032319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20" w:type="dxa"/>
            <w:tcBorders>
              <w:bottom w:val="single" w:sz="8" w:space="0" w:color="A7BFDE"/>
              <w:right w:val="single" w:sz="8" w:space="0" w:color="A7BFDE"/>
            </w:tcBorders>
            <w:vAlign w:val="center"/>
            <w:hideMark/>
          </w:tcPr>
          <w:p w:rsidR="0070486F" w:rsidRPr="002E5F0E" w:rsidRDefault="002835A1" w:rsidP="00C7722B">
            <w:pPr>
              <w:spacing w:line="276" w:lineRule="auto"/>
              <w:jc w:val="center"/>
              <w:rPr>
                <w:rFonts w:asciiTheme="minorHAnsi" w:hAnsiTheme="minorHAnsi" w:cs="Arial"/>
                <w:color w:val="auto"/>
                <w:sz w:val="18"/>
                <w:szCs w:val="18"/>
                <w:lang w:eastAsia="sl-SI"/>
              </w:rPr>
            </w:pPr>
            <w:r w:rsidRPr="002E5F0E">
              <w:rPr>
                <w:rFonts w:asciiTheme="minorHAnsi" w:hAnsiTheme="minorHAnsi" w:cs="Arial"/>
                <w:sz w:val="18"/>
                <w:szCs w:val="18"/>
                <w:lang w:eastAsia="sl-SI"/>
              </w:rPr>
              <w:t>Priglasitelj</w:t>
            </w:r>
          </w:p>
        </w:tc>
        <w:tc>
          <w:tcPr>
            <w:tcW w:w="4191"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Namen</w:t>
            </w:r>
          </w:p>
        </w:tc>
        <w:tc>
          <w:tcPr>
            <w:tcW w:w="2268"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Instrument</w:t>
            </w:r>
          </w:p>
        </w:tc>
        <w:tc>
          <w:tcPr>
            <w:tcW w:w="1701"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2E5F0E" w:rsidTr="003231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0" w:type="dxa"/>
            <w:vMerge w:val="restart"/>
            <w:tcBorders>
              <w:top w:val="single" w:sz="8" w:space="0" w:color="A7BFDE"/>
              <w:bottom w:val="single" w:sz="8" w:space="0" w:color="A7BFDE"/>
              <w:right w:val="single" w:sz="8" w:space="0" w:color="A7BFDE"/>
            </w:tcBorders>
            <w:vAlign w:val="center"/>
            <w:hideMark/>
          </w:tcPr>
          <w:p w:rsidR="0070486F" w:rsidRPr="002E5F0E" w:rsidRDefault="00CD5585" w:rsidP="00C7722B">
            <w:pPr>
              <w:spacing w:line="276" w:lineRule="auto"/>
              <w:jc w:val="center"/>
              <w:rPr>
                <w:rFonts w:asciiTheme="minorHAnsi" w:hAnsiTheme="minorHAnsi" w:cs="Arial"/>
                <w:color w:val="auto"/>
                <w:sz w:val="18"/>
                <w:szCs w:val="18"/>
                <w:lang w:eastAsia="sl-SI"/>
              </w:rPr>
            </w:pPr>
            <w:r>
              <w:rPr>
                <w:rFonts w:asciiTheme="minorHAnsi" w:hAnsiTheme="minorHAnsi" w:cs="Arial"/>
                <w:sz w:val="18"/>
                <w:szCs w:val="18"/>
                <w:lang w:eastAsia="sl-SI"/>
              </w:rPr>
              <w:t>MDDSZ</w:t>
            </w:r>
          </w:p>
        </w:tc>
        <w:tc>
          <w:tcPr>
            <w:tcW w:w="4191"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5F0E"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Razvojne podpore Pomurski regiji za zaposlovanje prikrajšanih delavcev v obliki subvencij plač</w:t>
            </w:r>
          </w:p>
        </w:tc>
        <w:tc>
          <w:tcPr>
            <w:tcW w:w="2268"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5F0E"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Znižanje prispevkov za socialno varnost</w:t>
            </w:r>
          </w:p>
        </w:tc>
        <w:tc>
          <w:tcPr>
            <w:tcW w:w="1701"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5F0E"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2E5F0E">
              <w:rPr>
                <w:rFonts w:asciiTheme="minorHAnsi" w:hAnsiTheme="minorHAnsi" w:cs="Arial"/>
                <w:bCs/>
                <w:sz w:val="18"/>
                <w:szCs w:val="18"/>
                <w:lang w:eastAsia="sl-SI"/>
              </w:rPr>
              <w:t>169.299,32</w:t>
            </w:r>
          </w:p>
        </w:tc>
      </w:tr>
      <w:tr w:rsidR="0070486F" w:rsidRPr="002E5F0E" w:rsidTr="0032319D">
        <w:trPr>
          <w:trHeight w:val="20"/>
        </w:trPr>
        <w:tc>
          <w:tcPr>
            <w:cnfStyle w:val="001000000000" w:firstRow="0" w:lastRow="0" w:firstColumn="1" w:lastColumn="0" w:oddVBand="0" w:evenVBand="0" w:oddHBand="0" w:evenHBand="0" w:firstRowFirstColumn="0" w:firstRowLastColumn="0" w:lastRowFirstColumn="0" w:lastRowLastColumn="0"/>
            <w:tcW w:w="1020" w:type="dxa"/>
            <w:vMerge/>
            <w:tcBorders>
              <w:top w:val="single" w:sz="8" w:space="0" w:color="A7BFDE"/>
              <w:bottom w:val="single" w:sz="8" w:space="0" w:color="A7BFDE"/>
              <w:right w:val="single" w:sz="8" w:space="0" w:color="A7BFDE"/>
            </w:tcBorders>
            <w:hideMark/>
          </w:tcPr>
          <w:p w:rsidR="0070486F" w:rsidRPr="002E5F0E" w:rsidRDefault="0070486F" w:rsidP="00C7722B">
            <w:pPr>
              <w:spacing w:line="276" w:lineRule="auto"/>
              <w:rPr>
                <w:rFonts w:asciiTheme="minorHAnsi" w:hAnsiTheme="minorHAnsi" w:cs="Arial"/>
                <w:color w:val="auto"/>
                <w:sz w:val="18"/>
                <w:szCs w:val="18"/>
                <w:lang w:eastAsia="sl-SI"/>
              </w:rPr>
            </w:pPr>
          </w:p>
        </w:tc>
        <w:tc>
          <w:tcPr>
            <w:tcW w:w="4191" w:type="dxa"/>
            <w:vMerge/>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p>
        </w:tc>
        <w:tc>
          <w:tcPr>
            <w:tcW w:w="2268"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Davčne olajšave</w:t>
            </w:r>
          </w:p>
        </w:tc>
        <w:tc>
          <w:tcPr>
            <w:tcW w:w="1701"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18"/>
                <w:szCs w:val="18"/>
                <w:lang w:eastAsia="sl-SI"/>
              </w:rPr>
            </w:pPr>
            <w:r w:rsidRPr="002E5F0E">
              <w:rPr>
                <w:rFonts w:asciiTheme="minorHAnsi" w:hAnsiTheme="minorHAnsi" w:cs="Arial"/>
                <w:bCs/>
                <w:sz w:val="18"/>
                <w:szCs w:val="18"/>
                <w:lang w:eastAsia="sl-SI"/>
              </w:rPr>
              <w:t>130.680,10</w:t>
            </w:r>
          </w:p>
        </w:tc>
      </w:tr>
      <w:tr w:rsidR="0070486F" w:rsidRPr="002E5F0E" w:rsidTr="003231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0" w:type="dxa"/>
            <w:tcBorders>
              <w:top w:val="single" w:sz="8" w:space="0" w:color="A7BFDE"/>
              <w:right w:val="single" w:sz="8" w:space="0" w:color="A7BFDE"/>
            </w:tcBorders>
          </w:tcPr>
          <w:p w:rsidR="0070486F" w:rsidRPr="002E5F0E" w:rsidRDefault="0070486F" w:rsidP="00C7722B">
            <w:pPr>
              <w:spacing w:line="276" w:lineRule="auto"/>
              <w:rPr>
                <w:rFonts w:asciiTheme="minorHAnsi" w:hAnsiTheme="minorHAnsi" w:cs="Arial"/>
                <w:color w:val="auto"/>
                <w:sz w:val="18"/>
                <w:szCs w:val="18"/>
                <w:lang w:eastAsia="sl-SI"/>
              </w:rPr>
            </w:pPr>
          </w:p>
        </w:tc>
        <w:tc>
          <w:tcPr>
            <w:tcW w:w="4191" w:type="dxa"/>
            <w:tcBorders>
              <w:top w:val="single" w:sz="8" w:space="0" w:color="A7BFDE"/>
              <w:left w:val="single" w:sz="8" w:space="0" w:color="A7BFDE"/>
              <w:bottom w:val="single" w:sz="8" w:space="0" w:color="A7BFDE"/>
              <w:right w:val="nil"/>
            </w:tcBorders>
            <w:shd w:val="clear" w:color="auto" w:fill="D3DFEE"/>
            <w:vAlign w:val="center"/>
          </w:tcPr>
          <w:p w:rsidR="0070486F" w:rsidRPr="002E5F0E" w:rsidRDefault="0070486F" w:rsidP="00C7722B">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r w:rsidRPr="002E5F0E">
              <w:rPr>
                <w:rFonts w:asciiTheme="minorHAnsi" w:hAnsiTheme="minorHAnsi" w:cs="Arial"/>
                <w:b/>
                <w:sz w:val="18"/>
                <w:szCs w:val="18"/>
                <w:lang w:eastAsia="sl-SI"/>
              </w:rPr>
              <w:t>SKUPAJ</w:t>
            </w:r>
          </w:p>
        </w:tc>
        <w:tc>
          <w:tcPr>
            <w:tcW w:w="2268" w:type="dxa"/>
            <w:tcBorders>
              <w:top w:val="single" w:sz="8" w:space="0" w:color="A7BFDE"/>
              <w:left w:val="nil"/>
              <w:bottom w:val="single" w:sz="8" w:space="0" w:color="A7BFDE"/>
              <w:right w:val="single" w:sz="8" w:space="0" w:color="A7BFDE"/>
            </w:tcBorders>
            <w:shd w:val="clear" w:color="auto" w:fill="D3DFEE"/>
            <w:vAlign w:val="center"/>
          </w:tcPr>
          <w:p w:rsidR="0070486F" w:rsidRPr="002E5F0E"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p>
        </w:tc>
        <w:tc>
          <w:tcPr>
            <w:tcW w:w="1701"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5F0E"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2E5F0E">
              <w:rPr>
                <w:rFonts w:asciiTheme="minorHAnsi" w:hAnsiTheme="minorHAnsi" w:cs="Arial"/>
                <w:b/>
                <w:bCs/>
                <w:sz w:val="18"/>
                <w:szCs w:val="18"/>
                <w:lang w:eastAsia="sl-SI"/>
              </w:rPr>
              <w:t>299.979,42</w:t>
            </w:r>
          </w:p>
        </w:tc>
      </w:tr>
    </w:tbl>
    <w:p w:rsidR="0070486F" w:rsidRPr="002E5F0E" w:rsidRDefault="0070486F" w:rsidP="0070486F">
      <w:pPr>
        <w:tabs>
          <w:tab w:val="left" w:pos="284"/>
        </w:tabs>
        <w:autoSpaceDE w:val="0"/>
        <w:autoSpaceDN w:val="0"/>
        <w:adjustRightInd w:val="0"/>
        <w:spacing w:line="276" w:lineRule="auto"/>
        <w:jc w:val="both"/>
        <w:rPr>
          <w:rFonts w:cs="Arial"/>
          <w:b/>
          <w:sz w:val="22"/>
        </w:rPr>
      </w:pPr>
    </w:p>
    <w:p w:rsidR="0070486F" w:rsidRPr="002E5F0E" w:rsidRDefault="0070486F" w:rsidP="0070486F">
      <w:pPr>
        <w:tabs>
          <w:tab w:val="left" w:pos="284"/>
        </w:tabs>
        <w:autoSpaceDE w:val="0"/>
        <w:autoSpaceDN w:val="0"/>
        <w:adjustRightInd w:val="0"/>
        <w:spacing w:line="276" w:lineRule="auto"/>
        <w:jc w:val="both"/>
        <w:rPr>
          <w:rFonts w:cs="Arial"/>
          <w:sz w:val="22"/>
        </w:rPr>
      </w:pPr>
      <w:r w:rsidRPr="002E5F0E">
        <w:rPr>
          <w:rFonts w:cs="Arial"/>
          <w:sz w:val="22"/>
        </w:rPr>
        <w:t>Cilj ukrepa je bil ohraniti 30</w:t>
      </w:r>
      <w:r w:rsidR="00835AAF">
        <w:rPr>
          <w:rFonts w:cs="Arial"/>
          <w:sz w:val="22"/>
        </w:rPr>
        <w:t xml:space="preserve">-odstotno zaposlitev </w:t>
      </w:r>
      <w:r w:rsidR="00FC1275">
        <w:rPr>
          <w:rFonts w:cs="Arial"/>
          <w:sz w:val="22"/>
        </w:rPr>
        <w:t>brezposelnih oseb</w:t>
      </w:r>
      <w:r w:rsidRPr="002E5F0E">
        <w:rPr>
          <w:rFonts w:cs="Arial"/>
          <w:sz w:val="22"/>
        </w:rPr>
        <w:t xml:space="preserve"> eno leto po izteku pogodbe.</w:t>
      </w:r>
    </w:p>
    <w:p w:rsidR="0070486F" w:rsidRPr="002E5F0E" w:rsidRDefault="0070486F" w:rsidP="0070486F">
      <w:pPr>
        <w:tabs>
          <w:tab w:val="left" w:pos="284"/>
        </w:tabs>
        <w:autoSpaceDE w:val="0"/>
        <w:autoSpaceDN w:val="0"/>
        <w:adjustRightInd w:val="0"/>
        <w:spacing w:line="276" w:lineRule="auto"/>
        <w:jc w:val="both"/>
        <w:rPr>
          <w:rFonts w:cs="Arial"/>
          <w:b/>
          <w:i/>
          <w:sz w:val="22"/>
        </w:rPr>
      </w:pPr>
    </w:p>
    <w:p w:rsidR="0070486F" w:rsidRPr="00D4543B" w:rsidRDefault="0070486F" w:rsidP="0070486F">
      <w:pPr>
        <w:tabs>
          <w:tab w:val="left" w:pos="284"/>
        </w:tabs>
        <w:autoSpaceDE w:val="0"/>
        <w:autoSpaceDN w:val="0"/>
        <w:adjustRightInd w:val="0"/>
        <w:spacing w:line="276" w:lineRule="auto"/>
        <w:jc w:val="both"/>
        <w:rPr>
          <w:rFonts w:cs="Arial"/>
          <w:i/>
          <w:sz w:val="22"/>
        </w:rPr>
      </w:pPr>
      <w:r w:rsidRPr="002E5F0E">
        <w:rPr>
          <w:rFonts w:cs="Arial"/>
          <w:b/>
          <w:i/>
          <w:sz w:val="22"/>
        </w:rPr>
        <w:t xml:space="preserve">V letih 2014 in 2015 se </w:t>
      </w:r>
      <w:r w:rsidRPr="00FC1275">
        <w:rPr>
          <w:rFonts w:cs="Arial"/>
          <w:b/>
          <w:i/>
          <w:sz w:val="22"/>
        </w:rPr>
        <w:t>je število težje zaposljivih brezposelnih</w:t>
      </w:r>
      <w:r w:rsidR="00835AAF" w:rsidRPr="00FC1275">
        <w:rPr>
          <w:rFonts w:cs="Arial"/>
          <w:b/>
          <w:i/>
          <w:sz w:val="22"/>
        </w:rPr>
        <w:t xml:space="preserve"> v Pomurju</w:t>
      </w:r>
      <w:r w:rsidRPr="00FC1275">
        <w:rPr>
          <w:rFonts w:cs="Arial"/>
          <w:b/>
          <w:i/>
          <w:sz w:val="22"/>
        </w:rPr>
        <w:t xml:space="preserve"> znižalo</w:t>
      </w:r>
      <w:r w:rsidR="005B202F" w:rsidRPr="00FC1275">
        <w:rPr>
          <w:rFonts w:cs="Arial"/>
          <w:b/>
          <w:i/>
          <w:sz w:val="22"/>
        </w:rPr>
        <w:t xml:space="preserve"> za 1,7 % glede na referenčno leto</w:t>
      </w:r>
      <w:r w:rsidR="00835AAF" w:rsidRPr="00FC1275">
        <w:rPr>
          <w:rFonts w:cs="Arial"/>
          <w:b/>
          <w:i/>
          <w:sz w:val="22"/>
        </w:rPr>
        <w:t xml:space="preserve"> 2012, t.j. na 7.395 oseb</w:t>
      </w:r>
      <w:r w:rsidR="00AA0B20" w:rsidRPr="00FC1275">
        <w:rPr>
          <w:rFonts w:cs="Arial"/>
          <w:b/>
          <w:i/>
          <w:sz w:val="22"/>
        </w:rPr>
        <w:t>. U</w:t>
      </w:r>
      <w:r w:rsidRPr="00FC1275">
        <w:rPr>
          <w:rFonts w:cs="Arial"/>
          <w:b/>
          <w:i/>
          <w:sz w:val="22"/>
        </w:rPr>
        <w:t>činek ukrepa je ocenjen kot pozitiven.</w:t>
      </w:r>
      <w:r w:rsidR="002835A1" w:rsidRPr="00FC1275">
        <w:rPr>
          <w:rFonts w:cs="Arial"/>
          <w:b/>
          <w:i/>
          <w:sz w:val="22"/>
        </w:rPr>
        <w:t xml:space="preserve"> </w:t>
      </w:r>
      <w:r w:rsidRPr="00D4543B">
        <w:rPr>
          <w:rFonts w:cs="Arial"/>
          <w:i/>
          <w:sz w:val="22"/>
        </w:rPr>
        <w:t>V letu 2016 po tej shemi ni bilo izplačil pomoči.</w:t>
      </w:r>
    </w:p>
    <w:p w:rsidR="0070486F" w:rsidRDefault="0070486F" w:rsidP="0070486F">
      <w:pPr>
        <w:spacing w:before="20" w:line="276" w:lineRule="auto"/>
        <w:rPr>
          <w:rFonts w:cs="Arial"/>
          <w:b/>
          <w:i/>
          <w:sz w:val="22"/>
          <w:u w:val="single"/>
        </w:rPr>
      </w:pPr>
    </w:p>
    <w:p w:rsidR="00974669" w:rsidRPr="002E5F0E" w:rsidRDefault="00974669" w:rsidP="0070486F">
      <w:pPr>
        <w:spacing w:before="20" w:line="276" w:lineRule="auto"/>
        <w:rPr>
          <w:rFonts w:cs="Arial"/>
          <w:b/>
          <w:i/>
          <w:sz w:val="22"/>
          <w:u w:val="single"/>
        </w:rPr>
      </w:pPr>
    </w:p>
    <w:p w:rsidR="0070486F" w:rsidRPr="002E5F0E" w:rsidRDefault="0070486F" w:rsidP="0070486F">
      <w:pPr>
        <w:spacing w:before="20" w:line="276" w:lineRule="auto"/>
        <w:rPr>
          <w:rFonts w:cs="Arial"/>
          <w:b/>
          <w:i/>
          <w:sz w:val="22"/>
          <w:u w:val="single"/>
        </w:rPr>
      </w:pPr>
      <w:r w:rsidRPr="002E5F0E">
        <w:rPr>
          <w:rFonts w:cs="Arial"/>
          <w:b/>
          <w:i/>
          <w:sz w:val="22"/>
          <w:u w:val="single"/>
        </w:rPr>
        <w:t xml:space="preserve">Povračilo prispevkov delodajalcem, zaposlovanje   </w:t>
      </w:r>
    </w:p>
    <w:p w:rsidR="0070486F" w:rsidRPr="002E5F0E" w:rsidRDefault="0070486F" w:rsidP="0070486F">
      <w:pPr>
        <w:spacing w:line="276" w:lineRule="auto"/>
        <w:jc w:val="both"/>
        <w:rPr>
          <w:rFonts w:cs="Arial"/>
          <w:sz w:val="22"/>
        </w:rPr>
      </w:pPr>
    </w:p>
    <w:p w:rsidR="0070486F" w:rsidRPr="002E5F0E" w:rsidRDefault="0070486F" w:rsidP="0070486F">
      <w:pPr>
        <w:tabs>
          <w:tab w:val="left" w:pos="284"/>
        </w:tabs>
        <w:autoSpaceDE w:val="0"/>
        <w:autoSpaceDN w:val="0"/>
        <w:adjustRightInd w:val="0"/>
        <w:spacing w:line="276" w:lineRule="auto"/>
        <w:jc w:val="both"/>
        <w:rPr>
          <w:rFonts w:cs="Arial"/>
          <w:sz w:val="22"/>
        </w:rPr>
      </w:pPr>
      <w:r w:rsidRPr="002E5F0E">
        <w:rPr>
          <w:rFonts w:cs="Arial"/>
          <w:sz w:val="22"/>
        </w:rPr>
        <w:t>Z ukrepi v okviru priglašenih shem se spodbuja zaposlovanje na problemskem območju z visoko brezposelnostjo in sicer s povračilom plačanih prispevkov delodajalca za novo zaposlene težje zaposljive brezposelne osebe. Pri tem je pomembno le, da izbrane osebe ustrezajo ciljnim skupinam ter da se zaposlijo oziroma opravljajo delo na problemskem območju in to najmanj za dobo 12</w:t>
      </w:r>
      <w:r w:rsidR="0006041D">
        <w:rPr>
          <w:rFonts w:cs="Arial"/>
          <w:sz w:val="22"/>
        </w:rPr>
        <w:t> </w:t>
      </w:r>
      <w:r w:rsidRPr="002E5F0E">
        <w:rPr>
          <w:rFonts w:cs="Arial"/>
          <w:sz w:val="22"/>
        </w:rPr>
        <w:t>mesecev.</w:t>
      </w:r>
    </w:p>
    <w:p w:rsidR="00932128" w:rsidRPr="002E5F0E" w:rsidRDefault="00932128" w:rsidP="0070486F">
      <w:pPr>
        <w:spacing w:line="276" w:lineRule="auto"/>
        <w:jc w:val="both"/>
        <w:rPr>
          <w:rFonts w:cs="Arial"/>
          <w:sz w:val="22"/>
        </w:rPr>
      </w:pPr>
    </w:p>
    <w:tbl>
      <w:tblPr>
        <w:tblStyle w:val="MediumGrid2-Accent5"/>
        <w:tblW w:w="9180" w:type="dxa"/>
        <w:tblBorders>
          <w:top w:val="single" w:sz="8" w:space="0" w:color="A7BFDE"/>
          <w:left w:val="single" w:sz="8" w:space="0" w:color="A7BFDE"/>
          <w:bottom w:val="single" w:sz="8" w:space="0" w:color="A7BFDE"/>
          <w:right w:val="single" w:sz="8" w:space="0" w:color="A7BFDE"/>
          <w:insideH w:val="single" w:sz="8" w:space="0" w:color="A7BFDE"/>
          <w:insideV w:val="single" w:sz="8" w:space="0" w:color="A7BFDE"/>
        </w:tblBorders>
        <w:tblLayout w:type="fixed"/>
        <w:tblLook w:val="04A0" w:firstRow="1" w:lastRow="0" w:firstColumn="1" w:lastColumn="0" w:noHBand="0" w:noVBand="1"/>
      </w:tblPr>
      <w:tblGrid>
        <w:gridCol w:w="1242"/>
        <w:gridCol w:w="2103"/>
        <w:gridCol w:w="2292"/>
        <w:gridCol w:w="1984"/>
        <w:gridCol w:w="1559"/>
      </w:tblGrid>
      <w:tr w:rsidR="0070486F" w:rsidRPr="002E5F0E" w:rsidTr="0032319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242" w:type="dxa"/>
            <w:tcBorders>
              <w:top w:val="none" w:sz="0" w:space="0" w:color="auto"/>
              <w:bottom w:val="none" w:sz="0" w:space="0" w:color="auto"/>
              <w:right w:val="none" w:sz="0" w:space="0" w:color="auto"/>
            </w:tcBorders>
            <w:vAlign w:val="center"/>
            <w:hideMark/>
          </w:tcPr>
          <w:p w:rsidR="0070486F" w:rsidRPr="002E5F0E" w:rsidRDefault="002835A1" w:rsidP="002835A1">
            <w:pPr>
              <w:spacing w:line="276" w:lineRule="auto"/>
              <w:jc w:val="center"/>
              <w:rPr>
                <w:rFonts w:asciiTheme="minorHAnsi" w:hAnsiTheme="minorHAnsi" w:cs="Arial"/>
                <w:color w:val="auto"/>
                <w:sz w:val="18"/>
                <w:szCs w:val="18"/>
                <w:lang w:eastAsia="sl-SI"/>
              </w:rPr>
            </w:pPr>
            <w:r w:rsidRPr="002E5F0E">
              <w:rPr>
                <w:rFonts w:asciiTheme="minorHAnsi" w:hAnsiTheme="minorHAnsi" w:cs="Arial"/>
                <w:sz w:val="18"/>
                <w:szCs w:val="18"/>
                <w:lang w:eastAsia="sl-SI"/>
              </w:rPr>
              <w:t>Priglasitelj</w:t>
            </w:r>
          </w:p>
        </w:tc>
        <w:tc>
          <w:tcPr>
            <w:tcW w:w="2103" w:type="dxa"/>
            <w:shd w:val="clear" w:color="auto" w:fill="D3DFEE"/>
            <w:vAlign w:val="center"/>
          </w:tcPr>
          <w:p w:rsidR="0070486F" w:rsidRPr="002E5F0E" w:rsidRDefault="0070486F" w:rsidP="00AA0B2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r w:rsidRPr="002E5F0E">
              <w:rPr>
                <w:rFonts w:asciiTheme="minorHAnsi" w:hAnsiTheme="minorHAnsi" w:cs="Arial"/>
                <w:sz w:val="18"/>
                <w:szCs w:val="18"/>
                <w:lang w:eastAsia="sl-SI"/>
              </w:rPr>
              <w:t>Naziv</w:t>
            </w:r>
          </w:p>
        </w:tc>
        <w:tc>
          <w:tcPr>
            <w:tcW w:w="2292" w:type="dxa"/>
            <w:shd w:val="clear" w:color="auto" w:fill="D3DFEE"/>
            <w:vAlign w:val="center"/>
            <w:hideMark/>
          </w:tcPr>
          <w:p w:rsidR="0070486F" w:rsidRPr="002E5F0E" w:rsidRDefault="0070486F" w:rsidP="00AA0B2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color w:val="auto"/>
                <w:sz w:val="18"/>
                <w:szCs w:val="18"/>
                <w:lang w:eastAsia="sl-SI"/>
              </w:rPr>
              <w:t>Namen</w:t>
            </w:r>
          </w:p>
        </w:tc>
        <w:tc>
          <w:tcPr>
            <w:tcW w:w="1984" w:type="dxa"/>
            <w:shd w:val="clear" w:color="auto" w:fill="D3DFEE"/>
            <w:vAlign w:val="center"/>
            <w:hideMark/>
          </w:tcPr>
          <w:p w:rsidR="0070486F" w:rsidRPr="002E5F0E" w:rsidRDefault="0070486F" w:rsidP="00AA0B2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color w:val="auto"/>
                <w:sz w:val="18"/>
                <w:szCs w:val="18"/>
                <w:lang w:eastAsia="sl-SI"/>
              </w:rPr>
              <w:t>Instrument</w:t>
            </w:r>
          </w:p>
        </w:tc>
        <w:tc>
          <w:tcPr>
            <w:tcW w:w="1559" w:type="dxa"/>
            <w:shd w:val="clear" w:color="auto" w:fill="D3DFEE"/>
            <w:vAlign w:val="center"/>
            <w:hideMark/>
          </w:tcPr>
          <w:p w:rsidR="0070486F" w:rsidRPr="002E5F0E" w:rsidRDefault="00AA0B20" w:rsidP="00AA0B2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Pr>
                <w:rFonts w:asciiTheme="minorHAnsi" w:hAnsiTheme="minorHAnsi" w:cs="Arial"/>
                <w:color w:val="auto"/>
                <w:sz w:val="18"/>
                <w:szCs w:val="18"/>
                <w:lang w:eastAsia="sl-SI"/>
              </w:rPr>
              <w:t xml:space="preserve">Skupaj </w:t>
            </w:r>
            <w:r w:rsidR="007148B1">
              <w:rPr>
                <w:rFonts w:asciiTheme="minorHAnsi" w:hAnsiTheme="minorHAnsi" w:cs="Arial"/>
                <w:color w:val="auto"/>
                <w:sz w:val="18"/>
                <w:szCs w:val="18"/>
                <w:lang w:eastAsia="sl-SI"/>
              </w:rPr>
              <w:t>2014–2016</w:t>
            </w:r>
          </w:p>
        </w:tc>
      </w:tr>
      <w:tr w:rsidR="0070486F" w:rsidRPr="002E5F0E" w:rsidTr="003231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bottom w:val="none" w:sz="0" w:space="0" w:color="auto"/>
              <w:right w:val="none" w:sz="0" w:space="0" w:color="auto"/>
            </w:tcBorders>
            <w:vAlign w:val="center"/>
            <w:hideMark/>
          </w:tcPr>
          <w:p w:rsidR="0070486F" w:rsidRPr="002E5F0E" w:rsidRDefault="0070486F" w:rsidP="00AA0B20">
            <w:pPr>
              <w:spacing w:line="276" w:lineRule="auto"/>
              <w:jc w:val="center"/>
              <w:rPr>
                <w:rFonts w:asciiTheme="minorHAnsi" w:hAnsiTheme="minorHAnsi" w:cs="Arial"/>
                <w:color w:val="auto"/>
                <w:sz w:val="18"/>
                <w:szCs w:val="18"/>
                <w:lang w:eastAsia="sl-SI"/>
              </w:rPr>
            </w:pPr>
            <w:r w:rsidRPr="002E5F0E">
              <w:rPr>
                <w:rFonts w:asciiTheme="minorHAnsi" w:hAnsiTheme="minorHAnsi" w:cs="Arial"/>
                <w:sz w:val="18"/>
                <w:szCs w:val="18"/>
                <w:lang w:eastAsia="sl-SI"/>
              </w:rPr>
              <w:t>MGRT</w:t>
            </w:r>
          </w:p>
        </w:tc>
        <w:tc>
          <w:tcPr>
            <w:tcW w:w="2103" w:type="dxa"/>
            <w:vMerge w:val="restart"/>
            <w:tcBorders>
              <w:left w:val="none" w:sz="0" w:space="0" w:color="auto"/>
              <w:right w:val="none" w:sz="0" w:space="0" w:color="auto"/>
            </w:tcBorders>
            <w:shd w:val="clear" w:color="auto" w:fill="A7BFDE"/>
            <w:vAlign w:val="center"/>
          </w:tcPr>
          <w:p w:rsidR="0070486F" w:rsidRPr="002E5F0E" w:rsidRDefault="0070486F" w:rsidP="00AA0B2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2E5F0E">
              <w:rPr>
                <w:rFonts w:asciiTheme="minorHAnsi" w:hAnsiTheme="minorHAnsi" w:cs="Arial"/>
                <w:sz w:val="18"/>
                <w:szCs w:val="18"/>
                <w:lang w:eastAsia="sl-SI"/>
              </w:rPr>
              <w:t>Spodbude za zaposlovanje</w:t>
            </w:r>
          </w:p>
        </w:tc>
        <w:tc>
          <w:tcPr>
            <w:tcW w:w="2292" w:type="dxa"/>
            <w:vMerge w:val="restart"/>
            <w:tcBorders>
              <w:left w:val="none" w:sz="0" w:space="0" w:color="auto"/>
              <w:right w:val="none" w:sz="0" w:space="0" w:color="auto"/>
            </w:tcBorders>
            <w:shd w:val="clear" w:color="auto" w:fill="A7BFDE"/>
            <w:vAlign w:val="center"/>
            <w:hideMark/>
          </w:tcPr>
          <w:p w:rsidR="0070486F" w:rsidRPr="002E5F0E" w:rsidRDefault="0070486F" w:rsidP="00AA0B2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Pomoč za zaposlovanje prikrajšanih delavcev v obliki subvencij plač</w:t>
            </w:r>
          </w:p>
        </w:tc>
        <w:tc>
          <w:tcPr>
            <w:tcW w:w="1984" w:type="dxa"/>
            <w:tcBorders>
              <w:left w:val="none" w:sz="0" w:space="0" w:color="auto"/>
              <w:right w:val="none" w:sz="0" w:space="0" w:color="auto"/>
            </w:tcBorders>
            <w:shd w:val="clear" w:color="auto" w:fill="A7BFDE"/>
            <w:vAlign w:val="center"/>
          </w:tcPr>
          <w:p w:rsidR="0070486F" w:rsidRPr="002E5F0E" w:rsidRDefault="0070486F" w:rsidP="00AA0B2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Znižanje prispevkov za socialno varnost</w:t>
            </w:r>
          </w:p>
        </w:tc>
        <w:tc>
          <w:tcPr>
            <w:tcW w:w="1559" w:type="dxa"/>
            <w:tcBorders>
              <w:left w:val="none" w:sz="0" w:space="0" w:color="auto"/>
            </w:tcBorders>
            <w:shd w:val="clear" w:color="auto" w:fill="A7BFDE"/>
            <w:vAlign w:val="center"/>
          </w:tcPr>
          <w:p w:rsidR="0070486F" w:rsidRPr="002E5F0E" w:rsidRDefault="0070486F" w:rsidP="00AA0B2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2E5F0E">
              <w:rPr>
                <w:rFonts w:asciiTheme="minorHAnsi" w:hAnsiTheme="minorHAnsi" w:cs="Arial"/>
                <w:bCs/>
                <w:sz w:val="18"/>
                <w:szCs w:val="18"/>
                <w:lang w:eastAsia="sl-SI"/>
              </w:rPr>
              <w:t>30.718,26</w:t>
            </w:r>
          </w:p>
        </w:tc>
      </w:tr>
      <w:tr w:rsidR="0070486F" w:rsidRPr="002E5F0E" w:rsidTr="0032319D">
        <w:trPr>
          <w:trHeight w:val="20"/>
        </w:trPr>
        <w:tc>
          <w:tcPr>
            <w:cnfStyle w:val="001000000000" w:firstRow="0" w:lastRow="0" w:firstColumn="1" w:lastColumn="0" w:oddVBand="0" w:evenVBand="0" w:oddHBand="0" w:evenHBand="0" w:firstRowFirstColumn="0" w:firstRowLastColumn="0" w:lastRowFirstColumn="0" w:lastRowLastColumn="0"/>
            <w:tcW w:w="1242" w:type="dxa"/>
            <w:vMerge/>
            <w:tcBorders>
              <w:bottom w:val="none" w:sz="0" w:space="0" w:color="auto"/>
              <w:right w:val="none" w:sz="0" w:space="0" w:color="auto"/>
            </w:tcBorders>
            <w:vAlign w:val="center"/>
            <w:hideMark/>
          </w:tcPr>
          <w:p w:rsidR="0070486F" w:rsidRPr="002E5F0E" w:rsidRDefault="0070486F" w:rsidP="00AA0B20">
            <w:pPr>
              <w:spacing w:line="276" w:lineRule="auto"/>
              <w:rPr>
                <w:rFonts w:asciiTheme="minorHAnsi" w:hAnsiTheme="minorHAnsi" w:cs="Arial"/>
                <w:color w:val="auto"/>
                <w:sz w:val="18"/>
                <w:szCs w:val="18"/>
                <w:lang w:eastAsia="sl-SI"/>
              </w:rPr>
            </w:pPr>
          </w:p>
        </w:tc>
        <w:tc>
          <w:tcPr>
            <w:tcW w:w="2103" w:type="dxa"/>
            <w:vMerge/>
            <w:shd w:val="clear" w:color="auto" w:fill="D3DFEE"/>
            <w:vAlign w:val="center"/>
          </w:tcPr>
          <w:p w:rsidR="0070486F" w:rsidRPr="002E5F0E" w:rsidRDefault="0070486F" w:rsidP="00AA0B2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2292" w:type="dxa"/>
            <w:vMerge/>
            <w:shd w:val="clear" w:color="auto" w:fill="D3DFEE"/>
            <w:vAlign w:val="center"/>
            <w:hideMark/>
          </w:tcPr>
          <w:p w:rsidR="0070486F" w:rsidRPr="002E5F0E" w:rsidRDefault="0070486F" w:rsidP="00AA0B2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p>
        </w:tc>
        <w:tc>
          <w:tcPr>
            <w:tcW w:w="1984" w:type="dxa"/>
            <w:shd w:val="clear" w:color="auto" w:fill="D3DFEE"/>
            <w:vAlign w:val="center"/>
            <w:hideMark/>
          </w:tcPr>
          <w:p w:rsidR="0070486F" w:rsidRPr="002E5F0E" w:rsidRDefault="0070486F" w:rsidP="00AA0B2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2E5F0E">
              <w:rPr>
                <w:rFonts w:asciiTheme="minorHAnsi" w:hAnsiTheme="minorHAnsi" w:cs="Arial"/>
                <w:sz w:val="18"/>
                <w:szCs w:val="18"/>
              </w:rPr>
              <w:t>Davčne olajšave</w:t>
            </w:r>
          </w:p>
        </w:tc>
        <w:tc>
          <w:tcPr>
            <w:tcW w:w="1559" w:type="dxa"/>
            <w:shd w:val="clear" w:color="auto" w:fill="D3DFEE"/>
            <w:vAlign w:val="center"/>
            <w:hideMark/>
          </w:tcPr>
          <w:p w:rsidR="0070486F" w:rsidRPr="002E5F0E" w:rsidRDefault="0070486F" w:rsidP="00AA0B2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2E5F0E">
              <w:rPr>
                <w:rFonts w:asciiTheme="minorHAnsi" w:hAnsiTheme="minorHAnsi" w:cs="Arial"/>
                <w:sz w:val="18"/>
                <w:szCs w:val="18"/>
              </w:rPr>
              <w:t>149.704,22</w:t>
            </w:r>
          </w:p>
        </w:tc>
      </w:tr>
      <w:tr w:rsidR="0070486F" w:rsidRPr="002E5F0E" w:rsidTr="003231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tcBorders>
              <w:bottom w:val="none" w:sz="0" w:space="0" w:color="auto"/>
              <w:right w:val="none" w:sz="0" w:space="0" w:color="auto"/>
            </w:tcBorders>
            <w:vAlign w:val="center"/>
          </w:tcPr>
          <w:p w:rsidR="0070486F" w:rsidRPr="002E5F0E" w:rsidRDefault="0070486F" w:rsidP="00AA0B20">
            <w:pPr>
              <w:spacing w:before="240" w:line="276" w:lineRule="auto"/>
              <w:rPr>
                <w:rFonts w:asciiTheme="minorHAnsi" w:hAnsiTheme="minorHAnsi" w:cs="Arial"/>
                <w:sz w:val="18"/>
                <w:szCs w:val="18"/>
                <w:lang w:eastAsia="sl-SI"/>
              </w:rPr>
            </w:pPr>
          </w:p>
        </w:tc>
        <w:tc>
          <w:tcPr>
            <w:tcW w:w="2103" w:type="dxa"/>
            <w:vMerge w:val="restart"/>
            <w:tcBorders>
              <w:left w:val="none" w:sz="0" w:space="0" w:color="auto"/>
              <w:right w:val="none" w:sz="0" w:space="0" w:color="auto"/>
            </w:tcBorders>
            <w:shd w:val="clear" w:color="auto" w:fill="D3DFEE"/>
            <w:vAlign w:val="center"/>
          </w:tcPr>
          <w:p w:rsidR="0070486F" w:rsidRPr="002E5F0E" w:rsidRDefault="0070486F" w:rsidP="00AA0B2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2E5F0E">
              <w:rPr>
                <w:rFonts w:asciiTheme="minorHAnsi" w:hAnsiTheme="minorHAnsi" w:cs="Arial"/>
                <w:sz w:val="18"/>
                <w:szCs w:val="18"/>
                <w:lang w:eastAsia="sl-SI"/>
              </w:rPr>
              <w:t>Povračilo prispevkov delodajalca in davčna olajšava za zaposlovanje</w:t>
            </w:r>
          </w:p>
        </w:tc>
        <w:tc>
          <w:tcPr>
            <w:tcW w:w="2292" w:type="dxa"/>
            <w:vMerge w:val="restart"/>
            <w:tcBorders>
              <w:left w:val="none" w:sz="0" w:space="0" w:color="auto"/>
              <w:right w:val="none" w:sz="0" w:space="0" w:color="auto"/>
            </w:tcBorders>
            <w:shd w:val="clear" w:color="auto" w:fill="D3DFEE"/>
            <w:vAlign w:val="center"/>
          </w:tcPr>
          <w:p w:rsidR="0070486F" w:rsidRPr="002E5F0E" w:rsidRDefault="0070486F" w:rsidP="00AA0B2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Pomoč za zaposlovanje prikrajšanih delavcev v obliki subvencij plač</w:t>
            </w:r>
          </w:p>
        </w:tc>
        <w:tc>
          <w:tcPr>
            <w:tcW w:w="1984" w:type="dxa"/>
            <w:tcBorders>
              <w:left w:val="none" w:sz="0" w:space="0" w:color="auto"/>
              <w:bottom w:val="single" w:sz="8" w:space="0" w:color="A7BFDE"/>
              <w:right w:val="none" w:sz="0" w:space="0" w:color="auto"/>
            </w:tcBorders>
            <w:shd w:val="clear" w:color="auto" w:fill="A7BFDE"/>
            <w:vAlign w:val="center"/>
          </w:tcPr>
          <w:p w:rsidR="0070486F" w:rsidRPr="002E5F0E" w:rsidRDefault="0070486F" w:rsidP="00AA0B2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Znižanje prispevkov za socialno varnost</w:t>
            </w:r>
          </w:p>
        </w:tc>
        <w:tc>
          <w:tcPr>
            <w:tcW w:w="1559" w:type="dxa"/>
            <w:tcBorders>
              <w:left w:val="none" w:sz="0" w:space="0" w:color="auto"/>
              <w:bottom w:val="single" w:sz="8" w:space="0" w:color="A7BFDE"/>
            </w:tcBorders>
            <w:shd w:val="clear" w:color="auto" w:fill="A7BFDE"/>
            <w:vAlign w:val="center"/>
          </w:tcPr>
          <w:p w:rsidR="0070486F" w:rsidRPr="002E5F0E" w:rsidRDefault="0070486F" w:rsidP="00AA0B20">
            <w:pPr>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18"/>
                <w:lang w:eastAsia="sl-SI"/>
              </w:rPr>
            </w:pPr>
            <w:r w:rsidRPr="002E5F0E">
              <w:rPr>
                <w:rFonts w:asciiTheme="minorHAnsi" w:hAnsiTheme="minorHAnsi" w:cs="Arial"/>
                <w:bCs/>
                <w:sz w:val="18"/>
                <w:szCs w:val="18"/>
                <w:lang w:eastAsia="sl-SI"/>
              </w:rPr>
              <w:t>711.730,52</w:t>
            </w:r>
          </w:p>
        </w:tc>
      </w:tr>
      <w:tr w:rsidR="0070486F" w:rsidRPr="002E5F0E" w:rsidTr="0032319D">
        <w:trPr>
          <w:trHeight w:val="20"/>
        </w:trPr>
        <w:tc>
          <w:tcPr>
            <w:cnfStyle w:val="001000000000" w:firstRow="0" w:lastRow="0" w:firstColumn="1" w:lastColumn="0" w:oddVBand="0" w:evenVBand="0" w:oddHBand="0" w:evenHBand="0" w:firstRowFirstColumn="0" w:firstRowLastColumn="0" w:lastRowFirstColumn="0" w:lastRowLastColumn="0"/>
            <w:tcW w:w="1242" w:type="dxa"/>
            <w:vMerge/>
            <w:tcBorders>
              <w:bottom w:val="single" w:sz="8" w:space="0" w:color="A7BFDE"/>
              <w:right w:val="none" w:sz="0" w:space="0" w:color="auto"/>
            </w:tcBorders>
            <w:vAlign w:val="center"/>
          </w:tcPr>
          <w:p w:rsidR="0070486F" w:rsidRPr="002E5F0E" w:rsidRDefault="0070486F" w:rsidP="00AA0B20">
            <w:pPr>
              <w:spacing w:before="240" w:line="276" w:lineRule="auto"/>
              <w:rPr>
                <w:rFonts w:asciiTheme="minorHAnsi" w:hAnsiTheme="minorHAnsi" w:cs="Arial"/>
                <w:sz w:val="18"/>
                <w:szCs w:val="18"/>
                <w:lang w:eastAsia="sl-SI"/>
              </w:rPr>
            </w:pPr>
          </w:p>
        </w:tc>
        <w:tc>
          <w:tcPr>
            <w:tcW w:w="2103" w:type="dxa"/>
            <w:vMerge/>
            <w:vAlign w:val="center"/>
          </w:tcPr>
          <w:p w:rsidR="0070486F" w:rsidRPr="002E5F0E" w:rsidRDefault="0070486F" w:rsidP="00AA0B20">
            <w:pPr>
              <w:spacing w:before="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eastAsia="sl-SI"/>
              </w:rPr>
            </w:pPr>
          </w:p>
        </w:tc>
        <w:tc>
          <w:tcPr>
            <w:tcW w:w="2292" w:type="dxa"/>
            <w:vMerge/>
            <w:vAlign w:val="center"/>
          </w:tcPr>
          <w:p w:rsidR="0070486F" w:rsidRPr="002E5F0E" w:rsidRDefault="0070486F" w:rsidP="00AA0B20">
            <w:pPr>
              <w:spacing w:before="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eastAsia="sl-SI"/>
              </w:rPr>
            </w:pPr>
          </w:p>
        </w:tc>
        <w:tc>
          <w:tcPr>
            <w:tcW w:w="1984" w:type="dxa"/>
            <w:shd w:val="clear" w:color="auto" w:fill="D3DFEE"/>
            <w:vAlign w:val="center"/>
          </w:tcPr>
          <w:p w:rsidR="0070486F" w:rsidRPr="002E5F0E" w:rsidRDefault="0070486F" w:rsidP="00AA0B2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2E5F0E">
              <w:rPr>
                <w:rFonts w:asciiTheme="minorHAnsi" w:hAnsiTheme="minorHAnsi" w:cs="Arial"/>
                <w:sz w:val="18"/>
                <w:szCs w:val="18"/>
              </w:rPr>
              <w:t>Davčne olajšave</w:t>
            </w:r>
          </w:p>
        </w:tc>
        <w:tc>
          <w:tcPr>
            <w:tcW w:w="1559" w:type="dxa"/>
            <w:shd w:val="clear" w:color="auto" w:fill="D3DFEE"/>
            <w:vAlign w:val="center"/>
          </w:tcPr>
          <w:p w:rsidR="0070486F" w:rsidRPr="002E5F0E" w:rsidRDefault="0070486F" w:rsidP="00AA0B2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2E5F0E">
              <w:rPr>
                <w:rFonts w:asciiTheme="minorHAnsi" w:hAnsiTheme="minorHAnsi" w:cs="Arial"/>
                <w:sz w:val="18"/>
                <w:szCs w:val="18"/>
              </w:rPr>
              <w:t>308.460,01</w:t>
            </w:r>
          </w:p>
        </w:tc>
      </w:tr>
      <w:tr w:rsidR="0070486F" w:rsidRPr="002E5F0E" w:rsidTr="003231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vAlign w:val="center"/>
          </w:tcPr>
          <w:p w:rsidR="0070486F" w:rsidRPr="002E5F0E" w:rsidRDefault="0070486F" w:rsidP="00AA0B20">
            <w:pPr>
              <w:spacing w:before="240" w:line="276" w:lineRule="auto"/>
              <w:rPr>
                <w:rFonts w:asciiTheme="minorHAnsi" w:hAnsiTheme="minorHAnsi" w:cs="Arial"/>
                <w:color w:val="auto"/>
                <w:sz w:val="18"/>
                <w:szCs w:val="18"/>
                <w:lang w:eastAsia="sl-SI"/>
              </w:rPr>
            </w:pPr>
          </w:p>
        </w:tc>
        <w:tc>
          <w:tcPr>
            <w:tcW w:w="2103" w:type="dxa"/>
            <w:tcBorders>
              <w:left w:val="none" w:sz="0" w:space="0" w:color="auto"/>
              <w:right w:val="none" w:sz="0" w:space="0" w:color="auto"/>
            </w:tcBorders>
            <w:shd w:val="clear" w:color="auto" w:fill="A7BFDE"/>
            <w:vAlign w:val="center"/>
          </w:tcPr>
          <w:p w:rsidR="0070486F" w:rsidRPr="002E5F0E" w:rsidRDefault="0070486F" w:rsidP="00AA0B20">
            <w:pPr>
              <w:spacing w:before="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eastAsia="sl-SI"/>
              </w:rPr>
            </w:pPr>
            <w:r w:rsidRPr="002E5F0E">
              <w:rPr>
                <w:rFonts w:asciiTheme="minorHAnsi" w:hAnsiTheme="minorHAnsi" w:cs="Arial"/>
                <w:b/>
                <w:sz w:val="18"/>
                <w:szCs w:val="18"/>
                <w:lang w:eastAsia="sl-SI"/>
              </w:rPr>
              <w:t>SKUPAJ</w:t>
            </w:r>
          </w:p>
        </w:tc>
        <w:tc>
          <w:tcPr>
            <w:tcW w:w="2292" w:type="dxa"/>
            <w:tcBorders>
              <w:left w:val="none" w:sz="0" w:space="0" w:color="auto"/>
              <w:right w:val="none" w:sz="0" w:space="0" w:color="auto"/>
            </w:tcBorders>
            <w:shd w:val="clear" w:color="auto" w:fill="A7BFDE"/>
            <w:vAlign w:val="center"/>
          </w:tcPr>
          <w:p w:rsidR="0070486F" w:rsidRPr="002E5F0E" w:rsidRDefault="0070486F" w:rsidP="00AA0B20">
            <w:pPr>
              <w:spacing w:before="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p>
        </w:tc>
        <w:tc>
          <w:tcPr>
            <w:tcW w:w="1984" w:type="dxa"/>
            <w:tcBorders>
              <w:left w:val="none" w:sz="0" w:space="0" w:color="auto"/>
              <w:right w:val="none" w:sz="0" w:space="0" w:color="auto"/>
            </w:tcBorders>
            <w:shd w:val="clear" w:color="auto" w:fill="A7BFDE"/>
            <w:vAlign w:val="center"/>
          </w:tcPr>
          <w:p w:rsidR="0070486F" w:rsidRPr="002E5F0E" w:rsidRDefault="0070486F" w:rsidP="00AA0B20">
            <w:pPr>
              <w:spacing w:before="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p>
        </w:tc>
        <w:tc>
          <w:tcPr>
            <w:tcW w:w="1559" w:type="dxa"/>
            <w:tcBorders>
              <w:left w:val="none" w:sz="0" w:space="0" w:color="auto"/>
            </w:tcBorders>
            <w:shd w:val="clear" w:color="auto" w:fill="A7BFDE"/>
            <w:vAlign w:val="center"/>
          </w:tcPr>
          <w:p w:rsidR="0070486F" w:rsidRPr="002E5F0E" w:rsidRDefault="0070486F" w:rsidP="00AA0B20">
            <w:pPr>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2E5F0E">
              <w:rPr>
                <w:rFonts w:asciiTheme="minorHAnsi" w:hAnsiTheme="minorHAnsi" w:cs="Arial"/>
                <w:b/>
                <w:bCs/>
                <w:sz w:val="18"/>
                <w:szCs w:val="18"/>
                <w:lang w:eastAsia="sl-SI"/>
              </w:rPr>
              <w:t>1.200.613,01</w:t>
            </w:r>
          </w:p>
        </w:tc>
      </w:tr>
    </w:tbl>
    <w:p w:rsidR="0070486F" w:rsidRPr="002E5F0E" w:rsidRDefault="0070486F" w:rsidP="0070486F">
      <w:pPr>
        <w:spacing w:line="276" w:lineRule="auto"/>
        <w:jc w:val="both"/>
        <w:rPr>
          <w:rFonts w:cs="Arial"/>
          <w:b/>
          <w:sz w:val="22"/>
        </w:rPr>
      </w:pPr>
    </w:p>
    <w:p w:rsidR="0070486F" w:rsidRPr="002E5F0E" w:rsidRDefault="0070486F" w:rsidP="0070486F">
      <w:pPr>
        <w:tabs>
          <w:tab w:val="left" w:pos="284"/>
        </w:tabs>
        <w:autoSpaceDE w:val="0"/>
        <w:autoSpaceDN w:val="0"/>
        <w:adjustRightInd w:val="0"/>
        <w:spacing w:line="276" w:lineRule="auto"/>
        <w:jc w:val="both"/>
        <w:rPr>
          <w:b/>
          <w:i/>
          <w:sz w:val="22"/>
        </w:rPr>
      </w:pPr>
      <w:r w:rsidRPr="002E5F0E">
        <w:rPr>
          <w:sz w:val="22"/>
        </w:rPr>
        <w:t>V okviru sheme</w:t>
      </w:r>
      <w:r w:rsidRPr="002E5F0E">
        <w:rPr>
          <w:b/>
          <w:i/>
          <w:sz w:val="22"/>
        </w:rPr>
        <w:t xml:space="preserve"> </w:t>
      </w:r>
      <w:r w:rsidRPr="002E5F0E">
        <w:rPr>
          <w:b/>
          <w:sz w:val="22"/>
        </w:rPr>
        <w:t>»Spodbude za zaposlovanje«</w:t>
      </w:r>
      <w:r w:rsidRPr="002E5F0E">
        <w:rPr>
          <w:b/>
          <w:i/>
          <w:sz w:val="22"/>
        </w:rPr>
        <w:t xml:space="preserve"> </w:t>
      </w:r>
      <w:r w:rsidRPr="002E5F0E">
        <w:rPr>
          <w:sz w:val="22"/>
        </w:rPr>
        <w:t>(problemsko območje Pokolpje)</w:t>
      </w:r>
      <w:r w:rsidRPr="002E5F0E">
        <w:rPr>
          <w:b/>
          <w:i/>
          <w:sz w:val="22"/>
        </w:rPr>
        <w:t xml:space="preserve">: </w:t>
      </w:r>
    </w:p>
    <w:p w:rsidR="0070486F" w:rsidRPr="002E5F0E" w:rsidRDefault="0070486F" w:rsidP="0006625C">
      <w:pPr>
        <w:pStyle w:val="ListParagraph"/>
        <w:numPr>
          <w:ilvl w:val="0"/>
          <w:numId w:val="32"/>
        </w:numPr>
        <w:tabs>
          <w:tab w:val="left" w:pos="284"/>
        </w:tabs>
        <w:autoSpaceDE w:val="0"/>
        <w:autoSpaceDN w:val="0"/>
        <w:adjustRightInd w:val="0"/>
        <w:spacing w:line="276" w:lineRule="auto"/>
        <w:jc w:val="both"/>
        <w:rPr>
          <w:color w:val="auto"/>
          <w:sz w:val="22"/>
        </w:rPr>
      </w:pPr>
      <w:r w:rsidRPr="002E5F0E">
        <w:rPr>
          <w:color w:val="auto"/>
          <w:sz w:val="22"/>
        </w:rPr>
        <w:t xml:space="preserve">je bilo v letu 2015 realiziranih izplačil za davčne olajšave v višini 84.680 EUR za 19 oseb iz ciljne skupine, za katere so delodajalci predložili vlogo Zavodu za zaposlovanje. </w:t>
      </w:r>
    </w:p>
    <w:p w:rsidR="0070486F" w:rsidRPr="002E5F0E" w:rsidRDefault="0070486F" w:rsidP="0006625C">
      <w:pPr>
        <w:pStyle w:val="ListParagraph"/>
        <w:numPr>
          <w:ilvl w:val="0"/>
          <w:numId w:val="32"/>
        </w:numPr>
        <w:tabs>
          <w:tab w:val="left" w:pos="284"/>
        </w:tabs>
        <w:autoSpaceDE w:val="0"/>
        <w:autoSpaceDN w:val="0"/>
        <w:adjustRightInd w:val="0"/>
        <w:spacing w:line="276" w:lineRule="auto"/>
        <w:jc w:val="both"/>
        <w:rPr>
          <w:color w:val="auto"/>
          <w:sz w:val="22"/>
        </w:rPr>
      </w:pPr>
      <w:r w:rsidRPr="002E5F0E">
        <w:rPr>
          <w:color w:val="auto"/>
          <w:sz w:val="22"/>
        </w:rPr>
        <w:t>V letu 2016 po tej shemi ni bilo več izplačil pomoči.</w:t>
      </w:r>
    </w:p>
    <w:p w:rsidR="0070486F" w:rsidRPr="002835A1" w:rsidRDefault="0070486F" w:rsidP="002835A1">
      <w:pPr>
        <w:tabs>
          <w:tab w:val="left" w:pos="284"/>
        </w:tabs>
        <w:autoSpaceDE w:val="0"/>
        <w:autoSpaceDN w:val="0"/>
        <w:adjustRightInd w:val="0"/>
        <w:spacing w:line="276" w:lineRule="auto"/>
        <w:jc w:val="both"/>
        <w:rPr>
          <w:sz w:val="22"/>
        </w:rPr>
      </w:pPr>
      <w:r w:rsidRPr="002835A1">
        <w:rPr>
          <w:b/>
          <w:i/>
          <w:sz w:val="22"/>
        </w:rPr>
        <w:t>Resorno ministrstvo o učinkovitosti</w:t>
      </w:r>
      <w:r w:rsidR="0006041D">
        <w:rPr>
          <w:b/>
          <w:i/>
          <w:sz w:val="22"/>
        </w:rPr>
        <w:t xml:space="preserve"> državnih pomoči še ni poročalo,</w:t>
      </w:r>
      <w:r w:rsidRPr="002835A1">
        <w:rPr>
          <w:b/>
          <w:i/>
          <w:sz w:val="22"/>
        </w:rPr>
        <w:t xml:space="preserve"> za leto 2016 je predvideno poročanje leta 2018</w:t>
      </w:r>
      <w:r w:rsidRPr="002835A1">
        <w:rPr>
          <w:sz w:val="22"/>
        </w:rPr>
        <w:t>.</w:t>
      </w:r>
    </w:p>
    <w:p w:rsidR="0070486F" w:rsidRPr="002E5F0E" w:rsidRDefault="0070486F" w:rsidP="0070486F">
      <w:pPr>
        <w:spacing w:line="276" w:lineRule="auto"/>
        <w:jc w:val="both"/>
        <w:rPr>
          <w:b/>
          <w:i/>
          <w:sz w:val="22"/>
        </w:rPr>
      </w:pPr>
    </w:p>
    <w:p w:rsidR="0070486F" w:rsidRPr="002E5F0E" w:rsidRDefault="0070486F" w:rsidP="0070486F">
      <w:pPr>
        <w:tabs>
          <w:tab w:val="left" w:pos="284"/>
        </w:tabs>
        <w:autoSpaceDE w:val="0"/>
        <w:autoSpaceDN w:val="0"/>
        <w:adjustRightInd w:val="0"/>
        <w:spacing w:line="276" w:lineRule="auto"/>
        <w:jc w:val="both"/>
        <w:rPr>
          <w:sz w:val="22"/>
        </w:rPr>
      </w:pPr>
      <w:r w:rsidRPr="002E5F0E">
        <w:rPr>
          <w:sz w:val="22"/>
        </w:rPr>
        <w:t>V letu 2016 so bila po shemi</w:t>
      </w:r>
      <w:r w:rsidRPr="002E5F0E">
        <w:rPr>
          <w:b/>
          <w:i/>
          <w:sz w:val="22"/>
        </w:rPr>
        <w:t xml:space="preserve"> </w:t>
      </w:r>
      <w:r w:rsidRPr="002E5F0E">
        <w:rPr>
          <w:b/>
          <w:sz w:val="22"/>
        </w:rPr>
        <w:t>»Povračilo prispevkov delodajalca in davčna olajšava za zaposlovanje«</w:t>
      </w:r>
      <w:r w:rsidRPr="002E5F0E">
        <w:rPr>
          <w:b/>
          <w:i/>
          <w:sz w:val="22"/>
        </w:rPr>
        <w:t xml:space="preserve"> </w:t>
      </w:r>
      <w:r w:rsidRPr="002E5F0E">
        <w:rPr>
          <w:sz w:val="22"/>
        </w:rPr>
        <w:t xml:space="preserve">(problemska območja Pokolpje, Maribor z okolico, Hrastnik, Radeče in Trbovlje ter Pomurska regija) sredstva izplačana za dva ukrepa: </w:t>
      </w:r>
    </w:p>
    <w:p w:rsidR="0070486F" w:rsidRPr="002E5F0E" w:rsidRDefault="0070486F" w:rsidP="0006625C">
      <w:pPr>
        <w:numPr>
          <w:ilvl w:val="0"/>
          <w:numId w:val="31"/>
        </w:numPr>
        <w:tabs>
          <w:tab w:val="left" w:pos="851"/>
        </w:tabs>
        <w:spacing w:line="276" w:lineRule="auto"/>
        <w:jc w:val="both"/>
        <w:rPr>
          <w:sz w:val="22"/>
        </w:rPr>
      </w:pPr>
      <w:r w:rsidRPr="002E5F0E">
        <w:rPr>
          <w:sz w:val="22"/>
        </w:rPr>
        <w:t>povračilo prispevkov na podlagi Zakona o spodbujanju skladnega regionalnega razvoja ZSRR-</w:t>
      </w:r>
      <w:r>
        <w:rPr>
          <w:sz w:val="22"/>
        </w:rPr>
        <w:t>2</w:t>
      </w:r>
      <w:r w:rsidRPr="002E5F0E">
        <w:rPr>
          <w:sz w:val="22"/>
        </w:rPr>
        <w:t xml:space="preserve">: </w:t>
      </w:r>
      <w:r w:rsidRPr="002E5F0E">
        <w:rPr>
          <w:b/>
          <w:i/>
          <w:sz w:val="22"/>
        </w:rPr>
        <w:t>325.353,23 EUR za 188 oseb iz ciljne skupine, kar je 17 % več od planiranih zaposlitev</w:t>
      </w:r>
      <w:r w:rsidRPr="002E5F0E">
        <w:rPr>
          <w:sz w:val="22"/>
        </w:rPr>
        <w:t xml:space="preserve">, </w:t>
      </w:r>
      <w:r w:rsidRPr="002E5F0E">
        <w:rPr>
          <w:b/>
          <w:i/>
          <w:sz w:val="22"/>
        </w:rPr>
        <w:t>za 11 % se je zmanjšalo število težje zaposljivih brezposelnih in ocenjena je 50</w:t>
      </w:r>
      <w:r w:rsidR="00FC1275">
        <w:rPr>
          <w:b/>
          <w:i/>
          <w:sz w:val="22"/>
        </w:rPr>
        <w:t>-odstotna</w:t>
      </w:r>
      <w:r w:rsidRPr="002E5F0E">
        <w:rPr>
          <w:b/>
          <w:i/>
          <w:sz w:val="22"/>
        </w:rPr>
        <w:t xml:space="preserve"> ohranitev zaposlitev tudi po letu, za katerega so bili povrnjeni plačani prispevki; učinek je pozitiven</w:t>
      </w:r>
      <w:r w:rsidRPr="002E5F0E">
        <w:rPr>
          <w:sz w:val="22"/>
        </w:rPr>
        <w:t>; in</w:t>
      </w:r>
    </w:p>
    <w:p w:rsidR="0070486F" w:rsidRPr="002E5F0E" w:rsidRDefault="0070486F" w:rsidP="0006625C">
      <w:pPr>
        <w:numPr>
          <w:ilvl w:val="0"/>
          <w:numId w:val="31"/>
        </w:numPr>
        <w:tabs>
          <w:tab w:val="left" w:pos="851"/>
        </w:tabs>
        <w:spacing w:line="276" w:lineRule="auto"/>
        <w:jc w:val="both"/>
        <w:rPr>
          <w:sz w:val="22"/>
        </w:rPr>
      </w:pPr>
      <w:r w:rsidRPr="002E5F0E">
        <w:rPr>
          <w:sz w:val="22"/>
        </w:rPr>
        <w:t>povračilo prispevkov na podlagi Zakona o razvojni podpori Pomurski regiji v obdobju 2010</w:t>
      </w:r>
      <w:r w:rsidR="00932128">
        <w:rPr>
          <w:sz w:val="22"/>
        </w:rPr>
        <w:t>–</w:t>
      </w:r>
      <w:r w:rsidRPr="002E5F0E">
        <w:rPr>
          <w:sz w:val="22"/>
        </w:rPr>
        <w:t xml:space="preserve">2015: </w:t>
      </w:r>
      <w:r w:rsidRPr="002E5F0E">
        <w:rPr>
          <w:b/>
          <w:i/>
          <w:sz w:val="22"/>
        </w:rPr>
        <w:t>519.397,45 EUR za 261 oseb iz ciljne skupine, kar je 4 % več od planiranih zaposlitev, za 14 % se je zmanjšalo število težje zaposljivih brezposelnih v letih 2015 in 2016; učinek je pozitiven</w:t>
      </w:r>
      <w:r w:rsidRPr="002E5F0E">
        <w:rPr>
          <w:sz w:val="22"/>
        </w:rPr>
        <w:t>.</w:t>
      </w:r>
    </w:p>
    <w:p w:rsidR="0070486F" w:rsidRDefault="0070486F" w:rsidP="0070486F">
      <w:pPr>
        <w:spacing w:line="276" w:lineRule="auto"/>
        <w:jc w:val="both"/>
        <w:rPr>
          <w:rFonts w:cs="Arial"/>
          <w:b/>
          <w:i/>
          <w:sz w:val="22"/>
        </w:rPr>
      </w:pPr>
    </w:p>
    <w:p w:rsidR="0070486F" w:rsidRPr="002E5F0E" w:rsidRDefault="0070486F" w:rsidP="00B6486C">
      <w:pPr>
        <w:pStyle w:val="Heading3"/>
        <w:numPr>
          <w:ilvl w:val="2"/>
          <w:numId w:val="15"/>
        </w:numPr>
        <w:ind w:left="851" w:hanging="851"/>
      </w:pPr>
      <w:bookmarkStart w:id="189" w:name="_Toc465170744"/>
      <w:bookmarkStart w:id="190" w:name="_Toc470776358"/>
      <w:bookmarkStart w:id="191" w:name="_Toc497749226"/>
      <w:bookmarkStart w:id="192" w:name="_Toc501099233"/>
      <w:r>
        <w:t>U</w:t>
      </w:r>
      <w:r w:rsidRPr="002E5F0E">
        <w:t>sposabljanje</w:t>
      </w:r>
      <w:bookmarkEnd w:id="189"/>
      <w:bookmarkEnd w:id="190"/>
      <w:bookmarkEnd w:id="191"/>
      <w:bookmarkEnd w:id="192"/>
    </w:p>
    <w:p w:rsidR="0070486F" w:rsidRPr="002E5F0E" w:rsidRDefault="0070486F" w:rsidP="0070486F">
      <w:pPr>
        <w:tabs>
          <w:tab w:val="left" w:pos="284"/>
        </w:tabs>
        <w:autoSpaceDE w:val="0"/>
        <w:autoSpaceDN w:val="0"/>
        <w:adjustRightInd w:val="0"/>
        <w:spacing w:line="276" w:lineRule="auto"/>
        <w:jc w:val="both"/>
        <w:rPr>
          <w:rFonts w:cs="Arial"/>
          <w:b/>
          <w:i/>
          <w:sz w:val="22"/>
          <w:highlight w:val="yellow"/>
        </w:rPr>
      </w:pPr>
    </w:p>
    <w:p w:rsidR="0070486F" w:rsidRPr="002E5F0E" w:rsidRDefault="0070486F" w:rsidP="0070486F">
      <w:pPr>
        <w:tabs>
          <w:tab w:val="left" w:pos="284"/>
        </w:tabs>
        <w:autoSpaceDE w:val="0"/>
        <w:autoSpaceDN w:val="0"/>
        <w:adjustRightInd w:val="0"/>
        <w:spacing w:line="276" w:lineRule="auto"/>
        <w:jc w:val="both"/>
        <w:rPr>
          <w:rFonts w:cs="Arial"/>
          <w:sz w:val="22"/>
          <w:lang w:eastAsia="sl-SI"/>
        </w:rPr>
      </w:pPr>
      <w:r w:rsidRPr="002E5F0E">
        <w:rPr>
          <w:rFonts w:cs="Arial"/>
          <w:sz w:val="22"/>
          <w:lang w:eastAsia="sl-SI"/>
        </w:rPr>
        <w:t>Znesek sredstev državnih pomoči za namen usposabljanja se v zadnjih letih vztrajno znižuje. V letu 2016 je bilo izplačanih skupaj 102.999,91 EUR državnih pomoči, kar je v primerjavi z letom 2015 manj za 84,7 % in glede na leto 2014 manj za 94,79 %.</w:t>
      </w:r>
    </w:p>
    <w:p w:rsidR="0070486F" w:rsidRPr="002E5F0E" w:rsidRDefault="0070486F" w:rsidP="0070486F">
      <w:pPr>
        <w:tabs>
          <w:tab w:val="left" w:pos="284"/>
        </w:tabs>
        <w:autoSpaceDE w:val="0"/>
        <w:autoSpaceDN w:val="0"/>
        <w:adjustRightInd w:val="0"/>
        <w:spacing w:line="276" w:lineRule="auto"/>
        <w:jc w:val="both"/>
        <w:rPr>
          <w:rFonts w:cs="Arial"/>
          <w:sz w:val="22"/>
          <w:lang w:eastAsia="sl-SI"/>
        </w:rPr>
      </w:pPr>
    </w:p>
    <w:p w:rsidR="0070486F" w:rsidRPr="002E5F0E" w:rsidRDefault="0070486F" w:rsidP="0070486F">
      <w:pPr>
        <w:spacing w:line="276" w:lineRule="auto"/>
        <w:jc w:val="both"/>
        <w:rPr>
          <w:rFonts w:cs="Arial"/>
          <w:sz w:val="22"/>
          <w:lang w:eastAsia="sl-SI"/>
        </w:rPr>
      </w:pPr>
      <w:r w:rsidRPr="002E5F0E">
        <w:rPr>
          <w:rFonts w:cs="Arial"/>
          <w:sz w:val="22"/>
          <w:lang w:eastAsia="sl-SI"/>
        </w:rPr>
        <w:t>Usposabljanje daje pozitiv</w:t>
      </w:r>
      <w:r w:rsidR="0006041D">
        <w:rPr>
          <w:rFonts w:cs="Arial"/>
          <w:sz w:val="22"/>
          <w:lang w:eastAsia="sl-SI"/>
        </w:rPr>
        <w:t>ne učinke za celotno družbo, saj</w:t>
      </w:r>
      <w:r w:rsidRPr="002E5F0E">
        <w:rPr>
          <w:rFonts w:cs="Arial"/>
          <w:sz w:val="22"/>
          <w:lang w:eastAsia="sl-SI"/>
        </w:rPr>
        <w:t xml:space="preserve"> povečuje obseg kvalificirane delovne sile, iz katere lahko podjetja pritegnejo zaposlene, izboljšuje konkurenčnost ter ima pomembno vlogo pri strategiji zaposlovanja. Ker podjetja večinoma premalo vlagajo v usposabljanje svojih zaposlenih, še zlasti kadar je </w:t>
      </w:r>
      <w:r w:rsidR="0006041D">
        <w:rPr>
          <w:rFonts w:cs="Arial"/>
          <w:sz w:val="22"/>
          <w:lang w:eastAsia="sl-SI"/>
        </w:rPr>
        <w:t>to usposabljanje splošne narave</w:t>
      </w:r>
      <w:r w:rsidRPr="002E5F0E">
        <w:rPr>
          <w:rFonts w:cs="Arial"/>
          <w:sz w:val="22"/>
          <w:lang w:eastAsia="sl-SI"/>
        </w:rPr>
        <w:t xml:space="preserve"> ter podjetju ne prinaša takojšnje in konkretne prednosti, lahko državna pomoč pripomore k odpravljanju te tržne pomanjkljivosti. </w:t>
      </w:r>
    </w:p>
    <w:p w:rsidR="0070486F" w:rsidRPr="002E5F0E" w:rsidRDefault="0070486F" w:rsidP="0070486F">
      <w:pPr>
        <w:tabs>
          <w:tab w:val="left" w:pos="284"/>
        </w:tabs>
        <w:autoSpaceDE w:val="0"/>
        <w:autoSpaceDN w:val="0"/>
        <w:adjustRightInd w:val="0"/>
        <w:spacing w:line="276" w:lineRule="auto"/>
        <w:jc w:val="both"/>
        <w:rPr>
          <w:rFonts w:cs="Arial"/>
          <w:sz w:val="22"/>
          <w:highlight w:val="yellow"/>
        </w:rPr>
      </w:pPr>
    </w:p>
    <w:p w:rsidR="0070486F" w:rsidRPr="002E5F0E" w:rsidRDefault="0070486F" w:rsidP="0070486F">
      <w:pPr>
        <w:spacing w:before="20" w:line="276" w:lineRule="auto"/>
        <w:rPr>
          <w:rFonts w:cs="Arial"/>
          <w:b/>
          <w:i/>
          <w:sz w:val="22"/>
          <w:u w:val="single"/>
        </w:rPr>
      </w:pPr>
      <w:r w:rsidRPr="002E5F0E">
        <w:rPr>
          <w:rFonts w:cs="Arial"/>
          <w:b/>
          <w:i/>
          <w:sz w:val="22"/>
          <w:u w:val="single"/>
        </w:rPr>
        <w:t xml:space="preserve">Programi usposabljanja </w:t>
      </w:r>
    </w:p>
    <w:p w:rsidR="0070486F" w:rsidRPr="002E5F0E" w:rsidRDefault="0070486F" w:rsidP="0070486F">
      <w:pPr>
        <w:spacing w:line="276" w:lineRule="auto"/>
        <w:rPr>
          <w:rFonts w:cs="Arial"/>
          <w:b/>
          <w:sz w:val="22"/>
        </w:rPr>
      </w:pPr>
    </w:p>
    <w:p w:rsidR="0070486F" w:rsidRPr="002E5F0E" w:rsidRDefault="0070486F" w:rsidP="0070486F">
      <w:pPr>
        <w:spacing w:line="276" w:lineRule="auto"/>
        <w:jc w:val="both"/>
        <w:rPr>
          <w:rFonts w:cs="Arial"/>
          <w:sz w:val="22"/>
        </w:rPr>
      </w:pPr>
      <w:r w:rsidRPr="002E5F0E">
        <w:rPr>
          <w:rFonts w:cs="Arial"/>
          <w:sz w:val="22"/>
        </w:rPr>
        <w:t xml:space="preserve">Namen ukrepa je vlaganje v zaposlene, katerih človeški kapital zagotavlja večjo stopnjo zaposljivosti, inovativnosti in gospodarske rasti. </w:t>
      </w:r>
    </w:p>
    <w:p w:rsidR="0070486F" w:rsidRPr="002E5F0E" w:rsidRDefault="0070486F" w:rsidP="0070486F">
      <w:pPr>
        <w:spacing w:line="276" w:lineRule="auto"/>
        <w:jc w:val="both"/>
        <w:rPr>
          <w:rFonts w:cs="Arial"/>
          <w:sz w:val="22"/>
        </w:rPr>
      </w:pPr>
    </w:p>
    <w:tbl>
      <w:tblPr>
        <w:tblStyle w:val="MediumGrid2-Accent5"/>
        <w:tblW w:w="9180" w:type="dxa"/>
        <w:shd w:val="clear" w:color="auto" w:fill="D3DFEE"/>
        <w:tblLayout w:type="fixed"/>
        <w:tblLook w:val="04A0" w:firstRow="1" w:lastRow="0" w:firstColumn="1" w:lastColumn="0" w:noHBand="0" w:noVBand="1"/>
      </w:tblPr>
      <w:tblGrid>
        <w:gridCol w:w="1242"/>
        <w:gridCol w:w="4536"/>
        <w:gridCol w:w="1560"/>
        <w:gridCol w:w="1842"/>
      </w:tblGrid>
      <w:tr w:rsidR="0070486F" w:rsidRPr="002E5F0E" w:rsidTr="0061120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242" w:type="dxa"/>
            <w:tcBorders>
              <w:bottom w:val="single" w:sz="8" w:space="0" w:color="A7BFDE"/>
              <w:right w:val="single" w:sz="8" w:space="0" w:color="A7BFDE"/>
            </w:tcBorders>
            <w:shd w:val="clear" w:color="auto" w:fill="auto"/>
            <w:vAlign w:val="center"/>
            <w:hideMark/>
          </w:tcPr>
          <w:p w:rsidR="0070486F" w:rsidRPr="002E5F0E" w:rsidRDefault="0070486F" w:rsidP="00932128">
            <w:pPr>
              <w:spacing w:line="276" w:lineRule="auto"/>
              <w:jc w:val="center"/>
              <w:rPr>
                <w:rFonts w:asciiTheme="minorHAnsi" w:hAnsiTheme="minorHAnsi" w:cs="Arial"/>
                <w:color w:val="auto"/>
                <w:sz w:val="18"/>
                <w:szCs w:val="18"/>
                <w:lang w:eastAsia="sl-SI"/>
              </w:rPr>
            </w:pPr>
            <w:r w:rsidRPr="002E5F0E">
              <w:rPr>
                <w:rFonts w:asciiTheme="minorHAnsi" w:hAnsiTheme="minorHAnsi" w:cs="Arial"/>
                <w:sz w:val="18"/>
                <w:szCs w:val="18"/>
                <w:lang w:eastAsia="sl-SI"/>
              </w:rPr>
              <w:t>Priglasitelj</w:t>
            </w:r>
          </w:p>
        </w:tc>
        <w:tc>
          <w:tcPr>
            <w:tcW w:w="4536"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93212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Namen</w:t>
            </w:r>
          </w:p>
        </w:tc>
        <w:tc>
          <w:tcPr>
            <w:tcW w:w="1560"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93212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Instrument</w:t>
            </w:r>
          </w:p>
        </w:tc>
        <w:tc>
          <w:tcPr>
            <w:tcW w:w="1842" w:type="dxa"/>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2E5F0E" w:rsidRDefault="0070486F" w:rsidP="0006041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Skupaj 2014</w:t>
            </w:r>
            <w:r w:rsidR="0006041D">
              <w:rPr>
                <w:rFonts w:asciiTheme="minorHAnsi" w:hAnsiTheme="minorHAnsi" w:cs="Arial"/>
                <w:sz w:val="18"/>
                <w:szCs w:val="18"/>
                <w:lang w:eastAsia="sl-SI"/>
              </w:rPr>
              <w:t>–</w:t>
            </w:r>
            <w:r w:rsidRPr="002E5F0E">
              <w:rPr>
                <w:rFonts w:asciiTheme="minorHAnsi" w:hAnsiTheme="minorHAnsi" w:cs="Arial"/>
                <w:sz w:val="18"/>
                <w:szCs w:val="18"/>
                <w:lang w:eastAsia="sl-SI"/>
              </w:rPr>
              <w:t>2016</w:t>
            </w:r>
          </w:p>
        </w:tc>
      </w:tr>
      <w:tr w:rsidR="0070486F" w:rsidRPr="002E5F0E" w:rsidTr="00611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single" w:sz="8" w:space="0" w:color="A7BFDE"/>
              <w:bottom w:val="single" w:sz="8" w:space="0" w:color="A7BFDE"/>
              <w:right w:val="single" w:sz="8" w:space="0" w:color="A7BFDE"/>
            </w:tcBorders>
            <w:shd w:val="clear" w:color="auto" w:fill="auto"/>
            <w:vAlign w:val="center"/>
            <w:hideMark/>
          </w:tcPr>
          <w:p w:rsidR="0070486F" w:rsidRPr="002E5F0E" w:rsidRDefault="00CD5585" w:rsidP="00932128">
            <w:pPr>
              <w:spacing w:line="276" w:lineRule="auto"/>
              <w:jc w:val="center"/>
              <w:rPr>
                <w:rFonts w:asciiTheme="minorHAnsi" w:hAnsiTheme="minorHAnsi" w:cs="Arial"/>
                <w:color w:val="auto"/>
                <w:sz w:val="18"/>
                <w:szCs w:val="18"/>
                <w:lang w:eastAsia="sl-SI"/>
              </w:rPr>
            </w:pPr>
            <w:r>
              <w:rPr>
                <w:rFonts w:asciiTheme="minorHAnsi" w:hAnsiTheme="minorHAnsi" w:cs="Arial"/>
                <w:sz w:val="18"/>
                <w:szCs w:val="18"/>
                <w:lang w:eastAsia="sl-SI"/>
              </w:rPr>
              <w:t>MDDSZ</w:t>
            </w:r>
          </w:p>
        </w:tc>
        <w:tc>
          <w:tcPr>
            <w:tcW w:w="4536"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5F0E" w:rsidRDefault="0070486F" w:rsidP="0093212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Pomoč za splošno usposabljanje</w:t>
            </w:r>
          </w:p>
        </w:tc>
        <w:tc>
          <w:tcPr>
            <w:tcW w:w="1560"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5F0E" w:rsidRDefault="0070486F" w:rsidP="0093212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Subvencije</w:t>
            </w:r>
          </w:p>
        </w:tc>
        <w:tc>
          <w:tcPr>
            <w:tcW w:w="1842" w:type="dxa"/>
            <w:tcBorders>
              <w:top w:val="single" w:sz="8" w:space="0" w:color="A7BFDE"/>
              <w:left w:val="single" w:sz="8" w:space="0" w:color="A7BFDE"/>
              <w:bottom w:val="single" w:sz="8" w:space="0" w:color="A7BFDE"/>
              <w:right w:val="single" w:sz="8" w:space="0" w:color="A7BFDE"/>
            </w:tcBorders>
            <w:shd w:val="clear" w:color="auto" w:fill="A7BFDE"/>
            <w:noWrap/>
            <w:vAlign w:val="center"/>
            <w:hideMark/>
          </w:tcPr>
          <w:p w:rsidR="0070486F" w:rsidRPr="002E5F0E" w:rsidRDefault="0070486F" w:rsidP="0093212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2.430.683,88</w:t>
            </w:r>
          </w:p>
        </w:tc>
      </w:tr>
      <w:tr w:rsidR="0070486F" w:rsidRPr="002E5F0E" w:rsidTr="0061120D">
        <w:trPr>
          <w:trHeight w:val="20"/>
        </w:trPr>
        <w:tc>
          <w:tcPr>
            <w:cnfStyle w:val="001000000000" w:firstRow="0" w:lastRow="0" w:firstColumn="1" w:lastColumn="0" w:oddVBand="0" w:evenVBand="0" w:oddHBand="0" w:evenHBand="0" w:firstRowFirstColumn="0" w:firstRowLastColumn="0" w:lastRowFirstColumn="0" w:lastRowLastColumn="0"/>
            <w:tcW w:w="1242" w:type="dxa"/>
            <w:vMerge/>
            <w:tcBorders>
              <w:bottom w:val="single" w:sz="8" w:space="0" w:color="A7BFDE"/>
              <w:right w:val="single" w:sz="8" w:space="0" w:color="A7BFDE"/>
            </w:tcBorders>
            <w:shd w:val="clear" w:color="auto" w:fill="auto"/>
            <w:vAlign w:val="center"/>
            <w:hideMark/>
          </w:tcPr>
          <w:p w:rsidR="0070486F" w:rsidRPr="002E5F0E" w:rsidRDefault="0070486F" w:rsidP="00932128">
            <w:pPr>
              <w:spacing w:line="276" w:lineRule="auto"/>
              <w:rPr>
                <w:rFonts w:asciiTheme="minorHAnsi" w:hAnsiTheme="minorHAnsi" w:cs="Arial"/>
                <w:color w:val="auto"/>
                <w:sz w:val="18"/>
                <w:szCs w:val="18"/>
                <w:lang w:eastAsia="sl-SI"/>
              </w:rPr>
            </w:pPr>
          </w:p>
        </w:tc>
        <w:tc>
          <w:tcPr>
            <w:tcW w:w="4536"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93212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Pomoč za posebno usposabljanje</w:t>
            </w:r>
          </w:p>
        </w:tc>
        <w:tc>
          <w:tcPr>
            <w:tcW w:w="1560" w:type="dxa"/>
            <w:vMerge/>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93212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p>
        </w:tc>
        <w:tc>
          <w:tcPr>
            <w:tcW w:w="1842" w:type="dxa"/>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2E5F0E" w:rsidRDefault="0070486F" w:rsidP="0093212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13.822,68</w:t>
            </w:r>
          </w:p>
        </w:tc>
      </w:tr>
      <w:tr w:rsidR="0070486F" w:rsidRPr="002E5F0E" w:rsidTr="00611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A7BFDE"/>
              <w:right w:val="single" w:sz="8" w:space="0" w:color="A7BFDE"/>
            </w:tcBorders>
            <w:shd w:val="clear" w:color="auto" w:fill="auto"/>
            <w:vAlign w:val="center"/>
          </w:tcPr>
          <w:p w:rsidR="0070486F" w:rsidRPr="002E5F0E" w:rsidRDefault="0070486F" w:rsidP="00932128">
            <w:pPr>
              <w:spacing w:before="120" w:after="120" w:line="276" w:lineRule="auto"/>
              <w:rPr>
                <w:rFonts w:asciiTheme="minorHAnsi" w:hAnsiTheme="minorHAnsi" w:cs="Arial"/>
                <w:color w:val="auto"/>
                <w:sz w:val="18"/>
                <w:szCs w:val="18"/>
                <w:lang w:eastAsia="sl-SI"/>
              </w:rPr>
            </w:pPr>
          </w:p>
        </w:tc>
        <w:tc>
          <w:tcPr>
            <w:tcW w:w="4536" w:type="dxa"/>
            <w:tcBorders>
              <w:top w:val="single" w:sz="8" w:space="0" w:color="A7BFDE"/>
              <w:left w:val="single" w:sz="8" w:space="0" w:color="A7BFDE"/>
              <w:bottom w:val="single" w:sz="8" w:space="0" w:color="A7BFDE"/>
              <w:right w:val="nil"/>
            </w:tcBorders>
            <w:shd w:val="clear" w:color="auto" w:fill="A7BFDE"/>
            <w:vAlign w:val="center"/>
          </w:tcPr>
          <w:p w:rsidR="0070486F" w:rsidRPr="002E5F0E" w:rsidRDefault="0070486F" w:rsidP="00932128">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b/>
                <w:sz w:val="18"/>
                <w:szCs w:val="18"/>
                <w:lang w:eastAsia="sl-SI"/>
              </w:rPr>
              <w:t>SKUPAJ</w:t>
            </w:r>
          </w:p>
        </w:tc>
        <w:tc>
          <w:tcPr>
            <w:tcW w:w="1560" w:type="dxa"/>
            <w:tcBorders>
              <w:top w:val="single" w:sz="8" w:space="0" w:color="A7BFDE"/>
              <w:left w:val="nil"/>
              <w:bottom w:val="single" w:sz="8" w:space="0" w:color="A7BFDE"/>
              <w:right w:val="single" w:sz="8" w:space="0" w:color="A7BFDE"/>
            </w:tcBorders>
            <w:shd w:val="clear" w:color="auto" w:fill="A7BFDE"/>
            <w:vAlign w:val="center"/>
          </w:tcPr>
          <w:p w:rsidR="0070486F" w:rsidRPr="002E5F0E" w:rsidRDefault="0070486F" w:rsidP="00932128">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p>
        </w:tc>
        <w:tc>
          <w:tcPr>
            <w:tcW w:w="1842" w:type="dxa"/>
            <w:tcBorders>
              <w:top w:val="single" w:sz="8" w:space="0" w:color="A7BFDE"/>
              <w:left w:val="single" w:sz="8" w:space="0" w:color="A7BFDE"/>
              <w:bottom w:val="single" w:sz="8" w:space="0" w:color="A7BFDE"/>
              <w:right w:val="single" w:sz="8" w:space="0" w:color="A7BFDE"/>
            </w:tcBorders>
            <w:shd w:val="clear" w:color="auto" w:fill="A7BFDE"/>
            <w:noWrap/>
            <w:vAlign w:val="center"/>
          </w:tcPr>
          <w:p w:rsidR="0070486F" w:rsidRPr="002E5F0E" w:rsidRDefault="0070486F" w:rsidP="00932128">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r w:rsidRPr="002E5F0E">
              <w:rPr>
                <w:rFonts w:asciiTheme="minorHAnsi" w:hAnsiTheme="minorHAnsi" w:cs="Arial"/>
                <w:b/>
                <w:sz w:val="18"/>
                <w:szCs w:val="18"/>
                <w:lang w:eastAsia="sl-SI"/>
              </w:rPr>
              <w:t>2.444.506,56</w:t>
            </w:r>
          </w:p>
        </w:tc>
      </w:tr>
    </w:tbl>
    <w:p w:rsidR="0070486F" w:rsidRPr="002E5F0E" w:rsidRDefault="0070486F" w:rsidP="0070486F">
      <w:pPr>
        <w:spacing w:line="276" w:lineRule="auto"/>
        <w:jc w:val="both"/>
        <w:rPr>
          <w:rFonts w:cs="Arial"/>
          <w:sz w:val="22"/>
        </w:rPr>
      </w:pPr>
    </w:p>
    <w:p w:rsidR="0070486F" w:rsidRPr="002E5F0E" w:rsidRDefault="0070486F" w:rsidP="0070486F">
      <w:pPr>
        <w:spacing w:line="276" w:lineRule="auto"/>
        <w:jc w:val="both"/>
        <w:rPr>
          <w:rFonts w:cs="Arial"/>
          <w:sz w:val="22"/>
        </w:rPr>
      </w:pPr>
      <w:r w:rsidRPr="002E5F0E">
        <w:rPr>
          <w:rFonts w:cs="Arial"/>
          <w:sz w:val="22"/>
        </w:rPr>
        <w:t xml:space="preserve">Ciljne skupine sodelujočih v letu 2015 so bili subjekti zasebnega prava, razen </w:t>
      </w:r>
      <w:r w:rsidRPr="002E5F0E">
        <w:rPr>
          <w:rFonts w:cs="Arial"/>
          <w:sz w:val="22"/>
          <w:lang w:eastAsia="sl-SI"/>
        </w:rPr>
        <w:t>podjetij iz sektorjev kmetijstvo in lov, gozdarstvo in ribištvo, sobodajalcev in oseb, ki se ukvarjajo s kmetijsko dejavnostjo, in njihovih zaposlenih ter podjetij v težavah, subjekti, ki</w:t>
      </w:r>
      <w:r w:rsidRPr="002E5F0E">
        <w:rPr>
          <w:rFonts w:cs="Arial"/>
          <w:sz w:val="22"/>
        </w:rPr>
        <w:t xml:space="preserve"> opravljajo dejavnost kot samostojni podjetniki ali kot zadruge, ustanovljene skladno z Zakonom o zadrugah.</w:t>
      </w:r>
    </w:p>
    <w:p w:rsidR="0070486F" w:rsidRPr="002E5F0E" w:rsidRDefault="0070486F" w:rsidP="0070486F">
      <w:pPr>
        <w:autoSpaceDE w:val="0"/>
        <w:autoSpaceDN w:val="0"/>
        <w:adjustRightInd w:val="0"/>
        <w:spacing w:line="276" w:lineRule="auto"/>
        <w:jc w:val="both"/>
        <w:rPr>
          <w:rFonts w:cs="Arial"/>
          <w:sz w:val="22"/>
        </w:rPr>
      </w:pPr>
    </w:p>
    <w:p w:rsidR="0070486F" w:rsidRPr="002E5F0E" w:rsidRDefault="0070486F" w:rsidP="0070486F">
      <w:pPr>
        <w:tabs>
          <w:tab w:val="left" w:pos="284"/>
        </w:tabs>
        <w:autoSpaceDE w:val="0"/>
        <w:autoSpaceDN w:val="0"/>
        <w:adjustRightInd w:val="0"/>
        <w:spacing w:line="276" w:lineRule="auto"/>
        <w:jc w:val="both"/>
        <w:rPr>
          <w:rFonts w:cs="Arial"/>
          <w:b/>
          <w:i/>
          <w:sz w:val="22"/>
        </w:rPr>
      </w:pPr>
      <w:r w:rsidRPr="002E5F0E">
        <w:rPr>
          <w:rFonts w:cs="Arial"/>
          <w:b/>
          <w:i/>
          <w:sz w:val="22"/>
        </w:rPr>
        <w:t>V letu 2015 je bilo delodajalcem skupaj izplačano 574.660,37 EUR pomoči, kar predstavlja 87,5 %</w:t>
      </w:r>
      <w:r w:rsidR="00102D5F">
        <w:rPr>
          <w:rFonts w:cs="Arial"/>
          <w:b/>
          <w:i/>
          <w:sz w:val="22"/>
        </w:rPr>
        <w:t>-no</w:t>
      </w:r>
      <w:r w:rsidRPr="002E5F0E">
        <w:rPr>
          <w:rFonts w:cs="Arial"/>
          <w:b/>
          <w:i/>
          <w:sz w:val="22"/>
        </w:rPr>
        <w:t xml:space="preserve"> realizacijo plana. Realizirana izplačila so zajela skupaj 2.697 vključitev. Od začetka operacije v letu 2011 in do konca leta 2015 je bila s sofinanciranji dosežena </w:t>
      </w:r>
      <w:r w:rsidRPr="00D4543B">
        <w:rPr>
          <w:rFonts w:cs="Arial"/>
          <w:b/>
          <w:i/>
          <w:sz w:val="22"/>
        </w:rPr>
        <w:t>67</w:t>
      </w:r>
      <w:r w:rsidR="00FC1275" w:rsidRPr="00D4543B">
        <w:rPr>
          <w:rFonts w:cs="Arial"/>
          <w:b/>
          <w:i/>
          <w:sz w:val="22"/>
        </w:rPr>
        <w:t>-odstotna r</w:t>
      </w:r>
      <w:r w:rsidRPr="00D4543B">
        <w:rPr>
          <w:rFonts w:cs="Arial"/>
          <w:b/>
          <w:i/>
          <w:sz w:val="22"/>
        </w:rPr>
        <w:t>ealizacija vključenih udeležencev in 47</w:t>
      </w:r>
      <w:r w:rsidR="00FC1275" w:rsidRPr="00D4543B">
        <w:rPr>
          <w:rFonts w:cs="Arial"/>
          <w:b/>
          <w:i/>
          <w:sz w:val="22"/>
        </w:rPr>
        <w:t>-odstotna</w:t>
      </w:r>
      <w:r w:rsidRPr="00D4543B">
        <w:rPr>
          <w:rFonts w:cs="Arial"/>
          <w:b/>
          <w:i/>
          <w:sz w:val="22"/>
        </w:rPr>
        <w:t xml:space="preserve"> realizacija števila udeležencev, ki so končali program usposabljanja. Učinek ukrepa je ocenjen kot pozitiven.</w:t>
      </w:r>
      <w:r w:rsidR="00F821A5" w:rsidRPr="00D4543B">
        <w:rPr>
          <w:rFonts w:cs="Arial"/>
          <w:b/>
          <w:i/>
          <w:sz w:val="22"/>
        </w:rPr>
        <w:t xml:space="preserve"> </w:t>
      </w:r>
      <w:r w:rsidR="00F821A5" w:rsidRPr="00D4543B">
        <w:rPr>
          <w:rFonts w:cs="Arial"/>
          <w:i/>
          <w:sz w:val="22"/>
        </w:rPr>
        <w:t>V</w:t>
      </w:r>
      <w:r w:rsidRPr="00D4543B">
        <w:rPr>
          <w:rFonts w:cs="Arial"/>
          <w:i/>
          <w:sz w:val="22"/>
        </w:rPr>
        <w:t xml:space="preserve"> letu 2016 ni bilo izplačil po tej shemi</w:t>
      </w:r>
      <w:r w:rsidRPr="00D4543B">
        <w:rPr>
          <w:rFonts w:cs="Arial"/>
          <w:b/>
          <w:i/>
          <w:sz w:val="22"/>
        </w:rPr>
        <w:t>.</w:t>
      </w:r>
    </w:p>
    <w:p w:rsidR="0070486F" w:rsidRPr="002E5F0E" w:rsidRDefault="0070486F" w:rsidP="0070486F">
      <w:pPr>
        <w:tabs>
          <w:tab w:val="left" w:pos="284"/>
        </w:tabs>
        <w:autoSpaceDE w:val="0"/>
        <w:autoSpaceDN w:val="0"/>
        <w:adjustRightInd w:val="0"/>
        <w:spacing w:line="276" w:lineRule="auto"/>
        <w:jc w:val="both"/>
        <w:rPr>
          <w:rFonts w:cs="Arial"/>
          <w:b/>
          <w:sz w:val="22"/>
        </w:rPr>
      </w:pPr>
    </w:p>
    <w:p w:rsidR="0070486F" w:rsidRPr="002E5F0E" w:rsidRDefault="0070486F" w:rsidP="0070486F">
      <w:pPr>
        <w:spacing w:before="20" w:line="276" w:lineRule="auto"/>
        <w:rPr>
          <w:rFonts w:cs="Arial"/>
          <w:sz w:val="22"/>
        </w:rPr>
      </w:pPr>
      <w:r w:rsidRPr="002E5F0E">
        <w:rPr>
          <w:rFonts w:cs="Arial"/>
          <w:b/>
          <w:i/>
          <w:sz w:val="22"/>
          <w:u w:val="single"/>
        </w:rPr>
        <w:t>Spodbujanje internacionaliza</w:t>
      </w:r>
      <w:r w:rsidR="00102D5F">
        <w:rPr>
          <w:rFonts w:cs="Arial"/>
          <w:b/>
          <w:i/>
          <w:sz w:val="22"/>
          <w:u w:val="single"/>
        </w:rPr>
        <w:t>cije podjeti</w:t>
      </w:r>
      <w:r w:rsidR="0006041D">
        <w:rPr>
          <w:rFonts w:cs="Arial"/>
          <w:b/>
          <w:i/>
          <w:sz w:val="22"/>
          <w:u w:val="single"/>
        </w:rPr>
        <w:t>j za obdobje 2010</w:t>
      </w:r>
      <w:r w:rsidR="00102D5F">
        <w:rPr>
          <w:rFonts w:cs="Arial"/>
          <w:b/>
          <w:i/>
          <w:sz w:val="22"/>
          <w:u w:val="single"/>
        </w:rPr>
        <w:t>–</w:t>
      </w:r>
      <w:r w:rsidRPr="002E5F0E">
        <w:rPr>
          <w:rFonts w:cs="Arial"/>
          <w:b/>
          <w:i/>
          <w:sz w:val="22"/>
          <w:u w:val="single"/>
        </w:rPr>
        <w:t xml:space="preserve">2014 </w:t>
      </w:r>
      <w:r w:rsidR="002835A1">
        <w:rPr>
          <w:rFonts w:cs="Arial"/>
          <w:b/>
          <w:i/>
          <w:sz w:val="22"/>
          <w:u w:val="single"/>
        </w:rPr>
        <w:t xml:space="preserve"> - usposabljanje</w:t>
      </w:r>
      <w:r w:rsidRPr="002E5F0E">
        <w:rPr>
          <w:rFonts w:cs="Arial"/>
          <w:sz w:val="22"/>
        </w:rPr>
        <w:tab/>
      </w:r>
    </w:p>
    <w:p w:rsidR="0070486F" w:rsidRPr="002E5F0E" w:rsidRDefault="0070486F" w:rsidP="0070486F">
      <w:pPr>
        <w:tabs>
          <w:tab w:val="left" w:pos="284"/>
        </w:tabs>
        <w:autoSpaceDE w:val="0"/>
        <w:autoSpaceDN w:val="0"/>
        <w:adjustRightInd w:val="0"/>
        <w:spacing w:line="276" w:lineRule="auto"/>
        <w:jc w:val="both"/>
        <w:rPr>
          <w:rFonts w:cs="Arial"/>
          <w:b/>
          <w:i/>
          <w:sz w:val="22"/>
          <w:highlight w:val="red"/>
        </w:rPr>
      </w:pPr>
    </w:p>
    <w:p w:rsidR="0070486F" w:rsidRPr="002E5F0E" w:rsidRDefault="0070486F" w:rsidP="0070486F">
      <w:pPr>
        <w:spacing w:line="276" w:lineRule="auto"/>
        <w:jc w:val="both"/>
        <w:rPr>
          <w:rFonts w:cs="Arial"/>
          <w:sz w:val="22"/>
        </w:rPr>
      </w:pPr>
      <w:r w:rsidRPr="002E5F0E">
        <w:rPr>
          <w:rFonts w:cs="Arial"/>
          <w:sz w:val="22"/>
        </w:rPr>
        <w:t xml:space="preserve">Pomoč je namenjena malim in srednje velikim podjetjem in predstavlja potrebno osnovo za uspešno poslovanje v mednarodnem okolju. </w:t>
      </w:r>
    </w:p>
    <w:p w:rsidR="0070486F" w:rsidRPr="002E5F0E" w:rsidRDefault="0070486F" w:rsidP="0070486F">
      <w:pPr>
        <w:spacing w:line="276" w:lineRule="auto"/>
        <w:jc w:val="both"/>
        <w:rPr>
          <w:rFonts w:cs="Arial"/>
          <w:sz w:val="22"/>
        </w:rPr>
      </w:pPr>
    </w:p>
    <w:tbl>
      <w:tblPr>
        <w:tblStyle w:val="MediumGrid2-Accent5"/>
        <w:tblW w:w="9180" w:type="dxa"/>
        <w:shd w:val="clear" w:color="auto" w:fill="D3DFEE"/>
        <w:tblLook w:val="04A0" w:firstRow="1" w:lastRow="0" w:firstColumn="1" w:lastColumn="0" w:noHBand="0" w:noVBand="1"/>
      </w:tblPr>
      <w:tblGrid>
        <w:gridCol w:w="1085"/>
        <w:gridCol w:w="4693"/>
        <w:gridCol w:w="1560"/>
        <w:gridCol w:w="1842"/>
      </w:tblGrid>
      <w:tr w:rsidR="0070486F" w:rsidRPr="002E5F0E" w:rsidTr="0061120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085" w:type="dxa"/>
            <w:tcBorders>
              <w:bottom w:val="single" w:sz="8" w:space="0" w:color="A7BFDE"/>
              <w:right w:val="single" w:sz="8" w:space="0" w:color="A7BFDE"/>
            </w:tcBorders>
            <w:shd w:val="clear" w:color="auto" w:fill="auto"/>
            <w:vAlign w:val="center"/>
            <w:hideMark/>
          </w:tcPr>
          <w:p w:rsidR="0070486F" w:rsidRPr="002E5F0E" w:rsidRDefault="0070486F" w:rsidP="00102D5F">
            <w:pPr>
              <w:spacing w:line="276" w:lineRule="auto"/>
              <w:jc w:val="center"/>
              <w:rPr>
                <w:rFonts w:asciiTheme="minorHAnsi" w:hAnsiTheme="minorHAnsi" w:cs="Arial"/>
                <w:color w:val="auto"/>
                <w:sz w:val="18"/>
                <w:szCs w:val="18"/>
                <w:lang w:eastAsia="sl-SI"/>
              </w:rPr>
            </w:pPr>
            <w:r w:rsidRPr="002E5F0E">
              <w:rPr>
                <w:rFonts w:asciiTheme="minorHAnsi" w:hAnsiTheme="minorHAnsi" w:cs="Arial"/>
                <w:sz w:val="18"/>
                <w:szCs w:val="18"/>
                <w:lang w:eastAsia="sl-SI"/>
              </w:rPr>
              <w:t>Priglasitelj</w:t>
            </w:r>
          </w:p>
        </w:tc>
        <w:tc>
          <w:tcPr>
            <w:tcW w:w="4693"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102D5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Namen</w:t>
            </w:r>
          </w:p>
        </w:tc>
        <w:tc>
          <w:tcPr>
            <w:tcW w:w="1560"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5F0E" w:rsidRDefault="0070486F" w:rsidP="00102D5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Instrument</w:t>
            </w:r>
          </w:p>
        </w:tc>
        <w:tc>
          <w:tcPr>
            <w:tcW w:w="1842" w:type="dxa"/>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2E5F0E" w:rsidRDefault="0070486F" w:rsidP="00102D5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2E5F0E" w:rsidTr="00611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5" w:type="dxa"/>
            <w:tcBorders>
              <w:top w:val="single" w:sz="8" w:space="0" w:color="A7BFDE"/>
              <w:right w:val="single" w:sz="8" w:space="0" w:color="A7BFDE"/>
            </w:tcBorders>
            <w:shd w:val="clear" w:color="auto" w:fill="auto"/>
            <w:vAlign w:val="center"/>
            <w:hideMark/>
          </w:tcPr>
          <w:p w:rsidR="0070486F" w:rsidRPr="002E5F0E" w:rsidRDefault="0070486F" w:rsidP="00102D5F">
            <w:pPr>
              <w:spacing w:line="276" w:lineRule="auto"/>
              <w:jc w:val="center"/>
              <w:rPr>
                <w:rFonts w:asciiTheme="minorHAnsi" w:hAnsiTheme="minorHAnsi" w:cs="Arial"/>
                <w:color w:val="auto"/>
                <w:sz w:val="18"/>
                <w:szCs w:val="18"/>
                <w:lang w:eastAsia="sl-SI"/>
              </w:rPr>
            </w:pPr>
            <w:r w:rsidRPr="002E5F0E">
              <w:rPr>
                <w:rFonts w:asciiTheme="minorHAnsi" w:hAnsiTheme="minorHAnsi" w:cs="Arial"/>
                <w:sz w:val="18"/>
                <w:szCs w:val="18"/>
                <w:lang w:eastAsia="sl-SI"/>
              </w:rPr>
              <w:t>MGRT</w:t>
            </w:r>
          </w:p>
        </w:tc>
        <w:tc>
          <w:tcPr>
            <w:tcW w:w="4693"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5F0E" w:rsidRDefault="0070486F" w:rsidP="00102D5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Pomoč za splošno usposabljanje</w:t>
            </w:r>
          </w:p>
        </w:tc>
        <w:tc>
          <w:tcPr>
            <w:tcW w:w="1560"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5F0E" w:rsidRDefault="0070486F" w:rsidP="00102D5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5F0E">
              <w:rPr>
                <w:rFonts w:asciiTheme="minorHAnsi" w:hAnsiTheme="minorHAnsi" w:cs="Arial"/>
                <w:sz w:val="18"/>
                <w:szCs w:val="18"/>
                <w:lang w:eastAsia="sl-SI"/>
              </w:rPr>
              <w:t>Subvencije</w:t>
            </w:r>
          </w:p>
        </w:tc>
        <w:tc>
          <w:tcPr>
            <w:tcW w:w="1842" w:type="dxa"/>
            <w:tcBorders>
              <w:top w:val="single" w:sz="8" w:space="0" w:color="A7BFDE"/>
              <w:left w:val="single" w:sz="8" w:space="0" w:color="A7BFDE"/>
              <w:bottom w:val="single" w:sz="8" w:space="0" w:color="A7BFDE"/>
              <w:right w:val="single" w:sz="8" w:space="0" w:color="A7BFDE"/>
            </w:tcBorders>
            <w:shd w:val="clear" w:color="auto" w:fill="A7BFDE"/>
            <w:noWrap/>
            <w:vAlign w:val="center"/>
            <w:hideMark/>
          </w:tcPr>
          <w:p w:rsidR="0070486F" w:rsidRPr="002E5F0E" w:rsidRDefault="0070486F" w:rsidP="00102D5F">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r w:rsidRPr="002E5F0E">
              <w:rPr>
                <w:rFonts w:asciiTheme="minorHAnsi" w:hAnsiTheme="minorHAnsi" w:cs="Arial"/>
                <w:b/>
                <w:sz w:val="18"/>
                <w:szCs w:val="18"/>
                <w:lang w:eastAsia="sl-SI"/>
              </w:rPr>
              <w:t>108.644,22</w:t>
            </w:r>
          </w:p>
        </w:tc>
      </w:tr>
    </w:tbl>
    <w:p w:rsidR="0070486F" w:rsidRPr="002E5F0E" w:rsidRDefault="0070486F" w:rsidP="0070486F">
      <w:pPr>
        <w:spacing w:line="276" w:lineRule="auto"/>
        <w:jc w:val="both"/>
        <w:rPr>
          <w:rFonts w:cs="Arial"/>
          <w:sz w:val="22"/>
          <w:highlight w:val="red"/>
        </w:rPr>
      </w:pPr>
    </w:p>
    <w:p w:rsidR="0070486F" w:rsidRPr="00D4543B" w:rsidRDefault="0070486F" w:rsidP="002835A1">
      <w:pPr>
        <w:tabs>
          <w:tab w:val="left" w:pos="284"/>
        </w:tabs>
        <w:autoSpaceDE w:val="0"/>
        <w:autoSpaceDN w:val="0"/>
        <w:adjustRightInd w:val="0"/>
        <w:spacing w:line="276" w:lineRule="auto"/>
        <w:jc w:val="both"/>
        <w:rPr>
          <w:rFonts w:cs="Arial"/>
          <w:i/>
          <w:sz w:val="22"/>
        </w:rPr>
      </w:pPr>
      <w:r w:rsidRPr="002E5F0E">
        <w:rPr>
          <w:rFonts w:cs="Arial"/>
          <w:sz w:val="22"/>
        </w:rPr>
        <w:t xml:space="preserve">Namen izvajanja ukrepa je, da se s sofinanciranjem izobraževanja slovenskim podjetjem, ki vstopajo na izbran tuji trg oziroma širijo in diverzificirajo svoje poslovanje na tujih trgih, olajša odločitve pri vstopu oziroma se jih ustrezno pripravi </w:t>
      </w:r>
      <w:r w:rsidR="00B7577C">
        <w:rPr>
          <w:rFonts w:cs="Arial"/>
          <w:sz w:val="22"/>
        </w:rPr>
        <w:t>za</w:t>
      </w:r>
      <w:r w:rsidRPr="002E5F0E">
        <w:rPr>
          <w:rFonts w:cs="Arial"/>
          <w:sz w:val="22"/>
        </w:rPr>
        <w:t xml:space="preserve"> vstop na izbrani tuji trg.</w:t>
      </w:r>
      <w:r w:rsidR="002835A1">
        <w:rPr>
          <w:rFonts w:cs="Arial"/>
          <w:sz w:val="22"/>
        </w:rPr>
        <w:t xml:space="preserve"> </w:t>
      </w:r>
      <w:r w:rsidRPr="00D4543B">
        <w:rPr>
          <w:rFonts w:cs="Arial"/>
          <w:i/>
          <w:sz w:val="22"/>
        </w:rPr>
        <w:t>V letih 2015 in 2016 ni bilo izplačil</w:t>
      </w:r>
      <w:r w:rsidR="00622A0D" w:rsidRPr="00D4543B">
        <w:rPr>
          <w:rFonts w:cs="Arial"/>
          <w:i/>
          <w:sz w:val="22"/>
        </w:rPr>
        <w:t xml:space="preserve"> po tej shemi</w:t>
      </w:r>
      <w:r w:rsidR="002835A1" w:rsidRPr="00D4543B">
        <w:rPr>
          <w:rFonts w:cs="Arial"/>
          <w:i/>
          <w:sz w:val="22"/>
        </w:rPr>
        <w:t>, saj se je</w:t>
      </w:r>
      <w:r w:rsidR="0006041D" w:rsidRPr="00D4543B">
        <w:rPr>
          <w:rFonts w:cs="Arial"/>
          <w:i/>
          <w:sz w:val="22"/>
        </w:rPr>
        <w:t xml:space="preserve"> le-ta</w:t>
      </w:r>
      <w:r w:rsidR="002835A1" w:rsidRPr="00D4543B">
        <w:rPr>
          <w:rFonts w:cs="Arial"/>
          <w:i/>
          <w:sz w:val="22"/>
        </w:rPr>
        <w:t xml:space="preserve"> iztekla leta 2014.</w:t>
      </w:r>
    </w:p>
    <w:p w:rsidR="006C5C53" w:rsidRDefault="006C5C53" w:rsidP="0070486F">
      <w:pPr>
        <w:spacing w:line="276" w:lineRule="auto"/>
        <w:jc w:val="both"/>
        <w:rPr>
          <w:rFonts w:cs="Arial"/>
          <w:sz w:val="22"/>
          <w:highlight w:val="yellow"/>
        </w:rPr>
      </w:pPr>
    </w:p>
    <w:p w:rsidR="0070486F" w:rsidRPr="002E5F0E" w:rsidRDefault="0070486F" w:rsidP="00B6486C">
      <w:pPr>
        <w:pStyle w:val="Heading3"/>
        <w:numPr>
          <w:ilvl w:val="2"/>
          <w:numId w:val="15"/>
        </w:numPr>
        <w:ind w:left="851" w:hanging="851"/>
      </w:pPr>
      <w:bookmarkStart w:id="193" w:name="_Toc465170738"/>
      <w:bookmarkStart w:id="194" w:name="_Toc470776359"/>
      <w:bookmarkStart w:id="195" w:name="_Toc497749227"/>
      <w:bookmarkStart w:id="196" w:name="_Toc501099234"/>
      <w:r>
        <w:t>R</w:t>
      </w:r>
      <w:r w:rsidRPr="002E5F0E">
        <w:t>egionalne pomoči</w:t>
      </w:r>
      <w:bookmarkEnd w:id="193"/>
      <w:bookmarkEnd w:id="194"/>
      <w:bookmarkEnd w:id="195"/>
      <w:bookmarkEnd w:id="196"/>
    </w:p>
    <w:p w:rsidR="0070486F" w:rsidRPr="002E5F0E" w:rsidRDefault="0070486F" w:rsidP="0070486F">
      <w:pPr>
        <w:tabs>
          <w:tab w:val="left" w:pos="284"/>
        </w:tabs>
        <w:autoSpaceDE w:val="0"/>
        <w:autoSpaceDN w:val="0"/>
        <w:adjustRightInd w:val="0"/>
        <w:spacing w:line="276" w:lineRule="auto"/>
        <w:rPr>
          <w:rFonts w:cs="Arial"/>
          <w:sz w:val="22"/>
          <w:highlight w:val="yellow"/>
        </w:rPr>
      </w:pPr>
    </w:p>
    <w:p w:rsidR="0070486F" w:rsidRPr="00684160" w:rsidRDefault="0070486F" w:rsidP="00684160">
      <w:pPr>
        <w:tabs>
          <w:tab w:val="left" w:pos="284"/>
        </w:tabs>
        <w:autoSpaceDE w:val="0"/>
        <w:autoSpaceDN w:val="0"/>
        <w:adjustRightInd w:val="0"/>
        <w:spacing w:line="276" w:lineRule="auto"/>
        <w:jc w:val="both"/>
        <w:rPr>
          <w:rFonts w:cs="Arial"/>
          <w:sz w:val="22"/>
        </w:rPr>
      </w:pPr>
      <w:r w:rsidRPr="002E5F0E">
        <w:rPr>
          <w:rFonts w:cs="Arial"/>
          <w:sz w:val="22"/>
        </w:rPr>
        <w:t xml:space="preserve">Namen regionalne pomoči je pomagati pri razvoju najbolj prikrajšanih območij, tako da na trajnosten način podpira naložbe in ustvarja delovna mesta. Z odpravljanjem omejitev prikrajšanih regij regionalna pomoč spodbuja gospodarsko, socialno in ozemeljsko kohezijo držav članic ter </w:t>
      </w:r>
      <w:r w:rsidR="0006041D">
        <w:rPr>
          <w:rFonts w:cs="Arial"/>
          <w:sz w:val="22"/>
        </w:rPr>
        <w:t>EU</w:t>
      </w:r>
      <w:r w:rsidRPr="002E5F0E">
        <w:rPr>
          <w:rFonts w:cs="Arial"/>
          <w:sz w:val="22"/>
        </w:rPr>
        <w:t xml:space="preserve"> kot </w:t>
      </w:r>
      <w:r w:rsidRPr="00684160">
        <w:rPr>
          <w:rFonts w:cs="Arial"/>
          <w:sz w:val="22"/>
        </w:rPr>
        <w:t xml:space="preserve">celote. Regionalna pomoč se lahko dodeli za spodbujanje vzpostavitve novih poslovnih enot, širitev zmogljivosti obstoječih poslovnih enot, diverzifikacijo proizvodnje poslovne enote ali bistveno spremembo v celotnem proizvodnem procesu obstoječe poslovne enote. </w:t>
      </w:r>
    </w:p>
    <w:p w:rsidR="0070486F" w:rsidRPr="00684160" w:rsidRDefault="0070486F" w:rsidP="00684160">
      <w:pPr>
        <w:tabs>
          <w:tab w:val="left" w:pos="284"/>
        </w:tabs>
        <w:autoSpaceDE w:val="0"/>
        <w:autoSpaceDN w:val="0"/>
        <w:adjustRightInd w:val="0"/>
        <w:spacing w:line="276" w:lineRule="auto"/>
        <w:jc w:val="both"/>
        <w:rPr>
          <w:rFonts w:cs="Arial"/>
          <w:sz w:val="22"/>
        </w:rPr>
      </w:pPr>
    </w:p>
    <w:p w:rsidR="0070486F" w:rsidRPr="00684160" w:rsidRDefault="0070486F" w:rsidP="00684160">
      <w:pPr>
        <w:tabs>
          <w:tab w:val="left" w:pos="284"/>
        </w:tabs>
        <w:autoSpaceDE w:val="0"/>
        <w:autoSpaceDN w:val="0"/>
        <w:adjustRightInd w:val="0"/>
        <w:spacing w:line="276" w:lineRule="auto"/>
        <w:jc w:val="both"/>
        <w:rPr>
          <w:rFonts w:cs="Arial"/>
          <w:sz w:val="22"/>
        </w:rPr>
      </w:pPr>
      <w:r w:rsidRPr="00684160">
        <w:rPr>
          <w:rFonts w:cs="Arial"/>
          <w:sz w:val="22"/>
        </w:rPr>
        <w:t>Skupni znesek izplačanih državnih pomoči za namen regionalnih ciljev sledi negativnemu trendu iz preteklih let: 20,21 mio EUR v letu 2016 predstavlja v primerjavi z letom 2015 25,7</w:t>
      </w:r>
      <w:r w:rsidR="00F104E9" w:rsidRPr="00684160">
        <w:rPr>
          <w:rFonts w:cs="Arial"/>
          <w:sz w:val="22"/>
        </w:rPr>
        <w:t>-</w:t>
      </w:r>
      <w:r w:rsidR="00D4543B" w:rsidRPr="00684160">
        <w:rPr>
          <w:rFonts w:cs="Arial"/>
          <w:sz w:val="22"/>
        </w:rPr>
        <w:t>odstotno</w:t>
      </w:r>
      <w:r w:rsidR="00F104E9" w:rsidRPr="00684160">
        <w:rPr>
          <w:rFonts w:cs="Arial"/>
          <w:sz w:val="22"/>
        </w:rPr>
        <w:t xml:space="preserve"> in glede na leto 2014 76,4-</w:t>
      </w:r>
      <w:r w:rsidR="00D4543B" w:rsidRPr="00684160">
        <w:rPr>
          <w:rFonts w:cs="Arial"/>
          <w:sz w:val="22"/>
        </w:rPr>
        <w:t>odstotno</w:t>
      </w:r>
      <w:r w:rsidR="00F104E9" w:rsidRPr="00684160">
        <w:rPr>
          <w:rFonts w:cs="Arial"/>
          <w:sz w:val="22"/>
        </w:rPr>
        <w:t xml:space="preserve"> </w:t>
      </w:r>
      <w:r w:rsidRPr="00684160">
        <w:rPr>
          <w:rFonts w:cs="Arial"/>
          <w:sz w:val="22"/>
        </w:rPr>
        <w:t>znižanje.</w:t>
      </w:r>
    </w:p>
    <w:p w:rsidR="0070486F" w:rsidRPr="00684160" w:rsidRDefault="0070486F" w:rsidP="00684160">
      <w:pPr>
        <w:tabs>
          <w:tab w:val="left" w:pos="284"/>
        </w:tabs>
        <w:autoSpaceDE w:val="0"/>
        <w:autoSpaceDN w:val="0"/>
        <w:adjustRightInd w:val="0"/>
        <w:spacing w:line="276" w:lineRule="auto"/>
        <w:jc w:val="both"/>
        <w:rPr>
          <w:rFonts w:cs="Arial"/>
          <w:sz w:val="22"/>
        </w:rPr>
      </w:pPr>
    </w:p>
    <w:p w:rsidR="0070486F" w:rsidRPr="00684160" w:rsidRDefault="0070486F" w:rsidP="00684160">
      <w:pPr>
        <w:spacing w:before="20" w:line="276" w:lineRule="auto"/>
        <w:rPr>
          <w:rFonts w:cs="Arial"/>
          <w:b/>
          <w:i/>
          <w:sz w:val="22"/>
          <w:u w:val="single"/>
        </w:rPr>
      </w:pPr>
      <w:r w:rsidRPr="00684160">
        <w:rPr>
          <w:rFonts w:cs="Arial"/>
          <w:b/>
          <w:i/>
          <w:sz w:val="22"/>
          <w:u w:val="single"/>
        </w:rPr>
        <w:t>Program ukrepov za spodbujanje podjetništva in konkurenčnosti za obdobje 2007-2013</w:t>
      </w:r>
    </w:p>
    <w:p w:rsidR="0070486F" w:rsidRPr="00684160" w:rsidRDefault="0070486F" w:rsidP="00684160">
      <w:pPr>
        <w:tabs>
          <w:tab w:val="left" w:pos="284"/>
        </w:tabs>
        <w:autoSpaceDE w:val="0"/>
        <w:autoSpaceDN w:val="0"/>
        <w:adjustRightInd w:val="0"/>
        <w:spacing w:line="276" w:lineRule="auto"/>
        <w:jc w:val="both"/>
        <w:rPr>
          <w:rFonts w:cs="Arial"/>
          <w:sz w:val="22"/>
        </w:rPr>
      </w:pPr>
    </w:p>
    <w:p w:rsidR="0070486F" w:rsidRPr="00684160" w:rsidRDefault="0070486F" w:rsidP="00684160">
      <w:pPr>
        <w:tabs>
          <w:tab w:val="left" w:pos="284"/>
        </w:tabs>
        <w:autoSpaceDE w:val="0"/>
        <w:autoSpaceDN w:val="0"/>
        <w:adjustRightInd w:val="0"/>
        <w:spacing w:line="276" w:lineRule="auto"/>
        <w:jc w:val="both"/>
        <w:rPr>
          <w:rFonts w:cs="Arial"/>
          <w:sz w:val="22"/>
        </w:rPr>
      </w:pPr>
      <w:r w:rsidRPr="00684160">
        <w:rPr>
          <w:rFonts w:cs="Arial"/>
          <w:sz w:val="22"/>
        </w:rPr>
        <w:t>Pomoči po tej shemi so bile namenjene (so)financiranju ukrepov:</w:t>
      </w:r>
    </w:p>
    <w:p w:rsidR="0070486F" w:rsidRPr="00684160" w:rsidRDefault="0070486F" w:rsidP="00684160">
      <w:pPr>
        <w:numPr>
          <w:ilvl w:val="0"/>
          <w:numId w:val="17"/>
        </w:numPr>
        <w:spacing w:line="276" w:lineRule="auto"/>
        <w:ind w:left="360" w:hanging="357"/>
        <w:contextualSpacing/>
        <w:rPr>
          <w:rFonts w:cs="Arial"/>
          <w:sz w:val="22"/>
          <w:lang w:eastAsia="sl-SI"/>
        </w:rPr>
      </w:pPr>
      <w:r w:rsidRPr="00684160">
        <w:rPr>
          <w:rFonts w:cs="Arial"/>
          <w:sz w:val="22"/>
          <w:lang w:eastAsia="sl-SI"/>
        </w:rPr>
        <w:t>Spodbujanje investicij v gospodarsko-razvojno-logističnih platformah:</w:t>
      </w:r>
    </w:p>
    <w:p w:rsidR="0070486F" w:rsidRPr="00684160" w:rsidRDefault="0070486F" w:rsidP="00684160">
      <w:pPr>
        <w:numPr>
          <w:ilvl w:val="0"/>
          <w:numId w:val="18"/>
        </w:numPr>
        <w:tabs>
          <w:tab w:val="left" w:pos="284"/>
        </w:tabs>
        <w:autoSpaceDE w:val="0"/>
        <w:autoSpaceDN w:val="0"/>
        <w:adjustRightInd w:val="0"/>
        <w:spacing w:line="276" w:lineRule="auto"/>
        <w:ind w:hanging="357"/>
        <w:contextualSpacing/>
        <w:rPr>
          <w:rFonts w:cs="Arial"/>
          <w:sz w:val="22"/>
          <w:lang w:eastAsia="sl-SI"/>
        </w:rPr>
      </w:pPr>
      <w:r w:rsidRPr="00684160">
        <w:rPr>
          <w:rFonts w:cs="Arial"/>
          <w:sz w:val="22"/>
          <w:lang w:eastAsia="sl-SI"/>
        </w:rPr>
        <w:t>število popolnoma vzpostavljenih tehnoloških parkov v Sloveniji,</w:t>
      </w:r>
    </w:p>
    <w:p w:rsidR="0070486F" w:rsidRPr="00684160" w:rsidRDefault="0070486F" w:rsidP="00684160">
      <w:pPr>
        <w:numPr>
          <w:ilvl w:val="0"/>
          <w:numId w:val="18"/>
        </w:numPr>
        <w:tabs>
          <w:tab w:val="left" w:pos="284"/>
        </w:tabs>
        <w:autoSpaceDE w:val="0"/>
        <w:autoSpaceDN w:val="0"/>
        <w:adjustRightInd w:val="0"/>
        <w:spacing w:line="276" w:lineRule="auto"/>
        <w:ind w:hanging="357"/>
        <w:contextualSpacing/>
        <w:rPr>
          <w:rFonts w:cs="Arial"/>
          <w:sz w:val="22"/>
          <w:lang w:eastAsia="sl-SI"/>
        </w:rPr>
      </w:pPr>
      <w:r w:rsidRPr="00684160">
        <w:rPr>
          <w:rFonts w:cs="Arial"/>
          <w:sz w:val="22"/>
          <w:lang w:eastAsia="sl-SI"/>
        </w:rPr>
        <w:t>število popolnoma vzpostavljenih regionalnih podjetniških inkubatorjev in</w:t>
      </w:r>
    </w:p>
    <w:p w:rsidR="0070486F" w:rsidRPr="00684160" w:rsidRDefault="0070486F" w:rsidP="00684160">
      <w:pPr>
        <w:numPr>
          <w:ilvl w:val="0"/>
          <w:numId w:val="18"/>
        </w:numPr>
        <w:tabs>
          <w:tab w:val="left" w:pos="284"/>
        </w:tabs>
        <w:autoSpaceDE w:val="0"/>
        <w:autoSpaceDN w:val="0"/>
        <w:adjustRightInd w:val="0"/>
        <w:spacing w:line="276" w:lineRule="auto"/>
        <w:ind w:hanging="357"/>
        <w:contextualSpacing/>
        <w:rPr>
          <w:rFonts w:cs="Arial"/>
          <w:sz w:val="22"/>
          <w:lang w:eastAsia="sl-SI"/>
        </w:rPr>
      </w:pPr>
      <w:r w:rsidRPr="00684160">
        <w:rPr>
          <w:rFonts w:cs="Arial"/>
          <w:sz w:val="22"/>
          <w:lang w:eastAsia="sl-SI"/>
        </w:rPr>
        <w:t>število novih zaposlitev.</w:t>
      </w:r>
    </w:p>
    <w:p w:rsidR="0070486F" w:rsidRPr="00684160" w:rsidRDefault="0070486F" w:rsidP="00684160">
      <w:pPr>
        <w:numPr>
          <w:ilvl w:val="0"/>
          <w:numId w:val="17"/>
        </w:numPr>
        <w:spacing w:line="276" w:lineRule="auto"/>
        <w:ind w:left="360" w:hanging="357"/>
        <w:contextualSpacing/>
        <w:rPr>
          <w:rFonts w:cs="Arial"/>
          <w:sz w:val="22"/>
          <w:lang w:eastAsia="sl-SI"/>
        </w:rPr>
      </w:pPr>
      <w:r w:rsidRPr="00684160">
        <w:rPr>
          <w:rFonts w:cs="Arial"/>
          <w:sz w:val="22"/>
          <w:lang w:eastAsia="sl-SI"/>
        </w:rPr>
        <w:t xml:space="preserve">Spodbujanje raziskovalno razvojne dejavnosti v podjetjih. </w:t>
      </w:r>
    </w:p>
    <w:p w:rsidR="0070486F" w:rsidRPr="00684160" w:rsidRDefault="0070486F" w:rsidP="00684160">
      <w:pPr>
        <w:numPr>
          <w:ilvl w:val="0"/>
          <w:numId w:val="17"/>
        </w:numPr>
        <w:spacing w:line="276" w:lineRule="auto"/>
        <w:ind w:left="360" w:hanging="357"/>
        <w:contextualSpacing/>
        <w:rPr>
          <w:rFonts w:cs="Arial"/>
          <w:sz w:val="22"/>
          <w:lang w:eastAsia="sl-SI"/>
        </w:rPr>
      </w:pPr>
      <w:r w:rsidRPr="00684160">
        <w:rPr>
          <w:rFonts w:cs="Arial"/>
          <w:sz w:val="22"/>
          <w:lang w:eastAsia="sl-SI"/>
        </w:rPr>
        <w:t>Spodbujanje tehnoloških investicij:</w:t>
      </w:r>
    </w:p>
    <w:p w:rsidR="0070486F" w:rsidRPr="00684160" w:rsidRDefault="0070486F" w:rsidP="00684160">
      <w:pPr>
        <w:numPr>
          <w:ilvl w:val="0"/>
          <w:numId w:val="18"/>
        </w:numPr>
        <w:tabs>
          <w:tab w:val="left" w:pos="284"/>
        </w:tabs>
        <w:autoSpaceDE w:val="0"/>
        <w:autoSpaceDN w:val="0"/>
        <w:adjustRightInd w:val="0"/>
        <w:spacing w:line="276" w:lineRule="auto"/>
        <w:ind w:hanging="357"/>
        <w:contextualSpacing/>
        <w:rPr>
          <w:rFonts w:cs="Arial"/>
          <w:sz w:val="22"/>
          <w:lang w:eastAsia="sl-SI"/>
        </w:rPr>
      </w:pPr>
      <w:r w:rsidRPr="00684160">
        <w:rPr>
          <w:rFonts w:cs="Arial"/>
          <w:sz w:val="22"/>
          <w:lang w:eastAsia="sl-SI"/>
        </w:rPr>
        <w:t>število delovnih mest v podprtih podjetjih,</w:t>
      </w:r>
    </w:p>
    <w:p w:rsidR="0070486F" w:rsidRPr="00684160" w:rsidRDefault="0070486F" w:rsidP="00684160">
      <w:pPr>
        <w:numPr>
          <w:ilvl w:val="0"/>
          <w:numId w:val="18"/>
        </w:numPr>
        <w:tabs>
          <w:tab w:val="left" w:pos="284"/>
        </w:tabs>
        <w:autoSpaceDE w:val="0"/>
        <w:autoSpaceDN w:val="0"/>
        <w:adjustRightInd w:val="0"/>
        <w:spacing w:line="276" w:lineRule="auto"/>
        <w:ind w:hanging="357"/>
        <w:contextualSpacing/>
        <w:rPr>
          <w:rFonts w:cs="Arial"/>
          <w:sz w:val="22"/>
          <w:lang w:eastAsia="sl-SI"/>
        </w:rPr>
      </w:pPr>
      <w:r w:rsidRPr="00684160">
        <w:rPr>
          <w:rFonts w:cs="Arial"/>
          <w:sz w:val="22"/>
          <w:lang w:eastAsia="sl-SI"/>
        </w:rPr>
        <w:t>povprečno povečanje dodane vrednosti na zaposlenega in</w:t>
      </w:r>
    </w:p>
    <w:p w:rsidR="0070486F" w:rsidRPr="00684160" w:rsidRDefault="0070486F" w:rsidP="00684160">
      <w:pPr>
        <w:numPr>
          <w:ilvl w:val="0"/>
          <w:numId w:val="18"/>
        </w:numPr>
        <w:tabs>
          <w:tab w:val="left" w:pos="284"/>
        </w:tabs>
        <w:autoSpaceDE w:val="0"/>
        <w:autoSpaceDN w:val="0"/>
        <w:adjustRightInd w:val="0"/>
        <w:spacing w:line="276" w:lineRule="auto"/>
        <w:ind w:hanging="357"/>
        <w:contextualSpacing/>
        <w:rPr>
          <w:rFonts w:cs="Arial"/>
          <w:sz w:val="22"/>
          <w:lang w:eastAsia="sl-SI"/>
        </w:rPr>
      </w:pPr>
      <w:r w:rsidRPr="00684160">
        <w:rPr>
          <w:rFonts w:cs="Arial"/>
          <w:sz w:val="22"/>
          <w:lang w:eastAsia="sl-SI"/>
        </w:rPr>
        <w:t>število podprtih projektov.</w:t>
      </w:r>
    </w:p>
    <w:p w:rsidR="006C5C53" w:rsidRPr="00684160" w:rsidRDefault="006C5C53" w:rsidP="00684160">
      <w:pPr>
        <w:tabs>
          <w:tab w:val="left" w:pos="284"/>
        </w:tabs>
        <w:autoSpaceDE w:val="0"/>
        <w:autoSpaceDN w:val="0"/>
        <w:adjustRightInd w:val="0"/>
        <w:spacing w:line="276" w:lineRule="auto"/>
        <w:rPr>
          <w:rFonts w:cs="Arial"/>
          <w:sz w:val="22"/>
        </w:rPr>
      </w:pPr>
    </w:p>
    <w:tbl>
      <w:tblPr>
        <w:tblStyle w:val="MediumGrid2-Accent5"/>
        <w:tblW w:w="9180" w:type="dxa"/>
        <w:tblLayout w:type="fixed"/>
        <w:tblLook w:val="04A0" w:firstRow="1" w:lastRow="0" w:firstColumn="1" w:lastColumn="0" w:noHBand="0" w:noVBand="1"/>
      </w:tblPr>
      <w:tblGrid>
        <w:gridCol w:w="1085"/>
        <w:gridCol w:w="4835"/>
        <w:gridCol w:w="1418"/>
        <w:gridCol w:w="1842"/>
      </w:tblGrid>
      <w:tr w:rsidR="0070486F" w:rsidRPr="002E0B42" w:rsidTr="0061120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85" w:type="dxa"/>
            <w:tcBorders>
              <w:bottom w:val="single" w:sz="6" w:space="0" w:color="A7BFDE"/>
            </w:tcBorders>
            <w:vAlign w:val="center"/>
            <w:hideMark/>
          </w:tcPr>
          <w:p w:rsidR="0070486F" w:rsidRPr="002E0B42" w:rsidRDefault="0070486F" w:rsidP="00B7577C">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lang w:eastAsia="sl-SI"/>
              </w:rPr>
              <w:t>Priglasitelj</w:t>
            </w:r>
          </w:p>
        </w:tc>
        <w:tc>
          <w:tcPr>
            <w:tcW w:w="4835" w:type="dxa"/>
            <w:tcBorders>
              <w:top w:val="single" w:sz="8" w:space="0" w:color="A7BFDE"/>
              <w:bottom w:val="single" w:sz="8" w:space="0" w:color="A7BFDE"/>
              <w:right w:val="single" w:sz="8" w:space="0" w:color="A7BFDE"/>
            </w:tcBorders>
            <w:shd w:val="clear" w:color="auto" w:fill="D3DFEE"/>
            <w:vAlign w:val="center"/>
            <w:hideMark/>
          </w:tcPr>
          <w:p w:rsidR="0070486F" w:rsidRPr="002E0B42" w:rsidRDefault="0070486F" w:rsidP="00B7577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Namen</w:t>
            </w:r>
          </w:p>
        </w:tc>
        <w:tc>
          <w:tcPr>
            <w:tcW w:w="1418"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B7577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Instrument</w:t>
            </w:r>
          </w:p>
        </w:tc>
        <w:tc>
          <w:tcPr>
            <w:tcW w:w="1842"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B7577C" w:rsidP="00B7577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2E0B42" w:rsidTr="006112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5" w:type="dxa"/>
            <w:tcBorders>
              <w:top w:val="single" w:sz="6" w:space="0" w:color="A7BFDE"/>
              <w:right w:val="single" w:sz="6" w:space="0" w:color="A7BFDE"/>
            </w:tcBorders>
            <w:vAlign w:val="center"/>
            <w:hideMark/>
          </w:tcPr>
          <w:p w:rsidR="0070486F" w:rsidRPr="002E0B42" w:rsidRDefault="0070486F" w:rsidP="00B7577C">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lang w:eastAsia="sl-SI"/>
              </w:rPr>
              <w:t>MGRT</w:t>
            </w:r>
          </w:p>
        </w:tc>
        <w:tc>
          <w:tcPr>
            <w:tcW w:w="4835" w:type="dxa"/>
            <w:tcBorders>
              <w:top w:val="single" w:sz="8" w:space="0" w:color="A7BFDE"/>
              <w:left w:val="single" w:sz="6" w:space="0" w:color="A7BFDE"/>
              <w:bottom w:val="single" w:sz="8" w:space="0" w:color="A7BFDE"/>
              <w:right w:val="single" w:sz="8" w:space="0" w:color="A7BFDE"/>
            </w:tcBorders>
            <w:shd w:val="clear" w:color="auto" w:fill="A7BFDE"/>
            <w:vAlign w:val="center"/>
            <w:hideMark/>
          </w:tcPr>
          <w:p w:rsidR="0070486F" w:rsidRPr="002E0B42" w:rsidRDefault="0070486F" w:rsidP="00B7577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Naložbe in ustvarjanje delovnih mest zaradi naložb</w:t>
            </w:r>
          </w:p>
        </w:tc>
        <w:tc>
          <w:tcPr>
            <w:tcW w:w="1418"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0B42" w:rsidRDefault="0070486F" w:rsidP="00B7577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Subvencije</w:t>
            </w:r>
          </w:p>
        </w:tc>
        <w:tc>
          <w:tcPr>
            <w:tcW w:w="1842"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0B42" w:rsidRDefault="0070486F" w:rsidP="00B7577C">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r w:rsidRPr="002E0B42">
              <w:rPr>
                <w:rFonts w:asciiTheme="minorHAnsi" w:hAnsiTheme="minorHAnsi" w:cs="Arial"/>
                <w:b/>
                <w:bCs/>
                <w:color w:val="000000"/>
                <w:sz w:val="18"/>
                <w:szCs w:val="18"/>
              </w:rPr>
              <w:t>46.391.041,32</w:t>
            </w:r>
          </w:p>
        </w:tc>
      </w:tr>
    </w:tbl>
    <w:p w:rsidR="00E36D00" w:rsidRPr="00684160" w:rsidRDefault="00E36D00" w:rsidP="00684160">
      <w:pPr>
        <w:autoSpaceDE w:val="0"/>
        <w:autoSpaceDN w:val="0"/>
        <w:spacing w:line="276" w:lineRule="auto"/>
        <w:jc w:val="both"/>
        <w:rPr>
          <w:sz w:val="22"/>
        </w:rPr>
      </w:pPr>
    </w:p>
    <w:p w:rsidR="00E36D00" w:rsidRPr="00684160" w:rsidRDefault="00E36D00" w:rsidP="00684160">
      <w:pPr>
        <w:autoSpaceDE w:val="0"/>
        <w:autoSpaceDN w:val="0"/>
        <w:spacing w:line="276" w:lineRule="auto"/>
        <w:jc w:val="both"/>
        <w:rPr>
          <w:sz w:val="22"/>
        </w:rPr>
      </w:pPr>
      <w:r w:rsidRPr="00684160">
        <w:rPr>
          <w:sz w:val="22"/>
        </w:rPr>
        <w:t>Pri kazalnikih ukrepa investicije v gospodarsko-razvojno-logističnih platformah je trenutno na razpolago podatek o enem vzpostavljenem regionalnem podjetniškem inkubatorju (planiranih 12) in enem vzpostavljenem tehnološkem parku (planiranih 5) ter o zaposlitvi 100 novih delavcev (planiranih 82). Glede števila vzpostavljenih tehnoloških parkov in regionalnih podjetniških inkubatorjev je veliko odstopanje od zastavljenih ciljnih vrednosti predvsem posledica sprememb v financiranju projektov in znatnega zmanjšanja sredstev za ta ukrep, zaradi česar tudi ni možno pričakovati, da bodo zastavljeni cilji realizirani. Načrtovano število novih zaposlitev pa je preseženo.</w:t>
      </w:r>
    </w:p>
    <w:p w:rsidR="00E36D00" w:rsidRPr="00684160" w:rsidRDefault="00E36D00" w:rsidP="00684160">
      <w:pPr>
        <w:tabs>
          <w:tab w:val="left" w:pos="284"/>
        </w:tabs>
        <w:autoSpaceDE w:val="0"/>
        <w:autoSpaceDN w:val="0"/>
        <w:adjustRightInd w:val="0"/>
        <w:spacing w:line="276" w:lineRule="auto"/>
        <w:jc w:val="both"/>
        <w:rPr>
          <w:rFonts w:cs="Arial"/>
          <w:sz w:val="22"/>
          <w:highlight w:val="yellow"/>
        </w:rPr>
      </w:pPr>
    </w:p>
    <w:p w:rsidR="00B400B8" w:rsidRPr="00684160" w:rsidRDefault="0070486F" w:rsidP="00684160">
      <w:pPr>
        <w:autoSpaceDE w:val="0"/>
        <w:autoSpaceDN w:val="0"/>
        <w:adjustRightInd w:val="0"/>
        <w:spacing w:line="276" w:lineRule="auto"/>
        <w:jc w:val="both"/>
        <w:rPr>
          <w:rFonts w:cs="Arial"/>
          <w:sz w:val="22"/>
        </w:rPr>
      </w:pPr>
      <w:r w:rsidRPr="00684160">
        <w:rPr>
          <w:rFonts w:cs="Arial"/>
          <w:sz w:val="22"/>
        </w:rPr>
        <w:t xml:space="preserve">V okviru ukrepa spodbujanja tehnoloških investicij je v obdobju 2008-2015 presežena ciljna vrednost tako glede števila podprtih projektov (skupaj podprtih 833 projektov) kot tudi novih zaposlitev (2.827 delavcev od predvidenih </w:t>
      </w:r>
      <w:r w:rsidR="000A05E9" w:rsidRPr="00684160">
        <w:rPr>
          <w:rFonts w:cs="Arial"/>
          <w:sz w:val="22"/>
        </w:rPr>
        <w:t xml:space="preserve">2.300 </w:t>
      </w:r>
      <w:r w:rsidRPr="00684160">
        <w:rPr>
          <w:rFonts w:cs="Arial"/>
          <w:sz w:val="22"/>
        </w:rPr>
        <w:t>novih zaposlitev). Glede povprečnega povečanja dodane vrednosti na zaposlenega resorno ministrstvo ugotavlja, da so dosegli zastavljene ciljne vrednosti zgolj pri prejemnikih z zaključenimi projekti v letu 2014. In dodatno, da je 314 prejemnikov od skupno 688 povprečno povečalo dodano vrednost na zaposlenega za vsaj 8 %. Pri tem ukrepu se zasledujeta dva izključujoča se cilja (povečanje dodane vrednosti na zaposlenega in povečanje št. zaposlenih)</w:t>
      </w:r>
      <w:r w:rsidR="000A05E9" w:rsidRPr="00684160">
        <w:rPr>
          <w:rFonts w:cs="Arial"/>
          <w:sz w:val="22"/>
        </w:rPr>
        <w:t xml:space="preserve">, zato se </w:t>
      </w:r>
      <w:r w:rsidRPr="00684160">
        <w:rPr>
          <w:rFonts w:cs="Arial"/>
          <w:sz w:val="22"/>
        </w:rPr>
        <w:t>z izboljšanjem vrednosti enega cilja poslabša vrednost pri drugem</w:t>
      </w:r>
      <w:r w:rsidR="00B400B8" w:rsidRPr="00684160">
        <w:rPr>
          <w:rFonts w:cs="Arial"/>
          <w:sz w:val="22"/>
        </w:rPr>
        <w:t>.</w:t>
      </w:r>
    </w:p>
    <w:p w:rsidR="0070486F" w:rsidRPr="00684160" w:rsidRDefault="0070486F" w:rsidP="00684160">
      <w:pPr>
        <w:tabs>
          <w:tab w:val="left" w:pos="284"/>
        </w:tabs>
        <w:autoSpaceDE w:val="0"/>
        <w:autoSpaceDN w:val="0"/>
        <w:adjustRightInd w:val="0"/>
        <w:spacing w:line="276" w:lineRule="auto"/>
        <w:jc w:val="both"/>
        <w:rPr>
          <w:rFonts w:cs="Arial"/>
          <w:sz w:val="22"/>
        </w:rPr>
      </w:pPr>
    </w:p>
    <w:p w:rsidR="0070486F" w:rsidRPr="002E5F0E" w:rsidRDefault="0070486F" w:rsidP="00684160">
      <w:pPr>
        <w:tabs>
          <w:tab w:val="left" w:pos="284"/>
        </w:tabs>
        <w:autoSpaceDE w:val="0"/>
        <w:autoSpaceDN w:val="0"/>
        <w:adjustRightInd w:val="0"/>
        <w:spacing w:line="276" w:lineRule="auto"/>
        <w:jc w:val="both"/>
        <w:rPr>
          <w:rFonts w:cs="Arial"/>
          <w:b/>
          <w:i/>
          <w:sz w:val="22"/>
        </w:rPr>
      </w:pPr>
      <w:r w:rsidRPr="002E5F0E">
        <w:rPr>
          <w:rFonts w:cs="Arial"/>
          <w:b/>
          <w:i/>
          <w:sz w:val="22"/>
        </w:rPr>
        <w:t>Kljub temu, da zastavljeni cilji niso bili doseženi v celoti, predvsem zaradi gospodarske in finančne krize, resorno ministrstvo ugotavlja, da so učinki državnih pomoči pozitivni tako na področju novih zaposlitev kot tudi povečanja dodane vrednosti na zaposlenega in lahko oceni shemo oz. ukrepe kot uspešne.</w:t>
      </w:r>
      <w:r w:rsidR="00F821A5">
        <w:rPr>
          <w:rFonts w:cs="Arial"/>
          <w:b/>
          <w:i/>
          <w:sz w:val="22"/>
        </w:rPr>
        <w:t xml:space="preserve"> </w:t>
      </w:r>
      <w:r w:rsidRPr="00622A0D">
        <w:rPr>
          <w:rFonts w:cs="Arial"/>
          <w:b/>
          <w:i/>
          <w:sz w:val="22"/>
        </w:rPr>
        <w:t>V letu 2016 ni</w:t>
      </w:r>
      <w:r w:rsidR="00F821A5" w:rsidRPr="00622A0D">
        <w:rPr>
          <w:rFonts w:cs="Arial"/>
          <w:b/>
          <w:i/>
          <w:sz w:val="22"/>
        </w:rPr>
        <w:t xml:space="preserve"> bilo več izplačil po tej shemi, saj se je </w:t>
      </w:r>
      <w:r w:rsidR="00622A0D">
        <w:rPr>
          <w:rFonts w:cs="Arial"/>
          <w:b/>
          <w:i/>
          <w:sz w:val="22"/>
        </w:rPr>
        <w:t>slednja</w:t>
      </w:r>
      <w:r w:rsidR="00F821A5" w:rsidRPr="00622A0D">
        <w:rPr>
          <w:rFonts w:cs="Arial"/>
          <w:b/>
          <w:i/>
          <w:sz w:val="22"/>
        </w:rPr>
        <w:t xml:space="preserve"> iztekla leta 2014.</w:t>
      </w:r>
    </w:p>
    <w:p w:rsidR="0070486F" w:rsidRPr="002E5F0E" w:rsidRDefault="0070486F" w:rsidP="0070486F">
      <w:pPr>
        <w:spacing w:before="20" w:line="276" w:lineRule="auto"/>
        <w:ind w:left="4956" w:hanging="4950"/>
        <w:rPr>
          <w:rFonts w:cs="Arial"/>
          <w:sz w:val="22"/>
        </w:rPr>
      </w:pPr>
      <w:r w:rsidRPr="002E5F0E">
        <w:rPr>
          <w:rFonts w:cs="Arial"/>
          <w:b/>
          <w:i/>
          <w:sz w:val="22"/>
          <w:u w:val="single"/>
        </w:rPr>
        <w:t>Finančne spodbude za tuje neposredne investicije</w:t>
      </w:r>
    </w:p>
    <w:p w:rsidR="0070486F" w:rsidRPr="002E5F0E" w:rsidRDefault="0070486F" w:rsidP="0070486F">
      <w:pPr>
        <w:autoSpaceDE w:val="0"/>
        <w:autoSpaceDN w:val="0"/>
        <w:adjustRightInd w:val="0"/>
        <w:spacing w:line="276" w:lineRule="auto"/>
        <w:jc w:val="both"/>
        <w:rPr>
          <w:rFonts w:cs="Arial"/>
          <w:b/>
          <w:sz w:val="22"/>
          <w:highlight w:val="yellow"/>
          <w:lang w:eastAsia="sl-SI"/>
        </w:rPr>
      </w:pPr>
    </w:p>
    <w:p w:rsidR="0070486F" w:rsidRPr="002E5F0E" w:rsidRDefault="0070486F" w:rsidP="0070486F">
      <w:pPr>
        <w:autoSpaceDE w:val="0"/>
        <w:autoSpaceDN w:val="0"/>
        <w:adjustRightInd w:val="0"/>
        <w:spacing w:line="276" w:lineRule="auto"/>
        <w:jc w:val="both"/>
        <w:rPr>
          <w:rFonts w:cs="Arial"/>
          <w:sz w:val="22"/>
          <w:lang w:eastAsia="sl-SI"/>
        </w:rPr>
      </w:pPr>
      <w:r w:rsidRPr="002E5F0E">
        <w:rPr>
          <w:rFonts w:cs="Arial"/>
          <w:sz w:val="22"/>
          <w:lang w:eastAsia="sl-SI"/>
        </w:rPr>
        <w:t>Namen dveh shem pomoči je privabljanje tujih investitorjev k neposrednemu investiranju na območju Slovenije, katerih investicije bodo:</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zagotavljale nova delovna mesta, predvsem v panogah z višjo dodano vrednostjo,</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prispevale k prenosu znanja in tehnologij in k sodelovanju znanstveno-raziskovalnih podjetij in ustanov na območju Slovenije s tujimi investitorji,</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prispevale k skladnejšemu regionalnemu razvoju,</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prispevale k povečanju sinergičnih učinkov povezovanja tujih investitorjev s slovenskimi podjetji, predvsem na področju dobav tujim investitorjem in izmenjave znanj in tehnologij.</w:t>
      </w:r>
    </w:p>
    <w:p w:rsidR="0070486F" w:rsidRPr="002E5F0E" w:rsidRDefault="0070486F" w:rsidP="003808C1">
      <w:pPr>
        <w:tabs>
          <w:tab w:val="left" w:pos="284"/>
        </w:tabs>
        <w:autoSpaceDE w:val="0"/>
        <w:autoSpaceDN w:val="0"/>
        <w:adjustRightInd w:val="0"/>
        <w:spacing w:line="276" w:lineRule="auto"/>
        <w:contextualSpacing/>
        <w:jc w:val="both"/>
        <w:rPr>
          <w:rFonts w:cs="Arial"/>
          <w:sz w:val="22"/>
          <w:lang w:eastAsia="sl-SI"/>
        </w:rPr>
      </w:pPr>
    </w:p>
    <w:p w:rsidR="0070486F" w:rsidRPr="002E5F0E" w:rsidRDefault="0070486F" w:rsidP="0070486F">
      <w:pPr>
        <w:spacing w:line="276" w:lineRule="auto"/>
        <w:jc w:val="both"/>
        <w:rPr>
          <w:rFonts w:cs="Arial"/>
          <w:bCs/>
          <w:sz w:val="22"/>
        </w:rPr>
      </w:pPr>
      <w:r w:rsidRPr="002E5F0E">
        <w:rPr>
          <w:rFonts w:cs="Arial"/>
          <w:bCs/>
          <w:sz w:val="22"/>
        </w:rPr>
        <w:t>Cilja dodeljevanja spodbud sta povečanje števila vhodnih tujih neposrednih investicij na območju Slovenije in na tej podlagi povečanje števila ustvarjenih novih delovnih mest.</w:t>
      </w:r>
    </w:p>
    <w:p w:rsidR="0070486F" w:rsidRPr="002E0B42" w:rsidRDefault="0070486F" w:rsidP="0070486F">
      <w:pPr>
        <w:tabs>
          <w:tab w:val="left" w:pos="284"/>
        </w:tabs>
        <w:autoSpaceDE w:val="0"/>
        <w:autoSpaceDN w:val="0"/>
        <w:adjustRightInd w:val="0"/>
        <w:spacing w:line="276" w:lineRule="auto"/>
        <w:rPr>
          <w:rFonts w:cs="Arial"/>
          <w:b/>
          <w:i/>
          <w:sz w:val="18"/>
          <w:szCs w:val="18"/>
          <w:highlight w:val="yellow"/>
        </w:rPr>
      </w:pPr>
    </w:p>
    <w:tbl>
      <w:tblPr>
        <w:tblStyle w:val="MediumGrid2-Accent5"/>
        <w:tblW w:w="9180" w:type="dxa"/>
        <w:shd w:val="clear" w:color="auto" w:fill="D3DFEE"/>
        <w:tblLook w:val="04A0" w:firstRow="1" w:lastRow="0" w:firstColumn="1" w:lastColumn="0" w:noHBand="0" w:noVBand="1"/>
      </w:tblPr>
      <w:tblGrid>
        <w:gridCol w:w="1086"/>
        <w:gridCol w:w="4692"/>
        <w:gridCol w:w="1560"/>
        <w:gridCol w:w="1842"/>
      </w:tblGrid>
      <w:tr w:rsidR="0070486F" w:rsidRPr="002E0B42" w:rsidTr="003808C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86" w:type="dxa"/>
            <w:tcBorders>
              <w:bottom w:val="single" w:sz="8" w:space="0" w:color="A7BFDE"/>
            </w:tcBorders>
            <w:shd w:val="clear" w:color="auto" w:fill="auto"/>
            <w:vAlign w:val="center"/>
            <w:hideMark/>
          </w:tcPr>
          <w:p w:rsidR="0070486F" w:rsidRPr="002E0B42" w:rsidRDefault="0070486F" w:rsidP="003808C1">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lang w:eastAsia="sl-SI"/>
              </w:rPr>
              <w:t>Priglasitelj</w:t>
            </w:r>
          </w:p>
        </w:tc>
        <w:tc>
          <w:tcPr>
            <w:tcW w:w="4692" w:type="dxa"/>
            <w:tcBorders>
              <w:top w:val="single" w:sz="8" w:space="0" w:color="A7BFDE"/>
              <w:left w:val="nil"/>
              <w:bottom w:val="single" w:sz="8" w:space="0" w:color="A7BFDE"/>
              <w:right w:val="single" w:sz="8" w:space="0" w:color="A7BFDE"/>
            </w:tcBorders>
            <w:shd w:val="clear" w:color="auto" w:fill="D3DFEE"/>
            <w:vAlign w:val="center"/>
            <w:hideMark/>
          </w:tcPr>
          <w:p w:rsidR="0070486F" w:rsidRPr="002E0B42" w:rsidRDefault="0070486F" w:rsidP="003808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Namen</w:t>
            </w:r>
          </w:p>
        </w:tc>
        <w:tc>
          <w:tcPr>
            <w:tcW w:w="1560"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3808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Instrument</w:t>
            </w:r>
          </w:p>
        </w:tc>
        <w:tc>
          <w:tcPr>
            <w:tcW w:w="1842"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3808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2E0B42" w:rsidTr="003808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6" w:type="dxa"/>
            <w:tcBorders>
              <w:top w:val="single" w:sz="8" w:space="0" w:color="A7BFDE"/>
              <w:right w:val="single" w:sz="6" w:space="0" w:color="A7BFDE"/>
            </w:tcBorders>
            <w:shd w:val="clear" w:color="auto" w:fill="auto"/>
            <w:vAlign w:val="center"/>
            <w:hideMark/>
          </w:tcPr>
          <w:p w:rsidR="0070486F" w:rsidRPr="002E0B42" w:rsidRDefault="0070486F" w:rsidP="003808C1">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lang w:eastAsia="sl-SI"/>
              </w:rPr>
              <w:t>MGRT</w:t>
            </w:r>
          </w:p>
        </w:tc>
        <w:tc>
          <w:tcPr>
            <w:tcW w:w="4692" w:type="dxa"/>
            <w:tcBorders>
              <w:top w:val="single" w:sz="8" w:space="0" w:color="A7BFDE"/>
              <w:left w:val="single" w:sz="6" w:space="0" w:color="A7BFDE"/>
              <w:bottom w:val="single" w:sz="6" w:space="0" w:color="A7BFDE"/>
              <w:right w:val="single" w:sz="6" w:space="0" w:color="A7BFDE"/>
            </w:tcBorders>
            <w:shd w:val="clear" w:color="auto" w:fill="A7BFDE"/>
            <w:vAlign w:val="center"/>
            <w:hideMark/>
          </w:tcPr>
          <w:p w:rsidR="0070486F" w:rsidRPr="002E0B42" w:rsidRDefault="0070486F" w:rsidP="003808C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Naložbe in ustvarjanje delovnih mest zaradi naložb</w:t>
            </w:r>
          </w:p>
        </w:tc>
        <w:tc>
          <w:tcPr>
            <w:tcW w:w="1560" w:type="dxa"/>
            <w:tcBorders>
              <w:top w:val="single" w:sz="8" w:space="0" w:color="A7BFDE"/>
              <w:left w:val="single" w:sz="6" w:space="0" w:color="A7BFDE"/>
              <w:bottom w:val="single" w:sz="6" w:space="0" w:color="A7BFDE"/>
              <w:right w:val="single" w:sz="6" w:space="0" w:color="A7BFDE"/>
            </w:tcBorders>
            <w:shd w:val="clear" w:color="auto" w:fill="A7BFDE"/>
            <w:vAlign w:val="center"/>
            <w:hideMark/>
          </w:tcPr>
          <w:p w:rsidR="0070486F" w:rsidRPr="002E0B42" w:rsidRDefault="0070486F" w:rsidP="003808C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Subvencije</w:t>
            </w:r>
          </w:p>
        </w:tc>
        <w:tc>
          <w:tcPr>
            <w:tcW w:w="1842" w:type="dxa"/>
            <w:tcBorders>
              <w:top w:val="single" w:sz="8" w:space="0" w:color="A7BFDE"/>
              <w:left w:val="single" w:sz="6" w:space="0" w:color="A7BFDE"/>
              <w:bottom w:val="single" w:sz="6" w:space="0" w:color="A7BFDE"/>
              <w:right w:val="single" w:sz="6" w:space="0" w:color="A7BFDE"/>
            </w:tcBorders>
            <w:shd w:val="clear" w:color="auto" w:fill="A7BFDE"/>
            <w:vAlign w:val="center"/>
            <w:hideMark/>
          </w:tcPr>
          <w:p w:rsidR="0070486F" w:rsidRPr="002E0B42" w:rsidRDefault="0070486F" w:rsidP="003808C1">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2E0B42">
              <w:rPr>
                <w:rFonts w:asciiTheme="minorHAnsi" w:hAnsiTheme="minorHAnsi" w:cs="Arial"/>
                <w:b/>
                <w:bCs/>
                <w:sz w:val="18"/>
                <w:szCs w:val="18"/>
                <w:lang w:eastAsia="sl-SI"/>
              </w:rPr>
              <w:t>31.351.823,89</w:t>
            </w:r>
          </w:p>
        </w:tc>
      </w:tr>
    </w:tbl>
    <w:p w:rsidR="0070486F" w:rsidRPr="002E5F0E" w:rsidRDefault="0070486F" w:rsidP="0070486F">
      <w:pPr>
        <w:tabs>
          <w:tab w:val="left" w:pos="3402"/>
        </w:tabs>
        <w:spacing w:line="276" w:lineRule="auto"/>
        <w:jc w:val="both"/>
        <w:rPr>
          <w:rFonts w:cs="Arial"/>
          <w:sz w:val="22"/>
          <w:highlight w:val="yellow"/>
          <w:lang w:eastAsia="sl-SI"/>
        </w:rPr>
      </w:pPr>
    </w:p>
    <w:p w:rsidR="0070486F" w:rsidRPr="00D73176" w:rsidRDefault="0070486F" w:rsidP="0070486F">
      <w:pPr>
        <w:tabs>
          <w:tab w:val="left" w:pos="3402"/>
        </w:tabs>
        <w:spacing w:line="276" w:lineRule="auto"/>
        <w:jc w:val="both"/>
        <w:rPr>
          <w:rFonts w:cs="Arial"/>
          <w:sz w:val="22"/>
        </w:rPr>
      </w:pPr>
      <w:r w:rsidRPr="00D73176">
        <w:rPr>
          <w:rFonts w:cs="Arial"/>
          <w:sz w:val="22"/>
          <w:lang w:eastAsia="sl-SI"/>
        </w:rPr>
        <w:t xml:space="preserve">V letu 2016 je bila na novo izplačana ena finančna spodbuda </w:t>
      </w:r>
      <w:r w:rsidRPr="00E36D00">
        <w:rPr>
          <w:rFonts w:cs="Arial"/>
          <w:sz w:val="22"/>
          <w:lang w:eastAsia="sl-SI"/>
        </w:rPr>
        <w:t>za večji naložbeni projekt na podlagi</w:t>
      </w:r>
      <w:r w:rsidRPr="00D73176">
        <w:rPr>
          <w:rFonts w:cs="Arial"/>
          <w:sz w:val="22"/>
          <w:lang w:eastAsia="sl-SI"/>
        </w:rPr>
        <w:t xml:space="preserve"> Zakona o spodbujanju tujih neposrednih investicij in internacionalizacije podjetij (U</w:t>
      </w:r>
      <w:r w:rsidR="00B400B8">
        <w:rPr>
          <w:rFonts w:cs="Arial"/>
          <w:sz w:val="22"/>
          <w:lang w:eastAsia="sl-SI"/>
        </w:rPr>
        <w:t xml:space="preserve">radni list </w:t>
      </w:r>
      <w:r w:rsidRPr="00D73176">
        <w:rPr>
          <w:rFonts w:cs="Arial"/>
          <w:sz w:val="22"/>
          <w:lang w:eastAsia="sl-SI"/>
        </w:rPr>
        <w:t xml:space="preserve">RS, št. </w:t>
      </w:r>
      <w:hyperlink r:id="rId69" w:tgtFrame="_blank" w:history="1">
        <w:r w:rsidRPr="00D73176">
          <w:rPr>
            <w:rFonts w:cs="Arial"/>
            <w:sz w:val="22"/>
            <w:lang w:eastAsia="sl-SI"/>
          </w:rPr>
          <w:t>107/06</w:t>
        </w:r>
      </w:hyperlink>
      <w:r w:rsidRPr="00D73176">
        <w:rPr>
          <w:rFonts w:cs="Arial"/>
          <w:sz w:val="22"/>
          <w:lang w:eastAsia="sl-SI"/>
        </w:rPr>
        <w:t xml:space="preserve">-UPB1, </w:t>
      </w:r>
      <w:hyperlink r:id="rId70" w:tgtFrame="_blank" w:history="1">
        <w:r w:rsidRPr="00D73176">
          <w:rPr>
            <w:rFonts w:cs="Arial"/>
            <w:sz w:val="22"/>
            <w:lang w:eastAsia="sl-SI"/>
          </w:rPr>
          <w:t>11/11</w:t>
        </w:r>
      </w:hyperlink>
      <w:r w:rsidR="00E36D00">
        <w:rPr>
          <w:rFonts w:cs="Arial"/>
          <w:sz w:val="22"/>
          <w:lang w:eastAsia="sl-SI"/>
        </w:rPr>
        <w:t xml:space="preserve"> in 57/12; v nadaljevanju: </w:t>
      </w:r>
      <w:r w:rsidR="00E36D00" w:rsidRPr="00D73176">
        <w:rPr>
          <w:rFonts w:cs="Arial"/>
          <w:sz w:val="22"/>
          <w:lang w:eastAsia="sl-SI"/>
        </w:rPr>
        <w:t>Zakona o spodbujanju tujih neposrednih investicij in internacionalizacije podjetij</w:t>
      </w:r>
      <w:r w:rsidR="00E36D00">
        <w:rPr>
          <w:rFonts w:cs="Arial"/>
          <w:sz w:val="22"/>
          <w:lang w:eastAsia="sl-SI"/>
        </w:rPr>
        <w:t>)</w:t>
      </w:r>
      <w:r w:rsidR="00B400B8">
        <w:rPr>
          <w:rFonts w:cs="Arial"/>
          <w:sz w:val="22"/>
          <w:lang w:eastAsia="sl-SI"/>
        </w:rPr>
        <w:t>. I</w:t>
      </w:r>
      <w:r w:rsidRPr="00D73176">
        <w:rPr>
          <w:rFonts w:cs="Arial"/>
          <w:sz w:val="22"/>
          <w:lang w:eastAsia="sl-SI"/>
        </w:rPr>
        <w:t>zveden je bil en javni razpis za spodbujanje tujih neposrednih investicij, vendar bo izplačilo</w:t>
      </w:r>
      <w:r w:rsidR="00D73176" w:rsidRPr="00D73176">
        <w:rPr>
          <w:rFonts w:cs="Arial"/>
          <w:sz w:val="22"/>
          <w:lang w:eastAsia="sl-SI"/>
        </w:rPr>
        <w:t xml:space="preserve"> </w:t>
      </w:r>
      <w:r w:rsidRPr="00D73176">
        <w:rPr>
          <w:rFonts w:cs="Arial"/>
          <w:sz w:val="22"/>
          <w:lang w:eastAsia="sl-SI"/>
        </w:rPr>
        <w:t xml:space="preserve">prejemniku realizirano v letu 2017. </w:t>
      </w:r>
    </w:p>
    <w:p w:rsidR="0070486F" w:rsidRPr="00D73176" w:rsidRDefault="0070486F" w:rsidP="0070486F">
      <w:pPr>
        <w:tabs>
          <w:tab w:val="left" w:pos="3402"/>
        </w:tabs>
        <w:spacing w:line="276" w:lineRule="auto"/>
        <w:jc w:val="both"/>
        <w:rPr>
          <w:rFonts w:cs="Arial"/>
          <w:sz w:val="22"/>
        </w:rPr>
      </w:pPr>
    </w:p>
    <w:p w:rsidR="0070486F" w:rsidRDefault="0070486F" w:rsidP="0070486F">
      <w:pPr>
        <w:tabs>
          <w:tab w:val="left" w:pos="3402"/>
        </w:tabs>
        <w:spacing w:line="276" w:lineRule="auto"/>
        <w:jc w:val="both"/>
        <w:rPr>
          <w:rFonts w:cs="Arial"/>
          <w:b/>
          <w:sz w:val="22"/>
          <w:u w:val="single"/>
          <w:lang w:eastAsia="sl-SI"/>
        </w:rPr>
      </w:pPr>
      <w:r w:rsidRPr="00F821A5">
        <w:rPr>
          <w:rFonts w:cs="Arial"/>
          <w:b/>
          <w:sz w:val="22"/>
          <w:u w:val="single"/>
          <w:lang w:eastAsia="sl-SI"/>
        </w:rPr>
        <w:t>Spodbude za večje individualne investicijske projekte</w:t>
      </w:r>
    </w:p>
    <w:p w:rsidR="00F821A5" w:rsidRPr="00F821A5" w:rsidRDefault="00F821A5" w:rsidP="0070486F">
      <w:pPr>
        <w:tabs>
          <w:tab w:val="left" w:pos="3402"/>
        </w:tabs>
        <w:spacing w:line="276" w:lineRule="auto"/>
        <w:jc w:val="both"/>
        <w:rPr>
          <w:rFonts w:cs="Arial"/>
          <w:b/>
          <w:sz w:val="22"/>
          <w:u w:val="single"/>
          <w:lang w:eastAsia="sl-SI"/>
        </w:rPr>
      </w:pPr>
    </w:p>
    <w:p w:rsidR="008C07D3" w:rsidRDefault="0070486F" w:rsidP="0070486F">
      <w:pPr>
        <w:tabs>
          <w:tab w:val="left" w:pos="3402"/>
        </w:tabs>
        <w:spacing w:line="276" w:lineRule="auto"/>
        <w:jc w:val="both"/>
        <w:rPr>
          <w:rFonts w:cs="Arial"/>
          <w:sz w:val="22"/>
          <w:lang w:eastAsia="sl-SI"/>
        </w:rPr>
      </w:pPr>
      <w:r w:rsidRPr="002D2D0A">
        <w:rPr>
          <w:rFonts w:cs="Arial"/>
          <w:sz w:val="22"/>
          <w:lang w:eastAsia="sl-SI"/>
        </w:rPr>
        <w:t>Od leta 2006 do 2016 je resorno ministrstvo sofinanciralo 8 večjih investicijskih projektov. Prejemniki spodbud so se zavezali, da bodo skupno ustvarili 1</w:t>
      </w:r>
      <w:r w:rsidR="002D2D0A">
        <w:rPr>
          <w:rFonts w:cs="Arial"/>
          <w:sz w:val="22"/>
          <w:lang w:eastAsia="sl-SI"/>
        </w:rPr>
        <w:t>.</w:t>
      </w:r>
      <w:r w:rsidRPr="002D2D0A">
        <w:rPr>
          <w:rFonts w:cs="Arial"/>
          <w:sz w:val="22"/>
          <w:lang w:eastAsia="sl-SI"/>
        </w:rPr>
        <w:t xml:space="preserve">452 novih delovnih mest. Do konca leta 2016 je bilo realiziranih 860 </w:t>
      </w:r>
      <w:r w:rsidR="00B400B8">
        <w:rPr>
          <w:rFonts w:cs="Arial"/>
          <w:sz w:val="22"/>
          <w:lang w:eastAsia="sl-SI"/>
        </w:rPr>
        <w:t xml:space="preserve">novih </w:t>
      </w:r>
      <w:r w:rsidRPr="002D2D0A">
        <w:rPr>
          <w:rFonts w:cs="Arial"/>
          <w:sz w:val="22"/>
          <w:lang w:eastAsia="sl-SI"/>
        </w:rPr>
        <w:t>delovnih mest, medtem ko je bilo konec leta 2015 ustvarjenih in ohranjenih 382 realiziranih novih delovnih mest. Razlog</w:t>
      </w:r>
      <w:r w:rsidR="008C07D3">
        <w:rPr>
          <w:rFonts w:cs="Arial"/>
          <w:sz w:val="22"/>
          <w:lang w:eastAsia="sl-SI"/>
        </w:rPr>
        <w:t>a</w:t>
      </w:r>
      <w:r w:rsidRPr="002D2D0A">
        <w:rPr>
          <w:rFonts w:cs="Arial"/>
          <w:sz w:val="22"/>
          <w:lang w:eastAsia="sl-SI"/>
        </w:rPr>
        <w:t xml:space="preserve"> za zmanjšanje števila novo ustvarjenih delovnih mest v tem obdobju s</w:t>
      </w:r>
      <w:r w:rsidR="008C07D3">
        <w:rPr>
          <w:rFonts w:cs="Arial"/>
          <w:sz w:val="22"/>
          <w:lang w:eastAsia="sl-SI"/>
        </w:rPr>
        <w:t>ta</w:t>
      </w:r>
      <w:r w:rsidRPr="002D2D0A">
        <w:rPr>
          <w:rFonts w:cs="Arial"/>
          <w:sz w:val="22"/>
          <w:lang w:eastAsia="sl-SI"/>
        </w:rPr>
        <w:t>:</w:t>
      </w:r>
      <w:r w:rsidR="008C07D3">
        <w:rPr>
          <w:rFonts w:cs="Arial"/>
          <w:sz w:val="22"/>
          <w:lang w:eastAsia="sl-SI"/>
        </w:rPr>
        <w:t xml:space="preserve"> </w:t>
      </w:r>
    </w:p>
    <w:p w:rsidR="008C07D3" w:rsidRDefault="008C07D3" w:rsidP="008C07D3">
      <w:pPr>
        <w:numPr>
          <w:ilvl w:val="0"/>
          <w:numId w:val="18"/>
        </w:numPr>
        <w:tabs>
          <w:tab w:val="left" w:pos="284"/>
        </w:tabs>
        <w:autoSpaceDE w:val="0"/>
        <w:autoSpaceDN w:val="0"/>
        <w:adjustRightInd w:val="0"/>
        <w:spacing w:line="276" w:lineRule="auto"/>
        <w:contextualSpacing/>
        <w:jc w:val="both"/>
        <w:rPr>
          <w:rFonts w:cs="Arial"/>
          <w:sz w:val="22"/>
          <w:lang w:eastAsia="sl-SI"/>
        </w:rPr>
      </w:pPr>
      <w:r>
        <w:rPr>
          <w:rFonts w:cs="Arial"/>
          <w:sz w:val="22"/>
          <w:lang w:eastAsia="sl-SI"/>
        </w:rPr>
        <w:t>družba Revoz</w:t>
      </w:r>
      <w:r w:rsidR="003572B0">
        <w:rPr>
          <w:rFonts w:cs="Arial"/>
          <w:sz w:val="22"/>
          <w:lang w:eastAsia="sl-SI"/>
        </w:rPr>
        <w:t xml:space="preserve"> d.d.</w:t>
      </w:r>
      <w:r>
        <w:rPr>
          <w:rFonts w:cs="Arial"/>
          <w:sz w:val="22"/>
          <w:lang w:eastAsia="sl-SI"/>
        </w:rPr>
        <w:t xml:space="preserve"> je l</w:t>
      </w:r>
      <w:r w:rsidR="00E045F6">
        <w:rPr>
          <w:rFonts w:cs="Arial"/>
          <w:sz w:val="22"/>
          <w:lang w:eastAsia="sl-SI"/>
        </w:rPr>
        <w:t>eta</w:t>
      </w:r>
      <w:r w:rsidR="003572B0">
        <w:rPr>
          <w:rFonts w:cs="Arial"/>
          <w:sz w:val="22"/>
          <w:lang w:eastAsia="sl-SI"/>
        </w:rPr>
        <w:t xml:space="preserve"> </w:t>
      </w:r>
      <w:r>
        <w:rPr>
          <w:rFonts w:cs="Arial"/>
          <w:sz w:val="22"/>
          <w:lang w:eastAsia="sl-SI"/>
        </w:rPr>
        <w:t>2013 predčasno zaključila projekt Renault Wind</w:t>
      </w:r>
      <w:r w:rsidR="003572B0">
        <w:rPr>
          <w:rFonts w:cs="Arial"/>
          <w:sz w:val="22"/>
          <w:lang w:eastAsia="sl-SI"/>
        </w:rPr>
        <w:t>;</w:t>
      </w:r>
      <w:r>
        <w:rPr>
          <w:rFonts w:cs="Arial"/>
          <w:sz w:val="22"/>
          <w:lang w:eastAsia="sl-SI"/>
        </w:rPr>
        <w:t xml:space="preserve"> od odobrenih 12,89 mio EUR finančne spodbude </w:t>
      </w:r>
      <w:r w:rsidR="00B400B8">
        <w:rPr>
          <w:rFonts w:cs="Arial"/>
          <w:sz w:val="22"/>
          <w:lang w:eastAsia="sl-SI"/>
        </w:rPr>
        <w:t xml:space="preserve">je </w:t>
      </w:r>
      <w:r>
        <w:rPr>
          <w:rFonts w:cs="Arial"/>
          <w:sz w:val="22"/>
          <w:lang w:eastAsia="sl-SI"/>
        </w:rPr>
        <w:t xml:space="preserve">vrnila sredstva v višini 4,45 mio EUR </w:t>
      </w:r>
      <w:r w:rsidRPr="008C07D3">
        <w:rPr>
          <w:rFonts w:cs="Arial"/>
          <w:sz w:val="22"/>
          <w:lang w:eastAsia="sl-SI"/>
        </w:rPr>
        <w:t xml:space="preserve">in </w:t>
      </w:r>
      <w:r w:rsidR="0070486F" w:rsidRPr="008C07D3">
        <w:rPr>
          <w:rFonts w:cs="Arial"/>
          <w:sz w:val="22"/>
          <w:lang w:eastAsia="sl-SI"/>
        </w:rPr>
        <w:t>l</w:t>
      </w:r>
      <w:r w:rsidR="00E045F6">
        <w:rPr>
          <w:rFonts w:cs="Arial"/>
          <w:sz w:val="22"/>
          <w:lang w:eastAsia="sl-SI"/>
        </w:rPr>
        <w:t>eta</w:t>
      </w:r>
      <w:r w:rsidR="0070486F" w:rsidRPr="008C07D3">
        <w:rPr>
          <w:rFonts w:cs="Arial"/>
          <w:sz w:val="22"/>
          <w:lang w:eastAsia="sl-SI"/>
        </w:rPr>
        <w:t xml:space="preserve"> 2013 zmanjšal</w:t>
      </w:r>
      <w:r w:rsidRPr="008C07D3">
        <w:rPr>
          <w:rFonts w:cs="Arial"/>
          <w:sz w:val="22"/>
          <w:lang w:eastAsia="sl-SI"/>
        </w:rPr>
        <w:t>a</w:t>
      </w:r>
      <w:r w:rsidR="0070486F" w:rsidRPr="008C07D3">
        <w:rPr>
          <w:rFonts w:cs="Arial"/>
          <w:sz w:val="22"/>
          <w:lang w:eastAsia="sl-SI"/>
        </w:rPr>
        <w:t xml:space="preserve"> število zaposlenih (na projektu je ustvaril</w:t>
      </w:r>
      <w:r w:rsidRPr="008C07D3">
        <w:rPr>
          <w:rFonts w:cs="Arial"/>
          <w:sz w:val="22"/>
          <w:lang w:eastAsia="sl-SI"/>
        </w:rPr>
        <w:t>a</w:t>
      </w:r>
      <w:r w:rsidR="0070486F" w:rsidRPr="008C07D3">
        <w:rPr>
          <w:rFonts w:cs="Arial"/>
          <w:sz w:val="22"/>
          <w:lang w:eastAsia="sl-SI"/>
        </w:rPr>
        <w:t xml:space="preserve"> 50 novih delovnih mest)</w:t>
      </w:r>
      <w:r w:rsidR="0070486F" w:rsidRPr="002D2D0A">
        <w:rPr>
          <w:rFonts w:cs="Arial"/>
          <w:sz w:val="22"/>
          <w:lang w:eastAsia="sl-SI"/>
        </w:rPr>
        <w:t xml:space="preserve">; </w:t>
      </w:r>
    </w:p>
    <w:p w:rsidR="003572B0" w:rsidRDefault="008C07D3" w:rsidP="008C07D3">
      <w:pPr>
        <w:numPr>
          <w:ilvl w:val="0"/>
          <w:numId w:val="18"/>
        </w:numPr>
        <w:tabs>
          <w:tab w:val="left" w:pos="284"/>
        </w:tabs>
        <w:autoSpaceDE w:val="0"/>
        <w:autoSpaceDN w:val="0"/>
        <w:adjustRightInd w:val="0"/>
        <w:spacing w:line="276" w:lineRule="auto"/>
        <w:contextualSpacing/>
        <w:jc w:val="both"/>
        <w:rPr>
          <w:rFonts w:cs="Arial"/>
          <w:sz w:val="22"/>
          <w:lang w:eastAsia="sl-SI"/>
        </w:rPr>
      </w:pPr>
      <w:r>
        <w:rPr>
          <w:rFonts w:cs="Arial"/>
          <w:sz w:val="22"/>
          <w:lang w:eastAsia="sl-SI"/>
        </w:rPr>
        <w:t xml:space="preserve">družba AHA Mura </w:t>
      </w:r>
      <w:r w:rsidR="003572B0">
        <w:rPr>
          <w:rFonts w:cs="Arial"/>
          <w:sz w:val="22"/>
          <w:lang w:eastAsia="sl-SI"/>
        </w:rPr>
        <w:t>d.o.o.</w:t>
      </w:r>
      <w:r w:rsidR="0070486F" w:rsidRPr="002D2D0A">
        <w:rPr>
          <w:rFonts w:cs="Arial"/>
          <w:sz w:val="22"/>
          <w:lang w:eastAsia="sl-SI"/>
        </w:rPr>
        <w:t xml:space="preserve"> se je </w:t>
      </w:r>
      <w:r w:rsidR="003572B0">
        <w:rPr>
          <w:rFonts w:cs="Arial"/>
          <w:sz w:val="22"/>
          <w:lang w:eastAsia="sl-SI"/>
        </w:rPr>
        <w:t>l</w:t>
      </w:r>
      <w:r w:rsidR="00E045F6">
        <w:rPr>
          <w:rFonts w:cs="Arial"/>
          <w:sz w:val="22"/>
          <w:lang w:eastAsia="sl-SI"/>
        </w:rPr>
        <w:t>eta</w:t>
      </w:r>
      <w:r w:rsidR="003572B0">
        <w:rPr>
          <w:rFonts w:cs="Arial"/>
          <w:sz w:val="22"/>
          <w:lang w:eastAsia="sl-SI"/>
        </w:rPr>
        <w:t xml:space="preserve"> 2014 </w:t>
      </w:r>
      <w:r w:rsidR="0070486F" w:rsidRPr="002D2D0A">
        <w:rPr>
          <w:rFonts w:cs="Arial"/>
          <w:sz w:val="22"/>
          <w:lang w:eastAsia="sl-SI"/>
        </w:rPr>
        <w:t xml:space="preserve">še pred izpolnitvijo pogodbenih obveznosti </w:t>
      </w:r>
      <w:r w:rsidR="0070486F" w:rsidRPr="008C07D3">
        <w:rPr>
          <w:rFonts w:cs="Arial"/>
          <w:sz w:val="22"/>
          <w:lang w:eastAsia="sl-SI"/>
        </w:rPr>
        <w:t>znašl</w:t>
      </w:r>
      <w:r w:rsidR="003572B0">
        <w:rPr>
          <w:rFonts w:cs="Arial"/>
          <w:sz w:val="22"/>
          <w:lang w:eastAsia="sl-SI"/>
        </w:rPr>
        <w:t>a</w:t>
      </w:r>
      <w:r w:rsidR="0070486F" w:rsidRPr="008C07D3">
        <w:rPr>
          <w:rFonts w:cs="Arial"/>
          <w:sz w:val="22"/>
          <w:lang w:eastAsia="sl-SI"/>
        </w:rPr>
        <w:t xml:space="preserve"> v stečaju</w:t>
      </w:r>
      <w:r w:rsidR="0070486F" w:rsidRPr="002D2D0A">
        <w:rPr>
          <w:rFonts w:cs="Arial"/>
          <w:sz w:val="22"/>
          <w:lang w:eastAsia="sl-SI"/>
        </w:rPr>
        <w:t xml:space="preserve"> (na projektu je </w:t>
      </w:r>
      <w:r w:rsidR="00F23893">
        <w:rPr>
          <w:rFonts w:cs="Arial"/>
          <w:sz w:val="22"/>
          <w:lang w:eastAsia="sl-SI"/>
        </w:rPr>
        <w:t>l</w:t>
      </w:r>
      <w:r w:rsidR="00B400B8">
        <w:rPr>
          <w:rFonts w:cs="Arial"/>
          <w:sz w:val="22"/>
          <w:lang w:eastAsia="sl-SI"/>
        </w:rPr>
        <w:t xml:space="preserve">eta </w:t>
      </w:r>
      <w:r w:rsidR="00F23893">
        <w:rPr>
          <w:rFonts w:cs="Arial"/>
          <w:sz w:val="22"/>
          <w:lang w:eastAsia="sl-SI"/>
        </w:rPr>
        <w:t xml:space="preserve">2013 </w:t>
      </w:r>
      <w:r w:rsidR="0070486F" w:rsidRPr="002D2D0A">
        <w:rPr>
          <w:rFonts w:cs="Arial"/>
          <w:sz w:val="22"/>
          <w:lang w:eastAsia="sl-SI"/>
        </w:rPr>
        <w:t>ustvaril</w:t>
      </w:r>
      <w:r w:rsidR="003572B0">
        <w:rPr>
          <w:rFonts w:cs="Arial"/>
          <w:sz w:val="22"/>
          <w:lang w:eastAsia="sl-SI"/>
        </w:rPr>
        <w:t>a</w:t>
      </w:r>
      <w:r w:rsidR="0070486F" w:rsidRPr="002D2D0A">
        <w:rPr>
          <w:rFonts w:cs="Arial"/>
          <w:sz w:val="22"/>
          <w:lang w:eastAsia="sl-SI"/>
        </w:rPr>
        <w:t xml:space="preserve"> 920 novih delovnih mest). </w:t>
      </w:r>
    </w:p>
    <w:p w:rsidR="0070486F" w:rsidRDefault="0070486F" w:rsidP="00F23893">
      <w:pPr>
        <w:tabs>
          <w:tab w:val="left" w:pos="284"/>
        </w:tabs>
        <w:autoSpaceDE w:val="0"/>
        <w:autoSpaceDN w:val="0"/>
        <w:adjustRightInd w:val="0"/>
        <w:spacing w:line="276" w:lineRule="auto"/>
        <w:contextualSpacing/>
        <w:jc w:val="both"/>
        <w:rPr>
          <w:rFonts w:cs="Arial"/>
          <w:sz w:val="22"/>
          <w:lang w:eastAsia="sl-SI"/>
        </w:rPr>
      </w:pPr>
      <w:r w:rsidRPr="002D2D0A">
        <w:rPr>
          <w:rFonts w:cs="Arial"/>
          <w:sz w:val="22"/>
          <w:lang w:eastAsia="sl-SI"/>
        </w:rPr>
        <w:t>Od 6-ih prejemnikov spodbud (eno podjetje je prejelo finančno spodbudo za 2 projekta)</w:t>
      </w:r>
      <w:r w:rsidRPr="002E5F0E">
        <w:rPr>
          <w:rFonts w:cs="Arial"/>
          <w:sz w:val="22"/>
          <w:lang w:eastAsia="sl-SI"/>
        </w:rPr>
        <w:t xml:space="preserve"> 5 podjetij (t.j. 83</w:t>
      </w:r>
      <w:r w:rsidR="003572B0">
        <w:rPr>
          <w:rFonts w:cs="Arial"/>
          <w:sz w:val="22"/>
          <w:lang w:eastAsia="sl-SI"/>
        </w:rPr>
        <w:t xml:space="preserve">,3 %) uspešno posluje v regiji. </w:t>
      </w:r>
    </w:p>
    <w:p w:rsidR="00F23893" w:rsidRPr="002E5F0E" w:rsidRDefault="00F23893" w:rsidP="00F23893">
      <w:pPr>
        <w:tabs>
          <w:tab w:val="left" w:pos="284"/>
        </w:tabs>
        <w:autoSpaceDE w:val="0"/>
        <w:autoSpaceDN w:val="0"/>
        <w:adjustRightInd w:val="0"/>
        <w:spacing w:line="276" w:lineRule="auto"/>
        <w:contextualSpacing/>
        <w:jc w:val="both"/>
        <w:rPr>
          <w:rFonts w:cs="Arial"/>
          <w:b/>
          <w:sz w:val="22"/>
          <w:highlight w:val="yellow"/>
          <w:lang w:eastAsia="sl-SI"/>
        </w:rPr>
      </w:pPr>
    </w:p>
    <w:p w:rsidR="0070486F" w:rsidRPr="002E5F0E" w:rsidRDefault="0070486F" w:rsidP="0070486F">
      <w:pPr>
        <w:tabs>
          <w:tab w:val="left" w:pos="3402"/>
        </w:tabs>
        <w:spacing w:line="276" w:lineRule="auto"/>
        <w:jc w:val="both"/>
        <w:rPr>
          <w:rFonts w:cs="Arial"/>
          <w:b/>
          <w:i/>
          <w:sz w:val="22"/>
          <w:lang w:eastAsia="sl-SI"/>
        </w:rPr>
      </w:pPr>
      <w:r w:rsidRPr="002D2D0A">
        <w:rPr>
          <w:rFonts w:cs="Arial"/>
          <w:sz w:val="22"/>
          <w:lang w:eastAsia="sl-SI"/>
        </w:rPr>
        <w:t xml:space="preserve">Na podlagi </w:t>
      </w:r>
      <w:r w:rsidR="002D2D0A" w:rsidRPr="002D2D0A">
        <w:rPr>
          <w:rFonts w:cs="Arial"/>
          <w:sz w:val="22"/>
          <w:lang w:eastAsia="sl-SI"/>
        </w:rPr>
        <w:t>Zakona o spodbujanju tujih neposrednih investicij in internacionalizacije podjetij</w:t>
      </w:r>
      <w:r w:rsidRPr="002D2D0A">
        <w:rPr>
          <w:rFonts w:cs="Arial"/>
          <w:sz w:val="22"/>
          <w:lang w:eastAsia="sl-SI"/>
        </w:rPr>
        <w:t xml:space="preserve">, ki omogoča dodeljevanje finančnih spodbud tudi </w:t>
      </w:r>
      <w:r w:rsidRPr="00E36D00">
        <w:rPr>
          <w:rFonts w:cs="Arial"/>
          <w:b/>
          <w:sz w:val="22"/>
          <w:lang w:eastAsia="sl-SI"/>
        </w:rPr>
        <w:t>brez javnega razpisa</w:t>
      </w:r>
      <w:r w:rsidRPr="002D2D0A">
        <w:rPr>
          <w:rFonts w:cs="Arial"/>
          <w:sz w:val="22"/>
          <w:lang w:eastAsia="sl-SI"/>
        </w:rPr>
        <w:t>,</w:t>
      </w:r>
      <w:r w:rsidRPr="002E5F0E">
        <w:rPr>
          <w:rFonts w:cs="Arial"/>
          <w:b/>
          <w:i/>
          <w:sz w:val="22"/>
          <w:lang w:eastAsia="sl-SI"/>
        </w:rPr>
        <w:t xml:space="preserve"> </w:t>
      </w:r>
      <w:r w:rsidRPr="00E36D00">
        <w:rPr>
          <w:rFonts w:cs="Arial"/>
          <w:i/>
          <w:sz w:val="22"/>
          <w:lang w:eastAsia="sl-SI"/>
        </w:rPr>
        <w:t>so bile v</w:t>
      </w:r>
      <w:r w:rsidRPr="002E5F0E">
        <w:rPr>
          <w:rFonts w:cs="Arial"/>
          <w:b/>
          <w:i/>
          <w:sz w:val="22"/>
          <w:lang w:eastAsia="sl-SI"/>
        </w:rPr>
        <w:t xml:space="preserve"> letu 2016 izplačane spodbude trem prejemnikom </w:t>
      </w:r>
      <w:r w:rsidRPr="00E36D00">
        <w:rPr>
          <w:rFonts w:cs="Arial"/>
          <w:i/>
          <w:sz w:val="22"/>
          <w:lang w:eastAsia="sl-SI"/>
        </w:rPr>
        <w:t>(leto prej dvema), in sicer</w:t>
      </w:r>
      <w:r w:rsidRPr="002E5F0E">
        <w:rPr>
          <w:rFonts w:cs="Arial"/>
          <w:b/>
          <w:i/>
          <w:sz w:val="22"/>
          <w:lang w:eastAsia="sl-SI"/>
        </w:rPr>
        <w:t xml:space="preserve"> </w:t>
      </w:r>
      <w:r w:rsidR="00F23893">
        <w:rPr>
          <w:rFonts w:cs="Arial"/>
          <w:b/>
          <w:i/>
          <w:sz w:val="22"/>
          <w:lang w:eastAsia="sl-SI"/>
        </w:rPr>
        <w:t>družbi</w:t>
      </w:r>
      <w:r w:rsidRPr="002E5F0E">
        <w:rPr>
          <w:rFonts w:cs="Arial"/>
          <w:b/>
          <w:i/>
          <w:sz w:val="22"/>
          <w:lang w:eastAsia="sl-SI"/>
        </w:rPr>
        <w:t xml:space="preserve"> Revoz d.d. (na podlagi pogodbe, sklenjene v letu 2013), podjetju Hella Saturnus Slovenija d.o.o. </w:t>
      </w:r>
      <w:r w:rsidRPr="00E36D00">
        <w:rPr>
          <w:rFonts w:cs="Arial"/>
          <w:i/>
          <w:sz w:val="22"/>
          <w:lang w:eastAsia="sl-SI"/>
        </w:rPr>
        <w:t xml:space="preserve">(na podlagi pogodbe, sklenjene v letu 2014) </w:t>
      </w:r>
      <w:r w:rsidR="00E36D00">
        <w:rPr>
          <w:rFonts w:cs="Arial"/>
          <w:b/>
          <w:i/>
          <w:sz w:val="22"/>
          <w:lang w:eastAsia="sl-SI"/>
        </w:rPr>
        <w:t>ter podjetju Novem car d.o.o.</w:t>
      </w:r>
    </w:p>
    <w:p w:rsidR="0070486F" w:rsidRDefault="0070486F" w:rsidP="0070486F">
      <w:pPr>
        <w:spacing w:line="276" w:lineRule="auto"/>
        <w:rPr>
          <w:rFonts w:cs="Arial"/>
          <w:b/>
          <w:sz w:val="22"/>
          <w:highlight w:val="yellow"/>
        </w:rPr>
      </w:pPr>
    </w:p>
    <w:p w:rsidR="00C5477D" w:rsidRPr="002E5F0E" w:rsidRDefault="00C5477D" w:rsidP="0070486F">
      <w:pPr>
        <w:spacing w:line="276" w:lineRule="auto"/>
        <w:rPr>
          <w:rFonts w:cs="Arial"/>
          <w:b/>
          <w:sz w:val="22"/>
          <w:highlight w:val="yellow"/>
        </w:rPr>
      </w:pPr>
    </w:p>
    <w:p w:rsidR="0070486F" w:rsidRPr="00E36D00" w:rsidRDefault="0070486F" w:rsidP="0070486F">
      <w:pPr>
        <w:tabs>
          <w:tab w:val="left" w:pos="3402"/>
        </w:tabs>
        <w:spacing w:line="276" w:lineRule="auto"/>
        <w:jc w:val="both"/>
        <w:rPr>
          <w:rFonts w:cs="Arial"/>
          <w:b/>
          <w:sz w:val="22"/>
          <w:u w:val="single"/>
          <w:lang w:eastAsia="sl-SI"/>
        </w:rPr>
      </w:pPr>
      <w:r w:rsidRPr="00E36D00">
        <w:rPr>
          <w:rFonts w:cs="Arial"/>
          <w:b/>
          <w:sz w:val="22"/>
          <w:u w:val="single"/>
          <w:lang w:eastAsia="sl-SI"/>
        </w:rPr>
        <w:t>Spodbude na podlagi javnega razpisa</w:t>
      </w:r>
    </w:p>
    <w:p w:rsidR="00074522" w:rsidRDefault="00074522" w:rsidP="0070486F">
      <w:pPr>
        <w:tabs>
          <w:tab w:val="left" w:pos="3402"/>
        </w:tabs>
        <w:spacing w:line="276" w:lineRule="auto"/>
        <w:jc w:val="both"/>
        <w:rPr>
          <w:rFonts w:cs="Arial"/>
          <w:sz w:val="22"/>
          <w:lang w:eastAsia="sl-SI"/>
        </w:rPr>
      </w:pPr>
    </w:p>
    <w:p w:rsidR="0070486F" w:rsidRDefault="0070486F" w:rsidP="0070486F">
      <w:pPr>
        <w:tabs>
          <w:tab w:val="left" w:pos="3402"/>
        </w:tabs>
        <w:spacing w:line="276" w:lineRule="auto"/>
        <w:jc w:val="both"/>
        <w:rPr>
          <w:rFonts w:cs="Arial"/>
          <w:b/>
          <w:sz w:val="22"/>
          <w:lang w:eastAsia="sl-SI"/>
        </w:rPr>
      </w:pPr>
      <w:r w:rsidRPr="002E5F0E">
        <w:rPr>
          <w:rFonts w:cs="Arial"/>
          <w:sz w:val="22"/>
          <w:lang w:eastAsia="sl-SI"/>
        </w:rPr>
        <w:t>Od leta 2006 do leta 2016 (v letu 2014 in 2015 se sredstva po javnem razpisu niso dodeljevala) je bilo sofinanciranih 83 projektov, kar pomeni, da je bil presežen cilj števila novih vstopov tujih investitorjev (11 na leto oz. 77 do</w:t>
      </w:r>
      <w:r w:rsidR="002D2D0A">
        <w:rPr>
          <w:rFonts w:cs="Arial"/>
          <w:sz w:val="22"/>
          <w:lang w:eastAsia="sl-SI"/>
        </w:rPr>
        <w:t xml:space="preserve"> </w:t>
      </w:r>
      <w:r w:rsidRPr="002E5F0E">
        <w:rPr>
          <w:rFonts w:cs="Arial"/>
          <w:sz w:val="22"/>
          <w:lang w:eastAsia="sl-SI"/>
        </w:rPr>
        <w:t>leta 2013). Prejemniki sredstev so se zavezali ustvariti skupno 4</w:t>
      </w:r>
      <w:r w:rsidR="007A7FD4">
        <w:rPr>
          <w:rFonts w:cs="Arial"/>
          <w:sz w:val="22"/>
          <w:lang w:eastAsia="sl-SI"/>
        </w:rPr>
        <w:t>.</w:t>
      </w:r>
      <w:r w:rsidRPr="002E5F0E">
        <w:rPr>
          <w:rFonts w:cs="Arial"/>
          <w:sz w:val="22"/>
          <w:lang w:eastAsia="sl-SI"/>
        </w:rPr>
        <w:t>940 neto novih delovnih mest.</w:t>
      </w:r>
      <w:r w:rsidRPr="002E5F0E">
        <w:rPr>
          <w:rFonts w:cs="Arial"/>
          <w:b/>
          <w:sz w:val="22"/>
          <w:lang w:eastAsia="sl-SI"/>
        </w:rPr>
        <w:t xml:space="preserve"> </w:t>
      </w:r>
    </w:p>
    <w:p w:rsidR="0070486F" w:rsidRDefault="0070486F" w:rsidP="0070486F">
      <w:pPr>
        <w:tabs>
          <w:tab w:val="left" w:pos="3402"/>
        </w:tabs>
        <w:spacing w:line="276" w:lineRule="auto"/>
        <w:jc w:val="both"/>
        <w:rPr>
          <w:rFonts w:cs="Arial"/>
          <w:b/>
          <w:sz w:val="22"/>
          <w:lang w:eastAsia="sl-SI"/>
        </w:rPr>
      </w:pPr>
    </w:p>
    <w:p w:rsidR="0070486F" w:rsidRPr="002E0B42" w:rsidRDefault="0070486F" w:rsidP="0070486F">
      <w:pPr>
        <w:tabs>
          <w:tab w:val="left" w:pos="3402"/>
        </w:tabs>
        <w:spacing w:line="276" w:lineRule="auto"/>
        <w:jc w:val="both"/>
        <w:rPr>
          <w:rFonts w:cs="Arial"/>
          <w:b/>
          <w:sz w:val="22"/>
          <w:lang w:eastAsia="sl-SI"/>
        </w:rPr>
      </w:pPr>
      <w:r>
        <w:rPr>
          <w:rFonts w:cs="Arial"/>
          <w:b/>
          <w:sz w:val="22"/>
          <w:lang w:eastAsia="sl-SI"/>
        </w:rPr>
        <w:t>O</w:t>
      </w:r>
      <w:r w:rsidRPr="002E5F0E">
        <w:rPr>
          <w:rFonts w:cs="Arial"/>
          <w:b/>
          <w:i/>
          <w:sz w:val="22"/>
          <w:lang w:eastAsia="sl-SI"/>
        </w:rPr>
        <w:t>d leta 2006 do konca leta 2016 je bilo realiziranih 2.865 novih delovnih mest</w:t>
      </w:r>
      <w:r w:rsidR="00E44EB5">
        <w:rPr>
          <w:rFonts w:cs="Arial"/>
          <w:b/>
          <w:i/>
          <w:sz w:val="22"/>
          <w:lang w:eastAsia="sl-SI"/>
        </w:rPr>
        <w:t xml:space="preserve">. V okviru sofinanciranih projektov je to število nekaj </w:t>
      </w:r>
      <w:r w:rsidRPr="002E5F0E">
        <w:rPr>
          <w:rFonts w:cs="Arial"/>
          <w:b/>
          <w:i/>
          <w:sz w:val="22"/>
          <w:lang w:eastAsia="sl-SI"/>
        </w:rPr>
        <w:t>manjše, kot je bilo konec leta 2014 (3.282 novih delovnih mest), kar izhaja iz težav podjetij pri ohranjanju delovnih mest še 3 oz. 5 let po zaključku investicije. Ne glede</w:t>
      </w:r>
      <w:r w:rsidR="00E36D00">
        <w:rPr>
          <w:rFonts w:cs="Arial"/>
          <w:b/>
          <w:i/>
          <w:sz w:val="22"/>
          <w:lang w:eastAsia="sl-SI"/>
        </w:rPr>
        <w:t xml:space="preserve"> </w:t>
      </w:r>
      <w:r w:rsidRPr="002E5F0E">
        <w:rPr>
          <w:rFonts w:cs="Arial"/>
          <w:b/>
          <w:i/>
          <w:sz w:val="22"/>
          <w:lang w:eastAsia="sl-SI"/>
        </w:rPr>
        <w:t>na navedeno je še vedno dosežen cilj 1.800 novih delovnih mest, vezanih na spodbude za tuje neposredne investicije v obdobju od 2006 do 2013.</w:t>
      </w:r>
    </w:p>
    <w:p w:rsidR="00F821A5" w:rsidRPr="002E5F0E" w:rsidRDefault="00F821A5" w:rsidP="0070486F">
      <w:pPr>
        <w:tabs>
          <w:tab w:val="left" w:pos="3402"/>
        </w:tabs>
        <w:spacing w:line="276" w:lineRule="auto"/>
        <w:jc w:val="both"/>
        <w:rPr>
          <w:rFonts w:cs="Arial"/>
          <w:b/>
          <w:sz w:val="22"/>
          <w:lang w:eastAsia="sl-SI"/>
        </w:rPr>
      </w:pPr>
    </w:p>
    <w:p w:rsidR="0070486F" w:rsidRPr="002E5F0E" w:rsidRDefault="0070486F" w:rsidP="0070486F">
      <w:pPr>
        <w:spacing w:before="20" w:line="276" w:lineRule="auto"/>
        <w:rPr>
          <w:rFonts w:cs="Arial"/>
          <w:b/>
          <w:i/>
          <w:sz w:val="22"/>
          <w:u w:val="single"/>
        </w:rPr>
      </w:pPr>
      <w:r w:rsidRPr="002E5F0E">
        <w:rPr>
          <w:rFonts w:cs="Arial"/>
          <w:b/>
          <w:i/>
          <w:sz w:val="22"/>
          <w:u w:val="single"/>
        </w:rPr>
        <w:t>Regionalne sheme državnih pomoči</w:t>
      </w:r>
      <w:r w:rsidRPr="002E5F0E">
        <w:rPr>
          <w:rFonts w:cs="Arial"/>
          <w:sz w:val="22"/>
        </w:rPr>
        <w:t xml:space="preserve">             </w:t>
      </w:r>
    </w:p>
    <w:p w:rsidR="0070486F" w:rsidRPr="002E5F0E" w:rsidRDefault="0070486F" w:rsidP="0070486F">
      <w:pPr>
        <w:tabs>
          <w:tab w:val="left" w:pos="540"/>
          <w:tab w:val="left" w:pos="1080"/>
        </w:tabs>
        <w:spacing w:line="276" w:lineRule="auto"/>
        <w:rPr>
          <w:rFonts w:cs="Arial"/>
          <w:sz w:val="22"/>
          <w:highlight w:val="yellow"/>
        </w:rPr>
      </w:pPr>
    </w:p>
    <w:p w:rsidR="0070486F" w:rsidRPr="002E5F0E" w:rsidRDefault="0070486F" w:rsidP="0070486F">
      <w:p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 xml:space="preserve">Regionalna politika kot strukturna politika obsega razvojne dejavnosti in programe za doseganje skladnega regionalnega razvoja </w:t>
      </w:r>
      <w:r w:rsidR="00C50F9D">
        <w:rPr>
          <w:rFonts w:cs="Arial"/>
          <w:sz w:val="22"/>
          <w:lang w:eastAsia="sl-SI"/>
        </w:rPr>
        <w:t>ter</w:t>
      </w:r>
      <w:r w:rsidRPr="002E5F0E">
        <w:rPr>
          <w:rFonts w:cs="Arial"/>
          <w:sz w:val="22"/>
          <w:lang w:eastAsia="sl-SI"/>
        </w:rPr>
        <w:t xml:space="preserve"> se izvaja z ukrepi endogene regionalne politike </w:t>
      </w:r>
      <w:r w:rsidR="00C50F9D">
        <w:rPr>
          <w:rFonts w:cs="Arial"/>
          <w:sz w:val="22"/>
          <w:lang w:eastAsia="sl-SI"/>
        </w:rPr>
        <w:t>in</w:t>
      </w:r>
      <w:r w:rsidRPr="002E5F0E">
        <w:rPr>
          <w:rFonts w:cs="Arial"/>
          <w:sz w:val="22"/>
          <w:lang w:eastAsia="sl-SI"/>
        </w:rPr>
        <w:t xml:space="preserve"> z usklajevanjem razvojnih politik, ki pomembno vplivajo na regionalni razvoj na podlagi teritorialnega razvojnega dialoga. Osnovni dolgoročni cilj dodeljevanja regionalnih državnih pomoči je zmanjševanje razvojnega zaostanka Slovenije in slovenskih regij za povprečjem Evropske unije, ob doseganju visokega življenjskega standarda in kvalitete življenja ter boljšega zdravja prebivalcev vseh slovenskih regij. Državne pomoči se dodeljujejo podjetjem za odpravljanje ugotovljenih strukturnih neskladij.</w:t>
      </w:r>
    </w:p>
    <w:p w:rsidR="0070486F" w:rsidRPr="002E5F0E" w:rsidRDefault="0070486F" w:rsidP="0070486F">
      <w:p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Predvideni ukrepi endogene regionalne politike so naslednji:</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sofinanciranje regijskih projektov v skladu z dogovori za razvoj regij;</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dodatni ukrepi za obmejna problemska območja;</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dodatni začasni ukrepi za problemska območja z visoko brezposelnostjo;</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prenos državnega premoženja v razvojne namene;</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nujni ukrepi regionalne politike;</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drugi ukrepi, ki se določijo z zakonom, državnim proračunom ter poslovnim in finančnim načrtom Slovenskega regionalno razvojnega sklada.</w:t>
      </w:r>
    </w:p>
    <w:p w:rsidR="0070486F" w:rsidRPr="002E5F0E" w:rsidRDefault="0070486F" w:rsidP="0070486F">
      <w:pPr>
        <w:tabs>
          <w:tab w:val="left" w:pos="284"/>
        </w:tabs>
        <w:autoSpaceDE w:val="0"/>
        <w:autoSpaceDN w:val="0"/>
        <w:adjustRightInd w:val="0"/>
        <w:spacing w:line="276" w:lineRule="auto"/>
        <w:rPr>
          <w:rFonts w:cs="Arial"/>
          <w:b/>
          <w:sz w:val="22"/>
          <w:lang w:eastAsia="sl-SI"/>
        </w:rPr>
      </w:pPr>
    </w:p>
    <w:tbl>
      <w:tblPr>
        <w:tblStyle w:val="MediumGrid2-Accent5"/>
        <w:tblW w:w="9180" w:type="dxa"/>
        <w:shd w:val="clear" w:color="auto" w:fill="D3DFEE"/>
        <w:tblLook w:val="04A0" w:firstRow="1" w:lastRow="0" w:firstColumn="1" w:lastColumn="0" w:noHBand="0" w:noVBand="1"/>
      </w:tblPr>
      <w:tblGrid>
        <w:gridCol w:w="1084"/>
        <w:gridCol w:w="3419"/>
        <w:gridCol w:w="1842"/>
        <w:gridCol w:w="1418"/>
        <w:gridCol w:w="1417"/>
      </w:tblGrid>
      <w:tr w:rsidR="0070486F" w:rsidRPr="002E0B42" w:rsidTr="00E5256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84" w:type="dxa"/>
            <w:vMerge w:val="restart"/>
            <w:tcBorders>
              <w:bottom w:val="single" w:sz="8" w:space="0" w:color="A7BFDE"/>
            </w:tcBorders>
            <w:shd w:val="clear" w:color="auto" w:fill="auto"/>
            <w:vAlign w:val="center"/>
            <w:hideMark/>
          </w:tcPr>
          <w:p w:rsidR="0070486F" w:rsidRPr="002E0B42" w:rsidRDefault="0070486F" w:rsidP="00BE481A">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lang w:eastAsia="sl-SI"/>
              </w:rPr>
              <w:t>Priglasitelj</w:t>
            </w:r>
          </w:p>
        </w:tc>
        <w:tc>
          <w:tcPr>
            <w:tcW w:w="3419" w:type="dxa"/>
            <w:vMerge w:val="restart"/>
            <w:tcBorders>
              <w:top w:val="single" w:sz="8" w:space="0" w:color="A7BFDE"/>
              <w:left w:val="nil"/>
              <w:bottom w:val="single" w:sz="8" w:space="0" w:color="A7BFDE"/>
              <w:right w:val="single" w:sz="8" w:space="0" w:color="A7BFDE"/>
            </w:tcBorders>
            <w:shd w:val="clear" w:color="auto" w:fill="D3DFEE"/>
            <w:vAlign w:val="center"/>
            <w:hideMark/>
          </w:tcPr>
          <w:p w:rsidR="0070486F" w:rsidRPr="002E0B42" w:rsidRDefault="0070486F" w:rsidP="00BE481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Namen</w:t>
            </w:r>
          </w:p>
        </w:tc>
        <w:tc>
          <w:tcPr>
            <w:tcW w:w="1842"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BE481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Instrument</w:t>
            </w:r>
          </w:p>
        </w:tc>
        <w:tc>
          <w:tcPr>
            <w:tcW w:w="2835" w:type="dxa"/>
            <w:gridSpan w:val="2"/>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BE481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2E0B42" w:rsidTr="00E5256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84" w:type="dxa"/>
            <w:vMerge/>
            <w:tcBorders>
              <w:top w:val="single" w:sz="8" w:space="0" w:color="A7BFDE"/>
              <w:bottom w:val="single" w:sz="8" w:space="0" w:color="A7BFDE"/>
            </w:tcBorders>
            <w:shd w:val="clear" w:color="auto" w:fill="auto"/>
            <w:vAlign w:val="center"/>
          </w:tcPr>
          <w:p w:rsidR="0070486F" w:rsidRPr="002E0B42" w:rsidRDefault="0070486F" w:rsidP="00BE481A">
            <w:pPr>
              <w:spacing w:line="276" w:lineRule="auto"/>
              <w:jc w:val="center"/>
              <w:rPr>
                <w:rFonts w:asciiTheme="minorHAnsi" w:hAnsiTheme="minorHAnsi" w:cs="Arial"/>
                <w:sz w:val="18"/>
                <w:szCs w:val="18"/>
                <w:lang w:eastAsia="sl-SI"/>
              </w:rPr>
            </w:pPr>
          </w:p>
        </w:tc>
        <w:tc>
          <w:tcPr>
            <w:tcW w:w="3419" w:type="dxa"/>
            <w:vMerge/>
            <w:tcBorders>
              <w:top w:val="single" w:sz="8" w:space="0" w:color="A7BFDE"/>
              <w:left w:val="nil"/>
              <w:bottom w:val="single" w:sz="8" w:space="0" w:color="A7BFDE"/>
              <w:right w:val="single" w:sz="8" w:space="0" w:color="A7BFDE"/>
            </w:tcBorders>
            <w:shd w:val="clear" w:color="auto" w:fill="D3DFEE"/>
            <w:vAlign w:val="center"/>
          </w:tcPr>
          <w:p w:rsidR="0070486F" w:rsidRPr="002E0B42" w:rsidRDefault="0070486F" w:rsidP="00BE481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842"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418"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2E0B42">
              <w:rPr>
                <w:rFonts w:asciiTheme="minorHAnsi" w:hAnsiTheme="minorHAnsi" w:cs="Arial"/>
                <w:sz w:val="18"/>
                <w:szCs w:val="18"/>
                <w:lang w:eastAsia="sl-SI"/>
              </w:rPr>
              <w:t>Bruto znesek</w:t>
            </w:r>
          </w:p>
        </w:tc>
        <w:tc>
          <w:tcPr>
            <w:tcW w:w="1417"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r w:rsidRPr="002E0B42">
              <w:rPr>
                <w:rFonts w:asciiTheme="minorHAnsi" w:hAnsiTheme="minorHAnsi" w:cs="Arial"/>
                <w:sz w:val="18"/>
                <w:szCs w:val="18"/>
              </w:rPr>
              <w:t>Državna pomoč</w:t>
            </w:r>
          </w:p>
        </w:tc>
      </w:tr>
      <w:tr w:rsidR="0070486F" w:rsidRPr="002E0B42" w:rsidTr="00E525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4" w:type="dxa"/>
            <w:vMerge w:val="restart"/>
            <w:tcBorders>
              <w:top w:val="single" w:sz="8" w:space="0" w:color="A7BFDE"/>
              <w:bottom w:val="single" w:sz="8" w:space="0" w:color="A7BFDE"/>
              <w:right w:val="single" w:sz="8" w:space="0" w:color="A7BFDE"/>
            </w:tcBorders>
            <w:shd w:val="clear" w:color="auto" w:fill="auto"/>
            <w:vAlign w:val="center"/>
            <w:hideMark/>
          </w:tcPr>
          <w:p w:rsidR="0070486F" w:rsidRPr="002E0B42" w:rsidRDefault="0070486F" w:rsidP="00BE481A">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rPr>
              <w:t>MGRT (SVLR)</w:t>
            </w:r>
          </w:p>
        </w:tc>
        <w:tc>
          <w:tcPr>
            <w:tcW w:w="3419"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0B42" w:rsidRDefault="0070486F" w:rsidP="00BE481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Naložbe in ustvarjanje delovnih mest zaradi naložb</w:t>
            </w:r>
          </w:p>
        </w:tc>
        <w:tc>
          <w:tcPr>
            <w:tcW w:w="1842"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0B42" w:rsidRDefault="0070486F" w:rsidP="00BE481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Ugodna posojila</w:t>
            </w:r>
          </w:p>
        </w:tc>
        <w:tc>
          <w:tcPr>
            <w:tcW w:w="1418"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0B42" w:rsidRDefault="0070486F" w:rsidP="00BE481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2E0B42">
              <w:rPr>
                <w:rFonts w:asciiTheme="minorHAnsi" w:hAnsiTheme="minorHAnsi" w:cs="Arial"/>
                <w:bCs/>
                <w:sz w:val="18"/>
                <w:szCs w:val="18"/>
                <w:lang w:eastAsia="sl-SI"/>
              </w:rPr>
              <w:t>13.914.235,12</w:t>
            </w:r>
          </w:p>
        </w:tc>
        <w:tc>
          <w:tcPr>
            <w:tcW w:w="1417"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BE481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rPr>
            </w:pPr>
            <w:r w:rsidRPr="002E0B42">
              <w:rPr>
                <w:rFonts w:asciiTheme="minorHAnsi" w:hAnsiTheme="minorHAnsi" w:cs="Arial"/>
                <w:sz w:val="18"/>
                <w:szCs w:val="18"/>
              </w:rPr>
              <w:t>36.213,06</w:t>
            </w:r>
          </w:p>
        </w:tc>
      </w:tr>
      <w:tr w:rsidR="0070486F" w:rsidRPr="002E0B42" w:rsidTr="00E5256C">
        <w:trPr>
          <w:trHeight w:val="20"/>
        </w:trPr>
        <w:tc>
          <w:tcPr>
            <w:cnfStyle w:val="001000000000" w:firstRow="0" w:lastRow="0" w:firstColumn="1" w:lastColumn="0" w:oddVBand="0" w:evenVBand="0" w:oddHBand="0" w:evenHBand="0" w:firstRowFirstColumn="0" w:firstRowLastColumn="0" w:lastRowFirstColumn="0" w:lastRowLastColumn="0"/>
            <w:tcW w:w="1084" w:type="dxa"/>
            <w:vMerge/>
            <w:tcBorders>
              <w:top w:val="single" w:sz="8" w:space="0" w:color="A7BFDE"/>
              <w:bottom w:val="single" w:sz="8" w:space="0" w:color="A7BFDE"/>
              <w:right w:val="single" w:sz="8" w:space="0" w:color="A7BFDE"/>
            </w:tcBorders>
            <w:shd w:val="clear" w:color="auto" w:fill="auto"/>
            <w:vAlign w:val="center"/>
            <w:hideMark/>
          </w:tcPr>
          <w:p w:rsidR="0070486F" w:rsidRPr="002E0B42" w:rsidRDefault="0070486F" w:rsidP="00BE481A">
            <w:pPr>
              <w:spacing w:line="276" w:lineRule="auto"/>
              <w:jc w:val="center"/>
              <w:rPr>
                <w:rFonts w:asciiTheme="minorHAnsi" w:hAnsiTheme="minorHAnsi" w:cs="Arial"/>
                <w:color w:val="auto"/>
                <w:sz w:val="18"/>
                <w:szCs w:val="18"/>
                <w:lang w:eastAsia="sl-SI"/>
              </w:rPr>
            </w:pPr>
          </w:p>
        </w:tc>
        <w:tc>
          <w:tcPr>
            <w:tcW w:w="3419" w:type="dxa"/>
            <w:vMerge/>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BE481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p>
        </w:tc>
        <w:tc>
          <w:tcPr>
            <w:tcW w:w="1842"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BE481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Subvencije</w:t>
            </w:r>
          </w:p>
        </w:tc>
        <w:tc>
          <w:tcPr>
            <w:tcW w:w="1418" w:type="dxa"/>
            <w:vMerge/>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BE481A">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18"/>
                <w:szCs w:val="18"/>
                <w:lang w:eastAsia="sl-SI"/>
              </w:rPr>
            </w:pPr>
          </w:p>
        </w:tc>
        <w:tc>
          <w:tcPr>
            <w:tcW w:w="1417"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rPr>
            </w:pPr>
            <w:r w:rsidRPr="002E0B42">
              <w:rPr>
                <w:rFonts w:asciiTheme="minorHAnsi" w:hAnsiTheme="minorHAnsi" w:cs="Arial"/>
                <w:sz w:val="18"/>
                <w:szCs w:val="18"/>
              </w:rPr>
              <w:t>4.364.518,53</w:t>
            </w:r>
          </w:p>
        </w:tc>
      </w:tr>
      <w:tr w:rsidR="0070486F" w:rsidRPr="002E0B42" w:rsidTr="00E525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4" w:type="dxa"/>
            <w:vMerge/>
            <w:tcBorders>
              <w:top w:val="single" w:sz="8" w:space="0" w:color="A7BFDE"/>
              <w:bottom w:val="single" w:sz="8" w:space="0" w:color="A7BFDE"/>
              <w:right w:val="single" w:sz="8" w:space="0" w:color="A7BFDE"/>
            </w:tcBorders>
            <w:shd w:val="clear" w:color="auto" w:fill="auto"/>
            <w:vAlign w:val="center"/>
            <w:hideMark/>
          </w:tcPr>
          <w:p w:rsidR="0070486F" w:rsidRPr="002E0B42" w:rsidRDefault="0070486F" w:rsidP="00BE481A">
            <w:pPr>
              <w:spacing w:line="276" w:lineRule="auto"/>
              <w:jc w:val="center"/>
              <w:rPr>
                <w:rFonts w:asciiTheme="minorHAnsi" w:hAnsiTheme="minorHAnsi" w:cs="Arial"/>
                <w:color w:val="auto"/>
                <w:sz w:val="18"/>
                <w:szCs w:val="18"/>
                <w:lang w:eastAsia="sl-SI"/>
              </w:rPr>
            </w:pPr>
          </w:p>
        </w:tc>
        <w:tc>
          <w:tcPr>
            <w:tcW w:w="3419" w:type="dxa"/>
            <w:vMerge/>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BE481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p>
        </w:tc>
        <w:tc>
          <w:tcPr>
            <w:tcW w:w="1842"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0B42" w:rsidRDefault="0070486F" w:rsidP="00BE481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Davčne olajšave</w:t>
            </w:r>
          </w:p>
        </w:tc>
        <w:tc>
          <w:tcPr>
            <w:tcW w:w="1418" w:type="dxa"/>
            <w:vMerge/>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BE481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p>
        </w:tc>
        <w:tc>
          <w:tcPr>
            <w:tcW w:w="1417"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BE481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rPr>
            </w:pPr>
            <w:r w:rsidRPr="002E0B42">
              <w:rPr>
                <w:rFonts w:asciiTheme="minorHAnsi" w:hAnsiTheme="minorHAnsi" w:cs="Arial"/>
                <w:sz w:val="18"/>
                <w:szCs w:val="18"/>
              </w:rPr>
              <w:t>2.584.204,11</w:t>
            </w:r>
          </w:p>
        </w:tc>
      </w:tr>
      <w:tr w:rsidR="0070486F" w:rsidRPr="002E0B42" w:rsidTr="00E5256C">
        <w:trPr>
          <w:trHeight w:val="20"/>
        </w:trPr>
        <w:tc>
          <w:tcPr>
            <w:cnfStyle w:val="001000000000" w:firstRow="0" w:lastRow="0" w:firstColumn="1" w:lastColumn="0" w:oddVBand="0" w:evenVBand="0" w:oddHBand="0" w:evenHBand="0" w:firstRowFirstColumn="0" w:firstRowLastColumn="0" w:lastRowFirstColumn="0" w:lastRowLastColumn="0"/>
            <w:tcW w:w="1084" w:type="dxa"/>
            <w:vMerge w:val="restart"/>
            <w:tcBorders>
              <w:top w:val="single" w:sz="8" w:space="0" w:color="A7BFDE"/>
              <w:bottom w:val="single" w:sz="8" w:space="0" w:color="A7BFDE"/>
              <w:right w:val="single" w:sz="8" w:space="0" w:color="A7BFDE"/>
            </w:tcBorders>
            <w:shd w:val="clear" w:color="auto" w:fill="auto"/>
            <w:vAlign w:val="center"/>
          </w:tcPr>
          <w:p w:rsidR="0070486F" w:rsidRPr="002E0B42" w:rsidRDefault="0070486F" w:rsidP="00BE481A">
            <w:pPr>
              <w:spacing w:line="276" w:lineRule="auto"/>
              <w:jc w:val="center"/>
              <w:rPr>
                <w:rFonts w:asciiTheme="minorHAnsi" w:hAnsiTheme="minorHAnsi" w:cs="Arial"/>
                <w:sz w:val="18"/>
                <w:szCs w:val="18"/>
                <w:lang w:eastAsia="sl-SI"/>
              </w:rPr>
            </w:pPr>
            <w:r w:rsidRPr="002E0B42">
              <w:rPr>
                <w:rFonts w:asciiTheme="minorHAnsi" w:hAnsiTheme="minorHAnsi" w:cs="Arial"/>
                <w:sz w:val="18"/>
                <w:szCs w:val="18"/>
                <w:lang w:eastAsia="sl-SI"/>
              </w:rPr>
              <w:t>MGRT</w:t>
            </w:r>
          </w:p>
        </w:tc>
        <w:tc>
          <w:tcPr>
            <w:tcW w:w="3419"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Naložbe in ustvarjanje delovnih mest zaradi naložb</w:t>
            </w:r>
          </w:p>
        </w:tc>
        <w:tc>
          <w:tcPr>
            <w:tcW w:w="1842"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2E0B42">
              <w:rPr>
                <w:rFonts w:asciiTheme="minorHAnsi" w:hAnsiTheme="minorHAnsi" w:cs="Arial"/>
                <w:sz w:val="18"/>
                <w:szCs w:val="18"/>
              </w:rPr>
              <w:t>Ugodna posojila</w:t>
            </w:r>
          </w:p>
        </w:tc>
        <w:tc>
          <w:tcPr>
            <w:tcW w:w="1418"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r w:rsidRPr="002E0B42">
              <w:rPr>
                <w:rFonts w:asciiTheme="minorHAnsi" w:hAnsiTheme="minorHAnsi" w:cs="Arial"/>
                <w:sz w:val="18"/>
                <w:szCs w:val="18"/>
                <w:lang w:eastAsia="sl-SI"/>
              </w:rPr>
              <w:t>18.151.883,17</w:t>
            </w:r>
          </w:p>
        </w:tc>
        <w:tc>
          <w:tcPr>
            <w:tcW w:w="1417"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2E0B42">
              <w:rPr>
                <w:rFonts w:asciiTheme="minorHAnsi" w:hAnsiTheme="minorHAnsi" w:cs="Arial"/>
                <w:sz w:val="18"/>
                <w:szCs w:val="18"/>
              </w:rPr>
              <w:t>10.538,09</w:t>
            </w:r>
          </w:p>
        </w:tc>
      </w:tr>
      <w:tr w:rsidR="0070486F" w:rsidRPr="002E0B42" w:rsidTr="00E525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4" w:type="dxa"/>
            <w:vMerge/>
            <w:tcBorders>
              <w:top w:val="single" w:sz="8" w:space="0" w:color="A7BFDE"/>
              <w:bottom w:val="single" w:sz="8" w:space="0" w:color="A7BFDE"/>
              <w:right w:val="single" w:sz="8" w:space="0" w:color="A7BFDE"/>
            </w:tcBorders>
            <w:shd w:val="clear" w:color="auto" w:fill="auto"/>
            <w:vAlign w:val="center"/>
          </w:tcPr>
          <w:p w:rsidR="0070486F" w:rsidRPr="002E0B42" w:rsidRDefault="0070486F" w:rsidP="00BE481A">
            <w:pPr>
              <w:spacing w:line="276" w:lineRule="auto"/>
              <w:rPr>
                <w:rFonts w:asciiTheme="minorHAnsi" w:hAnsiTheme="minorHAnsi" w:cs="Arial"/>
                <w:sz w:val="18"/>
                <w:szCs w:val="18"/>
                <w:lang w:eastAsia="sl-SI"/>
              </w:rPr>
            </w:pPr>
          </w:p>
        </w:tc>
        <w:tc>
          <w:tcPr>
            <w:tcW w:w="3419"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p>
        </w:tc>
        <w:tc>
          <w:tcPr>
            <w:tcW w:w="1842"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BE481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2E0B42">
              <w:rPr>
                <w:rFonts w:asciiTheme="minorHAnsi" w:hAnsiTheme="minorHAnsi" w:cs="Arial"/>
                <w:sz w:val="18"/>
                <w:szCs w:val="18"/>
              </w:rPr>
              <w:t>Subvencije</w:t>
            </w:r>
          </w:p>
        </w:tc>
        <w:tc>
          <w:tcPr>
            <w:tcW w:w="1418"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18"/>
                <w:lang w:eastAsia="sl-SI"/>
              </w:rPr>
            </w:pPr>
          </w:p>
        </w:tc>
        <w:tc>
          <w:tcPr>
            <w:tcW w:w="1417"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BE481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2E0B42">
              <w:rPr>
                <w:rFonts w:asciiTheme="minorHAnsi" w:hAnsiTheme="minorHAnsi" w:cs="Arial"/>
                <w:sz w:val="18"/>
                <w:szCs w:val="18"/>
              </w:rPr>
              <w:t>6.258.973,42</w:t>
            </w:r>
          </w:p>
        </w:tc>
      </w:tr>
      <w:tr w:rsidR="0070486F" w:rsidRPr="002E0B42" w:rsidTr="00E5256C">
        <w:trPr>
          <w:trHeight w:val="20"/>
        </w:trPr>
        <w:tc>
          <w:tcPr>
            <w:cnfStyle w:val="001000000000" w:firstRow="0" w:lastRow="0" w:firstColumn="1" w:lastColumn="0" w:oddVBand="0" w:evenVBand="0" w:oddHBand="0" w:evenHBand="0" w:firstRowFirstColumn="0" w:firstRowLastColumn="0" w:lastRowFirstColumn="0" w:lastRowLastColumn="0"/>
            <w:tcW w:w="1084" w:type="dxa"/>
            <w:vMerge/>
            <w:tcBorders>
              <w:top w:val="single" w:sz="8" w:space="0" w:color="A7BFDE"/>
              <w:bottom w:val="single" w:sz="8" w:space="0" w:color="A7BFDE"/>
              <w:right w:val="single" w:sz="8" w:space="0" w:color="A7BFDE"/>
            </w:tcBorders>
            <w:shd w:val="clear" w:color="auto" w:fill="auto"/>
            <w:vAlign w:val="center"/>
          </w:tcPr>
          <w:p w:rsidR="0070486F" w:rsidRPr="002E0B42" w:rsidRDefault="0070486F" w:rsidP="00BE481A">
            <w:pPr>
              <w:spacing w:line="276" w:lineRule="auto"/>
              <w:rPr>
                <w:rFonts w:asciiTheme="minorHAnsi" w:hAnsiTheme="minorHAnsi" w:cs="Arial"/>
                <w:sz w:val="18"/>
                <w:szCs w:val="18"/>
                <w:lang w:eastAsia="sl-SI"/>
              </w:rPr>
            </w:pPr>
          </w:p>
        </w:tc>
        <w:tc>
          <w:tcPr>
            <w:tcW w:w="3419"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842"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2E0B42">
              <w:rPr>
                <w:rFonts w:asciiTheme="minorHAnsi" w:hAnsiTheme="minorHAnsi" w:cs="Arial"/>
                <w:sz w:val="18"/>
                <w:szCs w:val="18"/>
              </w:rPr>
              <w:t>Davčne olajšave</w:t>
            </w:r>
          </w:p>
        </w:tc>
        <w:tc>
          <w:tcPr>
            <w:tcW w:w="1418"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p>
        </w:tc>
        <w:tc>
          <w:tcPr>
            <w:tcW w:w="1417"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2E0B42">
              <w:rPr>
                <w:rFonts w:asciiTheme="minorHAnsi" w:hAnsiTheme="minorHAnsi" w:cs="Arial"/>
                <w:sz w:val="18"/>
                <w:szCs w:val="18"/>
              </w:rPr>
              <w:t>3.728.520,36</w:t>
            </w:r>
          </w:p>
        </w:tc>
      </w:tr>
      <w:tr w:rsidR="0070486F" w:rsidRPr="002E0B42" w:rsidTr="00E525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4" w:type="dxa"/>
            <w:vMerge/>
            <w:tcBorders>
              <w:top w:val="single" w:sz="8" w:space="0" w:color="A7BFDE"/>
              <w:bottom w:val="single" w:sz="8" w:space="0" w:color="A7BFDE"/>
              <w:right w:val="single" w:sz="8" w:space="0" w:color="A7BFDE"/>
            </w:tcBorders>
            <w:shd w:val="clear" w:color="auto" w:fill="auto"/>
            <w:vAlign w:val="center"/>
          </w:tcPr>
          <w:p w:rsidR="0070486F" w:rsidRPr="002E0B42" w:rsidRDefault="0070486F" w:rsidP="00BE481A">
            <w:pPr>
              <w:spacing w:line="276" w:lineRule="auto"/>
              <w:rPr>
                <w:rFonts w:asciiTheme="minorHAnsi" w:hAnsiTheme="minorHAnsi" w:cs="Arial"/>
                <w:sz w:val="18"/>
                <w:szCs w:val="18"/>
                <w:lang w:eastAsia="sl-SI"/>
              </w:rPr>
            </w:pPr>
          </w:p>
        </w:tc>
        <w:tc>
          <w:tcPr>
            <w:tcW w:w="3419"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BE481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2E0B42">
              <w:rPr>
                <w:rFonts w:asciiTheme="minorHAnsi" w:hAnsiTheme="minorHAnsi" w:cs="Arial"/>
                <w:sz w:val="18"/>
                <w:szCs w:val="18"/>
                <w:lang w:eastAsia="sl-SI"/>
              </w:rPr>
              <w:t>Pomoč za naložbe in zaposlovanje</w:t>
            </w:r>
          </w:p>
        </w:tc>
        <w:tc>
          <w:tcPr>
            <w:tcW w:w="1842"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BE481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2E0B42">
              <w:rPr>
                <w:rFonts w:asciiTheme="minorHAnsi" w:hAnsiTheme="minorHAnsi" w:cs="Arial"/>
                <w:sz w:val="18"/>
                <w:szCs w:val="18"/>
                <w:lang w:eastAsia="sl-SI"/>
              </w:rPr>
              <w:t>Subvencije</w:t>
            </w:r>
          </w:p>
        </w:tc>
        <w:tc>
          <w:tcPr>
            <w:tcW w:w="1418"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BE481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2E0B42">
              <w:rPr>
                <w:rFonts w:asciiTheme="minorHAnsi" w:hAnsiTheme="minorHAnsi" w:cs="Arial"/>
                <w:color w:val="000000"/>
                <w:sz w:val="18"/>
                <w:szCs w:val="18"/>
              </w:rPr>
              <w:t>550.671,49</w:t>
            </w:r>
          </w:p>
        </w:tc>
        <w:tc>
          <w:tcPr>
            <w:tcW w:w="1417"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BE481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2E0B42">
              <w:rPr>
                <w:rFonts w:asciiTheme="minorHAnsi" w:hAnsiTheme="minorHAnsi" w:cs="Arial"/>
                <w:color w:val="000000"/>
                <w:sz w:val="18"/>
                <w:szCs w:val="18"/>
              </w:rPr>
              <w:t>550.671,49</w:t>
            </w:r>
          </w:p>
        </w:tc>
      </w:tr>
      <w:tr w:rsidR="0070486F" w:rsidRPr="002E0B42" w:rsidTr="00E5256C">
        <w:trPr>
          <w:trHeight w:val="20"/>
        </w:trPr>
        <w:tc>
          <w:tcPr>
            <w:cnfStyle w:val="001000000000" w:firstRow="0" w:lastRow="0" w:firstColumn="1" w:lastColumn="0" w:oddVBand="0" w:evenVBand="0" w:oddHBand="0" w:evenHBand="0" w:firstRowFirstColumn="0" w:firstRowLastColumn="0" w:lastRowFirstColumn="0" w:lastRowLastColumn="0"/>
            <w:tcW w:w="1084" w:type="dxa"/>
            <w:tcBorders>
              <w:top w:val="single" w:sz="8" w:space="0" w:color="A7BFDE"/>
              <w:right w:val="single" w:sz="8" w:space="0" w:color="A7BFDE"/>
            </w:tcBorders>
            <w:shd w:val="clear" w:color="auto" w:fill="auto"/>
            <w:vAlign w:val="center"/>
          </w:tcPr>
          <w:p w:rsidR="0070486F" w:rsidRPr="002E0B42" w:rsidRDefault="0070486F" w:rsidP="00BE481A">
            <w:pPr>
              <w:spacing w:before="120" w:after="120" w:line="276" w:lineRule="auto"/>
              <w:rPr>
                <w:rFonts w:asciiTheme="minorHAnsi" w:hAnsiTheme="minorHAnsi" w:cs="Arial"/>
                <w:color w:val="auto"/>
                <w:sz w:val="18"/>
                <w:szCs w:val="18"/>
                <w:lang w:eastAsia="sl-SI"/>
              </w:rPr>
            </w:pPr>
          </w:p>
        </w:tc>
        <w:tc>
          <w:tcPr>
            <w:tcW w:w="3419"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18"/>
                <w:szCs w:val="18"/>
                <w:lang w:eastAsia="sl-SI"/>
              </w:rPr>
            </w:pPr>
            <w:r w:rsidRPr="002E0B42">
              <w:rPr>
                <w:rFonts w:asciiTheme="minorHAnsi" w:hAnsiTheme="minorHAnsi" w:cs="Arial"/>
                <w:b/>
                <w:sz w:val="18"/>
                <w:szCs w:val="18"/>
                <w:lang w:eastAsia="sl-SI"/>
              </w:rPr>
              <w:t>SKUPAJ</w:t>
            </w:r>
          </w:p>
        </w:tc>
        <w:tc>
          <w:tcPr>
            <w:tcW w:w="1842"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18"/>
                <w:szCs w:val="18"/>
                <w:lang w:eastAsia="sl-SI"/>
              </w:rPr>
            </w:pPr>
          </w:p>
        </w:tc>
        <w:tc>
          <w:tcPr>
            <w:tcW w:w="1418"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auto"/>
                <w:sz w:val="18"/>
                <w:szCs w:val="18"/>
                <w:lang w:eastAsia="sl-SI"/>
              </w:rPr>
            </w:pPr>
            <w:r w:rsidRPr="002E0B42">
              <w:rPr>
                <w:rFonts w:asciiTheme="minorHAnsi" w:hAnsiTheme="minorHAnsi" w:cs="Arial"/>
                <w:b/>
                <w:bCs/>
                <w:sz w:val="18"/>
                <w:szCs w:val="18"/>
                <w:lang w:eastAsia="sl-SI"/>
              </w:rPr>
              <w:t>32.616.789,78</w:t>
            </w:r>
          </w:p>
        </w:tc>
        <w:tc>
          <w:tcPr>
            <w:tcW w:w="1417"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481A">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000000"/>
                <w:sz w:val="18"/>
                <w:szCs w:val="18"/>
              </w:rPr>
            </w:pPr>
            <w:r w:rsidRPr="002E0B42">
              <w:rPr>
                <w:rFonts w:asciiTheme="minorHAnsi" w:hAnsiTheme="minorHAnsi" w:cs="Arial"/>
                <w:b/>
                <w:bCs/>
                <w:color w:val="000000"/>
                <w:sz w:val="18"/>
                <w:szCs w:val="18"/>
              </w:rPr>
              <w:t>17.533.639,06</w:t>
            </w:r>
          </w:p>
        </w:tc>
      </w:tr>
    </w:tbl>
    <w:p w:rsidR="0070486F" w:rsidRPr="002E5F0E" w:rsidRDefault="0070486F" w:rsidP="0070486F">
      <w:pPr>
        <w:spacing w:line="276" w:lineRule="auto"/>
        <w:jc w:val="both"/>
        <w:rPr>
          <w:rFonts w:cs="Arial"/>
          <w:sz w:val="22"/>
        </w:rPr>
      </w:pPr>
    </w:p>
    <w:p w:rsidR="0070486F" w:rsidRPr="002E5F0E" w:rsidRDefault="0070486F" w:rsidP="0070486F">
      <w:pPr>
        <w:spacing w:line="276" w:lineRule="auto"/>
        <w:jc w:val="both"/>
        <w:rPr>
          <w:rFonts w:cs="Arial"/>
          <w:sz w:val="22"/>
          <w:lang w:eastAsia="sl-SI"/>
        </w:rPr>
      </w:pPr>
      <w:r w:rsidRPr="002E5F0E">
        <w:rPr>
          <w:rFonts w:cs="Arial"/>
          <w:sz w:val="22"/>
          <w:lang w:eastAsia="sl-SI"/>
        </w:rPr>
        <w:t xml:space="preserve">Regionalne razlike, ki so v Sloveniji majhne, so se v krizi še zmanjšale in ostale stabilne. To je predvsem posledica hitrejšega zmanjševanja prednosti v ekonomsko razvitejših regijah in manj ukrepov politike skladnejšega regionalnega razvoja. Naraščanje razlik med regijami v razpoložljivem dohodku se blaži z večjimi socialnimi transferji revnejšim regijam. K manjšim regionalnim razlikam prispevajo tudi naraščajoče dnevne delovne migracije, ki omogočajo ustvarjanje dohodkov v razvitejših regijah in </w:t>
      </w:r>
      <w:r w:rsidR="00EF0B8C" w:rsidRPr="002E5F0E">
        <w:rPr>
          <w:rFonts w:cs="Arial"/>
          <w:sz w:val="22"/>
          <w:lang w:eastAsia="sl-SI"/>
        </w:rPr>
        <w:t>trošenje</w:t>
      </w:r>
      <w:r w:rsidRPr="002E5F0E">
        <w:rPr>
          <w:rFonts w:cs="Arial"/>
          <w:sz w:val="22"/>
          <w:lang w:eastAsia="sl-SI"/>
        </w:rPr>
        <w:t xml:space="preserve"> v revnejših. Dodatno so dolgotrajna gospodarska kriza, rast brezposelnosti in zniževanje dohodka povečali stopnjo tveganja socialne izključenosti v večini regij.</w:t>
      </w:r>
    </w:p>
    <w:p w:rsidR="0070486F" w:rsidRPr="002E5F0E" w:rsidRDefault="0070486F" w:rsidP="0070486F">
      <w:pPr>
        <w:spacing w:line="276" w:lineRule="auto"/>
        <w:jc w:val="both"/>
        <w:rPr>
          <w:rFonts w:cs="Arial"/>
          <w:sz w:val="22"/>
        </w:rPr>
      </w:pPr>
    </w:p>
    <w:p w:rsidR="008B0117" w:rsidRDefault="0070486F" w:rsidP="00731948">
      <w:pPr>
        <w:spacing w:line="276" w:lineRule="auto"/>
        <w:jc w:val="both"/>
        <w:rPr>
          <w:rFonts w:cs="Arial"/>
          <w:sz w:val="22"/>
        </w:rPr>
      </w:pPr>
      <w:r w:rsidRPr="002E5F0E">
        <w:rPr>
          <w:rFonts w:cs="Arial"/>
          <w:sz w:val="22"/>
        </w:rPr>
        <w:t xml:space="preserve">Učinkovitost dodeljenih državnih pomoči, merjena </w:t>
      </w:r>
      <w:r w:rsidR="00E36D00">
        <w:rPr>
          <w:rFonts w:cs="Arial"/>
          <w:sz w:val="22"/>
        </w:rPr>
        <w:t>s kazalci bruto družbenega</w:t>
      </w:r>
      <w:r w:rsidRPr="002E5F0E">
        <w:rPr>
          <w:rFonts w:cs="Arial"/>
          <w:sz w:val="22"/>
        </w:rPr>
        <w:t xml:space="preserve"> proizvod</w:t>
      </w:r>
      <w:r w:rsidR="00E36D00">
        <w:rPr>
          <w:rFonts w:cs="Arial"/>
          <w:sz w:val="22"/>
        </w:rPr>
        <w:t>a</w:t>
      </w:r>
      <w:r w:rsidRPr="002E5F0E">
        <w:rPr>
          <w:rFonts w:cs="Arial"/>
          <w:sz w:val="22"/>
        </w:rPr>
        <w:t xml:space="preserve"> (BDP), bruto investicije v nova osnovna sre</w:t>
      </w:r>
      <w:r w:rsidR="00E36D00">
        <w:rPr>
          <w:rFonts w:cs="Arial"/>
          <w:sz w:val="22"/>
        </w:rPr>
        <w:t>dstva in stopnja brezposelnosti</w:t>
      </w:r>
      <w:r w:rsidRPr="002E5F0E">
        <w:rPr>
          <w:rFonts w:cs="Arial"/>
          <w:sz w:val="22"/>
        </w:rPr>
        <w:t xml:space="preserve"> je po mnenju resorn</w:t>
      </w:r>
      <w:r w:rsidR="0098761B">
        <w:rPr>
          <w:rFonts w:cs="Arial"/>
          <w:sz w:val="22"/>
        </w:rPr>
        <w:t>ega</w:t>
      </w:r>
      <w:r w:rsidRPr="002E5F0E">
        <w:rPr>
          <w:rFonts w:cs="Arial"/>
          <w:sz w:val="22"/>
        </w:rPr>
        <w:t xml:space="preserve"> ministrstva v </w:t>
      </w:r>
      <w:r w:rsidRPr="006A03DC">
        <w:rPr>
          <w:rFonts w:cs="Arial"/>
          <w:sz w:val="22"/>
        </w:rPr>
        <w:t>povprečju negativna</w:t>
      </w:r>
      <w:r w:rsidR="0098761B" w:rsidRPr="006A03DC">
        <w:rPr>
          <w:rFonts w:cs="Arial"/>
          <w:sz w:val="22"/>
        </w:rPr>
        <w:t>. Delež bruto investicij v nova osnovna sredstva v BDP je 13 % in je nižji od sl</w:t>
      </w:r>
      <w:r w:rsidR="00E045F6" w:rsidRPr="006A03DC">
        <w:rPr>
          <w:rFonts w:cs="Arial"/>
          <w:sz w:val="22"/>
        </w:rPr>
        <w:t>o</w:t>
      </w:r>
      <w:r w:rsidR="0098761B" w:rsidRPr="006A03DC">
        <w:rPr>
          <w:rFonts w:cs="Arial"/>
          <w:sz w:val="22"/>
        </w:rPr>
        <w:t>venskega povprečja</w:t>
      </w:r>
      <w:r w:rsidRPr="006A03DC">
        <w:rPr>
          <w:rFonts w:cs="Arial"/>
          <w:sz w:val="22"/>
        </w:rPr>
        <w:t xml:space="preserve">, </w:t>
      </w:r>
      <w:r w:rsidR="0098761B" w:rsidRPr="006A03DC">
        <w:rPr>
          <w:rFonts w:cs="Arial"/>
          <w:sz w:val="22"/>
        </w:rPr>
        <w:t xml:space="preserve">ki je 14 </w:t>
      </w:r>
      <w:r w:rsidRPr="006A03DC">
        <w:rPr>
          <w:rFonts w:cs="Arial"/>
          <w:sz w:val="22"/>
        </w:rPr>
        <w:t>%</w:t>
      </w:r>
      <w:r w:rsidR="0098761B" w:rsidRPr="006A03DC">
        <w:rPr>
          <w:rFonts w:cs="Arial"/>
          <w:sz w:val="22"/>
        </w:rPr>
        <w:t>.</w:t>
      </w:r>
      <w:r w:rsidRPr="002E5F0E">
        <w:rPr>
          <w:rFonts w:cs="Arial"/>
          <w:sz w:val="22"/>
        </w:rPr>
        <w:t xml:space="preserve"> </w:t>
      </w:r>
    </w:p>
    <w:p w:rsidR="00E045F6" w:rsidRDefault="00E045F6" w:rsidP="00731948">
      <w:pPr>
        <w:spacing w:line="276" w:lineRule="auto"/>
        <w:jc w:val="both"/>
        <w:rPr>
          <w:rFonts w:cs="Arial"/>
          <w:b/>
          <w:i/>
          <w:sz w:val="22"/>
          <w:lang w:eastAsia="sl-SI"/>
        </w:rPr>
      </w:pPr>
    </w:p>
    <w:p w:rsidR="00E36D00" w:rsidRDefault="0070486F" w:rsidP="00731948">
      <w:pPr>
        <w:spacing w:line="276" w:lineRule="auto"/>
        <w:jc w:val="both"/>
        <w:rPr>
          <w:rFonts w:cs="Arial"/>
          <w:b/>
          <w:i/>
          <w:sz w:val="22"/>
          <w:lang w:eastAsia="sl-SI"/>
        </w:rPr>
      </w:pPr>
      <w:r w:rsidRPr="007E0035">
        <w:rPr>
          <w:rFonts w:cs="Arial"/>
          <w:b/>
          <w:i/>
          <w:sz w:val="22"/>
          <w:lang w:eastAsia="sl-SI"/>
        </w:rPr>
        <w:t xml:space="preserve">Prva plačila </w:t>
      </w:r>
      <w:r w:rsidR="00E36D00">
        <w:rPr>
          <w:rFonts w:cs="Arial"/>
          <w:b/>
          <w:i/>
          <w:sz w:val="22"/>
          <w:lang w:eastAsia="sl-SI"/>
        </w:rPr>
        <w:t>so bila realizirana v letu 2015,</w:t>
      </w:r>
      <w:r w:rsidRPr="007E0035">
        <w:rPr>
          <w:rFonts w:cs="Arial"/>
          <w:b/>
          <w:i/>
          <w:sz w:val="22"/>
          <w:lang w:eastAsia="sl-SI"/>
        </w:rPr>
        <w:t xml:space="preserve"> dejanski učinki še niso bili </w:t>
      </w:r>
      <w:r w:rsidR="00E36D00">
        <w:rPr>
          <w:rFonts w:cs="Arial"/>
          <w:b/>
          <w:i/>
          <w:sz w:val="22"/>
          <w:lang w:eastAsia="sl-SI"/>
        </w:rPr>
        <w:t xml:space="preserve">izmerjeni oz. poročani. </w:t>
      </w:r>
    </w:p>
    <w:p w:rsidR="00731948" w:rsidRPr="002E5F0E" w:rsidRDefault="00731948" w:rsidP="0070486F">
      <w:pPr>
        <w:spacing w:line="276" w:lineRule="auto"/>
        <w:ind w:left="426" w:hanging="426"/>
        <w:jc w:val="both"/>
        <w:rPr>
          <w:rFonts w:cs="Arial"/>
          <w:b/>
          <w:sz w:val="22"/>
        </w:rPr>
      </w:pPr>
    </w:p>
    <w:p w:rsidR="0070486F" w:rsidRPr="002E5F0E" w:rsidRDefault="0070486F" w:rsidP="0070486F">
      <w:pPr>
        <w:spacing w:before="20" w:line="276" w:lineRule="auto"/>
        <w:rPr>
          <w:rFonts w:cs="Arial"/>
          <w:sz w:val="22"/>
        </w:rPr>
      </w:pPr>
      <w:r w:rsidRPr="002E5F0E">
        <w:rPr>
          <w:rFonts w:cs="Arial"/>
          <w:b/>
          <w:i/>
          <w:sz w:val="22"/>
          <w:u w:val="single"/>
        </w:rPr>
        <w:t>Razvojne podpore Pomurski regiji</w:t>
      </w:r>
      <w:r w:rsidR="00EE11DC">
        <w:rPr>
          <w:rFonts w:cs="Arial"/>
          <w:b/>
          <w:i/>
          <w:sz w:val="22"/>
          <w:u w:val="single"/>
        </w:rPr>
        <w:t xml:space="preserve"> </w:t>
      </w:r>
      <w:r w:rsidRPr="002E5F0E">
        <w:rPr>
          <w:rFonts w:cs="Arial"/>
          <w:b/>
          <w:i/>
          <w:sz w:val="22"/>
          <w:u w:val="single"/>
        </w:rPr>
        <w:t xml:space="preserve"> – regionalni cilji</w:t>
      </w:r>
      <w:r w:rsidRPr="002E5F0E">
        <w:rPr>
          <w:rFonts w:cs="Arial"/>
          <w:sz w:val="22"/>
        </w:rPr>
        <w:tab/>
      </w:r>
    </w:p>
    <w:p w:rsidR="0070486F" w:rsidRPr="002E5F0E" w:rsidRDefault="0070486F" w:rsidP="0070486F">
      <w:pPr>
        <w:tabs>
          <w:tab w:val="left" w:pos="284"/>
        </w:tabs>
        <w:autoSpaceDE w:val="0"/>
        <w:autoSpaceDN w:val="0"/>
        <w:adjustRightInd w:val="0"/>
        <w:spacing w:line="276" w:lineRule="auto"/>
        <w:rPr>
          <w:rFonts w:cs="Arial"/>
          <w:sz w:val="22"/>
          <w:highlight w:val="yellow"/>
        </w:rPr>
      </w:pPr>
    </w:p>
    <w:p w:rsidR="0070486F" w:rsidRPr="002E5F0E" w:rsidRDefault="0070486F" w:rsidP="0070486F">
      <w:pPr>
        <w:tabs>
          <w:tab w:val="left" w:pos="284"/>
        </w:tabs>
        <w:autoSpaceDE w:val="0"/>
        <w:autoSpaceDN w:val="0"/>
        <w:adjustRightInd w:val="0"/>
        <w:spacing w:line="276" w:lineRule="auto"/>
        <w:jc w:val="both"/>
        <w:rPr>
          <w:rFonts w:cs="TimesNewRoman"/>
          <w:sz w:val="22"/>
          <w:lang w:eastAsia="sl-SI"/>
        </w:rPr>
      </w:pPr>
      <w:r w:rsidRPr="002E5F0E">
        <w:rPr>
          <w:rFonts w:cs="TimesNewRoman"/>
          <w:sz w:val="22"/>
          <w:lang w:eastAsia="sl-SI"/>
        </w:rPr>
        <w:t xml:space="preserve">S sprejetjem </w:t>
      </w:r>
      <w:r w:rsidR="00EE11DC" w:rsidRPr="00EE11DC">
        <w:rPr>
          <w:rFonts w:cs="TimesNewRoman"/>
          <w:sz w:val="22"/>
          <w:lang w:eastAsia="sl-SI"/>
        </w:rPr>
        <w:t xml:space="preserve">Zakona o razvojni podpori Pomurski regiji v obdobju 2010–2019 (Uradni list RS, št. </w:t>
      </w:r>
      <w:hyperlink r:id="rId71" w:tgtFrame="_blank" w:tooltip="Zakon o razvojni podpori Pomurski regiji v obdobju 2010–2019 (ZRPPR1015)" w:history="1">
        <w:r w:rsidR="00EE11DC" w:rsidRPr="00EE11DC">
          <w:rPr>
            <w:rFonts w:cs="TimesNewRoman"/>
            <w:sz w:val="22"/>
            <w:lang w:eastAsia="sl-SI"/>
          </w:rPr>
          <w:t>87/09</w:t>
        </w:r>
      </w:hyperlink>
      <w:r w:rsidR="00EE11DC" w:rsidRPr="00EE11DC">
        <w:rPr>
          <w:rFonts w:cs="TimesNewRoman"/>
          <w:sz w:val="22"/>
          <w:lang w:eastAsia="sl-SI"/>
        </w:rPr>
        <w:t xml:space="preserve">, </w:t>
      </w:r>
      <w:hyperlink r:id="rId72" w:tgtFrame="_blank" w:tooltip="Zakon o spremembah Zakona o razvojni podpori Pomurski regiji v obdobju 2010–2015" w:history="1">
        <w:r w:rsidR="00EE11DC" w:rsidRPr="00EE11DC">
          <w:rPr>
            <w:rFonts w:cs="TimesNewRoman"/>
            <w:sz w:val="22"/>
            <w:lang w:eastAsia="sl-SI"/>
          </w:rPr>
          <w:t>82/15</w:t>
        </w:r>
      </w:hyperlink>
      <w:r w:rsidR="00EE11DC" w:rsidRPr="00EE11DC">
        <w:rPr>
          <w:rFonts w:cs="TimesNewRoman"/>
          <w:sz w:val="22"/>
          <w:lang w:eastAsia="sl-SI"/>
        </w:rPr>
        <w:t xml:space="preserve"> in </w:t>
      </w:r>
      <w:hyperlink r:id="rId73" w:tgtFrame="_blank" w:tooltip="Zakon o spremembah Zakona o razvojni podpori Pomurski regiji v obdobju 2010–2017" w:history="1">
        <w:r w:rsidR="00EE11DC" w:rsidRPr="00EE11DC">
          <w:rPr>
            <w:rFonts w:cs="TimesNewRoman"/>
            <w:sz w:val="22"/>
            <w:lang w:eastAsia="sl-SI"/>
          </w:rPr>
          <w:t>27/17</w:t>
        </w:r>
      </w:hyperlink>
      <w:r w:rsidR="00EE11DC" w:rsidRPr="00EE11DC">
        <w:rPr>
          <w:rFonts w:cs="TimesNewRoman"/>
          <w:sz w:val="22"/>
          <w:lang w:eastAsia="sl-SI"/>
        </w:rPr>
        <w:t>)</w:t>
      </w:r>
      <w:r w:rsidR="00EE11DC" w:rsidRPr="002E5F0E">
        <w:rPr>
          <w:rFonts w:cs="TimesNewRoman"/>
          <w:sz w:val="22"/>
          <w:lang w:eastAsia="sl-SI"/>
        </w:rPr>
        <w:t xml:space="preserve"> </w:t>
      </w:r>
      <w:r w:rsidRPr="002E5F0E">
        <w:rPr>
          <w:rFonts w:cs="TimesNewRoman"/>
          <w:sz w:val="22"/>
          <w:lang w:eastAsia="sl-SI"/>
        </w:rPr>
        <w:t>je bil vzpostavljen institucionalni in finančni okvir za interventno ukrepanje na območju Pomurja (poleg statistične regije Pomurje so bile v okvir zakona zajete še 3 občine iz območja Upravne enote Ormož; skupaj zajema območje 30 občin). Zakon je določil ukrepe razvojne podpore:</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program spodbujanja konkurenčnosti Pomurske regije v obdobju 2010–2019,</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 xml:space="preserve">spodbude za zaposlovanje, </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davčna olajšava za investiranje</w:t>
      </w:r>
      <w:r w:rsidR="00E36D00">
        <w:rPr>
          <w:rFonts w:cs="Arial"/>
          <w:sz w:val="22"/>
          <w:lang w:eastAsia="sl-SI"/>
        </w:rPr>
        <w:t xml:space="preserve"> in</w:t>
      </w:r>
    </w:p>
    <w:p w:rsidR="0070486F" w:rsidRPr="002E5F0E" w:rsidRDefault="0070486F" w:rsidP="002F1B70">
      <w:pPr>
        <w:numPr>
          <w:ilvl w:val="0"/>
          <w:numId w:val="18"/>
        </w:numPr>
        <w:tabs>
          <w:tab w:val="left" w:pos="284"/>
        </w:tabs>
        <w:autoSpaceDE w:val="0"/>
        <w:autoSpaceDN w:val="0"/>
        <w:adjustRightInd w:val="0"/>
        <w:spacing w:line="276" w:lineRule="auto"/>
        <w:contextualSpacing/>
        <w:jc w:val="both"/>
        <w:rPr>
          <w:rFonts w:cs="Arial"/>
          <w:sz w:val="22"/>
          <w:lang w:eastAsia="sl-SI"/>
        </w:rPr>
      </w:pPr>
      <w:r w:rsidRPr="002E5F0E">
        <w:rPr>
          <w:rFonts w:cs="Arial"/>
          <w:sz w:val="22"/>
          <w:lang w:eastAsia="sl-SI"/>
        </w:rPr>
        <w:t xml:space="preserve">prednostna obravnava programov in projektov iz Pomurske regije pri kandidiranju za sredstva iz nacionalnih programov, programov evropske kohezijske politike in politike razvoja podeželja. </w:t>
      </w:r>
    </w:p>
    <w:p w:rsidR="0070486F" w:rsidRPr="002E5F0E" w:rsidRDefault="0070486F" w:rsidP="0070486F">
      <w:pPr>
        <w:tabs>
          <w:tab w:val="left" w:pos="284"/>
        </w:tabs>
        <w:autoSpaceDE w:val="0"/>
        <w:autoSpaceDN w:val="0"/>
        <w:adjustRightInd w:val="0"/>
        <w:spacing w:line="276" w:lineRule="auto"/>
        <w:rPr>
          <w:rFonts w:cs="Arial"/>
          <w:b/>
          <w:sz w:val="22"/>
          <w:lang w:eastAsia="sl-SI"/>
        </w:rPr>
      </w:pPr>
    </w:p>
    <w:tbl>
      <w:tblPr>
        <w:tblStyle w:val="MediumGrid2-Accent5"/>
        <w:tblW w:w="9180" w:type="dxa"/>
        <w:shd w:val="clear" w:color="auto" w:fill="D3DFEE"/>
        <w:tblLook w:val="04A0" w:firstRow="1" w:lastRow="0" w:firstColumn="1" w:lastColumn="0" w:noHBand="0" w:noVBand="1"/>
      </w:tblPr>
      <w:tblGrid>
        <w:gridCol w:w="1211"/>
        <w:gridCol w:w="3150"/>
        <w:gridCol w:w="1843"/>
        <w:gridCol w:w="1559"/>
        <w:gridCol w:w="1417"/>
      </w:tblGrid>
      <w:tr w:rsidR="0070486F" w:rsidRPr="002E0B42" w:rsidTr="00F537C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211" w:type="dxa"/>
            <w:vMerge w:val="restart"/>
            <w:tcBorders>
              <w:bottom w:val="single" w:sz="8" w:space="0" w:color="A7BFDE"/>
            </w:tcBorders>
            <w:shd w:val="clear" w:color="auto" w:fill="auto"/>
            <w:vAlign w:val="center"/>
            <w:hideMark/>
          </w:tcPr>
          <w:p w:rsidR="0070486F" w:rsidRPr="002E0B42" w:rsidRDefault="0070486F" w:rsidP="00BE3DF2">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lang w:eastAsia="sl-SI"/>
              </w:rPr>
              <w:t>Priglasitelj</w:t>
            </w:r>
          </w:p>
        </w:tc>
        <w:tc>
          <w:tcPr>
            <w:tcW w:w="3150" w:type="dxa"/>
            <w:vMerge w:val="restart"/>
            <w:tcBorders>
              <w:top w:val="single" w:sz="8" w:space="0" w:color="A7BFDE"/>
              <w:left w:val="nil"/>
              <w:bottom w:val="single" w:sz="8" w:space="0" w:color="A7BFDE"/>
              <w:right w:val="single" w:sz="8" w:space="0" w:color="A7BFDE"/>
            </w:tcBorders>
            <w:shd w:val="clear" w:color="auto" w:fill="D3DFEE"/>
            <w:vAlign w:val="center"/>
            <w:hideMark/>
          </w:tcPr>
          <w:p w:rsidR="0070486F" w:rsidRPr="002E0B42" w:rsidRDefault="0070486F" w:rsidP="00BE3DF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Namen</w:t>
            </w:r>
          </w:p>
        </w:tc>
        <w:tc>
          <w:tcPr>
            <w:tcW w:w="1843"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BE3DF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Instrument</w:t>
            </w:r>
          </w:p>
        </w:tc>
        <w:tc>
          <w:tcPr>
            <w:tcW w:w="2976" w:type="dxa"/>
            <w:gridSpan w:val="2"/>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3DF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Skupaj</w:t>
            </w:r>
            <w:r w:rsidR="00BE3DF2">
              <w:rPr>
                <w:rFonts w:asciiTheme="minorHAnsi" w:hAnsiTheme="minorHAnsi" w:cs="Arial"/>
                <w:sz w:val="18"/>
                <w:szCs w:val="18"/>
                <w:lang w:eastAsia="sl-SI"/>
              </w:rPr>
              <w:t xml:space="preserve"> </w:t>
            </w:r>
            <w:r w:rsidR="007148B1">
              <w:rPr>
                <w:rFonts w:asciiTheme="minorHAnsi" w:hAnsiTheme="minorHAnsi" w:cs="Arial"/>
                <w:sz w:val="18"/>
                <w:szCs w:val="18"/>
                <w:lang w:eastAsia="sl-SI"/>
              </w:rPr>
              <w:t>2014–2016</w:t>
            </w:r>
          </w:p>
        </w:tc>
      </w:tr>
      <w:tr w:rsidR="0070486F" w:rsidRPr="002E0B42" w:rsidTr="00F537C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211" w:type="dxa"/>
            <w:vMerge/>
            <w:tcBorders>
              <w:top w:val="single" w:sz="8" w:space="0" w:color="A7BFDE"/>
              <w:bottom w:val="single" w:sz="8" w:space="0" w:color="A7BFDE"/>
            </w:tcBorders>
            <w:shd w:val="clear" w:color="auto" w:fill="auto"/>
            <w:vAlign w:val="center"/>
          </w:tcPr>
          <w:p w:rsidR="0070486F" w:rsidRPr="002E0B42" w:rsidRDefault="0070486F" w:rsidP="00BE3DF2">
            <w:pPr>
              <w:spacing w:line="276" w:lineRule="auto"/>
              <w:jc w:val="center"/>
              <w:rPr>
                <w:rFonts w:asciiTheme="minorHAnsi" w:hAnsiTheme="minorHAnsi" w:cs="Arial"/>
                <w:sz w:val="18"/>
                <w:szCs w:val="18"/>
                <w:lang w:eastAsia="sl-SI"/>
              </w:rPr>
            </w:pPr>
          </w:p>
        </w:tc>
        <w:tc>
          <w:tcPr>
            <w:tcW w:w="3150" w:type="dxa"/>
            <w:vMerge/>
            <w:tcBorders>
              <w:top w:val="single" w:sz="8" w:space="0" w:color="A7BFDE"/>
              <w:left w:val="nil"/>
              <w:bottom w:val="single" w:sz="8" w:space="0" w:color="A7BFDE"/>
              <w:right w:val="single" w:sz="8" w:space="0" w:color="A7BFDE"/>
            </w:tcBorders>
            <w:shd w:val="clear" w:color="auto" w:fill="D3DFEE"/>
            <w:vAlign w:val="center"/>
          </w:tcPr>
          <w:p w:rsidR="0070486F" w:rsidRPr="002E0B42" w:rsidRDefault="0070486F" w:rsidP="00BE3DF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843"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3DF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559"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3DF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auto"/>
                <w:sz w:val="18"/>
                <w:szCs w:val="18"/>
                <w:lang w:eastAsia="sl-SI"/>
              </w:rPr>
            </w:pPr>
            <w:r w:rsidRPr="002E0B42">
              <w:rPr>
                <w:rFonts w:asciiTheme="minorHAnsi" w:hAnsiTheme="minorHAnsi" w:cs="Arial"/>
                <w:sz w:val="18"/>
                <w:szCs w:val="18"/>
                <w:lang w:eastAsia="sl-SI"/>
              </w:rPr>
              <w:t>Bruto znesek</w:t>
            </w:r>
          </w:p>
        </w:tc>
        <w:tc>
          <w:tcPr>
            <w:tcW w:w="1417"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3DF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auto"/>
                <w:sz w:val="18"/>
                <w:szCs w:val="18"/>
                <w:lang w:eastAsia="sl-SI"/>
              </w:rPr>
            </w:pPr>
            <w:r w:rsidRPr="002E0B42">
              <w:rPr>
                <w:rFonts w:asciiTheme="minorHAnsi" w:hAnsiTheme="minorHAnsi" w:cs="Arial"/>
                <w:sz w:val="18"/>
                <w:szCs w:val="18"/>
                <w:lang w:eastAsia="sl-SI"/>
              </w:rPr>
              <w:t>Državna pomoč</w:t>
            </w:r>
          </w:p>
        </w:tc>
      </w:tr>
      <w:tr w:rsidR="00675446" w:rsidRPr="002E0B42" w:rsidTr="00F537CF">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211" w:type="dxa"/>
            <w:vMerge w:val="restart"/>
            <w:tcBorders>
              <w:top w:val="single" w:sz="8" w:space="0" w:color="A7BFDE"/>
              <w:bottom w:val="single" w:sz="8" w:space="0" w:color="A7BFDE"/>
              <w:right w:val="single" w:sz="8" w:space="0" w:color="A7BFDE"/>
            </w:tcBorders>
            <w:shd w:val="clear" w:color="auto" w:fill="auto"/>
            <w:vAlign w:val="center"/>
            <w:hideMark/>
          </w:tcPr>
          <w:p w:rsidR="00675446" w:rsidRPr="002E0B42" w:rsidRDefault="00675446" w:rsidP="00BE3DF2">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lang w:eastAsia="sl-SI"/>
              </w:rPr>
              <w:t>MGRT</w:t>
            </w:r>
          </w:p>
        </w:tc>
        <w:tc>
          <w:tcPr>
            <w:tcW w:w="3150"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675446" w:rsidRPr="002E0B42" w:rsidRDefault="00675446" w:rsidP="00BE3DF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Naložbe in ohranjanje delovnih mest zaradi naložb</w:t>
            </w:r>
          </w:p>
        </w:tc>
        <w:tc>
          <w:tcPr>
            <w:tcW w:w="1843" w:type="dxa"/>
            <w:tcBorders>
              <w:top w:val="single" w:sz="8" w:space="0" w:color="A7BFDE"/>
              <w:left w:val="single" w:sz="8" w:space="0" w:color="A7BFDE"/>
              <w:right w:val="single" w:sz="8" w:space="0" w:color="A7BFDE"/>
            </w:tcBorders>
            <w:shd w:val="clear" w:color="auto" w:fill="A7BFDE"/>
            <w:vAlign w:val="center"/>
          </w:tcPr>
          <w:p w:rsidR="00675446" w:rsidRPr="002E0B42" w:rsidRDefault="00675446" w:rsidP="00BE3DF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Subvencije</w:t>
            </w:r>
          </w:p>
        </w:tc>
        <w:tc>
          <w:tcPr>
            <w:tcW w:w="1559"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tcPr>
          <w:p w:rsidR="00675446" w:rsidRPr="002E0B42" w:rsidRDefault="00675446" w:rsidP="00BE3DF2">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18"/>
                <w:lang w:eastAsia="sl-SI"/>
              </w:rPr>
            </w:pPr>
            <w:r w:rsidRPr="002E0B42">
              <w:rPr>
                <w:rFonts w:asciiTheme="minorHAnsi" w:hAnsiTheme="minorHAnsi" w:cs="Arial"/>
                <w:bCs/>
                <w:sz w:val="18"/>
                <w:szCs w:val="18"/>
                <w:lang w:eastAsia="sl-SI"/>
              </w:rPr>
              <w:t>13.554.801,47</w:t>
            </w:r>
          </w:p>
        </w:tc>
        <w:tc>
          <w:tcPr>
            <w:tcW w:w="1417" w:type="dxa"/>
            <w:tcBorders>
              <w:top w:val="single" w:sz="8" w:space="0" w:color="A7BFDE"/>
              <w:left w:val="single" w:sz="8" w:space="0" w:color="A7BFDE"/>
              <w:right w:val="single" w:sz="8" w:space="0" w:color="A7BFDE"/>
            </w:tcBorders>
            <w:shd w:val="clear" w:color="auto" w:fill="A7BFDE"/>
            <w:vAlign w:val="center"/>
          </w:tcPr>
          <w:p w:rsidR="00675446" w:rsidRPr="002E0B42" w:rsidRDefault="00675446" w:rsidP="00BE3DF2">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2E0B42">
              <w:rPr>
                <w:rFonts w:asciiTheme="minorHAnsi" w:hAnsiTheme="minorHAnsi" w:cs="Arial"/>
                <w:bCs/>
                <w:sz w:val="18"/>
                <w:szCs w:val="18"/>
                <w:lang w:eastAsia="sl-SI"/>
              </w:rPr>
              <w:t>2.632.139,72</w:t>
            </w:r>
          </w:p>
        </w:tc>
      </w:tr>
      <w:tr w:rsidR="0070486F" w:rsidRPr="002E0B42" w:rsidTr="00F537CF">
        <w:trPr>
          <w:trHeight w:val="389"/>
        </w:trPr>
        <w:tc>
          <w:tcPr>
            <w:cnfStyle w:val="001000000000" w:firstRow="0" w:lastRow="0" w:firstColumn="1" w:lastColumn="0" w:oddVBand="0" w:evenVBand="0" w:oddHBand="0" w:evenHBand="0" w:firstRowFirstColumn="0" w:firstRowLastColumn="0" w:lastRowFirstColumn="0" w:lastRowLastColumn="0"/>
            <w:tcW w:w="1211" w:type="dxa"/>
            <w:vMerge/>
            <w:tcBorders>
              <w:top w:val="single" w:sz="8" w:space="0" w:color="A7BFDE"/>
              <w:bottom w:val="single" w:sz="8" w:space="0" w:color="A7BFDE"/>
              <w:right w:val="single" w:sz="8" w:space="0" w:color="A7BFDE"/>
            </w:tcBorders>
            <w:shd w:val="clear" w:color="auto" w:fill="auto"/>
            <w:vAlign w:val="center"/>
            <w:hideMark/>
          </w:tcPr>
          <w:p w:rsidR="0070486F" w:rsidRPr="002E0B42" w:rsidRDefault="0070486F" w:rsidP="00BE3DF2">
            <w:pPr>
              <w:spacing w:line="276" w:lineRule="auto"/>
              <w:rPr>
                <w:rFonts w:asciiTheme="minorHAnsi" w:hAnsiTheme="minorHAnsi" w:cs="Arial"/>
                <w:color w:val="auto"/>
                <w:sz w:val="18"/>
                <w:szCs w:val="18"/>
                <w:lang w:eastAsia="sl-SI"/>
              </w:rPr>
            </w:pPr>
          </w:p>
        </w:tc>
        <w:tc>
          <w:tcPr>
            <w:tcW w:w="3150" w:type="dxa"/>
            <w:vMerge/>
            <w:tcBorders>
              <w:left w:val="single" w:sz="8" w:space="0" w:color="A7BFDE"/>
              <w:bottom w:val="single" w:sz="8" w:space="0" w:color="4BACC6" w:themeColor="accent5"/>
              <w:right w:val="single" w:sz="8" w:space="0" w:color="A7BFDE"/>
            </w:tcBorders>
            <w:shd w:val="clear" w:color="auto" w:fill="D3DFEE"/>
            <w:vAlign w:val="center"/>
            <w:hideMark/>
          </w:tcPr>
          <w:p w:rsidR="0070486F" w:rsidRPr="002E0B42" w:rsidRDefault="0070486F" w:rsidP="00BE3DF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p>
        </w:tc>
        <w:tc>
          <w:tcPr>
            <w:tcW w:w="1843"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BE3DF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Davčne olajšave</w:t>
            </w:r>
          </w:p>
        </w:tc>
        <w:tc>
          <w:tcPr>
            <w:tcW w:w="1559" w:type="dxa"/>
            <w:vMerge/>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BE3DF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p>
        </w:tc>
        <w:tc>
          <w:tcPr>
            <w:tcW w:w="1417"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BE3DF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18"/>
                <w:szCs w:val="18"/>
                <w:lang w:eastAsia="sl-SI"/>
              </w:rPr>
            </w:pPr>
            <w:r w:rsidRPr="002E0B42">
              <w:rPr>
                <w:rFonts w:asciiTheme="minorHAnsi" w:hAnsiTheme="minorHAnsi" w:cs="Arial"/>
                <w:bCs/>
                <w:sz w:val="18"/>
                <w:szCs w:val="18"/>
                <w:lang w:eastAsia="sl-SI"/>
              </w:rPr>
              <w:t>3.462.994,25</w:t>
            </w:r>
          </w:p>
        </w:tc>
      </w:tr>
      <w:tr w:rsidR="0070486F" w:rsidRPr="002E0B42" w:rsidTr="00F537C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211" w:type="dxa"/>
            <w:tcBorders>
              <w:top w:val="single" w:sz="8" w:space="0" w:color="A7BFDE"/>
              <w:right w:val="single" w:sz="8" w:space="0" w:color="A7BFDE"/>
            </w:tcBorders>
            <w:shd w:val="clear" w:color="auto" w:fill="auto"/>
            <w:vAlign w:val="center"/>
          </w:tcPr>
          <w:p w:rsidR="0070486F" w:rsidRPr="002E0B42" w:rsidRDefault="0070486F" w:rsidP="00BE3DF2">
            <w:pPr>
              <w:spacing w:before="120" w:after="120" w:line="276" w:lineRule="auto"/>
              <w:rPr>
                <w:rFonts w:asciiTheme="minorHAnsi" w:hAnsiTheme="minorHAnsi" w:cs="Arial"/>
                <w:color w:val="auto"/>
                <w:sz w:val="18"/>
                <w:szCs w:val="18"/>
                <w:lang w:eastAsia="sl-SI"/>
              </w:rPr>
            </w:pPr>
          </w:p>
        </w:tc>
        <w:tc>
          <w:tcPr>
            <w:tcW w:w="3150" w:type="dxa"/>
            <w:tcBorders>
              <w:left w:val="single" w:sz="8" w:space="0" w:color="A7BFDE"/>
              <w:right w:val="single" w:sz="8" w:space="0" w:color="A7BFDE"/>
            </w:tcBorders>
            <w:shd w:val="clear" w:color="auto" w:fill="D3DFEE"/>
            <w:vAlign w:val="center"/>
          </w:tcPr>
          <w:p w:rsidR="0070486F" w:rsidRPr="002E0B42" w:rsidRDefault="0070486F" w:rsidP="00BE3DF2">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r w:rsidRPr="002E0B42">
              <w:rPr>
                <w:rFonts w:asciiTheme="minorHAnsi" w:hAnsiTheme="minorHAnsi" w:cs="Arial"/>
                <w:b/>
                <w:sz w:val="18"/>
                <w:szCs w:val="18"/>
                <w:lang w:eastAsia="sl-SI"/>
              </w:rPr>
              <w:t>SKUPAJ</w:t>
            </w:r>
          </w:p>
        </w:tc>
        <w:tc>
          <w:tcPr>
            <w:tcW w:w="1843"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3DF2">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p>
        </w:tc>
        <w:tc>
          <w:tcPr>
            <w:tcW w:w="1559"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3DF2">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eastAsia="sl-SI"/>
              </w:rPr>
            </w:pPr>
          </w:p>
        </w:tc>
        <w:tc>
          <w:tcPr>
            <w:tcW w:w="1417"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BE3DF2">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r w:rsidRPr="002E0B42">
              <w:rPr>
                <w:rFonts w:asciiTheme="minorHAnsi" w:hAnsiTheme="minorHAnsi" w:cs="Arial"/>
                <w:b/>
                <w:sz w:val="18"/>
                <w:szCs w:val="18"/>
                <w:lang w:eastAsia="sl-SI"/>
              </w:rPr>
              <w:t>6.095.133,97</w:t>
            </w:r>
          </w:p>
        </w:tc>
      </w:tr>
    </w:tbl>
    <w:p w:rsidR="0070486F" w:rsidRPr="002E5F0E" w:rsidRDefault="0070486F" w:rsidP="0070486F">
      <w:pPr>
        <w:tabs>
          <w:tab w:val="left" w:pos="284"/>
        </w:tabs>
        <w:autoSpaceDE w:val="0"/>
        <w:autoSpaceDN w:val="0"/>
        <w:adjustRightInd w:val="0"/>
        <w:spacing w:line="276" w:lineRule="auto"/>
        <w:jc w:val="both"/>
        <w:rPr>
          <w:rFonts w:cs="Arial"/>
          <w:sz w:val="22"/>
          <w:lang w:eastAsia="sl-SI"/>
        </w:rPr>
      </w:pPr>
    </w:p>
    <w:p w:rsidR="0070486F" w:rsidRPr="002E5F0E" w:rsidRDefault="0070486F" w:rsidP="0070486F">
      <w:pPr>
        <w:tabs>
          <w:tab w:val="left" w:pos="284"/>
        </w:tabs>
        <w:autoSpaceDE w:val="0"/>
        <w:autoSpaceDN w:val="0"/>
        <w:adjustRightInd w:val="0"/>
        <w:spacing w:line="276" w:lineRule="auto"/>
        <w:jc w:val="both"/>
        <w:rPr>
          <w:rFonts w:cs="Arial"/>
          <w:sz w:val="22"/>
          <w:lang w:eastAsia="sl-SI"/>
        </w:rPr>
      </w:pPr>
      <w:r w:rsidRPr="002E5F0E">
        <w:rPr>
          <w:rFonts w:cs="Arial"/>
          <w:sz w:val="22"/>
          <w:lang w:eastAsia="sl-SI"/>
        </w:rPr>
        <w:t xml:space="preserve">Po podatkih </w:t>
      </w:r>
      <w:r w:rsidR="00E36D00">
        <w:rPr>
          <w:rFonts w:cs="Arial"/>
          <w:sz w:val="22"/>
          <w:lang w:eastAsia="sl-SI"/>
        </w:rPr>
        <w:t xml:space="preserve">iz </w:t>
      </w:r>
      <w:r w:rsidRPr="002E5F0E">
        <w:rPr>
          <w:rFonts w:cs="Arial"/>
          <w:sz w:val="22"/>
          <w:lang w:eastAsia="sl-SI"/>
        </w:rPr>
        <w:t xml:space="preserve">leta 2015 morajo prejemniki sredstev na podlagi 186 sklenjenih pogodb o sofinanciranju projektov in javnih razpisov v roku 3 let (mala podjetja) oz. 5 let (velika podjetja) ustvariti 747 predvidenih delovnih mest. Iz navedenega sledi, da je bilo za posamezno delovno mesto izplačanih v povprečju 17.254,95 EUR. </w:t>
      </w:r>
    </w:p>
    <w:p w:rsidR="0070486F" w:rsidRPr="002E5F0E" w:rsidRDefault="0070486F" w:rsidP="0070486F">
      <w:pPr>
        <w:tabs>
          <w:tab w:val="left" w:pos="284"/>
        </w:tabs>
        <w:autoSpaceDE w:val="0"/>
        <w:autoSpaceDN w:val="0"/>
        <w:adjustRightInd w:val="0"/>
        <w:spacing w:line="276" w:lineRule="auto"/>
        <w:jc w:val="both"/>
        <w:rPr>
          <w:rFonts w:cs="TimesNewRoman"/>
          <w:b/>
          <w:i/>
          <w:sz w:val="22"/>
          <w:lang w:eastAsia="sl-SI"/>
        </w:rPr>
      </w:pPr>
      <w:r w:rsidRPr="002E5F0E">
        <w:rPr>
          <w:rFonts w:cs="Arial"/>
          <w:b/>
          <w:i/>
          <w:sz w:val="22"/>
          <w:lang w:eastAsia="sl-SI"/>
        </w:rPr>
        <w:t>Novih izplačil po tej shemi v letu 2016 ni bilo.</w:t>
      </w:r>
      <w:r w:rsidR="00731948">
        <w:rPr>
          <w:rFonts w:cs="Arial"/>
          <w:b/>
          <w:i/>
          <w:sz w:val="22"/>
          <w:lang w:eastAsia="sl-SI"/>
        </w:rPr>
        <w:t xml:space="preserve"> </w:t>
      </w:r>
      <w:r w:rsidRPr="002E5F0E">
        <w:rPr>
          <w:rFonts w:cs="TimesNewRoman"/>
          <w:b/>
          <w:i/>
          <w:sz w:val="22"/>
          <w:lang w:eastAsia="sl-SI"/>
        </w:rPr>
        <w:t>Vrednotenje učinkov je predvideno v letu 2020.</w:t>
      </w:r>
    </w:p>
    <w:p w:rsidR="00E36D00" w:rsidRPr="002E5F0E" w:rsidRDefault="00E36D00" w:rsidP="0070486F">
      <w:pPr>
        <w:tabs>
          <w:tab w:val="left" w:pos="284"/>
        </w:tabs>
        <w:autoSpaceDE w:val="0"/>
        <w:autoSpaceDN w:val="0"/>
        <w:adjustRightInd w:val="0"/>
        <w:spacing w:line="276" w:lineRule="auto"/>
        <w:jc w:val="both"/>
        <w:rPr>
          <w:rFonts w:cs="Arial"/>
          <w:b/>
          <w:sz w:val="22"/>
          <w:lang w:eastAsia="sl-SI"/>
        </w:rPr>
      </w:pPr>
    </w:p>
    <w:p w:rsidR="0070486F" w:rsidRPr="002E5F0E" w:rsidRDefault="0070486F" w:rsidP="0070486F">
      <w:pPr>
        <w:spacing w:before="20" w:line="276" w:lineRule="auto"/>
        <w:rPr>
          <w:rFonts w:cs="Arial"/>
          <w:b/>
          <w:i/>
          <w:sz w:val="22"/>
          <w:u w:val="single"/>
        </w:rPr>
      </w:pPr>
      <w:r w:rsidRPr="002E5F0E">
        <w:rPr>
          <w:rFonts w:cs="Arial"/>
          <w:b/>
          <w:i/>
          <w:sz w:val="22"/>
          <w:u w:val="single"/>
        </w:rPr>
        <w:t xml:space="preserve">Programi SID banke za financiranje tehnološko razvojnih projektov </w:t>
      </w:r>
    </w:p>
    <w:p w:rsidR="0070486F" w:rsidRPr="002E5F0E" w:rsidRDefault="0070486F" w:rsidP="0070486F">
      <w:pPr>
        <w:tabs>
          <w:tab w:val="left" w:pos="284"/>
        </w:tabs>
        <w:autoSpaceDE w:val="0"/>
        <w:autoSpaceDN w:val="0"/>
        <w:adjustRightInd w:val="0"/>
        <w:spacing w:line="276" w:lineRule="auto"/>
        <w:rPr>
          <w:rFonts w:cs="Arial"/>
          <w:sz w:val="22"/>
          <w:highlight w:val="yellow"/>
        </w:rPr>
      </w:pPr>
    </w:p>
    <w:p w:rsidR="0070486F" w:rsidRDefault="0070486F" w:rsidP="0070486F">
      <w:pPr>
        <w:tabs>
          <w:tab w:val="left" w:pos="284"/>
        </w:tabs>
        <w:autoSpaceDE w:val="0"/>
        <w:autoSpaceDN w:val="0"/>
        <w:adjustRightInd w:val="0"/>
        <w:spacing w:line="276" w:lineRule="auto"/>
        <w:jc w:val="both"/>
        <w:rPr>
          <w:rFonts w:cs="Arial"/>
          <w:sz w:val="22"/>
        </w:rPr>
      </w:pPr>
      <w:r w:rsidRPr="002E5F0E">
        <w:rPr>
          <w:rFonts w:cs="Arial"/>
          <w:sz w:val="22"/>
        </w:rPr>
        <w:t>Pomoči po obeh ukrepih so bile namenjene za nove naložbe za uvajanje novih produktov na trg ali uvajanje novih rešitev v podjetju.</w:t>
      </w:r>
    </w:p>
    <w:p w:rsidR="0070486F" w:rsidRPr="002E5F0E" w:rsidRDefault="0070486F" w:rsidP="0070486F">
      <w:pPr>
        <w:tabs>
          <w:tab w:val="left" w:pos="284"/>
        </w:tabs>
        <w:autoSpaceDE w:val="0"/>
        <w:autoSpaceDN w:val="0"/>
        <w:adjustRightInd w:val="0"/>
        <w:spacing w:line="276" w:lineRule="auto"/>
        <w:jc w:val="both"/>
        <w:rPr>
          <w:rFonts w:cs="Arial"/>
          <w:sz w:val="22"/>
        </w:rPr>
      </w:pPr>
    </w:p>
    <w:tbl>
      <w:tblPr>
        <w:tblStyle w:val="MediumGrid2-Accent5"/>
        <w:tblW w:w="9180" w:type="dxa"/>
        <w:tblLayout w:type="fixed"/>
        <w:tblLook w:val="04A0" w:firstRow="1" w:lastRow="0" w:firstColumn="1" w:lastColumn="0" w:noHBand="0" w:noVBand="1"/>
      </w:tblPr>
      <w:tblGrid>
        <w:gridCol w:w="1101"/>
        <w:gridCol w:w="2535"/>
        <w:gridCol w:w="1575"/>
        <w:gridCol w:w="1131"/>
        <w:gridCol w:w="1421"/>
        <w:gridCol w:w="1417"/>
      </w:tblGrid>
      <w:tr w:rsidR="0070486F" w:rsidRPr="002E0B42" w:rsidTr="00F537C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101" w:type="dxa"/>
            <w:vMerge w:val="restart"/>
            <w:tcBorders>
              <w:right w:val="single" w:sz="8" w:space="0" w:color="A7BFDE"/>
            </w:tcBorders>
            <w:vAlign w:val="center"/>
            <w:hideMark/>
          </w:tcPr>
          <w:p w:rsidR="0070486F" w:rsidRPr="002E0B42" w:rsidRDefault="0070486F" w:rsidP="00FA7424">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lang w:eastAsia="sl-SI"/>
              </w:rPr>
              <w:t>Priglasitelj</w:t>
            </w:r>
          </w:p>
        </w:tc>
        <w:tc>
          <w:tcPr>
            <w:tcW w:w="2535"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FA74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Naziv</w:t>
            </w:r>
          </w:p>
        </w:tc>
        <w:tc>
          <w:tcPr>
            <w:tcW w:w="1575"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FA74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Namen</w:t>
            </w:r>
          </w:p>
        </w:tc>
        <w:tc>
          <w:tcPr>
            <w:tcW w:w="1131"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FA74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r w:rsidRPr="002E0B42">
              <w:rPr>
                <w:rFonts w:asciiTheme="minorHAnsi" w:hAnsiTheme="minorHAnsi" w:cs="Arial"/>
                <w:sz w:val="18"/>
                <w:szCs w:val="18"/>
                <w:lang w:eastAsia="sl-SI"/>
              </w:rPr>
              <w:t>Instrument</w:t>
            </w:r>
          </w:p>
        </w:tc>
        <w:tc>
          <w:tcPr>
            <w:tcW w:w="2838" w:type="dxa"/>
            <w:gridSpan w:val="2"/>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FA7424" w:rsidP="00FA74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2E0B42" w:rsidTr="00F537C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101" w:type="dxa"/>
            <w:vMerge/>
            <w:tcBorders>
              <w:bottom w:val="single" w:sz="8" w:space="0" w:color="A7BFDE"/>
              <w:right w:val="single" w:sz="8" w:space="0" w:color="A7BFDE"/>
            </w:tcBorders>
            <w:vAlign w:val="center"/>
          </w:tcPr>
          <w:p w:rsidR="0070486F" w:rsidRPr="002E0B42" w:rsidRDefault="0070486F" w:rsidP="00FA7424">
            <w:pPr>
              <w:spacing w:line="276" w:lineRule="auto"/>
              <w:jc w:val="center"/>
              <w:rPr>
                <w:rFonts w:asciiTheme="minorHAnsi" w:hAnsiTheme="minorHAnsi" w:cs="Arial"/>
                <w:sz w:val="18"/>
                <w:szCs w:val="18"/>
                <w:lang w:eastAsia="sl-SI"/>
              </w:rPr>
            </w:pPr>
          </w:p>
        </w:tc>
        <w:tc>
          <w:tcPr>
            <w:tcW w:w="2535"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FA74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575"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FA74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13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FA74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421"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FA74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Bruto znesek</w:t>
            </w:r>
          </w:p>
        </w:tc>
        <w:tc>
          <w:tcPr>
            <w:tcW w:w="1417"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FA74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Državna pomoč</w:t>
            </w:r>
          </w:p>
        </w:tc>
      </w:tr>
      <w:tr w:rsidR="0070486F" w:rsidRPr="002E0B42" w:rsidTr="00F537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val="restart"/>
            <w:tcBorders>
              <w:top w:val="single" w:sz="8" w:space="0" w:color="A7BFDE"/>
              <w:bottom w:val="single" w:sz="8" w:space="0" w:color="A7BFDE"/>
              <w:right w:val="single" w:sz="8" w:space="0" w:color="A7BFDE"/>
            </w:tcBorders>
            <w:vAlign w:val="center"/>
            <w:hideMark/>
          </w:tcPr>
          <w:p w:rsidR="0070486F" w:rsidRPr="002E0B42" w:rsidRDefault="0098761B" w:rsidP="00FA7424">
            <w:pPr>
              <w:spacing w:line="276" w:lineRule="auto"/>
              <w:jc w:val="center"/>
              <w:rPr>
                <w:rFonts w:asciiTheme="minorHAnsi" w:hAnsiTheme="minorHAnsi" w:cs="Arial"/>
                <w:color w:val="auto"/>
                <w:sz w:val="18"/>
                <w:szCs w:val="18"/>
                <w:lang w:eastAsia="sl-SI"/>
              </w:rPr>
            </w:pPr>
            <w:r>
              <w:rPr>
                <w:rFonts w:asciiTheme="minorHAnsi" w:hAnsiTheme="minorHAnsi" w:cs="Arial"/>
                <w:sz w:val="18"/>
                <w:szCs w:val="18"/>
                <w:lang w:eastAsia="sl-SI"/>
              </w:rPr>
              <w:t>SID b</w:t>
            </w:r>
            <w:r w:rsidR="0070486F" w:rsidRPr="002E0B42">
              <w:rPr>
                <w:rFonts w:asciiTheme="minorHAnsi" w:hAnsiTheme="minorHAnsi" w:cs="Arial"/>
                <w:sz w:val="18"/>
                <w:szCs w:val="18"/>
                <w:lang w:eastAsia="sl-SI"/>
              </w:rPr>
              <w:t>anka</w:t>
            </w:r>
          </w:p>
        </w:tc>
        <w:tc>
          <w:tcPr>
            <w:tcW w:w="2535"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FA742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Razvojno - spodbujevalni program SID banke za financiranje tehnološko razvojnih projektov 2011 – 2013</w:t>
            </w:r>
          </w:p>
        </w:tc>
        <w:tc>
          <w:tcPr>
            <w:tcW w:w="1575"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FA742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Naložbe in ustvarjanje delovnih mest zaradi naložb</w:t>
            </w:r>
          </w:p>
        </w:tc>
        <w:tc>
          <w:tcPr>
            <w:tcW w:w="1131"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FA742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18"/>
                <w:lang w:eastAsia="sl-SI"/>
              </w:rPr>
            </w:pPr>
            <w:r w:rsidRPr="002E0B42">
              <w:rPr>
                <w:rFonts w:asciiTheme="minorHAnsi" w:hAnsiTheme="minorHAnsi" w:cs="Arial"/>
                <w:bCs/>
                <w:sz w:val="18"/>
                <w:szCs w:val="18"/>
                <w:lang w:eastAsia="sl-SI"/>
              </w:rPr>
              <w:t>Ugodna posojila</w:t>
            </w:r>
          </w:p>
        </w:tc>
        <w:tc>
          <w:tcPr>
            <w:tcW w:w="1421"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0B42" w:rsidRDefault="0070486F" w:rsidP="00FA74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2E0B42">
              <w:rPr>
                <w:rFonts w:asciiTheme="minorHAnsi" w:hAnsiTheme="minorHAnsi" w:cs="Arial"/>
                <w:bCs/>
                <w:sz w:val="18"/>
                <w:szCs w:val="18"/>
                <w:lang w:eastAsia="sl-SI"/>
              </w:rPr>
              <w:t>4.734.803,54</w:t>
            </w:r>
          </w:p>
        </w:tc>
        <w:tc>
          <w:tcPr>
            <w:tcW w:w="1417"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FA74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2E0B42">
              <w:rPr>
                <w:rFonts w:asciiTheme="minorHAnsi" w:hAnsiTheme="minorHAnsi" w:cs="Arial"/>
                <w:bCs/>
                <w:sz w:val="18"/>
                <w:szCs w:val="18"/>
                <w:lang w:eastAsia="sl-SI"/>
              </w:rPr>
              <w:t>167.641,81</w:t>
            </w:r>
          </w:p>
        </w:tc>
      </w:tr>
      <w:tr w:rsidR="0070486F" w:rsidRPr="002E0B42" w:rsidTr="00F537CF">
        <w:trPr>
          <w:trHeight w:val="20"/>
        </w:trPr>
        <w:tc>
          <w:tcPr>
            <w:cnfStyle w:val="001000000000" w:firstRow="0" w:lastRow="0" w:firstColumn="1" w:lastColumn="0" w:oddVBand="0" w:evenVBand="0" w:oddHBand="0" w:evenHBand="0" w:firstRowFirstColumn="0" w:firstRowLastColumn="0" w:lastRowFirstColumn="0" w:lastRowLastColumn="0"/>
            <w:tcW w:w="1101" w:type="dxa"/>
            <w:vMerge/>
            <w:tcBorders>
              <w:top w:val="single" w:sz="8" w:space="0" w:color="A7BFDE"/>
              <w:bottom w:val="single" w:sz="8" w:space="0" w:color="A7BFDE"/>
              <w:right w:val="single" w:sz="8" w:space="0" w:color="A7BFDE"/>
            </w:tcBorders>
            <w:vAlign w:val="center"/>
          </w:tcPr>
          <w:p w:rsidR="0070486F" w:rsidRPr="002E0B42" w:rsidRDefault="0070486F" w:rsidP="00FA7424">
            <w:pPr>
              <w:spacing w:line="276" w:lineRule="auto"/>
              <w:rPr>
                <w:rFonts w:asciiTheme="minorHAnsi" w:hAnsiTheme="minorHAnsi" w:cs="Arial"/>
                <w:sz w:val="18"/>
                <w:szCs w:val="18"/>
                <w:lang w:eastAsia="sl-SI"/>
              </w:rPr>
            </w:pPr>
          </w:p>
        </w:tc>
        <w:tc>
          <w:tcPr>
            <w:tcW w:w="2535"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FA7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r w:rsidRPr="002E0B42">
              <w:rPr>
                <w:rFonts w:asciiTheme="minorHAnsi" w:hAnsiTheme="minorHAnsi" w:cs="Arial"/>
                <w:sz w:val="18"/>
                <w:szCs w:val="18"/>
                <w:lang w:eastAsia="sl-SI"/>
              </w:rPr>
              <w:t>Posebni pogoji financiranja tehnološko razvojnih projektov</w:t>
            </w:r>
          </w:p>
        </w:tc>
        <w:tc>
          <w:tcPr>
            <w:tcW w:w="1575"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FA7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p>
        </w:tc>
        <w:tc>
          <w:tcPr>
            <w:tcW w:w="113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FA7424">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p>
        </w:tc>
        <w:tc>
          <w:tcPr>
            <w:tcW w:w="1421"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FA74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r w:rsidRPr="002E0B42">
              <w:rPr>
                <w:rFonts w:asciiTheme="minorHAnsi" w:hAnsiTheme="minorHAnsi" w:cs="Arial"/>
                <w:bCs/>
                <w:sz w:val="18"/>
                <w:szCs w:val="18"/>
                <w:lang w:eastAsia="sl-SI"/>
              </w:rPr>
              <w:t>13.450.262,50</w:t>
            </w:r>
          </w:p>
        </w:tc>
        <w:tc>
          <w:tcPr>
            <w:tcW w:w="1417"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FA74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r w:rsidRPr="002E0B42">
              <w:rPr>
                <w:rFonts w:asciiTheme="minorHAnsi" w:hAnsiTheme="minorHAnsi" w:cs="Arial"/>
                <w:bCs/>
                <w:sz w:val="18"/>
                <w:szCs w:val="18"/>
                <w:lang w:eastAsia="sl-SI"/>
              </w:rPr>
              <w:t>1.955.552,42</w:t>
            </w:r>
          </w:p>
        </w:tc>
      </w:tr>
      <w:tr w:rsidR="0070486F" w:rsidRPr="002E0B42" w:rsidTr="00F537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A7BFDE"/>
              <w:right w:val="single" w:sz="8" w:space="0" w:color="A7BFDE"/>
            </w:tcBorders>
            <w:vAlign w:val="center"/>
          </w:tcPr>
          <w:p w:rsidR="0070486F" w:rsidRPr="002E0B42" w:rsidRDefault="0070486F" w:rsidP="00FA7424">
            <w:pPr>
              <w:spacing w:line="276" w:lineRule="auto"/>
              <w:rPr>
                <w:rFonts w:asciiTheme="minorHAnsi" w:hAnsiTheme="minorHAnsi" w:cs="Arial"/>
                <w:sz w:val="18"/>
                <w:szCs w:val="18"/>
                <w:lang w:eastAsia="sl-SI"/>
              </w:rPr>
            </w:pPr>
          </w:p>
        </w:tc>
        <w:tc>
          <w:tcPr>
            <w:tcW w:w="2535"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FA742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eastAsia="sl-SI"/>
              </w:rPr>
            </w:pPr>
            <w:r w:rsidRPr="002E0B42">
              <w:rPr>
                <w:rFonts w:asciiTheme="minorHAnsi" w:hAnsiTheme="minorHAnsi" w:cs="Arial"/>
                <w:b/>
                <w:sz w:val="18"/>
                <w:szCs w:val="18"/>
                <w:lang w:eastAsia="sl-SI"/>
              </w:rPr>
              <w:t>SKUPAJ</w:t>
            </w:r>
          </w:p>
        </w:tc>
        <w:tc>
          <w:tcPr>
            <w:tcW w:w="1575"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FA742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18"/>
                <w:lang w:eastAsia="sl-SI"/>
              </w:rPr>
            </w:pPr>
          </w:p>
        </w:tc>
        <w:tc>
          <w:tcPr>
            <w:tcW w:w="1131"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FA742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18"/>
                <w:lang w:eastAsia="sl-SI"/>
              </w:rPr>
            </w:pPr>
          </w:p>
        </w:tc>
        <w:tc>
          <w:tcPr>
            <w:tcW w:w="1421"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FA74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lang w:eastAsia="sl-SI"/>
              </w:rPr>
            </w:pPr>
            <w:r w:rsidRPr="002E0B42">
              <w:rPr>
                <w:rFonts w:asciiTheme="minorHAnsi" w:hAnsiTheme="minorHAnsi" w:cs="Arial"/>
                <w:b/>
                <w:bCs/>
                <w:sz w:val="18"/>
                <w:szCs w:val="18"/>
                <w:lang w:eastAsia="sl-SI"/>
              </w:rPr>
              <w:t>18.185.066,04</w:t>
            </w:r>
          </w:p>
        </w:tc>
        <w:tc>
          <w:tcPr>
            <w:tcW w:w="1417"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FA74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sz w:val="18"/>
                <w:szCs w:val="18"/>
              </w:rPr>
            </w:pPr>
            <w:r w:rsidRPr="002E0B42">
              <w:rPr>
                <w:rFonts w:asciiTheme="minorHAnsi" w:hAnsiTheme="minorHAnsi" w:cs="Arial"/>
                <w:b/>
                <w:color w:val="000000"/>
                <w:sz w:val="18"/>
                <w:szCs w:val="18"/>
              </w:rPr>
              <w:t>2.123.194,23</w:t>
            </w:r>
          </w:p>
        </w:tc>
      </w:tr>
    </w:tbl>
    <w:p w:rsidR="0070486F" w:rsidRDefault="0070486F" w:rsidP="0070486F">
      <w:pPr>
        <w:tabs>
          <w:tab w:val="left" w:pos="284"/>
        </w:tabs>
        <w:autoSpaceDE w:val="0"/>
        <w:autoSpaceDN w:val="0"/>
        <w:adjustRightInd w:val="0"/>
        <w:spacing w:line="276" w:lineRule="auto"/>
        <w:rPr>
          <w:rFonts w:cs="Arial"/>
          <w:sz w:val="22"/>
        </w:rPr>
      </w:pPr>
    </w:p>
    <w:p w:rsidR="0070486F" w:rsidRPr="002E5F0E" w:rsidRDefault="0070486F" w:rsidP="0070486F">
      <w:pPr>
        <w:tabs>
          <w:tab w:val="left" w:pos="284"/>
        </w:tabs>
        <w:autoSpaceDE w:val="0"/>
        <w:autoSpaceDN w:val="0"/>
        <w:adjustRightInd w:val="0"/>
        <w:spacing w:line="276" w:lineRule="auto"/>
        <w:jc w:val="both"/>
        <w:rPr>
          <w:rFonts w:cs="Arial"/>
          <w:sz w:val="22"/>
        </w:rPr>
      </w:pPr>
      <w:r w:rsidRPr="002E5F0E">
        <w:rPr>
          <w:rFonts w:cs="Arial"/>
          <w:sz w:val="22"/>
        </w:rPr>
        <w:t>Za prvi ukrep je skupni znesek kreditov za pomoči za razi</w:t>
      </w:r>
      <w:r w:rsidR="00E36D00">
        <w:rPr>
          <w:rFonts w:cs="Arial"/>
          <w:sz w:val="22"/>
        </w:rPr>
        <w:t>skovalne in razvojne projekte ter</w:t>
      </w:r>
      <w:r w:rsidRPr="002E5F0E">
        <w:rPr>
          <w:rFonts w:cs="Arial"/>
          <w:sz w:val="22"/>
        </w:rPr>
        <w:t xml:space="preserve"> regionalne pomoči in pomoči za zaposlovanje 150 mi</w:t>
      </w:r>
      <w:r w:rsidR="00027BF1">
        <w:rPr>
          <w:rFonts w:cs="Arial"/>
          <w:sz w:val="22"/>
        </w:rPr>
        <w:t>o</w:t>
      </w:r>
      <w:r w:rsidRPr="002E5F0E">
        <w:rPr>
          <w:rFonts w:cs="Arial"/>
          <w:sz w:val="22"/>
        </w:rPr>
        <w:t xml:space="preserve"> EUR. Učinkovitost se bo</w:t>
      </w:r>
      <w:r w:rsidR="00E36D00">
        <w:rPr>
          <w:rFonts w:cs="Arial"/>
          <w:sz w:val="22"/>
        </w:rPr>
        <w:t xml:space="preserve"> merila kot vpliv izdatkov za raziskovalno-razvojno dejavnost</w:t>
      </w:r>
      <w:r w:rsidRPr="002E5F0E">
        <w:rPr>
          <w:rFonts w:cs="Arial"/>
          <w:sz w:val="22"/>
        </w:rPr>
        <w:t xml:space="preserve"> prejemnikov državne pomoči v okviru programa SID banke na izdatke poslovnega sektorja za </w:t>
      </w:r>
      <w:r w:rsidR="00E36D00">
        <w:rPr>
          <w:rFonts w:cs="Arial"/>
          <w:sz w:val="22"/>
        </w:rPr>
        <w:t xml:space="preserve">raziskave in razvoj </w:t>
      </w:r>
      <w:r w:rsidRPr="002E5F0E">
        <w:rPr>
          <w:rFonts w:cs="Arial"/>
          <w:sz w:val="22"/>
        </w:rPr>
        <w:t xml:space="preserve">in s tem bruto domače izdatke za </w:t>
      </w:r>
      <w:r w:rsidR="00E36D00">
        <w:rPr>
          <w:rFonts w:cs="Arial"/>
          <w:sz w:val="22"/>
        </w:rPr>
        <w:t>raziskave in razvoj k</w:t>
      </w:r>
      <w:r w:rsidRPr="002E5F0E">
        <w:rPr>
          <w:rFonts w:cs="Arial"/>
          <w:sz w:val="22"/>
        </w:rPr>
        <w:t xml:space="preserve">ot % v BDP. </w:t>
      </w:r>
    </w:p>
    <w:p w:rsidR="0070486F" w:rsidRPr="002E5F0E" w:rsidRDefault="0070486F" w:rsidP="0070486F">
      <w:pPr>
        <w:tabs>
          <w:tab w:val="left" w:pos="284"/>
        </w:tabs>
        <w:autoSpaceDE w:val="0"/>
        <w:autoSpaceDN w:val="0"/>
        <w:adjustRightInd w:val="0"/>
        <w:spacing w:line="276" w:lineRule="auto"/>
        <w:jc w:val="both"/>
        <w:rPr>
          <w:rFonts w:cs="Arial"/>
          <w:b/>
          <w:sz w:val="22"/>
          <w:highlight w:val="yellow"/>
        </w:rPr>
      </w:pPr>
    </w:p>
    <w:p w:rsidR="0070486F" w:rsidRPr="002E5F0E" w:rsidRDefault="0070486F" w:rsidP="0070486F">
      <w:pPr>
        <w:spacing w:line="276" w:lineRule="auto"/>
        <w:jc w:val="both"/>
        <w:rPr>
          <w:rFonts w:cs="Arial"/>
          <w:b/>
          <w:i/>
          <w:sz w:val="22"/>
        </w:rPr>
      </w:pPr>
      <w:r w:rsidRPr="002E5F0E">
        <w:rPr>
          <w:rFonts w:cs="Arial"/>
          <w:b/>
          <w:i/>
          <w:sz w:val="22"/>
        </w:rPr>
        <w:t xml:space="preserve">Zadnje izplačilo v okviru tega ukrepa je bilo v letu 2014. </w:t>
      </w:r>
      <w:r w:rsidR="00D36208">
        <w:rPr>
          <w:rFonts w:cs="Arial"/>
          <w:b/>
          <w:i/>
          <w:sz w:val="22"/>
        </w:rPr>
        <w:t>Dodana vrednost družb, financiranih iz te sheme</w:t>
      </w:r>
      <w:r w:rsidR="00766AB2">
        <w:rPr>
          <w:rFonts w:cs="Arial"/>
          <w:b/>
          <w:i/>
          <w:sz w:val="22"/>
        </w:rPr>
        <w:t>, presega</w:t>
      </w:r>
      <w:r w:rsidR="00D36208">
        <w:rPr>
          <w:rFonts w:cs="Arial"/>
          <w:b/>
          <w:i/>
          <w:sz w:val="22"/>
        </w:rPr>
        <w:t xml:space="preserve"> </w:t>
      </w:r>
      <w:r w:rsidR="00D36208" w:rsidRPr="00D36208">
        <w:rPr>
          <w:rFonts w:cs="Arial"/>
          <w:b/>
          <w:i/>
          <w:sz w:val="22"/>
        </w:rPr>
        <w:t>rast dodane vrednosti v celotnem gospodarstvu</w:t>
      </w:r>
      <w:r w:rsidR="00E36D00" w:rsidRPr="00E36D00">
        <w:rPr>
          <w:rFonts w:cs="Arial"/>
          <w:b/>
          <w:i/>
          <w:sz w:val="22"/>
        </w:rPr>
        <w:t xml:space="preserve"> </w:t>
      </w:r>
      <w:r w:rsidR="00E36D00">
        <w:rPr>
          <w:rFonts w:cs="Arial"/>
          <w:b/>
          <w:i/>
          <w:sz w:val="22"/>
        </w:rPr>
        <w:t xml:space="preserve">za </w:t>
      </w:r>
      <w:r w:rsidR="00E36D00" w:rsidRPr="00D36208">
        <w:rPr>
          <w:rFonts w:cs="Arial"/>
          <w:b/>
          <w:i/>
          <w:sz w:val="22"/>
        </w:rPr>
        <w:t>43,4 %</w:t>
      </w:r>
      <w:r w:rsidR="00D36208" w:rsidRPr="00D36208">
        <w:rPr>
          <w:rFonts w:cs="Arial"/>
          <w:b/>
          <w:i/>
          <w:sz w:val="22"/>
        </w:rPr>
        <w:t>. SID banka ocenjuje</w:t>
      </w:r>
      <w:r w:rsidRPr="00D36208">
        <w:rPr>
          <w:rFonts w:cs="Arial"/>
          <w:b/>
          <w:i/>
          <w:sz w:val="22"/>
        </w:rPr>
        <w:t xml:space="preserve"> učinkovitost</w:t>
      </w:r>
      <w:r w:rsidR="00D36208" w:rsidRPr="00D36208">
        <w:rPr>
          <w:rFonts w:cs="Arial"/>
          <w:b/>
          <w:i/>
          <w:sz w:val="22"/>
        </w:rPr>
        <w:t xml:space="preserve"> sheme</w:t>
      </w:r>
      <w:r w:rsidRPr="00D36208">
        <w:rPr>
          <w:rFonts w:cs="Arial"/>
          <w:b/>
          <w:i/>
          <w:sz w:val="22"/>
        </w:rPr>
        <w:t xml:space="preserve"> </w:t>
      </w:r>
      <w:r w:rsidR="00D36208" w:rsidRPr="00D36208">
        <w:rPr>
          <w:rFonts w:cs="Arial"/>
          <w:b/>
          <w:i/>
          <w:sz w:val="22"/>
        </w:rPr>
        <w:t xml:space="preserve">kot </w:t>
      </w:r>
      <w:r w:rsidRPr="00D36208">
        <w:rPr>
          <w:rFonts w:cs="Arial"/>
          <w:b/>
          <w:i/>
          <w:sz w:val="22"/>
        </w:rPr>
        <w:t>27,1</w:t>
      </w:r>
      <w:r w:rsidR="00E36D00">
        <w:rPr>
          <w:rFonts w:cs="Arial"/>
          <w:b/>
          <w:i/>
          <w:sz w:val="22"/>
        </w:rPr>
        <w:t>-odstotno</w:t>
      </w:r>
      <w:r w:rsidRPr="002E5F0E">
        <w:rPr>
          <w:rFonts w:cs="Arial"/>
          <w:b/>
          <w:i/>
          <w:sz w:val="22"/>
        </w:rPr>
        <w:t xml:space="preserve"> (bolj ko ocenjena vrednost odstopa navzdol od 100 %, večja je učinkov</w:t>
      </w:r>
      <w:r w:rsidR="00027BF1">
        <w:rPr>
          <w:rFonts w:cs="Arial"/>
          <w:b/>
          <w:i/>
          <w:sz w:val="22"/>
        </w:rPr>
        <w:t>i</w:t>
      </w:r>
      <w:r w:rsidRPr="002E5F0E">
        <w:rPr>
          <w:rFonts w:cs="Arial"/>
          <w:b/>
          <w:i/>
          <w:sz w:val="22"/>
        </w:rPr>
        <w:t xml:space="preserve">tost) in učinek </w:t>
      </w:r>
      <w:r w:rsidR="00D36208">
        <w:rPr>
          <w:rFonts w:cs="Arial"/>
          <w:b/>
          <w:i/>
          <w:sz w:val="22"/>
        </w:rPr>
        <w:t xml:space="preserve">sheme </w:t>
      </w:r>
      <w:r w:rsidRPr="002E5F0E">
        <w:rPr>
          <w:rFonts w:cs="Arial"/>
          <w:b/>
          <w:i/>
          <w:sz w:val="22"/>
        </w:rPr>
        <w:t>kot pozitiven.</w:t>
      </w:r>
    </w:p>
    <w:p w:rsidR="0070486F" w:rsidRPr="002E5F0E" w:rsidRDefault="0070486F" w:rsidP="0070486F">
      <w:pPr>
        <w:tabs>
          <w:tab w:val="left" w:pos="284"/>
        </w:tabs>
        <w:autoSpaceDE w:val="0"/>
        <w:autoSpaceDN w:val="0"/>
        <w:adjustRightInd w:val="0"/>
        <w:spacing w:line="276" w:lineRule="auto"/>
        <w:jc w:val="both"/>
        <w:rPr>
          <w:rFonts w:cs="Arial"/>
          <w:b/>
          <w:i/>
          <w:sz w:val="22"/>
        </w:rPr>
      </w:pPr>
    </w:p>
    <w:p w:rsidR="0070486F" w:rsidRPr="002E5F0E" w:rsidRDefault="0070486F" w:rsidP="0070486F">
      <w:pPr>
        <w:tabs>
          <w:tab w:val="left" w:pos="284"/>
        </w:tabs>
        <w:autoSpaceDE w:val="0"/>
        <w:autoSpaceDN w:val="0"/>
        <w:adjustRightInd w:val="0"/>
        <w:spacing w:line="276" w:lineRule="auto"/>
        <w:jc w:val="both"/>
        <w:rPr>
          <w:rFonts w:cs="Arial"/>
          <w:sz w:val="22"/>
          <w:lang w:eastAsia="x-none"/>
        </w:rPr>
      </w:pPr>
      <w:r w:rsidRPr="002E5F0E">
        <w:rPr>
          <w:rFonts w:cs="Arial"/>
          <w:sz w:val="22"/>
        </w:rPr>
        <w:t xml:space="preserve">Ukrep </w:t>
      </w:r>
      <w:r w:rsidRPr="002E5F0E">
        <w:rPr>
          <w:rFonts w:cs="Arial"/>
          <w:b/>
          <w:sz w:val="22"/>
        </w:rPr>
        <w:t xml:space="preserve">»Posebni pogoji financiranja tehnološko-razvojnih projektov« </w:t>
      </w:r>
      <w:r w:rsidRPr="002E5F0E">
        <w:rPr>
          <w:rFonts w:cs="Arial"/>
          <w:sz w:val="22"/>
        </w:rPr>
        <w:t xml:space="preserve">je namenjen </w:t>
      </w:r>
      <w:r w:rsidRPr="002E5F0E">
        <w:rPr>
          <w:rFonts w:cs="Arial"/>
          <w:bCs/>
          <w:sz w:val="22"/>
        </w:rPr>
        <w:t>spodbujanju razvoja malih in srednje velikih podjetij</w:t>
      </w:r>
      <w:r w:rsidRPr="002E5F0E">
        <w:rPr>
          <w:rFonts w:cs="Arial"/>
          <w:sz w:val="22"/>
        </w:rPr>
        <w:t>. Skupni znesek odobrenih kreditov ne sme presegati 64</w:t>
      </w:r>
      <w:r w:rsidR="00027BF1">
        <w:rPr>
          <w:rFonts w:cs="Arial"/>
          <w:sz w:val="22"/>
        </w:rPr>
        <w:t xml:space="preserve"> mi</w:t>
      </w:r>
      <w:r w:rsidRPr="002E5F0E">
        <w:rPr>
          <w:rFonts w:cs="Arial"/>
          <w:sz w:val="22"/>
        </w:rPr>
        <w:t>o EUR. Učinkovitost se bo merila na osnovi dveh kazalnikov: nove naložbe in stopnja rasti dodane vrednosti na zaposlenega.</w:t>
      </w:r>
    </w:p>
    <w:p w:rsidR="0070486F" w:rsidRPr="002E5F0E" w:rsidRDefault="0070486F" w:rsidP="0070486F">
      <w:pPr>
        <w:tabs>
          <w:tab w:val="left" w:pos="284"/>
        </w:tabs>
        <w:autoSpaceDE w:val="0"/>
        <w:autoSpaceDN w:val="0"/>
        <w:adjustRightInd w:val="0"/>
        <w:spacing w:line="276" w:lineRule="auto"/>
        <w:jc w:val="both"/>
        <w:rPr>
          <w:rFonts w:cs="Arial"/>
          <w:b/>
          <w:sz w:val="22"/>
        </w:rPr>
      </w:pPr>
    </w:p>
    <w:p w:rsidR="0070486F" w:rsidRPr="002E5F0E" w:rsidRDefault="0070486F" w:rsidP="0070486F">
      <w:pPr>
        <w:tabs>
          <w:tab w:val="left" w:pos="284"/>
        </w:tabs>
        <w:autoSpaceDE w:val="0"/>
        <w:autoSpaceDN w:val="0"/>
        <w:adjustRightInd w:val="0"/>
        <w:spacing w:line="276" w:lineRule="auto"/>
        <w:jc w:val="both"/>
        <w:rPr>
          <w:rFonts w:cs="Arial"/>
          <w:sz w:val="22"/>
        </w:rPr>
      </w:pPr>
      <w:r w:rsidRPr="002E5F0E">
        <w:rPr>
          <w:rFonts w:cs="Arial"/>
          <w:b/>
          <w:i/>
          <w:sz w:val="22"/>
        </w:rPr>
        <w:t>Prva izplačila v okviru tega ukrepa so bila v letu 2015. Prvi učinki so pričakovani v letu 2017 in merjenje učinkovitosti leto kasneje</w:t>
      </w:r>
      <w:r w:rsidRPr="002E5F0E">
        <w:rPr>
          <w:rFonts w:cs="Arial"/>
          <w:b/>
          <w:sz w:val="22"/>
        </w:rPr>
        <w:t>.</w:t>
      </w:r>
      <w:r w:rsidRPr="002E5F0E">
        <w:rPr>
          <w:rFonts w:cs="Arial"/>
          <w:sz w:val="22"/>
        </w:rPr>
        <w:t xml:space="preserve"> </w:t>
      </w:r>
    </w:p>
    <w:p w:rsidR="0070486F" w:rsidRPr="002E5F0E" w:rsidRDefault="0070486F" w:rsidP="0070486F">
      <w:pPr>
        <w:tabs>
          <w:tab w:val="left" w:pos="284"/>
        </w:tabs>
        <w:autoSpaceDE w:val="0"/>
        <w:autoSpaceDN w:val="0"/>
        <w:adjustRightInd w:val="0"/>
        <w:spacing w:line="276" w:lineRule="auto"/>
        <w:jc w:val="both"/>
        <w:rPr>
          <w:rFonts w:cs="Arial"/>
          <w:sz w:val="22"/>
        </w:rPr>
      </w:pPr>
    </w:p>
    <w:p w:rsidR="0070486F" w:rsidRPr="002E5F0E" w:rsidRDefault="0070486F" w:rsidP="0070486F">
      <w:pPr>
        <w:spacing w:before="20" w:line="276" w:lineRule="auto"/>
        <w:jc w:val="both"/>
        <w:rPr>
          <w:rFonts w:cs="Arial"/>
          <w:sz w:val="22"/>
        </w:rPr>
      </w:pPr>
      <w:r w:rsidRPr="002E5F0E">
        <w:rPr>
          <w:rFonts w:cs="Arial"/>
          <w:b/>
          <w:i/>
          <w:sz w:val="22"/>
          <w:u w:val="single"/>
        </w:rPr>
        <w:t xml:space="preserve">Regionalna garancijska shema sklada za območje Republike Slovenije, za namene MSP </w:t>
      </w:r>
      <w:r w:rsidRPr="002E5F0E">
        <w:rPr>
          <w:rFonts w:cs="Arial"/>
          <w:sz w:val="22"/>
        </w:rPr>
        <w:tab/>
      </w:r>
    </w:p>
    <w:p w:rsidR="0070486F" w:rsidRPr="002E5F0E" w:rsidRDefault="0070486F" w:rsidP="0070486F">
      <w:pPr>
        <w:spacing w:line="276" w:lineRule="auto"/>
        <w:rPr>
          <w:rFonts w:cs="Arial"/>
          <w:b/>
          <w:sz w:val="22"/>
          <w:lang w:eastAsia="sl-SI"/>
        </w:rPr>
      </w:pPr>
    </w:p>
    <w:p w:rsidR="0070486F" w:rsidRPr="002E5F0E" w:rsidRDefault="0070486F" w:rsidP="0070486F">
      <w:pPr>
        <w:tabs>
          <w:tab w:val="left" w:pos="284"/>
        </w:tabs>
        <w:autoSpaceDE w:val="0"/>
        <w:autoSpaceDN w:val="0"/>
        <w:adjustRightInd w:val="0"/>
        <w:spacing w:line="276" w:lineRule="auto"/>
        <w:jc w:val="both"/>
        <w:rPr>
          <w:rFonts w:cs="Arial"/>
          <w:sz w:val="22"/>
        </w:rPr>
      </w:pPr>
      <w:r w:rsidRPr="002E5F0E">
        <w:rPr>
          <w:rFonts w:cs="Arial"/>
          <w:sz w:val="22"/>
        </w:rPr>
        <w:t xml:space="preserve">Namen regijskih garancijskih shem so pospeševanje razvoja malega in srednjega gospodarstva in pridobitne dejavnosti podjetnikov, povečevanje investicijske aktivnosti v regijah, zmanjševanje stopnje brezposelnosti, vzpostavljanje možnosti za prestrukturiranje regijskega gospodarstva, olajšanje dostopa mikro, malim in srednje velikim podjetjem do kreditov z zmanjšanjem bančnih zahtev za zavarovanje kreditov, idr., z zagotavljanjem 50-80 % poroštev za bančna posojila. </w:t>
      </w:r>
    </w:p>
    <w:p w:rsidR="0070486F" w:rsidRPr="002E5F0E" w:rsidRDefault="0070486F" w:rsidP="0070486F">
      <w:pPr>
        <w:tabs>
          <w:tab w:val="left" w:pos="284"/>
        </w:tabs>
        <w:autoSpaceDE w:val="0"/>
        <w:autoSpaceDN w:val="0"/>
        <w:adjustRightInd w:val="0"/>
        <w:spacing w:line="276" w:lineRule="auto"/>
        <w:jc w:val="both"/>
        <w:rPr>
          <w:rFonts w:cs="Arial"/>
          <w:sz w:val="22"/>
        </w:rPr>
      </w:pPr>
      <w:r w:rsidRPr="002E5F0E">
        <w:rPr>
          <w:rFonts w:cs="Arial"/>
          <w:sz w:val="22"/>
        </w:rPr>
        <w:t>Doseganje ciljev se bo merilo in ocenjevalo preko povečanja:</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 xml:space="preserve">dodane vrednosti na zaposlenega (3 %-no povečanje dodane vrednosti na zaposlenega 2 leti po končani investiciji); </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ustvarjenih novih delovnih mest (5 %-no povečanje število zaposlenih 2 leti po končani investiciji);</w:t>
      </w:r>
    </w:p>
    <w:p w:rsidR="0070486F"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števila prejemnikov garancij na leto.</w:t>
      </w:r>
    </w:p>
    <w:p w:rsidR="00074522" w:rsidRDefault="00074522" w:rsidP="00074522">
      <w:pPr>
        <w:spacing w:line="276" w:lineRule="auto"/>
        <w:ind w:left="720"/>
        <w:contextualSpacing/>
        <w:jc w:val="both"/>
        <w:rPr>
          <w:rFonts w:cs="Arial"/>
          <w:sz w:val="22"/>
          <w:lang w:eastAsia="x-none"/>
        </w:rPr>
      </w:pPr>
    </w:p>
    <w:p w:rsidR="00074522" w:rsidRDefault="00074522" w:rsidP="00074522">
      <w:pPr>
        <w:spacing w:line="276" w:lineRule="auto"/>
        <w:ind w:left="720"/>
        <w:contextualSpacing/>
        <w:jc w:val="both"/>
        <w:rPr>
          <w:rFonts w:cs="Arial"/>
          <w:sz w:val="22"/>
          <w:lang w:eastAsia="x-none"/>
        </w:rPr>
      </w:pPr>
    </w:p>
    <w:p w:rsidR="00065579" w:rsidRPr="002E5F0E" w:rsidRDefault="00065579" w:rsidP="0070486F">
      <w:pPr>
        <w:spacing w:line="276" w:lineRule="auto"/>
        <w:ind w:left="720"/>
        <w:contextualSpacing/>
        <w:jc w:val="both"/>
        <w:rPr>
          <w:rFonts w:cs="Arial"/>
          <w:sz w:val="22"/>
          <w:lang w:eastAsia="x-none"/>
        </w:rPr>
      </w:pPr>
    </w:p>
    <w:tbl>
      <w:tblPr>
        <w:tblStyle w:val="MediumGrid2-Accent5"/>
        <w:tblW w:w="9180" w:type="dxa"/>
        <w:tblBorders>
          <w:top w:val="none" w:sz="0" w:space="0" w:color="auto"/>
          <w:left w:val="single" w:sz="8" w:space="0" w:color="A7BFDE"/>
          <w:bottom w:val="single" w:sz="8" w:space="0" w:color="A7BFDE"/>
          <w:right w:val="single" w:sz="8" w:space="0" w:color="A7BFDE"/>
          <w:insideH w:val="single" w:sz="8" w:space="0" w:color="A7BFDE"/>
          <w:insideV w:val="single" w:sz="8" w:space="0" w:color="A7BFDE"/>
        </w:tblBorders>
        <w:tblLook w:val="04A0" w:firstRow="1" w:lastRow="0" w:firstColumn="1" w:lastColumn="0" w:noHBand="0" w:noVBand="1"/>
      </w:tblPr>
      <w:tblGrid>
        <w:gridCol w:w="1951"/>
        <w:gridCol w:w="3119"/>
        <w:gridCol w:w="1134"/>
        <w:gridCol w:w="1417"/>
        <w:gridCol w:w="1559"/>
      </w:tblGrid>
      <w:tr w:rsidR="0070486F" w:rsidRPr="002E0B42" w:rsidTr="0006557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951" w:type="dxa"/>
            <w:vMerge w:val="restart"/>
            <w:tcBorders>
              <w:right w:val="none" w:sz="0" w:space="0" w:color="auto"/>
            </w:tcBorders>
            <w:shd w:val="clear" w:color="auto" w:fill="auto"/>
            <w:vAlign w:val="center"/>
            <w:hideMark/>
          </w:tcPr>
          <w:p w:rsidR="0070486F" w:rsidRPr="002E0B42" w:rsidRDefault="0070486F" w:rsidP="00065579">
            <w:pPr>
              <w:spacing w:line="276" w:lineRule="auto"/>
              <w:jc w:val="center"/>
              <w:rPr>
                <w:rFonts w:asciiTheme="minorHAnsi" w:hAnsiTheme="minorHAnsi" w:cs="Arial"/>
                <w:bCs w:val="0"/>
                <w:sz w:val="18"/>
                <w:szCs w:val="18"/>
                <w:lang w:eastAsia="sl-SI"/>
              </w:rPr>
            </w:pPr>
            <w:r w:rsidRPr="002E0B42">
              <w:rPr>
                <w:rFonts w:asciiTheme="minorHAnsi" w:hAnsiTheme="minorHAnsi" w:cs="Arial"/>
                <w:sz w:val="18"/>
                <w:szCs w:val="18"/>
                <w:lang w:eastAsia="sl-SI"/>
              </w:rPr>
              <w:t>Priglasitelj</w:t>
            </w:r>
          </w:p>
        </w:tc>
        <w:tc>
          <w:tcPr>
            <w:tcW w:w="3119" w:type="dxa"/>
            <w:vMerge w:val="restart"/>
            <w:tcBorders>
              <w:top w:val="single" w:sz="8" w:space="0" w:color="A7BFDE"/>
            </w:tcBorders>
            <w:shd w:val="clear" w:color="auto" w:fill="D3DFEE"/>
            <w:vAlign w:val="center"/>
            <w:hideMark/>
          </w:tcPr>
          <w:p w:rsidR="0070486F" w:rsidRPr="002E0B42" w:rsidRDefault="0070486F" w:rsidP="000655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2E0B42">
              <w:rPr>
                <w:rFonts w:asciiTheme="minorHAnsi" w:hAnsiTheme="minorHAnsi" w:cs="Arial"/>
                <w:sz w:val="18"/>
                <w:szCs w:val="18"/>
                <w:lang w:eastAsia="sl-SI"/>
              </w:rPr>
              <w:t>Namen</w:t>
            </w:r>
          </w:p>
        </w:tc>
        <w:tc>
          <w:tcPr>
            <w:tcW w:w="1134" w:type="dxa"/>
            <w:vMerge w:val="restart"/>
            <w:tcBorders>
              <w:top w:val="single" w:sz="8" w:space="0" w:color="A7BFDE"/>
            </w:tcBorders>
            <w:shd w:val="clear" w:color="auto" w:fill="D3DFEE"/>
            <w:vAlign w:val="center"/>
            <w:hideMark/>
          </w:tcPr>
          <w:p w:rsidR="0070486F" w:rsidRPr="002E0B42" w:rsidRDefault="0070486F" w:rsidP="000655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2E0B42">
              <w:rPr>
                <w:rFonts w:asciiTheme="minorHAnsi" w:hAnsiTheme="minorHAnsi" w:cs="Arial"/>
                <w:sz w:val="18"/>
                <w:szCs w:val="18"/>
                <w:lang w:eastAsia="sl-SI"/>
              </w:rPr>
              <w:t>Instrument</w:t>
            </w:r>
          </w:p>
        </w:tc>
        <w:tc>
          <w:tcPr>
            <w:tcW w:w="2976" w:type="dxa"/>
            <w:gridSpan w:val="2"/>
            <w:tcBorders>
              <w:top w:val="single" w:sz="8" w:space="0" w:color="A7BFDE"/>
            </w:tcBorders>
            <w:shd w:val="clear" w:color="auto" w:fill="D3DFEE"/>
            <w:noWrap/>
            <w:vAlign w:val="center"/>
            <w:hideMark/>
          </w:tcPr>
          <w:p w:rsidR="0070486F" w:rsidRPr="002E0B42" w:rsidRDefault="00065579" w:rsidP="000655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2E0B42" w:rsidTr="0006557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951" w:type="dxa"/>
            <w:vMerge/>
            <w:tcBorders>
              <w:top w:val="nil"/>
              <w:bottom w:val="single" w:sz="8" w:space="0" w:color="A7BFDE"/>
            </w:tcBorders>
            <w:shd w:val="clear" w:color="auto" w:fill="auto"/>
            <w:vAlign w:val="center"/>
          </w:tcPr>
          <w:p w:rsidR="0070486F" w:rsidRPr="002E0B42" w:rsidRDefault="0070486F" w:rsidP="00065579">
            <w:pPr>
              <w:spacing w:line="276" w:lineRule="auto"/>
              <w:jc w:val="center"/>
              <w:rPr>
                <w:rFonts w:asciiTheme="minorHAnsi" w:hAnsiTheme="minorHAnsi" w:cs="Arial"/>
                <w:b w:val="0"/>
                <w:bCs w:val="0"/>
                <w:sz w:val="18"/>
                <w:szCs w:val="18"/>
                <w:lang w:eastAsia="sl-SI"/>
              </w:rPr>
            </w:pPr>
          </w:p>
        </w:tc>
        <w:tc>
          <w:tcPr>
            <w:tcW w:w="3119" w:type="dxa"/>
            <w:vMerge/>
            <w:tcBorders>
              <w:top w:val="single" w:sz="8" w:space="0" w:color="A7BFDE"/>
              <w:bottom w:val="single" w:sz="8" w:space="0" w:color="A7BFDE"/>
            </w:tcBorders>
            <w:shd w:val="clear" w:color="auto" w:fill="D3DFEE"/>
            <w:vAlign w:val="center"/>
          </w:tcPr>
          <w:p w:rsidR="0070486F" w:rsidRPr="002E0B42" w:rsidRDefault="0070486F" w:rsidP="000655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18"/>
                <w:szCs w:val="18"/>
                <w:lang w:eastAsia="sl-SI"/>
              </w:rPr>
            </w:pPr>
          </w:p>
        </w:tc>
        <w:tc>
          <w:tcPr>
            <w:tcW w:w="1134" w:type="dxa"/>
            <w:vMerge/>
            <w:tcBorders>
              <w:top w:val="single" w:sz="8" w:space="0" w:color="A7BFDE"/>
              <w:bottom w:val="single" w:sz="8" w:space="0" w:color="A7BFDE"/>
            </w:tcBorders>
            <w:shd w:val="clear" w:color="auto" w:fill="D3DFEE"/>
            <w:vAlign w:val="center"/>
          </w:tcPr>
          <w:p w:rsidR="0070486F" w:rsidRPr="002E0B42" w:rsidRDefault="0070486F" w:rsidP="000655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18"/>
                <w:szCs w:val="18"/>
                <w:lang w:eastAsia="sl-SI"/>
              </w:rPr>
            </w:pPr>
          </w:p>
        </w:tc>
        <w:tc>
          <w:tcPr>
            <w:tcW w:w="1417" w:type="dxa"/>
            <w:tcBorders>
              <w:top w:val="single" w:sz="8" w:space="0" w:color="A7BFDE"/>
              <w:bottom w:val="single" w:sz="8" w:space="0" w:color="A7BFDE"/>
            </w:tcBorders>
            <w:shd w:val="clear" w:color="auto" w:fill="D3DFEE"/>
            <w:noWrap/>
            <w:vAlign w:val="center"/>
          </w:tcPr>
          <w:p w:rsidR="0070486F" w:rsidRPr="002E0B42" w:rsidRDefault="0070486F" w:rsidP="000655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2E0B42">
              <w:rPr>
                <w:rFonts w:asciiTheme="minorHAnsi" w:hAnsiTheme="minorHAnsi" w:cs="Arial"/>
                <w:sz w:val="18"/>
                <w:szCs w:val="18"/>
                <w:lang w:eastAsia="sl-SI"/>
              </w:rPr>
              <w:t>Bruto znesek</w:t>
            </w:r>
          </w:p>
        </w:tc>
        <w:tc>
          <w:tcPr>
            <w:tcW w:w="1559" w:type="dxa"/>
            <w:tcBorders>
              <w:top w:val="single" w:sz="8" w:space="0" w:color="A7BFDE"/>
              <w:bottom w:val="single" w:sz="8" w:space="0" w:color="A7BFDE"/>
            </w:tcBorders>
            <w:shd w:val="clear" w:color="auto" w:fill="D3DFEE"/>
            <w:vAlign w:val="center"/>
          </w:tcPr>
          <w:p w:rsidR="0070486F" w:rsidRPr="002E0B42" w:rsidRDefault="0070486F" w:rsidP="000655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2E0B42">
              <w:rPr>
                <w:rFonts w:asciiTheme="minorHAnsi" w:hAnsiTheme="minorHAnsi" w:cs="Arial"/>
                <w:sz w:val="18"/>
                <w:szCs w:val="18"/>
                <w:lang w:eastAsia="sl-SI"/>
              </w:rPr>
              <w:t>Državna pomoč</w:t>
            </w:r>
          </w:p>
        </w:tc>
      </w:tr>
      <w:tr w:rsidR="0070486F" w:rsidRPr="002E0B42" w:rsidTr="000655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8" w:space="0" w:color="A7BFDE"/>
              <w:bottom w:val="single" w:sz="8" w:space="0" w:color="A7BFDE"/>
            </w:tcBorders>
            <w:shd w:val="clear" w:color="auto" w:fill="auto"/>
            <w:vAlign w:val="center"/>
            <w:hideMark/>
          </w:tcPr>
          <w:p w:rsidR="0070486F" w:rsidRPr="002E0B42" w:rsidRDefault="0070486F" w:rsidP="00065579">
            <w:pPr>
              <w:spacing w:line="276" w:lineRule="auto"/>
              <w:rPr>
                <w:rFonts w:asciiTheme="minorHAnsi" w:hAnsiTheme="minorHAnsi" w:cs="Arial"/>
                <w:sz w:val="18"/>
                <w:szCs w:val="18"/>
                <w:lang w:eastAsia="sl-SI"/>
              </w:rPr>
            </w:pPr>
            <w:r w:rsidRPr="002E0B42">
              <w:rPr>
                <w:rFonts w:asciiTheme="minorHAnsi" w:hAnsiTheme="minorHAnsi" w:cs="Arial"/>
                <w:sz w:val="18"/>
                <w:szCs w:val="18"/>
                <w:lang w:eastAsia="sl-SI"/>
              </w:rPr>
              <w:t>JAVNI SKLAD RS ZA</w:t>
            </w:r>
          </w:p>
          <w:p w:rsidR="0070486F" w:rsidRPr="002E0B42" w:rsidRDefault="0070486F" w:rsidP="00065579">
            <w:pPr>
              <w:spacing w:line="276" w:lineRule="auto"/>
              <w:rPr>
                <w:rFonts w:asciiTheme="minorHAnsi" w:hAnsiTheme="minorHAnsi" w:cs="Arial"/>
                <w:sz w:val="18"/>
                <w:szCs w:val="18"/>
                <w:lang w:eastAsia="sl-SI"/>
              </w:rPr>
            </w:pPr>
            <w:r w:rsidRPr="002E0B42">
              <w:rPr>
                <w:rFonts w:asciiTheme="minorHAnsi" w:hAnsiTheme="minorHAnsi" w:cs="Arial"/>
                <w:sz w:val="18"/>
                <w:szCs w:val="18"/>
                <w:lang w:eastAsia="sl-SI"/>
              </w:rPr>
              <w:t>REGIONALNI RAZVOJ</w:t>
            </w:r>
          </w:p>
          <w:p w:rsidR="0070486F" w:rsidRPr="002E0B42" w:rsidRDefault="0070486F" w:rsidP="00065579">
            <w:pPr>
              <w:spacing w:line="276" w:lineRule="auto"/>
              <w:rPr>
                <w:rFonts w:asciiTheme="minorHAnsi" w:hAnsiTheme="minorHAnsi" w:cs="Arial"/>
                <w:sz w:val="18"/>
                <w:szCs w:val="18"/>
                <w:lang w:eastAsia="sl-SI"/>
              </w:rPr>
            </w:pPr>
            <w:r w:rsidRPr="002E0B42">
              <w:rPr>
                <w:rFonts w:asciiTheme="minorHAnsi" w:hAnsiTheme="minorHAnsi" w:cs="Arial"/>
                <w:sz w:val="18"/>
                <w:szCs w:val="18"/>
                <w:lang w:eastAsia="sl-SI"/>
              </w:rPr>
              <w:t>IN RAZVOJ PODEŽELJA</w:t>
            </w:r>
          </w:p>
        </w:tc>
        <w:tc>
          <w:tcPr>
            <w:tcW w:w="3119" w:type="dxa"/>
            <w:tcBorders>
              <w:top w:val="single" w:sz="8" w:space="0" w:color="A7BFDE"/>
              <w:right w:val="single" w:sz="8" w:space="0" w:color="A7BFDE"/>
            </w:tcBorders>
            <w:shd w:val="clear" w:color="auto" w:fill="A7BFDE"/>
            <w:vAlign w:val="center"/>
            <w:hideMark/>
          </w:tcPr>
          <w:p w:rsidR="0070486F" w:rsidRPr="002E0B42" w:rsidRDefault="0070486F" w:rsidP="0006557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Naložbe in ustvarjanje delovnih mest zaradi naložb</w:t>
            </w:r>
          </w:p>
        </w:tc>
        <w:tc>
          <w:tcPr>
            <w:tcW w:w="1134" w:type="dxa"/>
            <w:vMerge w:val="restart"/>
            <w:tcBorders>
              <w:top w:val="single" w:sz="8" w:space="0" w:color="A7BFDE"/>
              <w:left w:val="single" w:sz="8" w:space="0" w:color="A7BFDE"/>
              <w:right w:val="single" w:sz="8" w:space="0" w:color="A7BFDE"/>
            </w:tcBorders>
            <w:shd w:val="clear" w:color="auto" w:fill="A7BFDE"/>
            <w:vAlign w:val="center"/>
            <w:hideMark/>
          </w:tcPr>
          <w:p w:rsidR="0070486F" w:rsidRPr="002E0B42" w:rsidRDefault="0070486F" w:rsidP="0006557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rPr>
              <w:t>Garancije</w:t>
            </w:r>
          </w:p>
        </w:tc>
        <w:tc>
          <w:tcPr>
            <w:tcW w:w="1417" w:type="dxa"/>
            <w:tcBorders>
              <w:top w:val="single" w:sz="8" w:space="0" w:color="A7BFDE"/>
              <w:left w:val="single" w:sz="8" w:space="0" w:color="A7BFDE"/>
              <w:right w:val="single" w:sz="8" w:space="0" w:color="A7BFDE"/>
            </w:tcBorders>
            <w:shd w:val="clear" w:color="auto" w:fill="A7BFDE"/>
            <w:noWrap/>
            <w:vAlign w:val="center"/>
          </w:tcPr>
          <w:p w:rsidR="0070486F" w:rsidRPr="002E0B42" w:rsidRDefault="0070486F" w:rsidP="00065579">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rPr>
            </w:pPr>
            <w:r w:rsidRPr="002E0B42">
              <w:rPr>
                <w:rFonts w:asciiTheme="minorHAnsi" w:hAnsiTheme="minorHAnsi" w:cs="Arial"/>
                <w:sz w:val="18"/>
                <w:szCs w:val="18"/>
              </w:rPr>
              <w:t>593.768,91</w:t>
            </w:r>
          </w:p>
        </w:tc>
        <w:tc>
          <w:tcPr>
            <w:tcW w:w="1559" w:type="dxa"/>
            <w:tcBorders>
              <w:top w:val="single" w:sz="8" w:space="0" w:color="A7BFDE"/>
              <w:left w:val="single" w:sz="8" w:space="0" w:color="A7BFDE"/>
            </w:tcBorders>
            <w:shd w:val="clear" w:color="auto" w:fill="A7BFDE"/>
            <w:vAlign w:val="center"/>
          </w:tcPr>
          <w:p w:rsidR="0070486F" w:rsidRPr="002E0B42" w:rsidRDefault="0070486F" w:rsidP="00065579">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rPr>
            </w:pPr>
            <w:r w:rsidRPr="002E0B42">
              <w:rPr>
                <w:rFonts w:asciiTheme="minorHAnsi" w:hAnsiTheme="minorHAnsi" w:cs="Arial"/>
                <w:sz w:val="18"/>
                <w:szCs w:val="18"/>
              </w:rPr>
              <w:t>482.162,55</w:t>
            </w:r>
          </w:p>
        </w:tc>
      </w:tr>
      <w:tr w:rsidR="0070486F" w:rsidRPr="002E0B42" w:rsidTr="00065579">
        <w:trPr>
          <w:trHeight w:val="20"/>
        </w:trPr>
        <w:tc>
          <w:tcPr>
            <w:cnfStyle w:val="001000000000" w:firstRow="0" w:lastRow="0" w:firstColumn="1" w:lastColumn="0" w:oddVBand="0" w:evenVBand="0" w:oddHBand="0" w:evenHBand="0" w:firstRowFirstColumn="0" w:firstRowLastColumn="0" w:lastRowFirstColumn="0" w:lastRowLastColumn="0"/>
            <w:tcW w:w="1951" w:type="dxa"/>
            <w:vMerge/>
            <w:tcBorders>
              <w:top w:val="nil"/>
              <w:bottom w:val="single" w:sz="8" w:space="0" w:color="A7BFDE"/>
            </w:tcBorders>
            <w:shd w:val="clear" w:color="auto" w:fill="auto"/>
            <w:vAlign w:val="center"/>
          </w:tcPr>
          <w:p w:rsidR="0070486F" w:rsidRPr="002E0B42" w:rsidRDefault="0070486F" w:rsidP="00065579">
            <w:pPr>
              <w:spacing w:line="276" w:lineRule="auto"/>
              <w:rPr>
                <w:rFonts w:asciiTheme="minorHAnsi" w:hAnsiTheme="minorHAnsi" w:cs="Arial"/>
                <w:b w:val="0"/>
                <w:sz w:val="18"/>
                <w:szCs w:val="18"/>
                <w:highlight w:val="yellow"/>
                <w:lang w:eastAsia="sl-SI"/>
              </w:rPr>
            </w:pPr>
          </w:p>
        </w:tc>
        <w:tc>
          <w:tcPr>
            <w:tcW w:w="3119" w:type="dxa"/>
            <w:tcBorders>
              <w:bottom w:val="single" w:sz="8" w:space="0" w:color="A7BFDE"/>
            </w:tcBorders>
            <w:shd w:val="clear" w:color="auto" w:fill="D3DFEE"/>
            <w:vAlign w:val="center"/>
          </w:tcPr>
          <w:p w:rsidR="0070486F" w:rsidRPr="002E0B42" w:rsidRDefault="0070486F" w:rsidP="0006557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rPr>
            </w:pPr>
            <w:r w:rsidRPr="002E0B42">
              <w:rPr>
                <w:rFonts w:asciiTheme="minorHAnsi" w:hAnsiTheme="minorHAnsi" w:cs="Arial"/>
                <w:sz w:val="18"/>
                <w:szCs w:val="18"/>
              </w:rPr>
              <w:t>Pomoč za naložbe in zaposlovanje</w:t>
            </w:r>
          </w:p>
        </w:tc>
        <w:tc>
          <w:tcPr>
            <w:tcW w:w="1134" w:type="dxa"/>
            <w:vMerge/>
            <w:tcBorders>
              <w:bottom w:val="single" w:sz="8" w:space="0" w:color="A7BFDE"/>
            </w:tcBorders>
            <w:shd w:val="clear" w:color="auto" w:fill="D3DFEE"/>
            <w:vAlign w:val="center"/>
          </w:tcPr>
          <w:p w:rsidR="0070486F" w:rsidRPr="002E0B42" w:rsidRDefault="0070486F" w:rsidP="0006557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rPr>
            </w:pPr>
          </w:p>
        </w:tc>
        <w:tc>
          <w:tcPr>
            <w:tcW w:w="1417" w:type="dxa"/>
            <w:tcBorders>
              <w:bottom w:val="single" w:sz="8" w:space="0" w:color="A7BFDE"/>
            </w:tcBorders>
            <w:shd w:val="clear" w:color="auto" w:fill="D3DFEE"/>
            <w:noWrap/>
            <w:vAlign w:val="center"/>
          </w:tcPr>
          <w:p w:rsidR="0070486F" w:rsidRPr="002E0B42" w:rsidRDefault="0070486F" w:rsidP="00065579">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rPr>
            </w:pPr>
            <w:r w:rsidRPr="002E0B42">
              <w:rPr>
                <w:rFonts w:asciiTheme="minorHAnsi" w:hAnsiTheme="minorHAnsi" w:cs="Arial"/>
                <w:sz w:val="18"/>
                <w:szCs w:val="18"/>
              </w:rPr>
              <w:t>1.040.022,96</w:t>
            </w:r>
          </w:p>
        </w:tc>
        <w:tc>
          <w:tcPr>
            <w:tcW w:w="1559" w:type="dxa"/>
            <w:tcBorders>
              <w:bottom w:val="single" w:sz="8" w:space="0" w:color="A7BFDE"/>
            </w:tcBorders>
            <w:shd w:val="clear" w:color="auto" w:fill="D3DFEE"/>
            <w:vAlign w:val="center"/>
          </w:tcPr>
          <w:p w:rsidR="0070486F" w:rsidRPr="002E0B42" w:rsidRDefault="0070486F" w:rsidP="00065579">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rPr>
            </w:pPr>
            <w:r w:rsidRPr="002E0B42">
              <w:rPr>
                <w:rFonts w:asciiTheme="minorHAnsi" w:hAnsiTheme="minorHAnsi" w:cs="Arial"/>
                <w:sz w:val="18"/>
                <w:szCs w:val="18"/>
              </w:rPr>
              <w:t>1.008.744,95</w:t>
            </w:r>
          </w:p>
        </w:tc>
      </w:tr>
      <w:tr w:rsidR="0070486F" w:rsidRPr="002E0B42" w:rsidTr="000655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1" w:type="dxa"/>
            <w:tcBorders>
              <w:top w:val="single" w:sz="8" w:space="0" w:color="A7BFDE"/>
            </w:tcBorders>
            <w:shd w:val="clear" w:color="auto" w:fill="auto"/>
            <w:vAlign w:val="center"/>
          </w:tcPr>
          <w:p w:rsidR="0070486F" w:rsidRPr="002E0B42" w:rsidRDefault="0070486F" w:rsidP="00065579">
            <w:pPr>
              <w:spacing w:line="276" w:lineRule="auto"/>
              <w:rPr>
                <w:rFonts w:asciiTheme="minorHAnsi" w:hAnsiTheme="minorHAnsi" w:cs="Arial"/>
                <w:b w:val="0"/>
                <w:sz w:val="18"/>
                <w:szCs w:val="18"/>
                <w:highlight w:val="yellow"/>
                <w:lang w:eastAsia="sl-SI"/>
              </w:rPr>
            </w:pPr>
          </w:p>
        </w:tc>
        <w:tc>
          <w:tcPr>
            <w:tcW w:w="3119" w:type="dxa"/>
            <w:tcBorders>
              <w:top w:val="single" w:sz="8" w:space="0" w:color="A7BFDE"/>
              <w:right w:val="nil"/>
            </w:tcBorders>
            <w:shd w:val="clear" w:color="auto" w:fill="A7BFDE"/>
            <w:vAlign w:val="center"/>
          </w:tcPr>
          <w:p w:rsidR="0070486F" w:rsidRPr="002E0B42" w:rsidRDefault="0070486F" w:rsidP="0006557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2E0B42">
              <w:rPr>
                <w:rFonts w:asciiTheme="minorHAnsi" w:hAnsiTheme="minorHAnsi" w:cs="Arial"/>
                <w:b/>
                <w:sz w:val="18"/>
                <w:szCs w:val="18"/>
              </w:rPr>
              <w:t>SKUPAJ</w:t>
            </w:r>
          </w:p>
        </w:tc>
        <w:tc>
          <w:tcPr>
            <w:tcW w:w="1134" w:type="dxa"/>
            <w:tcBorders>
              <w:top w:val="single" w:sz="8" w:space="0" w:color="A7BFDE"/>
              <w:left w:val="nil"/>
              <w:right w:val="nil"/>
            </w:tcBorders>
            <w:shd w:val="clear" w:color="auto" w:fill="A7BFDE"/>
            <w:vAlign w:val="center"/>
          </w:tcPr>
          <w:p w:rsidR="0070486F" w:rsidRPr="002E0B42" w:rsidRDefault="0070486F" w:rsidP="0006557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p>
        </w:tc>
        <w:tc>
          <w:tcPr>
            <w:tcW w:w="1417" w:type="dxa"/>
            <w:tcBorders>
              <w:top w:val="single" w:sz="8" w:space="0" w:color="A7BFDE"/>
              <w:left w:val="nil"/>
              <w:right w:val="nil"/>
            </w:tcBorders>
            <w:shd w:val="clear" w:color="auto" w:fill="A7BFDE"/>
            <w:noWrap/>
            <w:vAlign w:val="center"/>
          </w:tcPr>
          <w:p w:rsidR="0070486F" w:rsidRPr="002E0B42" w:rsidRDefault="0070486F" w:rsidP="00065579">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2E0B42">
              <w:rPr>
                <w:rFonts w:asciiTheme="minorHAnsi" w:hAnsiTheme="minorHAnsi" w:cs="Arial"/>
                <w:b/>
                <w:sz w:val="18"/>
                <w:szCs w:val="18"/>
              </w:rPr>
              <w:t>1.633.791,87</w:t>
            </w:r>
          </w:p>
        </w:tc>
        <w:tc>
          <w:tcPr>
            <w:tcW w:w="1559" w:type="dxa"/>
            <w:tcBorders>
              <w:top w:val="single" w:sz="8" w:space="0" w:color="A7BFDE"/>
              <w:left w:val="nil"/>
            </w:tcBorders>
            <w:shd w:val="clear" w:color="auto" w:fill="A7BFDE"/>
            <w:vAlign w:val="center"/>
          </w:tcPr>
          <w:p w:rsidR="0070486F" w:rsidRPr="002E0B42" w:rsidRDefault="0070486F" w:rsidP="00065579">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rPr>
            </w:pPr>
            <w:r w:rsidRPr="002E0B42">
              <w:rPr>
                <w:rFonts w:asciiTheme="minorHAnsi" w:hAnsiTheme="minorHAnsi" w:cs="Arial"/>
                <w:b/>
                <w:sz w:val="18"/>
                <w:szCs w:val="18"/>
              </w:rPr>
              <w:t>1.490.907,50</w:t>
            </w:r>
          </w:p>
        </w:tc>
      </w:tr>
    </w:tbl>
    <w:p w:rsidR="0070486F" w:rsidRPr="002E5F0E" w:rsidRDefault="0070486F" w:rsidP="0070486F">
      <w:pPr>
        <w:tabs>
          <w:tab w:val="left" w:pos="284"/>
        </w:tabs>
        <w:autoSpaceDE w:val="0"/>
        <w:autoSpaceDN w:val="0"/>
        <w:adjustRightInd w:val="0"/>
        <w:spacing w:line="276" w:lineRule="auto"/>
        <w:jc w:val="both"/>
        <w:rPr>
          <w:rFonts w:cs="Arial"/>
          <w:sz w:val="22"/>
        </w:rPr>
      </w:pPr>
    </w:p>
    <w:p w:rsidR="0070486F" w:rsidRPr="002E5F0E" w:rsidRDefault="0070486F" w:rsidP="0070486F">
      <w:pPr>
        <w:tabs>
          <w:tab w:val="left" w:pos="284"/>
        </w:tabs>
        <w:autoSpaceDE w:val="0"/>
        <w:autoSpaceDN w:val="0"/>
        <w:adjustRightInd w:val="0"/>
        <w:spacing w:line="276" w:lineRule="auto"/>
        <w:jc w:val="both"/>
        <w:rPr>
          <w:rFonts w:cs="Arial"/>
          <w:sz w:val="22"/>
        </w:rPr>
      </w:pPr>
      <w:r w:rsidRPr="002E5F0E">
        <w:rPr>
          <w:rFonts w:cs="Arial"/>
          <w:sz w:val="22"/>
        </w:rPr>
        <w:t>Cilj sheme je izdati skupno 720 garancij oziroma 120 garancij letno.</w:t>
      </w:r>
    </w:p>
    <w:p w:rsidR="0070486F" w:rsidRPr="002E5F0E" w:rsidRDefault="0070486F" w:rsidP="0070486F">
      <w:pPr>
        <w:tabs>
          <w:tab w:val="left" w:pos="284"/>
        </w:tabs>
        <w:autoSpaceDE w:val="0"/>
        <w:autoSpaceDN w:val="0"/>
        <w:adjustRightInd w:val="0"/>
        <w:spacing w:line="276" w:lineRule="auto"/>
        <w:jc w:val="both"/>
        <w:rPr>
          <w:rFonts w:cs="Arial"/>
          <w:sz w:val="22"/>
          <w:highlight w:val="yellow"/>
        </w:rPr>
      </w:pPr>
    </w:p>
    <w:p w:rsidR="0070486F" w:rsidRDefault="0070486F" w:rsidP="0070486F">
      <w:pPr>
        <w:tabs>
          <w:tab w:val="left" w:pos="284"/>
        </w:tabs>
        <w:autoSpaceDE w:val="0"/>
        <w:autoSpaceDN w:val="0"/>
        <w:adjustRightInd w:val="0"/>
        <w:spacing w:line="276" w:lineRule="auto"/>
        <w:jc w:val="both"/>
        <w:rPr>
          <w:rFonts w:cs="Arial"/>
          <w:b/>
          <w:i/>
          <w:sz w:val="22"/>
        </w:rPr>
      </w:pPr>
      <w:r w:rsidRPr="002E5F0E">
        <w:rPr>
          <w:rFonts w:cs="Arial"/>
          <w:b/>
          <w:i/>
          <w:sz w:val="22"/>
        </w:rPr>
        <w:t>Prvi pričakovani učinki dodeljenih spodbud bodo lahko izmerjeni leta 2018, saj se jih meri dve leti po izvedeni spodbudi.</w:t>
      </w:r>
    </w:p>
    <w:p w:rsidR="0070486F" w:rsidRDefault="0070486F" w:rsidP="0070486F">
      <w:pPr>
        <w:tabs>
          <w:tab w:val="left" w:pos="284"/>
        </w:tabs>
        <w:autoSpaceDE w:val="0"/>
        <w:autoSpaceDN w:val="0"/>
        <w:adjustRightInd w:val="0"/>
        <w:spacing w:line="276" w:lineRule="auto"/>
        <w:jc w:val="both"/>
        <w:rPr>
          <w:rFonts w:cs="Arial"/>
          <w:b/>
          <w:i/>
          <w:sz w:val="22"/>
        </w:rPr>
      </w:pPr>
    </w:p>
    <w:p w:rsidR="006A03DC" w:rsidRDefault="006A03DC" w:rsidP="0070486F">
      <w:pPr>
        <w:tabs>
          <w:tab w:val="left" w:pos="284"/>
        </w:tabs>
        <w:autoSpaceDE w:val="0"/>
        <w:autoSpaceDN w:val="0"/>
        <w:adjustRightInd w:val="0"/>
        <w:spacing w:line="276" w:lineRule="auto"/>
        <w:jc w:val="both"/>
        <w:rPr>
          <w:rFonts w:cs="Arial"/>
          <w:b/>
          <w:i/>
          <w:sz w:val="22"/>
        </w:rPr>
      </w:pPr>
    </w:p>
    <w:p w:rsidR="0070486F" w:rsidRPr="002E5F0E" w:rsidRDefault="0070486F" w:rsidP="00B6486C">
      <w:pPr>
        <w:pStyle w:val="Heading3"/>
        <w:numPr>
          <w:ilvl w:val="2"/>
          <w:numId w:val="15"/>
        </w:numPr>
        <w:ind w:left="851" w:hanging="851"/>
      </w:pPr>
      <w:bookmarkStart w:id="197" w:name="_Toc470776360"/>
      <w:bookmarkStart w:id="198" w:name="_Toc497749228"/>
      <w:bookmarkStart w:id="199" w:name="_Toc501099235"/>
      <w:r>
        <w:t>R</w:t>
      </w:r>
      <w:r w:rsidRPr="002E5F0E">
        <w:t>aziskave in razvoj</w:t>
      </w:r>
      <w:bookmarkEnd w:id="197"/>
      <w:r w:rsidRPr="002E5F0E">
        <w:t xml:space="preserve"> ter inovacije</w:t>
      </w:r>
      <w:bookmarkEnd w:id="198"/>
      <w:bookmarkEnd w:id="199"/>
    </w:p>
    <w:p w:rsidR="0070486F" w:rsidRPr="002E5F0E" w:rsidRDefault="0070486F" w:rsidP="0070486F">
      <w:pPr>
        <w:tabs>
          <w:tab w:val="left" w:pos="284"/>
        </w:tabs>
        <w:autoSpaceDE w:val="0"/>
        <w:autoSpaceDN w:val="0"/>
        <w:adjustRightInd w:val="0"/>
        <w:spacing w:line="276" w:lineRule="auto"/>
        <w:rPr>
          <w:rFonts w:cs="Arial"/>
          <w:b/>
          <w:i/>
          <w:sz w:val="22"/>
          <w:highlight w:val="yellow"/>
        </w:rPr>
      </w:pPr>
    </w:p>
    <w:p w:rsidR="0070486F" w:rsidRPr="002E5F0E" w:rsidRDefault="0070486F" w:rsidP="0070486F">
      <w:pPr>
        <w:spacing w:line="276" w:lineRule="auto"/>
        <w:jc w:val="both"/>
        <w:rPr>
          <w:rFonts w:cs="Arial"/>
          <w:sz w:val="22"/>
        </w:rPr>
      </w:pPr>
      <w:r w:rsidRPr="002E5F0E">
        <w:rPr>
          <w:rFonts w:cs="Arial"/>
          <w:sz w:val="22"/>
        </w:rPr>
        <w:t>V letu 2016 je bilo za namen raziskav in razvoja ter inovacij skupaj izplačanih 10,6 mio EUR državnih pomoči. Njihova višina sledi negativnemu trendu iz preteklih let: v primerjavi z letom 2015 so nižje za 56,7 %.</w:t>
      </w:r>
    </w:p>
    <w:p w:rsidR="0070486F" w:rsidRPr="002E5F0E" w:rsidRDefault="0070486F" w:rsidP="0070486F">
      <w:pPr>
        <w:spacing w:line="276" w:lineRule="auto"/>
        <w:jc w:val="both"/>
        <w:rPr>
          <w:rFonts w:cs="Arial"/>
          <w:sz w:val="22"/>
        </w:rPr>
      </w:pPr>
    </w:p>
    <w:p w:rsidR="0070486F" w:rsidRPr="002E5F0E" w:rsidRDefault="0070486F" w:rsidP="0070486F">
      <w:pPr>
        <w:spacing w:line="276" w:lineRule="auto"/>
        <w:jc w:val="both"/>
        <w:rPr>
          <w:rFonts w:cs="Arial"/>
          <w:sz w:val="22"/>
        </w:rPr>
      </w:pPr>
      <w:r w:rsidRPr="002E5F0E">
        <w:rPr>
          <w:rFonts w:cs="Arial"/>
          <w:sz w:val="22"/>
        </w:rPr>
        <w:t>Pomoč za raziskave in razvoj ter pomoč za inovacije lahko prispevata k trajnostni gospodarski rasti, okrepita konkurenčnost in spodbudita zaposlovanje. Pri pomočeh za raziskovalne in razvojne projekt</w:t>
      </w:r>
      <w:r w:rsidR="00E36D00">
        <w:rPr>
          <w:rFonts w:cs="Arial"/>
          <w:sz w:val="22"/>
        </w:rPr>
        <w:t>e se pomoči delijo na kategorije</w:t>
      </w:r>
      <w:r w:rsidRPr="002E5F0E">
        <w:rPr>
          <w:rFonts w:cs="Arial"/>
          <w:sz w:val="22"/>
        </w:rPr>
        <w:t xml:space="preserve"> temeljnih raziskav, industrijskih raziskav ali eksperimentalnega razvoja. Javne raziskovalne infrastrukture bi morale v čim večji meri nadaljevati partnerstvo z industrijskimi raziskavami. </w:t>
      </w:r>
    </w:p>
    <w:p w:rsidR="0070486F" w:rsidRPr="002E5F0E" w:rsidRDefault="0070486F" w:rsidP="0070486F">
      <w:pPr>
        <w:tabs>
          <w:tab w:val="left" w:pos="284"/>
        </w:tabs>
        <w:autoSpaceDE w:val="0"/>
        <w:autoSpaceDN w:val="0"/>
        <w:adjustRightInd w:val="0"/>
        <w:spacing w:line="276" w:lineRule="auto"/>
        <w:rPr>
          <w:rFonts w:cs="Arial"/>
          <w:b/>
          <w:sz w:val="22"/>
          <w:highlight w:val="yellow"/>
          <w:lang w:eastAsia="sl-SI"/>
        </w:rPr>
      </w:pPr>
    </w:p>
    <w:p w:rsidR="0070486F" w:rsidRPr="002E5F0E" w:rsidRDefault="0070486F" w:rsidP="0070486F">
      <w:pPr>
        <w:spacing w:before="20" w:line="276" w:lineRule="auto"/>
        <w:rPr>
          <w:rFonts w:cs="Arial"/>
          <w:sz w:val="22"/>
        </w:rPr>
      </w:pPr>
      <w:r w:rsidRPr="002E5F0E">
        <w:rPr>
          <w:rFonts w:cs="Arial"/>
          <w:b/>
          <w:i/>
          <w:sz w:val="22"/>
          <w:u w:val="single"/>
        </w:rPr>
        <w:t>Programi spodbujanja tehnološkega razvoja</w:t>
      </w:r>
    </w:p>
    <w:p w:rsidR="0070486F" w:rsidRPr="002E5F0E" w:rsidRDefault="0070486F" w:rsidP="0070486F">
      <w:pPr>
        <w:spacing w:line="276" w:lineRule="auto"/>
        <w:rPr>
          <w:rFonts w:cs="Arial"/>
          <w:sz w:val="22"/>
          <w:highlight w:val="yellow"/>
        </w:rPr>
      </w:pPr>
    </w:p>
    <w:p w:rsidR="0070486F" w:rsidRPr="002E5F0E" w:rsidRDefault="0070486F" w:rsidP="00A54AF4">
      <w:pPr>
        <w:spacing w:line="276" w:lineRule="auto"/>
        <w:jc w:val="both"/>
        <w:rPr>
          <w:rFonts w:cs="Arial"/>
          <w:sz w:val="22"/>
        </w:rPr>
      </w:pPr>
      <w:r w:rsidRPr="002E5F0E">
        <w:rPr>
          <w:rFonts w:cs="Arial"/>
          <w:sz w:val="22"/>
        </w:rPr>
        <w:t xml:space="preserve">Osnovo za usmerjanje dejavnosti na področju tehnološkega razvoja v Sloveniji predstavljata Program za spodbujanje tehnološkega razvoja ter informacijske družbe za obdobje 2007-2012 (v nadaljevanju: Program ukrepov 2007-2012) in Program za spodbujanje tehnološkega razvoja in inovacij v letu 2013 in 2014 (v nadaljevanju: Program ukrepov 2013-2014). Izvajata ju MIZŠ in MGRT. Oba programa predstavlja akcijska dokumenta za izvedbo ukrepov, ki so zapisani v strategijah razvoja Slovenije. </w:t>
      </w:r>
    </w:p>
    <w:p w:rsidR="00065579" w:rsidRDefault="00065579" w:rsidP="0070486F">
      <w:pPr>
        <w:spacing w:line="276" w:lineRule="auto"/>
        <w:jc w:val="both"/>
        <w:rPr>
          <w:rFonts w:cs="Arial"/>
          <w:b/>
          <w:sz w:val="22"/>
        </w:rPr>
      </w:pPr>
    </w:p>
    <w:p w:rsidR="0070486F" w:rsidRPr="002E5F0E" w:rsidRDefault="0070486F" w:rsidP="0070486F">
      <w:pPr>
        <w:spacing w:line="276" w:lineRule="auto"/>
        <w:jc w:val="both"/>
        <w:rPr>
          <w:rFonts w:cs="Arial"/>
          <w:sz w:val="22"/>
          <w:lang w:eastAsia="sl-SI"/>
        </w:rPr>
      </w:pPr>
      <w:r w:rsidRPr="002E5F0E">
        <w:rPr>
          <w:rFonts w:cs="Arial"/>
          <w:b/>
          <w:sz w:val="22"/>
        </w:rPr>
        <w:t>Program ukrepov 2007-2012</w:t>
      </w:r>
      <w:r w:rsidR="00065579">
        <w:rPr>
          <w:rFonts w:cs="Arial"/>
          <w:b/>
          <w:sz w:val="22"/>
        </w:rPr>
        <w:t xml:space="preserve"> </w:t>
      </w:r>
      <w:r w:rsidR="00065579" w:rsidRPr="00065579">
        <w:rPr>
          <w:rFonts w:cs="Arial"/>
          <w:sz w:val="22"/>
        </w:rPr>
        <w:t>je</w:t>
      </w:r>
      <w:r w:rsidRPr="002E5F0E">
        <w:rPr>
          <w:rFonts w:cs="Arial"/>
          <w:sz w:val="22"/>
        </w:rPr>
        <w:t xml:space="preserve"> sestavljen iz dveh sklopov: Z</w:t>
      </w:r>
      <w:r w:rsidRPr="002E5F0E">
        <w:rPr>
          <w:rFonts w:cs="Arial"/>
          <w:sz w:val="22"/>
          <w:lang w:eastAsia="sl-SI"/>
        </w:rPr>
        <w:t>nanje za razvoj in Izboljšanje konkurenčnih sposobnosti podjetij z namenom doseganja dolgoročnih ciljev:</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povečati vlaganja v raziskave in razvoj ,</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 xml:space="preserve">povečati delež inovativnih podjetij, </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dvigniti delež visokih tehnologij v izvozu</w:t>
      </w:r>
      <w:r w:rsidR="00E36D00">
        <w:rPr>
          <w:rFonts w:cs="Arial"/>
          <w:sz w:val="22"/>
          <w:lang w:eastAsia="x-none"/>
        </w:rPr>
        <w:t xml:space="preserve"> in</w:t>
      </w:r>
      <w:r w:rsidRPr="002E5F0E">
        <w:rPr>
          <w:rFonts w:cs="Arial"/>
          <w:sz w:val="22"/>
          <w:lang w:eastAsia="x-none"/>
        </w:rPr>
        <w:t xml:space="preserve"> </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 xml:space="preserve">spodbuditi povezovanje znanja in kompetenc podjetij in raziskovalnih organizacij. </w:t>
      </w:r>
    </w:p>
    <w:p w:rsidR="0070486F" w:rsidRDefault="0070486F" w:rsidP="0070486F">
      <w:pPr>
        <w:spacing w:line="276" w:lineRule="auto"/>
        <w:contextualSpacing/>
        <w:jc w:val="both"/>
        <w:rPr>
          <w:rFonts w:cs="Arial"/>
          <w:sz w:val="22"/>
          <w:lang w:eastAsia="x-none"/>
        </w:rPr>
      </w:pPr>
    </w:p>
    <w:p w:rsidR="0070486F" w:rsidRPr="002E5F0E" w:rsidRDefault="0070486F" w:rsidP="0070486F">
      <w:pPr>
        <w:spacing w:line="276" w:lineRule="auto"/>
        <w:contextualSpacing/>
        <w:jc w:val="both"/>
        <w:rPr>
          <w:rFonts w:cs="Arial"/>
          <w:sz w:val="22"/>
          <w:lang w:eastAsia="x-none"/>
        </w:rPr>
      </w:pPr>
      <w:r w:rsidRPr="002E5F0E">
        <w:rPr>
          <w:rFonts w:cs="Arial"/>
          <w:sz w:val="22"/>
          <w:lang w:eastAsia="x-none"/>
        </w:rPr>
        <w:t>Letni pričakovani rezultati so podpreti 50 novih mladih raziskovalcev za gospodarstvo in 20 novih mednarodnih industrijskih projektov. Uporabljeni kazalniki za merjenje učinkovitosti so:</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število podprtih razvojnih timov za industrijske raziskave v podjetjih (cilj je 10 na leto),</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 xml:space="preserve">število novih delovnih mest v podprtih podjetjih (cilj je </w:t>
      </w:r>
      <w:r w:rsidR="003255D2">
        <w:rPr>
          <w:rFonts w:cs="Arial"/>
          <w:sz w:val="22"/>
          <w:lang w:eastAsia="x-none"/>
        </w:rPr>
        <w:t xml:space="preserve">bil </w:t>
      </w:r>
      <w:r w:rsidRPr="002E5F0E">
        <w:rPr>
          <w:rFonts w:cs="Arial"/>
          <w:sz w:val="22"/>
          <w:lang w:eastAsia="x-none"/>
        </w:rPr>
        <w:t>200 do konca l</w:t>
      </w:r>
      <w:r w:rsidR="003255D2">
        <w:rPr>
          <w:rFonts w:cs="Arial"/>
          <w:sz w:val="22"/>
          <w:lang w:eastAsia="x-none"/>
        </w:rPr>
        <w:t>eta</w:t>
      </w:r>
      <w:r w:rsidRPr="002E5F0E">
        <w:rPr>
          <w:rFonts w:cs="Arial"/>
          <w:sz w:val="22"/>
          <w:lang w:eastAsia="x-none"/>
        </w:rPr>
        <w:t xml:space="preserve"> 2013), </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višja rast dodane vrednosti v podprtih podjetjih od povprečja v panogi (preseganje za 3 %),</w:t>
      </w:r>
    </w:p>
    <w:p w:rsidR="0070486F" w:rsidRPr="002E5F0E" w:rsidRDefault="0070486F" w:rsidP="0006625C">
      <w:pPr>
        <w:numPr>
          <w:ilvl w:val="0"/>
          <w:numId w:val="23"/>
        </w:numPr>
        <w:spacing w:line="276" w:lineRule="auto"/>
        <w:contextualSpacing/>
        <w:jc w:val="both"/>
        <w:rPr>
          <w:rFonts w:cs="Arial"/>
          <w:sz w:val="22"/>
          <w:lang w:eastAsia="sl-SI"/>
        </w:rPr>
      </w:pPr>
      <w:r w:rsidRPr="002E5F0E">
        <w:rPr>
          <w:rFonts w:cs="Arial"/>
          <w:sz w:val="22"/>
          <w:lang w:eastAsia="x-none"/>
        </w:rPr>
        <w:t>letno število prijavljenih evropskih patentov na milijon prebivalcev v Sloveniji (100 ob koncu leta 2013).</w:t>
      </w:r>
    </w:p>
    <w:p w:rsidR="0070486F" w:rsidRPr="002E5F0E" w:rsidRDefault="0070486F" w:rsidP="0070486F">
      <w:pPr>
        <w:spacing w:line="276" w:lineRule="auto"/>
        <w:jc w:val="both"/>
        <w:rPr>
          <w:rFonts w:cs="Arial"/>
          <w:sz w:val="22"/>
          <w:lang w:eastAsia="sl-SI"/>
        </w:rPr>
      </w:pPr>
    </w:p>
    <w:p w:rsidR="0070486F" w:rsidRPr="002E5F0E" w:rsidRDefault="0070486F" w:rsidP="0070486F">
      <w:pPr>
        <w:spacing w:line="276" w:lineRule="auto"/>
        <w:jc w:val="both"/>
        <w:rPr>
          <w:rFonts w:cs="Arial"/>
          <w:sz w:val="22"/>
          <w:lang w:eastAsia="sl-SI"/>
        </w:rPr>
      </w:pPr>
      <w:r w:rsidRPr="002E5F0E">
        <w:rPr>
          <w:rFonts w:cs="Arial"/>
          <w:b/>
          <w:sz w:val="22"/>
          <w:lang w:eastAsia="sl-SI"/>
        </w:rPr>
        <w:t>Program ukrepov 2013-2014</w:t>
      </w:r>
      <w:r w:rsidRPr="002E5F0E">
        <w:rPr>
          <w:rFonts w:cs="Arial"/>
          <w:sz w:val="22"/>
          <w:lang w:eastAsia="sl-SI"/>
        </w:rPr>
        <w:t xml:space="preserve"> opredeljuje ukrepe za vzpostavitev inovativnega gospodarstva ter za vzpostavitev zmogljivosti v podporo raziskavam in inovacijam. Pri tem zasleduje cilje: </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 xml:space="preserve">povečanje dodane vrednosti na zaposlenega za dve odstotni točki, </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 xml:space="preserve">povečanje prihodkov v letu prejetja pomoči glede na predhodno leto na nivoju posameznih prejemnikov pomoči za pet odstotnih točk, </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 xml:space="preserve">ohranitev števila raziskovalno razvojnega kadra v gospodarstvu oziroma povečanje za </w:t>
      </w:r>
      <w:r w:rsidR="00395742">
        <w:rPr>
          <w:rFonts w:cs="Arial"/>
          <w:sz w:val="22"/>
          <w:lang w:eastAsia="x-none"/>
        </w:rPr>
        <w:t>približno</w:t>
      </w:r>
      <w:r w:rsidRPr="002E5F0E">
        <w:rPr>
          <w:rFonts w:cs="Arial"/>
          <w:sz w:val="22"/>
          <w:lang w:eastAsia="x-none"/>
        </w:rPr>
        <w:t xml:space="preserve"> 1 odstotno točko</w:t>
      </w:r>
      <w:r w:rsidR="003255D2">
        <w:rPr>
          <w:rFonts w:cs="Arial"/>
          <w:sz w:val="22"/>
          <w:lang w:eastAsia="x-none"/>
        </w:rPr>
        <w:t xml:space="preserve"> in</w:t>
      </w:r>
      <w:r w:rsidRPr="002E5F0E">
        <w:rPr>
          <w:rFonts w:cs="Arial"/>
          <w:sz w:val="22"/>
          <w:lang w:eastAsia="x-none"/>
        </w:rPr>
        <w:t xml:space="preserve"> </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 xml:space="preserve">povečanje izdatkov poslovnega sektorja za </w:t>
      </w:r>
      <w:r w:rsidR="003255D2">
        <w:rPr>
          <w:rFonts w:cs="Arial"/>
          <w:sz w:val="22"/>
          <w:lang w:eastAsia="x-none"/>
        </w:rPr>
        <w:t>raziskave, razvoj in inovacije</w:t>
      </w:r>
      <w:r w:rsidRPr="002E5F0E">
        <w:rPr>
          <w:rFonts w:cs="Arial"/>
          <w:sz w:val="22"/>
          <w:lang w:eastAsia="x-none"/>
        </w:rPr>
        <w:t xml:space="preserve"> za eno odstotno na nivoju celotne Slovenije. </w:t>
      </w:r>
    </w:p>
    <w:p w:rsidR="002D1432" w:rsidRPr="002E5F0E" w:rsidRDefault="002D1432" w:rsidP="0070486F">
      <w:pPr>
        <w:spacing w:line="276" w:lineRule="auto"/>
        <w:rPr>
          <w:rFonts w:cs="Arial"/>
          <w:sz w:val="22"/>
        </w:rPr>
      </w:pPr>
    </w:p>
    <w:tbl>
      <w:tblPr>
        <w:tblStyle w:val="MediumGrid2-Accent5"/>
        <w:tblW w:w="9180" w:type="dxa"/>
        <w:tblBorders>
          <w:top w:val="none" w:sz="0" w:space="0" w:color="auto"/>
          <w:left w:val="single" w:sz="8" w:space="0" w:color="A7BFDE"/>
          <w:bottom w:val="single" w:sz="8" w:space="0" w:color="A7BFDE"/>
          <w:right w:val="single" w:sz="8" w:space="0" w:color="A7BFDE"/>
          <w:insideH w:val="single" w:sz="8" w:space="0" w:color="A7BFDE"/>
          <w:insideV w:val="single" w:sz="8" w:space="0" w:color="A7BFDE"/>
        </w:tblBorders>
        <w:tblLayout w:type="fixed"/>
        <w:tblLook w:val="04A0" w:firstRow="1" w:lastRow="0" w:firstColumn="1" w:lastColumn="0" w:noHBand="0" w:noVBand="1"/>
      </w:tblPr>
      <w:tblGrid>
        <w:gridCol w:w="1101"/>
        <w:gridCol w:w="3685"/>
        <w:gridCol w:w="1134"/>
        <w:gridCol w:w="1701"/>
        <w:gridCol w:w="1559"/>
      </w:tblGrid>
      <w:tr w:rsidR="0070486F" w:rsidRPr="002E0B42" w:rsidTr="0039574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101" w:type="dxa"/>
            <w:vMerge w:val="restart"/>
            <w:tcBorders>
              <w:right w:val="none" w:sz="0" w:space="0" w:color="auto"/>
            </w:tcBorders>
            <w:shd w:val="clear" w:color="auto" w:fill="auto"/>
            <w:vAlign w:val="center"/>
          </w:tcPr>
          <w:p w:rsidR="0070486F" w:rsidRPr="002E0B42" w:rsidRDefault="0070486F" w:rsidP="00395742">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lang w:eastAsia="sl-SI"/>
              </w:rPr>
              <w:t>Priglasitelj</w:t>
            </w:r>
          </w:p>
        </w:tc>
        <w:tc>
          <w:tcPr>
            <w:tcW w:w="3685" w:type="dxa"/>
            <w:vMerge w:val="restart"/>
            <w:tcBorders>
              <w:top w:val="single" w:sz="8" w:space="0" w:color="A7BFDE"/>
            </w:tcBorders>
            <w:shd w:val="clear" w:color="auto" w:fill="D3DFEE"/>
            <w:vAlign w:val="center"/>
          </w:tcPr>
          <w:p w:rsidR="0070486F" w:rsidRPr="002E0B42" w:rsidRDefault="0070486F" w:rsidP="003957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Namen</w:t>
            </w:r>
          </w:p>
        </w:tc>
        <w:tc>
          <w:tcPr>
            <w:tcW w:w="1134" w:type="dxa"/>
            <w:vMerge w:val="restart"/>
            <w:tcBorders>
              <w:top w:val="single" w:sz="8" w:space="0" w:color="A7BFDE"/>
            </w:tcBorders>
            <w:shd w:val="clear" w:color="auto" w:fill="D3DFEE"/>
            <w:vAlign w:val="center"/>
          </w:tcPr>
          <w:p w:rsidR="0070486F" w:rsidRPr="002E0B42" w:rsidRDefault="0070486F" w:rsidP="003957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rPr>
            </w:pPr>
            <w:r w:rsidRPr="002E0B42">
              <w:rPr>
                <w:rFonts w:asciiTheme="minorHAnsi" w:hAnsiTheme="minorHAnsi" w:cs="Arial"/>
                <w:sz w:val="18"/>
                <w:szCs w:val="18"/>
              </w:rPr>
              <w:t>Instrument</w:t>
            </w:r>
          </w:p>
        </w:tc>
        <w:tc>
          <w:tcPr>
            <w:tcW w:w="3260" w:type="dxa"/>
            <w:gridSpan w:val="2"/>
            <w:tcBorders>
              <w:top w:val="single" w:sz="8" w:space="0" w:color="A7BFDE"/>
            </w:tcBorders>
            <w:shd w:val="clear" w:color="auto" w:fill="D3DFEE"/>
            <w:vAlign w:val="center"/>
            <w:hideMark/>
          </w:tcPr>
          <w:p w:rsidR="0070486F" w:rsidRPr="002E0B42" w:rsidRDefault="0070486F" w:rsidP="003957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2E0B42" w:rsidTr="0039574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101" w:type="dxa"/>
            <w:vMerge/>
            <w:tcBorders>
              <w:top w:val="nil"/>
              <w:bottom w:val="single" w:sz="8" w:space="0" w:color="A7BFDE"/>
              <w:right w:val="none" w:sz="0" w:space="0" w:color="auto"/>
            </w:tcBorders>
            <w:shd w:val="clear" w:color="auto" w:fill="auto"/>
            <w:vAlign w:val="center"/>
          </w:tcPr>
          <w:p w:rsidR="0070486F" w:rsidRPr="002E0B42" w:rsidRDefault="0070486F" w:rsidP="00395742">
            <w:pPr>
              <w:spacing w:line="276" w:lineRule="auto"/>
              <w:jc w:val="center"/>
              <w:rPr>
                <w:rFonts w:asciiTheme="minorHAnsi" w:hAnsiTheme="minorHAnsi" w:cs="Arial"/>
                <w:sz w:val="18"/>
                <w:szCs w:val="18"/>
                <w:lang w:eastAsia="sl-SI"/>
              </w:rPr>
            </w:pPr>
          </w:p>
        </w:tc>
        <w:tc>
          <w:tcPr>
            <w:tcW w:w="3685" w:type="dxa"/>
            <w:vMerge/>
            <w:tcBorders>
              <w:bottom w:val="single" w:sz="8" w:space="0" w:color="A7BFDE"/>
            </w:tcBorders>
            <w:shd w:val="clear" w:color="auto" w:fill="D3DFEE"/>
            <w:vAlign w:val="center"/>
          </w:tcPr>
          <w:p w:rsidR="0070486F" w:rsidRPr="002E0B42" w:rsidRDefault="0070486F" w:rsidP="003957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134" w:type="dxa"/>
            <w:vMerge/>
            <w:tcBorders>
              <w:bottom w:val="single" w:sz="8" w:space="0" w:color="A7BFDE"/>
            </w:tcBorders>
            <w:shd w:val="clear" w:color="auto" w:fill="D3DFEE"/>
            <w:vAlign w:val="center"/>
          </w:tcPr>
          <w:p w:rsidR="0070486F" w:rsidRPr="002E0B42" w:rsidRDefault="0070486F" w:rsidP="003957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1701" w:type="dxa"/>
            <w:tcBorders>
              <w:bottom w:val="single" w:sz="8" w:space="0" w:color="A7BFDE"/>
            </w:tcBorders>
            <w:shd w:val="clear" w:color="auto" w:fill="D3DFEE"/>
            <w:vAlign w:val="center"/>
          </w:tcPr>
          <w:p w:rsidR="0070486F" w:rsidRPr="002E0B42" w:rsidRDefault="0070486F" w:rsidP="003957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Bruto znesek</w:t>
            </w:r>
          </w:p>
        </w:tc>
        <w:tc>
          <w:tcPr>
            <w:tcW w:w="1559" w:type="dxa"/>
            <w:tcBorders>
              <w:bottom w:val="single" w:sz="8" w:space="0" w:color="A7BFDE"/>
            </w:tcBorders>
            <w:shd w:val="clear" w:color="auto" w:fill="D3DFEE"/>
            <w:vAlign w:val="center"/>
          </w:tcPr>
          <w:p w:rsidR="0070486F" w:rsidRPr="002E0B42" w:rsidRDefault="0070486F" w:rsidP="003957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Državna pomoč</w:t>
            </w:r>
          </w:p>
        </w:tc>
      </w:tr>
      <w:tr w:rsidR="0070486F" w:rsidRPr="002E0B42" w:rsidTr="003957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val="restart"/>
            <w:tcBorders>
              <w:top w:val="single" w:sz="8" w:space="0" w:color="A7BFDE"/>
              <w:bottom w:val="single" w:sz="8" w:space="0" w:color="A7BFDE"/>
              <w:right w:val="none" w:sz="0" w:space="0" w:color="auto"/>
            </w:tcBorders>
            <w:shd w:val="clear" w:color="auto" w:fill="auto"/>
            <w:vAlign w:val="center"/>
          </w:tcPr>
          <w:p w:rsidR="0070486F" w:rsidRPr="002E0B42" w:rsidRDefault="0070486F" w:rsidP="00395742">
            <w:pPr>
              <w:spacing w:line="276" w:lineRule="auto"/>
              <w:jc w:val="center"/>
              <w:rPr>
                <w:rFonts w:asciiTheme="minorHAnsi" w:hAnsiTheme="minorHAnsi" w:cs="Arial"/>
                <w:bCs w:val="0"/>
                <w:color w:val="auto"/>
                <w:sz w:val="18"/>
                <w:szCs w:val="18"/>
                <w:lang w:eastAsia="sl-SI"/>
              </w:rPr>
            </w:pPr>
            <w:r w:rsidRPr="002E0B42">
              <w:rPr>
                <w:rFonts w:asciiTheme="minorHAnsi" w:hAnsiTheme="minorHAnsi" w:cs="Arial"/>
                <w:sz w:val="18"/>
                <w:szCs w:val="18"/>
                <w:lang w:eastAsia="sl-SI"/>
              </w:rPr>
              <w:t>MIZŠ</w:t>
            </w:r>
          </w:p>
        </w:tc>
        <w:tc>
          <w:tcPr>
            <w:tcW w:w="3685" w:type="dxa"/>
            <w:tcBorders>
              <w:top w:val="single" w:sz="8" w:space="0" w:color="A7BFDE"/>
              <w:left w:val="none" w:sz="0" w:space="0" w:color="auto"/>
              <w:right w:val="single" w:sz="8" w:space="0" w:color="A7BFDE"/>
            </w:tcBorders>
            <w:shd w:val="clear" w:color="auto" w:fill="A7BFDE"/>
            <w:vAlign w:val="center"/>
          </w:tcPr>
          <w:p w:rsidR="0070486F" w:rsidRPr="002E0B42" w:rsidRDefault="0070486F" w:rsidP="0039574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2E0B42">
              <w:rPr>
                <w:rFonts w:asciiTheme="minorHAnsi" w:hAnsiTheme="minorHAnsi" w:cs="Arial"/>
                <w:sz w:val="18"/>
                <w:szCs w:val="18"/>
                <w:lang w:eastAsia="sl-SI"/>
              </w:rPr>
              <w:t>Industrijske raziskave</w:t>
            </w:r>
          </w:p>
        </w:tc>
        <w:tc>
          <w:tcPr>
            <w:tcW w:w="1134" w:type="dxa"/>
            <w:vMerge w:val="restart"/>
            <w:tcBorders>
              <w:top w:val="single" w:sz="8" w:space="0" w:color="A7BFDE"/>
              <w:left w:val="single" w:sz="8" w:space="0" w:color="A7BFDE"/>
              <w:right w:val="single" w:sz="8" w:space="0" w:color="A7BFDE"/>
            </w:tcBorders>
            <w:shd w:val="clear" w:color="auto" w:fill="A7BFDE"/>
            <w:vAlign w:val="center"/>
          </w:tcPr>
          <w:p w:rsidR="0070486F" w:rsidRPr="002E0B42" w:rsidRDefault="0070486F" w:rsidP="0039574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rPr>
            </w:pPr>
            <w:r w:rsidRPr="002E0B42">
              <w:rPr>
                <w:rFonts w:asciiTheme="minorHAnsi" w:hAnsiTheme="minorHAnsi" w:cs="Arial"/>
                <w:sz w:val="18"/>
                <w:szCs w:val="18"/>
              </w:rPr>
              <w:t>Subvencije</w:t>
            </w:r>
          </w:p>
        </w:tc>
        <w:tc>
          <w:tcPr>
            <w:tcW w:w="1701" w:type="dxa"/>
            <w:vMerge w:val="restart"/>
            <w:tcBorders>
              <w:top w:val="single" w:sz="8" w:space="0" w:color="A7BFDE"/>
              <w:left w:val="single" w:sz="8" w:space="0" w:color="A7BFDE"/>
              <w:right w:val="single" w:sz="8" w:space="0" w:color="A7BFDE"/>
            </w:tcBorders>
            <w:shd w:val="clear" w:color="auto" w:fill="A7BFDE"/>
            <w:vAlign w:val="center"/>
          </w:tcPr>
          <w:p w:rsidR="0070486F" w:rsidRPr="002E0B42" w:rsidRDefault="0070486F" w:rsidP="00395742">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18"/>
                <w:lang w:eastAsia="sl-SI"/>
              </w:rPr>
            </w:pPr>
            <w:r w:rsidRPr="002E0B42">
              <w:rPr>
                <w:rFonts w:asciiTheme="minorHAnsi" w:hAnsiTheme="minorHAnsi" w:cs="Arial"/>
                <w:bCs/>
                <w:sz w:val="18"/>
                <w:szCs w:val="18"/>
                <w:lang w:eastAsia="sl-SI"/>
              </w:rPr>
              <w:t>25.307.615,06</w:t>
            </w:r>
          </w:p>
        </w:tc>
        <w:tc>
          <w:tcPr>
            <w:tcW w:w="1559" w:type="dxa"/>
            <w:tcBorders>
              <w:top w:val="single" w:sz="8" w:space="0" w:color="A7BFDE"/>
              <w:left w:val="single" w:sz="8" w:space="0" w:color="A7BFDE"/>
            </w:tcBorders>
            <w:shd w:val="clear" w:color="auto" w:fill="A7BFDE"/>
            <w:vAlign w:val="center"/>
          </w:tcPr>
          <w:p w:rsidR="0070486F" w:rsidRPr="002E0B42" w:rsidRDefault="0070486F" w:rsidP="00395742">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18"/>
                <w:lang w:eastAsia="sl-SI"/>
              </w:rPr>
            </w:pPr>
            <w:r w:rsidRPr="002E0B42">
              <w:rPr>
                <w:rFonts w:asciiTheme="minorHAnsi" w:hAnsiTheme="minorHAnsi" w:cs="Arial"/>
                <w:bCs/>
                <w:sz w:val="18"/>
                <w:szCs w:val="18"/>
                <w:lang w:eastAsia="sl-SI"/>
              </w:rPr>
              <w:t>16.693.372,80</w:t>
            </w:r>
          </w:p>
        </w:tc>
      </w:tr>
      <w:tr w:rsidR="0070486F" w:rsidRPr="002E0B42" w:rsidTr="00395742">
        <w:trPr>
          <w:trHeight w:val="20"/>
        </w:trPr>
        <w:tc>
          <w:tcPr>
            <w:cnfStyle w:val="001000000000" w:firstRow="0" w:lastRow="0" w:firstColumn="1" w:lastColumn="0" w:oddVBand="0" w:evenVBand="0" w:oddHBand="0" w:evenHBand="0" w:firstRowFirstColumn="0" w:firstRowLastColumn="0" w:lastRowFirstColumn="0" w:lastRowLastColumn="0"/>
            <w:tcW w:w="1101" w:type="dxa"/>
            <w:vMerge/>
            <w:tcBorders>
              <w:top w:val="nil"/>
              <w:bottom w:val="single" w:sz="8" w:space="0" w:color="A7BFDE"/>
              <w:right w:val="none" w:sz="0" w:space="0" w:color="auto"/>
            </w:tcBorders>
            <w:shd w:val="clear" w:color="auto" w:fill="auto"/>
            <w:vAlign w:val="center"/>
          </w:tcPr>
          <w:p w:rsidR="0070486F" w:rsidRPr="002E0B42" w:rsidRDefault="0070486F" w:rsidP="00395742">
            <w:pPr>
              <w:spacing w:line="276" w:lineRule="auto"/>
              <w:jc w:val="center"/>
              <w:rPr>
                <w:rFonts w:asciiTheme="minorHAnsi" w:hAnsiTheme="minorHAnsi" w:cs="Arial"/>
                <w:b w:val="0"/>
                <w:bCs w:val="0"/>
                <w:color w:val="auto"/>
                <w:sz w:val="18"/>
                <w:szCs w:val="18"/>
                <w:highlight w:val="yellow"/>
                <w:lang w:eastAsia="sl-SI"/>
              </w:rPr>
            </w:pPr>
          </w:p>
        </w:tc>
        <w:tc>
          <w:tcPr>
            <w:tcW w:w="3685" w:type="dxa"/>
            <w:tcBorders>
              <w:bottom w:val="single" w:sz="8" w:space="0" w:color="A7BFDE"/>
            </w:tcBorders>
            <w:shd w:val="clear" w:color="auto" w:fill="D3DFEE"/>
            <w:vAlign w:val="center"/>
          </w:tcPr>
          <w:p w:rsidR="0070486F" w:rsidRPr="002E0B42" w:rsidRDefault="0070486F" w:rsidP="0039574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auto"/>
                <w:sz w:val="18"/>
                <w:szCs w:val="18"/>
                <w:lang w:eastAsia="sl-SI"/>
              </w:rPr>
            </w:pPr>
            <w:r w:rsidRPr="002E0B42">
              <w:rPr>
                <w:rFonts w:asciiTheme="minorHAnsi" w:hAnsiTheme="minorHAnsi" w:cs="Arial"/>
                <w:sz w:val="18"/>
                <w:szCs w:val="18"/>
                <w:lang w:eastAsia="sl-SI"/>
              </w:rPr>
              <w:t>Temeljne raziskave</w:t>
            </w:r>
          </w:p>
        </w:tc>
        <w:tc>
          <w:tcPr>
            <w:tcW w:w="1134" w:type="dxa"/>
            <w:vMerge/>
            <w:shd w:val="clear" w:color="auto" w:fill="D3DFEE"/>
            <w:vAlign w:val="center"/>
          </w:tcPr>
          <w:p w:rsidR="0070486F" w:rsidRPr="002E0B42" w:rsidRDefault="0070486F" w:rsidP="0039574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rPr>
            </w:pPr>
          </w:p>
        </w:tc>
        <w:tc>
          <w:tcPr>
            <w:tcW w:w="1701" w:type="dxa"/>
            <w:vMerge/>
            <w:shd w:val="clear" w:color="auto" w:fill="D3DFEE"/>
            <w:vAlign w:val="center"/>
          </w:tcPr>
          <w:p w:rsidR="0070486F" w:rsidRPr="002E0B42" w:rsidRDefault="0070486F" w:rsidP="0039574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p>
        </w:tc>
        <w:tc>
          <w:tcPr>
            <w:tcW w:w="1559" w:type="dxa"/>
            <w:tcBorders>
              <w:bottom w:val="single" w:sz="8" w:space="0" w:color="A7BFDE"/>
            </w:tcBorders>
            <w:shd w:val="clear" w:color="auto" w:fill="D3DFEE"/>
            <w:vAlign w:val="center"/>
          </w:tcPr>
          <w:p w:rsidR="0070486F" w:rsidRPr="002E0B42" w:rsidRDefault="0070486F" w:rsidP="0039574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r w:rsidRPr="002E0B42">
              <w:rPr>
                <w:rFonts w:asciiTheme="minorHAnsi" w:hAnsiTheme="minorHAnsi" w:cs="Arial"/>
                <w:bCs/>
                <w:sz w:val="18"/>
                <w:szCs w:val="18"/>
                <w:lang w:eastAsia="sl-SI"/>
              </w:rPr>
              <w:t>6.029.384,06</w:t>
            </w:r>
          </w:p>
        </w:tc>
      </w:tr>
      <w:tr w:rsidR="0070486F" w:rsidRPr="002E0B42" w:rsidTr="003957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Borders>
              <w:top w:val="nil"/>
              <w:bottom w:val="single" w:sz="8" w:space="0" w:color="A7BFDE"/>
              <w:right w:val="none" w:sz="0" w:space="0" w:color="auto"/>
            </w:tcBorders>
            <w:shd w:val="clear" w:color="auto" w:fill="auto"/>
            <w:vAlign w:val="center"/>
          </w:tcPr>
          <w:p w:rsidR="0070486F" w:rsidRPr="002E0B42" w:rsidRDefault="0070486F" w:rsidP="00395742">
            <w:pPr>
              <w:spacing w:line="276" w:lineRule="auto"/>
              <w:jc w:val="center"/>
              <w:rPr>
                <w:rFonts w:asciiTheme="minorHAnsi" w:hAnsiTheme="minorHAnsi" w:cs="Arial"/>
                <w:b w:val="0"/>
                <w:bCs w:val="0"/>
                <w:color w:val="auto"/>
                <w:sz w:val="18"/>
                <w:szCs w:val="18"/>
                <w:highlight w:val="yellow"/>
                <w:lang w:eastAsia="sl-SI"/>
              </w:rPr>
            </w:pPr>
          </w:p>
        </w:tc>
        <w:tc>
          <w:tcPr>
            <w:tcW w:w="3685" w:type="dxa"/>
            <w:tcBorders>
              <w:top w:val="single" w:sz="8" w:space="0" w:color="A7BFDE"/>
              <w:left w:val="none" w:sz="0" w:space="0" w:color="auto"/>
              <w:right w:val="none" w:sz="0" w:space="0" w:color="auto"/>
            </w:tcBorders>
            <w:shd w:val="clear" w:color="auto" w:fill="A7BFDE"/>
            <w:vAlign w:val="center"/>
          </w:tcPr>
          <w:p w:rsidR="0070486F" w:rsidRPr="002E0B42" w:rsidRDefault="0070486F" w:rsidP="0039574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2E0B42">
              <w:rPr>
                <w:rFonts w:asciiTheme="minorHAnsi" w:hAnsiTheme="minorHAnsi" w:cs="Arial"/>
                <w:sz w:val="18"/>
                <w:szCs w:val="18"/>
                <w:lang w:eastAsia="sl-SI"/>
              </w:rPr>
              <w:t>Eksperimentalni razvoj</w:t>
            </w:r>
          </w:p>
        </w:tc>
        <w:tc>
          <w:tcPr>
            <w:tcW w:w="1134" w:type="dxa"/>
            <w:vMerge/>
            <w:tcBorders>
              <w:left w:val="none" w:sz="0" w:space="0" w:color="auto"/>
              <w:right w:val="none" w:sz="0" w:space="0" w:color="auto"/>
            </w:tcBorders>
            <w:shd w:val="clear" w:color="auto" w:fill="D3DFEE"/>
            <w:vAlign w:val="center"/>
          </w:tcPr>
          <w:p w:rsidR="0070486F" w:rsidRPr="002E0B42" w:rsidRDefault="0070486F" w:rsidP="0039574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rPr>
            </w:pPr>
          </w:p>
        </w:tc>
        <w:tc>
          <w:tcPr>
            <w:tcW w:w="1701" w:type="dxa"/>
            <w:vMerge/>
            <w:tcBorders>
              <w:left w:val="none" w:sz="0" w:space="0" w:color="auto"/>
              <w:right w:val="none" w:sz="0" w:space="0" w:color="auto"/>
            </w:tcBorders>
            <w:shd w:val="clear" w:color="auto" w:fill="D3DFEE"/>
            <w:vAlign w:val="center"/>
          </w:tcPr>
          <w:p w:rsidR="0070486F" w:rsidRPr="002E0B42" w:rsidRDefault="0070486F" w:rsidP="00395742">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18"/>
                <w:lang w:eastAsia="sl-SI"/>
              </w:rPr>
            </w:pPr>
          </w:p>
        </w:tc>
        <w:tc>
          <w:tcPr>
            <w:tcW w:w="1559" w:type="dxa"/>
            <w:tcBorders>
              <w:top w:val="single" w:sz="8" w:space="0" w:color="A7BFDE"/>
              <w:left w:val="none" w:sz="0" w:space="0" w:color="auto"/>
            </w:tcBorders>
            <w:shd w:val="clear" w:color="auto" w:fill="A7BFDE"/>
            <w:vAlign w:val="center"/>
          </w:tcPr>
          <w:p w:rsidR="0070486F" w:rsidRPr="002E0B42" w:rsidRDefault="0070486F" w:rsidP="00395742">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18"/>
                <w:lang w:eastAsia="sl-SI"/>
              </w:rPr>
            </w:pPr>
            <w:r w:rsidRPr="002E0B42">
              <w:rPr>
                <w:rFonts w:asciiTheme="minorHAnsi" w:hAnsiTheme="minorHAnsi" w:cs="Arial"/>
                <w:bCs/>
                <w:sz w:val="18"/>
                <w:szCs w:val="18"/>
                <w:lang w:eastAsia="sl-SI"/>
              </w:rPr>
              <w:t>2.558.136,17</w:t>
            </w:r>
          </w:p>
        </w:tc>
      </w:tr>
      <w:tr w:rsidR="0070486F" w:rsidRPr="002E0B42" w:rsidTr="00395742">
        <w:trPr>
          <w:trHeight w:val="20"/>
        </w:trPr>
        <w:tc>
          <w:tcPr>
            <w:cnfStyle w:val="001000000000" w:firstRow="0" w:lastRow="0" w:firstColumn="1" w:lastColumn="0" w:oddVBand="0" w:evenVBand="0" w:oddHBand="0" w:evenHBand="0" w:firstRowFirstColumn="0" w:firstRowLastColumn="0" w:lastRowFirstColumn="0" w:lastRowLastColumn="0"/>
            <w:tcW w:w="1101" w:type="dxa"/>
            <w:vMerge/>
            <w:tcBorders>
              <w:top w:val="nil"/>
              <w:bottom w:val="single" w:sz="8" w:space="0" w:color="A7BFDE"/>
              <w:right w:val="none" w:sz="0" w:space="0" w:color="auto"/>
            </w:tcBorders>
            <w:shd w:val="clear" w:color="auto" w:fill="auto"/>
            <w:vAlign w:val="center"/>
          </w:tcPr>
          <w:p w:rsidR="0070486F" w:rsidRPr="002E0B42" w:rsidRDefault="0070486F" w:rsidP="00395742">
            <w:pPr>
              <w:spacing w:line="276" w:lineRule="auto"/>
              <w:jc w:val="center"/>
              <w:rPr>
                <w:rFonts w:asciiTheme="minorHAnsi" w:hAnsiTheme="minorHAnsi" w:cs="Arial"/>
                <w:b w:val="0"/>
                <w:bCs w:val="0"/>
                <w:color w:val="auto"/>
                <w:sz w:val="18"/>
                <w:szCs w:val="18"/>
                <w:highlight w:val="yellow"/>
                <w:lang w:eastAsia="sl-SI"/>
              </w:rPr>
            </w:pPr>
          </w:p>
        </w:tc>
        <w:tc>
          <w:tcPr>
            <w:tcW w:w="3685" w:type="dxa"/>
            <w:tcBorders>
              <w:bottom w:val="single" w:sz="8" w:space="0" w:color="A7BFDE"/>
            </w:tcBorders>
            <w:shd w:val="clear" w:color="auto" w:fill="D3DFEE"/>
            <w:vAlign w:val="center"/>
          </w:tcPr>
          <w:p w:rsidR="0070486F" w:rsidRPr="002E0B42" w:rsidRDefault="0070486F" w:rsidP="0039574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Pomoč za raziskovalne in razvojne projekte</w:t>
            </w:r>
          </w:p>
        </w:tc>
        <w:tc>
          <w:tcPr>
            <w:tcW w:w="1134" w:type="dxa"/>
            <w:vMerge/>
            <w:shd w:val="clear" w:color="auto" w:fill="D3DFEE"/>
            <w:vAlign w:val="center"/>
          </w:tcPr>
          <w:p w:rsidR="0070486F" w:rsidRPr="002E0B42" w:rsidRDefault="0070486F" w:rsidP="0039574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rPr>
            </w:pPr>
          </w:p>
        </w:tc>
        <w:tc>
          <w:tcPr>
            <w:tcW w:w="1701" w:type="dxa"/>
            <w:vMerge/>
            <w:shd w:val="clear" w:color="auto" w:fill="D3DFEE"/>
            <w:vAlign w:val="center"/>
          </w:tcPr>
          <w:p w:rsidR="0070486F" w:rsidRPr="002E0B42" w:rsidRDefault="0070486F" w:rsidP="0039574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p>
        </w:tc>
        <w:tc>
          <w:tcPr>
            <w:tcW w:w="1559" w:type="dxa"/>
            <w:tcBorders>
              <w:bottom w:val="single" w:sz="8" w:space="0" w:color="A7BFDE"/>
            </w:tcBorders>
            <w:shd w:val="clear" w:color="auto" w:fill="D3DFEE"/>
            <w:vAlign w:val="center"/>
          </w:tcPr>
          <w:p w:rsidR="0070486F" w:rsidRPr="002E0B42" w:rsidRDefault="0070486F" w:rsidP="0039574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r w:rsidRPr="002E0B42">
              <w:rPr>
                <w:rFonts w:asciiTheme="minorHAnsi" w:hAnsiTheme="minorHAnsi" w:cs="Arial"/>
                <w:bCs/>
                <w:sz w:val="18"/>
                <w:szCs w:val="18"/>
                <w:lang w:eastAsia="sl-SI"/>
              </w:rPr>
              <w:t>26.722,03</w:t>
            </w:r>
          </w:p>
        </w:tc>
      </w:tr>
      <w:tr w:rsidR="0070486F" w:rsidRPr="002E0B42" w:rsidTr="003957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val="restart"/>
            <w:tcBorders>
              <w:top w:val="nil"/>
              <w:bottom w:val="single" w:sz="8" w:space="0" w:color="A7BFDE"/>
              <w:right w:val="none" w:sz="0" w:space="0" w:color="auto"/>
            </w:tcBorders>
            <w:shd w:val="clear" w:color="auto" w:fill="auto"/>
            <w:vAlign w:val="center"/>
          </w:tcPr>
          <w:p w:rsidR="0070486F" w:rsidRPr="002E0B42" w:rsidRDefault="0070486F" w:rsidP="00395742">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lang w:eastAsia="sl-SI"/>
              </w:rPr>
              <w:t>MGRT</w:t>
            </w:r>
          </w:p>
        </w:tc>
        <w:tc>
          <w:tcPr>
            <w:tcW w:w="3685" w:type="dxa"/>
            <w:tcBorders>
              <w:top w:val="single" w:sz="8" w:space="0" w:color="A7BFDE"/>
              <w:left w:val="none" w:sz="0" w:space="0" w:color="auto"/>
              <w:right w:val="none" w:sz="0" w:space="0" w:color="auto"/>
            </w:tcBorders>
            <w:shd w:val="clear" w:color="auto" w:fill="A7BFDE"/>
            <w:vAlign w:val="center"/>
          </w:tcPr>
          <w:p w:rsidR="0070486F" w:rsidRPr="002E0B42" w:rsidRDefault="0070486F" w:rsidP="0039574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2E0B42">
              <w:rPr>
                <w:rFonts w:asciiTheme="minorHAnsi" w:hAnsiTheme="minorHAnsi" w:cs="Arial"/>
                <w:sz w:val="18"/>
                <w:szCs w:val="18"/>
                <w:lang w:eastAsia="sl-SI"/>
              </w:rPr>
              <w:t>Industrijske raziskave</w:t>
            </w:r>
          </w:p>
        </w:tc>
        <w:tc>
          <w:tcPr>
            <w:tcW w:w="1134" w:type="dxa"/>
            <w:vMerge/>
            <w:tcBorders>
              <w:left w:val="none" w:sz="0" w:space="0" w:color="auto"/>
              <w:right w:val="none" w:sz="0" w:space="0" w:color="auto"/>
            </w:tcBorders>
            <w:shd w:val="clear" w:color="auto" w:fill="D3DFEE"/>
            <w:vAlign w:val="center"/>
          </w:tcPr>
          <w:p w:rsidR="0070486F" w:rsidRPr="002E0B42" w:rsidRDefault="0070486F" w:rsidP="0039574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rPr>
            </w:pPr>
          </w:p>
        </w:tc>
        <w:tc>
          <w:tcPr>
            <w:tcW w:w="1701" w:type="dxa"/>
            <w:vMerge w:val="restart"/>
            <w:tcBorders>
              <w:left w:val="none" w:sz="0" w:space="0" w:color="auto"/>
              <w:right w:val="none" w:sz="0" w:space="0" w:color="auto"/>
            </w:tcBorders>
            <w:shd w:val="clear" w:color="auto" w:fill="D3DFEE"/>
            <w:vAlign w:val="center"/>
          </w:tcPr>
          <w:p w:rsidR="0070486F" w:rsidRPr="002E0B42" w:rsidRDefault="0070486F" w:rsidP="00395742">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20.190.965,48</w:t>
            </w:r>
          </w:p>
        </w:tc>
        <w:tc>
          <w:tcPr>
            <w:tcW w:w="1559" w:type="dxa"/>
            <w:tcBorders>
              <w:top w:val="single" w:sz="8" w:space="0" w:color="A7BFDE"/>
              <w:left w:val="none" w:sz="0" w:space="0" w:color="auto"/>
            </w:tcBorders>
            <w:shd w:val="clear" w:color="auto" w:fill="A7BFDE"/>
            <w:vAlign w:val="center"/>
          </w:tcPr>
          <w:p w:rsidR="0070486F" w:rsidRPr="002E0B42" w:rsidRDefault="0070486F" w:rsidP="00395742">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18"/>
                <w:lang w:eastAsia="sl-SI"/>
              </w:rPr>
            </w:pPr>
            <w:r w:rsidRPr="002E0B42">
              <w:rPr>
                <w:rFonts w:asciiTheme="minorHAnsi" w:hAnsiTheme="minorHAnsi" w:cs="Arial"/>
                <w:bCs/>
                <w:sz w:val="18"/>
                <w:szCs w:val="18"/>
                <w:lang w:eastAsia="sl-SI"/>
              </w:rPr>
              <w:t>18.593.079,24</w:t>
            </w:r>
          </w:p>
        </w:tc>
      </w:tr>
      <w:tr w:rsidR="0070486F" w:rsidRPr="002E0B42" w:rsidTr="00395742">
        <w:trPr>
          <w:trHeight w:val="20"/>
        </w:trPr>
        <w:tc>
          <w:tcPr>
            <w:cnfStyle w:val="001000000000" w:firstRow="0" w:lastRow="0" w:firstColumn="1" w:lastColumn="0" w:oddVBand="0" w:evenVBand="0" w:oddHBand="0" w:evenHBand="0" w:firstRowFirstColumn="0" w:firstRowLastColumn="0" w:lastRowFirstColumn="0" w:lastRowLastColumn="0"/>
            <w:tcW w:w="1101" w:type="dxa"/>
            <w:vMerge/>
            <w:tcBorders>
              <w:top w:val="nil"/>
              <w:bottom w:val="single" w:sz="8" w:space="0" w:color="A7BFDE"/>
              <w:right w:val="none" w:sz="0" w:space="0" w:color="auto"/>
            </w:tcBorders>
            <w:shd w:val="clear" w:color="auto" w:fill="auto"/>
            <w:vAlign w:val="center"/>
          </w:tcPr>
          <w:p w:rsidR="0070486F" w:rsidRPr="002E0B42" w:rsidRDefault="0070486F" w:rsidP="00395742">
            <w:pPr>
              <w:spacing w:line="276" w:lineRule="auto"/>
              <w:rPr>
                <w:rFonts w:asciiTheme="minorHAnsi" w:hAnsiTheme="minorHAnsi" w:cs="Arial"/>
                <w:color w:val="auto"/>
                <w:sz w:val="18"/>
                <w:szCs w:val="18"/>
                <w:lang w:eastAsia="sl-SI"/>
              </w:rPr>
            </w:pPr>
          </w:p>
        </w:tc>
        <w:tc>
          <w:tcPr>
            <w:tcW w:w="3685" w:type="dxa"/>
            <w:tcBorders>
              <w:bottom w:val="single" w:sz="8" w:space="0" w:color="A7BFDE"/>
            </w:tcBorders>
            <w:shd w:val="clear" w:color="auto" w:fill="D3DFEE"/>
            <w:vAlign w:val="center"/>
          </w:tcPr>
          <w:p w:rsidR="0070486F" w:rsidRPr="002E0B42" w:rsidRDefault="0070486F" w:rsidP="0039574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auto"/>
                <w:sz w:val="18"/>
                <w:szCs w:val="18"/>
                <w:lang w:eastAsia="sl-SI"/>
              </w:rPr>
            </w:pPr>
            <w:r w:rsidRPr="002E0B42">
              <w:rPr>
                <w:rFonts w:asciiTheme="minorHAnsi" w:hAnsiTheme="minorHAnsi" w:cs="Arial"/>
                <w:sz w:val="18"/>
                <w:szCs w:val="18"/>
                <w:lang w:eastAsia="sl-SI"/>
              </w:rPr>
              <w:t>Eksperimentalni razvoj</w:t>
            </w:r>
          </w:p>
        </w:tc>
        <w:tc>
          <w:tcPr>
            <w:tcW w:w="1134" w:type="dxa"/>
            <w:vMerge/>
            <w:tcBorders>
              <w:bottom w:val="single" w:sz="8" w:space="0" w:color="A7BFDE"/>
            </w:tcBorders>
            <w:shd w:val="clear" w:color="auto" w:fill="D3DFEE"/>
            <w:vAlign w:val="center"/>
          </w:tcPr>
          <w:p w:rsidR="0070486F" w:rsidRPr="002E0B42" w:rsidRDefault="0070486F" w:rsidP="0039574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rPr>
            </w:pPr>
          </w:p>
        </w:tc>
        <w:tc>
          <w:tcPr>
            <w:tcW w:w="1701" w:type="dxa"/>
            <w:vMerge/>
            <w:tcBorders>
              <w:bottom w:val="single" w:sz="8" w:space="0" w:color="A7BFDE"/>
            </w:tcBorders>
            <w:shd w:val="clear" w:color="auto" w:fill="D3DFEE"/>
            <w:vAlign w:val="center"/>
          </w:tcPr>
          <w:p w:rsidR="0070486F" w:rsidRPr="002E0B42" w:rsidRDefault="0070486F" w:rsidP="0039574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p>
        </w:tc>
        <w:tc>
          <w:tcPr>
            <w:tcW w:w="1559" w:type="dxa"/>
            <w:tcBorders>
              <w:bottom w:val="single" w:sz="8" w:space="0" w:color="A7BFDE"/>
            </w:tcBorders>
            <w:shd w:val="clear" w:color="auto" w:fill="D3DFEE"/>
            <w:vAlign w:val="center"/>
          </w:tcPr>
          <w:p w:rsidR="0070486F" w:rsidRPr="002E0B42" w:rsidRDefault="0070486F" w:rsidP="00395742">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r w:rsidRPr="002E0B42">
              <w:rPr>
                <w:rFonts w:asciiTheme="minorHAnsi" w:hAnsiTheme="minorHAnsi" w:cs="Arial"/>
                <w:bCs/>
                <w:sz w:val="18"/>
                <w:szCs w:val="18"/>
                <w:lang w:eastAsia="sl-SI"/>
              </w:rPr>
              <w:t>1.597.886,24</w:t>
            </w:r>
          </w:p>
        </w:tc>
      </w:tr>
      <w:tr w:rsidR="0070486F" w:rsidRPr="002E0B42" w:rsidTr="003957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A7BFDE"/>
              <w:right w:val="none" w:sz="0" w:space="0" w:color="auto"/>
            </w:tcBorders>
            <w:shd w:val="clear" w:color="auto" w:fill="auto"/>
            <w:vAlign w:val="center"/>
          </w:tcPr>
          <w:p w:rsidR="0070486F" w:rsidRPr="002E0B42" w:rsidRDefault="0070486F" w:rsidP="00395742">
            <w:pPr>
              <w:spacing w:before="120" w:after="120" w:line="276" w:lineRule="auto"/>
              <w:rPr>
                <w:rFonts w:asciiTheme="minorHAnsi" w:hAnsiTheme="minorHAnsi" w:cs="Arial"/>
                <w:color w:val="auto"/>
                <w:sz w:val="18"/>
                <w:szCs w:val="18"/>
                <w:lang w:eastAsia="sl-SI"/>
              </w:rPr>
            </w:pPr>
          </w:p>
        </w:tc>
        <w:tc>
          <w:tcPr>
            <w:tcW w:w="3685" w:type="dxa"/>
            <w:tcBorders>
              <w:top w:val="single" w:sz="8" w:space="0" w:color="A7BFDE"/>
              <w:left w:val="none" w:sz="0" w:space="0" w:color="auto"/>
              <w:right w:val="nil"/>
            </w:tcBorders>
            <w:shd w:val="clear" w:color="auto" w:fill="A7BFDE"/>
            <w:vAlign w:val="center"/>
          </w:tcPr>
          <w:p w:rsidR="0070486F" w:rsidRPr="002E0B42" w:rsidRDefault="0070486F" w:rsidP="00395742">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r w:rsidRPr="002E0B42">
              <w:rPr>
                <w:rFonts w:asciiTheme="minorHAnsi" w:hAnsiTheme="minorHAnsi" w:cs="Arial"/>
                <w:b/>
                <w:sz w:val="18"/>
                <w:szCs w:val="18"/>
                <w:lang w:eastAsia="sl-SI"/>
              </w:rPr>
              <w:t>SKUPAJ</w:t>
            </w:r>
          </w:p>
        </w:tc>
        <w:tc>
          <w:tcPr>
            <w:tcW w:w="1134" w:type="dxa"/>
            <w:tcBorders>
              <w:top w:val="single" w:sz="8" w:space="0" w:color="A7BFDE"/>
              <w:left w:val="nil"/>
              <w:right w:val="nil"/>
            </w:tcBorders>
            <w:shd w:val="clear" w:color="auto" w:fill="A7BFDE"/>
            <w:vAlign w:val="center"/>
          </w:tcPr>
          <w:p w:rsidR="0070486F" w:rsidRPr="002E0B42" w:rsidRDefault="0070486F" w:rsidP="00395742">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rPr>
            </w:pPr>
          </w:p>
        </w:tc>
        <w:tc>
          <w:tcPr>
            <w:tcW w:w="1701" w:type="dxa"/>
            <w:tcBorders>
              <w:top w:val="single" w:sz="8" w:space="0" w:color="A7BFDE"/>
              <w:left w:val="nil"/>
              <w:right w:val="nil"/>
            </w:tcBorders>
            <w:shd w:val="clear" w:color="auto" w:fill="A7BFDE"/>
            <w:vAlign w:val="center"/>
          </w:tcPr>
          <w:p w:rsidR="0070486F" w:rsidRPr="002E0B42" w:rsidRDefault="0070486F" w:rsidP="00395742">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lang w:eastAsia="sl-SI"/>
              </w:rPr>
            </w:pPr>
            <w:r w:rsidRPr="002E0B42">
              <w:rPr>
                <w:rFonts w:asciiTheme="minorHAnsi" w:hAnsiTheme="minorHAnsi" w:cs="Arial"/>
                <w:b/>
                <w:bCs/>
                <w:sz w:val="18"/>
                <w:szCs w:val="18"/>
                <w:lang w:eastAsia="sl-SI"/>
              </w:rPr>
              <w:t>45.498.580,54</w:t>
            </w:r>
          </w:p>
        </w:tc>
        <w:tc>
          <w:tcPr>
            <w:tcW w:w="1559" w:type="dxa"/>
            <w:tcBorders>
              <w:top w:val="single" w:sz="8" w:space="0" w:color="A7BFDE"/>
              <w:left w:val="nil"/>
            </w:tcBorders>
            <w:shd w:val="clear" w:color="auto" w:fill="A7BFDE"/>
            <w:vAlign w:val="center"/>
          </w:tcPr>
          <w:p w:rsidR="0070486F" w:rsidRPr="002E0B42" w:rsidRDefault="0070486F" w:rsidP="00395742">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2E0B42">
              <w:rPr>
                <w:rFonts w:asciiTheme="minorHAnsi" w:hAnsiTheme="minorHAnsi" w:cs="Arial"/>
                <w:b/>
                <w:bCs/>
                <w:sz w:val="18"/>
                <w:szCs w:val="18"/>
                <w:lang w:eastAsia="sl-SI"/>
              </w:rPr>
              <w:t>45.498.580,54</w:t>
            </w:r>
          </w:p>
        </w:tc>
      </w:tr>
    </w:tbl>
    <w:p w:rsidR="0070486F" w:rsidRPr="002E5F0E" w:rsidRDefault="0070486F" w:rsidP="0070486F">
      <w:pPr>
        <w:spacing w:line="276" w:lineRule="auto"/>
        <w:jc w:val="both"/>
        <w:rPr>
          <w:rFonts w:cs="Arial"/>
          <w:sz w:val="22"/>
        </w:rPr>
      </w:pPr>
    </w:p>
    <w:p w:rsidR="0070486F" w:rsidRPr="002E5F0E" w:rsidRDefault="0070486F" w:rsidP="0070486F">
      <w:pPr>
        <w:pStyle w:val="Default"/>
        <w:spacing w:line="276" w:lineRule="auto"/>
        <w:jc w:val="both"/>
        <w:rPr>
          <w:rFonts w:asciiTheme="minorHAnsi" w:hAnsiTheme="minorHAnsi" w:cs="Arial"/>
          <w:sz w:val="22"/>
          <w:szCs w:val="22"/>
        </w:rPr>
      </w:pPr>
      <w:r w:rsidRPr="002E5F0E">
        <w:rPr>
          <w:rFonts w:asciiTheme="minorHAnsi" w:eastAsia="Times New Roman" w:hAnsiTheme="minorHAnsi" w:cs="Arial"/>
          <w:sz w:val="22"/>
          <w:szCs w:val="22"/>
          <w:lang w:eastAsia="sl-SI"/>
        </w:rPr>
        <w:t xml:space="preserve">Tudi v letu 2016 je bila med ključnimi cilji </w:t>
      </w:r>
      <w:r w:rsidRPr="002E5F0E">
        <w:rPr>
          <w:rFonts w:asciiTheme="minorHAnsi" w:hAnsiTheme="minorHAnsi" w:cs="Arial"/>
          <w:sz w:val="22"/>
          <w:szCs w:val="22"/>
        </w:rPr>
        <w:t>ohranitev stopnje vlaganja v raziskave in razvoj v podjetjih kot enega izmed dejavnikov, ki podjetjem pomaga v času krize ostati dovolj močn</w:t>
      </w:r>
      <w:r w:rsidR="007311E4">
        <w:rPr>
          <w:rFonts w:asciiTheme="minorHAnsi" w:hAnsiTheme="minorHAnsi" w:cs="Arial"/>
          <w:sz w:val="22"/>
          <w:szCs w:val="22"/>
        </w:rPr>
        <w:t>i</w:t>
      </w:r>
      <w:r w:rsidRPr="002E5F0E">
        <w:rPr>
          <w:rFonts w:asciiTheme="minorHAnsi" w:hAnsiTheme="minorHAnsi" w:cs="Arial"/>
          <w:sz w:val="22"/>
          <w:szCs w:val="22"/>
        </w:rPr>
        <w:t xml:space="preserve">, da lahko s svojimi izdelki, storitvami in predvsem razpoložljivim znanjem konkurirajo na svetovnih trgih. Sofinancirala sta se ukrepa: </w:t>
      </w:r>
    </w:p>
    <w:p w:rsidR="0070486F" w:rsidRPr="002E5F0E" w:rsidRDefault="0070486F" w:rsidP="0006625C">
      <w:pPr>
        <w:numPr>
          <w:ilvl w:val="0"/>
          <w:numId w:val="28"/>
        </w:numPr>
        <w:spacing w:line="276" w:lineRule="auto"/>
        <w:contextualSpacing/>
        <w:rPr>
          <w:rFonts w:cs="Arial"/>
          <w:sz w:val="22"/>
          <w:lang w:eastAsia="x-none"/>
        </w:rPr>
      </w:pPr>
      <w:r w:rsidRPr="002E5F0E">
        <w:rPr>
          <w:rFonts w:cs="Arial"/>
          <w:sz w:val="22"/>
          <w:lang w:eastAsia="x-none"/>
        </w:rPr>
        <w:t>Mladi temeljni raziskovalci v podjetjih (po Programu ukrepov 2007-2013),</w:t>
      </w:r>
    </w:p>
    <w:p w:rsidR="0070486F" w:rsidRPr="002E5F0E" w:rsidRDefault="0070486F" w:rsidP="0006625C">
      <w:pPr>
        <w:numPr>
          <w:ilvl w:val="0"/>
          <w:numId w:val="28"/>
        </w:numPr>
        <w:spacing w:line="276" w:lineRule="auto"/>
        <w:contextualSpacing/>
        <w:rPr>
          <w:rFonts w:cs="Arial"/>
          <w:sz w:val="22"/>
          <w:lang w:eastAsia="x-none"/>
        </w:rPr>
      </w:pPr>
      <w:r w:rsidRPr="002E5F0E">
        <w:rPr>
          <w:rFonts w:cs="Arial"/>
          <w:sz w:val="22"/>
          <w:lang w:eastAsia="x-none"/>
        </w:rPr>
        <w:t xml:space="preserve">sodelovanje v programu EUREKA in v programih Evropske unije (po Programu ukrepov 2013-2014). </w:t>
      </w:r>
    </w:p>
    <w:p w:rsidR="0070486F" w:rsidRPr="002E5F0E" w:rsidRDefault="0070486F" w:rsidP="0070486F">
      <w:pPr>
        <w:pStyle w:val="Default"/>
        <w:spacing w:line="276" w:lineRule="auto"/>
        <w:jc w:val="both"/>
        <w:rPr>
          <w:rFonts w:asciiTheme="minorHAnsi" w:hAnsiTheme="minorHAnsi" w:cs="Arial"/>
          <w:color w:val="auto"/>
          <w:sz w:val="22"/>
          <w:szCs w:val="22"/>
        </w:rPr>
      </w:pPr>
    </w:p>
    <w:p w:rsidR="0070486F" w:rsidRPr="002E5F0E" w:rsidRDefault="0070486F" w:rsidP="0070486F">
      <w:pPr>
        <w:pStyle w:val="Default"/>
        <w:spacing w:line="276" w:lineRule="auto"/>
        <w:ind w:left="709" w:hanging="709"/>
        <w:jc w:val="both"/>
        <w:rPr>
          <w:rFonts w:asciiTheme="minorHAnsi" w:eastAsia="Times New Roman" w:hAnsiTheme="minorHAnsi" w:cs="Arial"/>
          <w:color w:val="auto"/>
          <w:sz w:val="22"/>
          <w:szCs w:val="22"/>
        </w:rPr>
      </w:pPr>
      <w:r w:rsidRPr="002E5F0E">
        <w:rPr>
          <w:rFonts w:asciiTheme="minorHAnsi" w:eastAsia="Times New Roman" w:hAnsiTheme="minorHAnsi" w:cs="Arial"/>
          <w:color w:val="auto"/>
          <w:sz w:val="22"/>
          <w:szCs w:val="22"/>
        </w:rPr>
        <w:t xml:space="preserve">k 1.) </w:t>
      </w:r>
      <w:r w:rsidRPr="002E5F0E">
        <w:rPr>
          <w:rFonts w:asciiTheme="minorHAnsi" w:eastAsia="Times New Roman" w:hAnsiTheme="minorHAnsi" w:cs="Arial"/>
          <w:color w:val="auto"/>
          <w:sz w:val="22"/>
          <w:szCs w:val="22"/>
        </w:rPr>
        <w:tab/>
        <w:t>V okviru instrumentov mladi raziskovalci iz gospodarstva 2007, 2008, 2009 in 2010, se je sofinanciralo usposabljanje 339 mladim raziskovalcem in sicer stroški raziskovalnega dela in z njim povezan podiplomski študij mladih raziskovalcev in raziskovalk iz gospodarstva do pridobitve naslova doktor znanosti. V letu 2016 se je sofinanciralo usposabljanje še 13 operacij pri 12 podjetjih (pri enemu podjetju sta se sofinancirala 2 mlada raziskovalca).</w:t>
      </w:r>
    </w:p>
    <w:p w:rsidR="007311E4" w:rsidRDefault="0070486F" w:rsidP="0070486F">
      <w:pPr>
        <w:spacing w:line="276" w:lineRule="auto"/>
        <w:ind w:left="709"/>
        <w:jc w:val="both"/>
        <w:rPr>
          <w:rFonts w:cs="Arial"/>
          <w:sz w:val="22"/>
        </w:rPr>
      </w:pPr>
      <w:r w:rsidRPr="002E5F0E">
        <w:rPr>
          <w:rFonts w:cs="Arial"/>
          <w:sz w:val="22"/>
        </w:rPr>
        <w:t xml:space="preserve">Odobrenih je bilo dvakrat več projektov od načrtovanih. </w:t>
      </w:r>
    </w:p>
    <w:p w:rsidR="0070486F" w:rsidRPr="002E5F0E" w:rsidRDefault="0070486F" w:rsidP="0070486F">
      <w:pPr>
        <w:spacing w:line="276" w:lineRule="auto"/>
        <w:ind w:left="709"/>
        <w:jc w:val="both"/>
        <w:rPr>
          <w:rFonts w:cs="Arial"/>
          <w:sz w:val="22"/>
        </w:rPr>
      </w:pPr>
      <w:r w:rsidRPr="002E5F0E">
        <w:rPr>
          <w:rFonts w:cs="Arial"/>
          <w:b/>
          <w:i/>
          <w:sz w:val="22"/>
        </w:rPr>
        <w:t>Ocenjen učinek je pozitiven, saj je bilo odobrenih 2x več projektov kot načrtovano, njihova realizacija pa 100</w:t>
      </w:r>
      <w:r w:rsidR="00FC1275">
        <w:rPr>
          <w:rFonts w:cs="Arial"/>
          <w:b/>
          <w:i/>
          <w:sz w:val="22"/>
        </w:rPr>
        <w:t>-odstotna</w:t>
      </w:r>
      <w:r w:rsidRPr="002E5F0E">
        <w:rPr>
          <w:rFonts w:cs="Arial"/>
          <w:b/>
          <w:i/>
          <w:sz w:val="22"/>
        </w:rPr>
        <w:t>.</w:t>
      </w:r>
      <w:r w:rsidRPr="002E5F0E">
        <w:rPr>
          <w:rFonts w:cs="Arial"/>
          <w:sz w:val="22"/>
        </w:rPr>
        <w:t xml:space="preserve"> </w:t>
      </w:r>
    </w:p>
    <w:p w:rsidR="0070486F" w:rsidRPr="002E5F0E" w:rsidRDefault="0070486F" w:rsidP="0070486F">
      <w:pPr>
        <w:pStyle w:val="BodyText22"/>
        <w:spacing w:line="276" w:lineRule="auto"/>
        <w:ind w:left="709" w:hanging="709"/>
        <w:rPr>
          <w:rFonts w:asciiTheme="minorHAnsi" w:hAnsiTheme="minorHAnsi" w:cs="Arial"/>
          <w:color w:val="000000"/>
          <w:sz w:val="22"/>
          <w:szCs w:val="22"/>
        </w:rPr>
      </w:pPr>
      <w:r w:rsidRPr="002E5F0E">
        <w:rPr>
          <w:rFonts w:asciiTheme="minorHAnsi" w:hAnsiTheme="minorHAnsi" w:cs="Arial"/>
          <w:sz w:val="22"/>
          <w:szCs w:val="22"/>
        </w:rPr>
        <w:t xml:space="preserve">k 2.) </w:t>
      </w:r>
      <w:r w:rsidRPr="002E5F0E">
        <w:rPr>
          <w:rFonts w:asciiTheme="minorHAnsi" w:hAnsiTheme="minorHAnsi" w:cs="Arial"/>
          <w:sz w:val="22"/>
          <w:szCs w:val="22"/>
        </w:rPr>
        <w:tab/>
      </w:r>
      <w:r w:rsidRPr="002E5F0E">
        <w:rPr>
          <w:rFonts w:asciiTheme="minorHAnsi" w:hAnsiTheme="minorHAnsi" w:cs="Arial"/>
          <w:color w:val="000000"/>
          <w:sz w:val="22"/>
          <w:szCs w:val="22"/>
        </w:rPr>
        <w:t>V letu 2016 je MGRT sofinanciralo 29 tehnološko razvojnih projektov EUREKA in Eurostars pri 23</w:t>
      </w:r>
      <w:r w:rsidR="007311E4">
        <w:rPr>
          <w:rFonts w:asciiTheme="minorHAnsi" w:hAnsiTheme="minorHAnsi" w:cs="Arial"/>
          <w:color w:val="000000"/>
          <w:sz w:val="22"/>
          <w:szCs w:val="22"/>
        </w:rPr>
        <w:t>-ih</w:t>
      </w:r>
      <w:r w:rsidRPr="002E5F0E">
        <w:rPr>
          <w:rFonts w:asciiTheme="minorHAnsi" w:hAnsiTheme="minorHAnsi" w:cs="Arial"/>
          <w:color w:val="000000"/>
          <w:sz w:val="22"/>
          <w:szCs w:val="22"/>
        </w:rPr>
        <w:t xml:space="preserve"> podjetjih.</w:t>
      </w:r>
    </w:p>
    <w:p w:rsidR="0070486F" w:rsidRDefault="0070486F" w:rsidP="0070486F">
      <w:pPr>
        <w:spacing w:line="276" w:lineRule="auto"/>
        <w:ind w:left="709"/>
        <w:jc w:val="both"/>
        <w:rPr>
          <w:rFonts w:cs="Arial"/>
          <w:b/>
          <w:i/>
          <w:sz w:val="22"/>
        </w:rPr>
      </w:pPr>
      <w:r w:rsidRPr="002E5F0E">
        <w:rPr>
          <w:rFonts w:cs="Arial"/>
          <w:b/>
          <w:i/>
          <w:sz w:val="22"/>
        </w:rPr>
        <w:t xml:space="preserve">Ocenjen učinek je pozitiven, saj je bilo odobrenih več projektov od skupno načrtovanih 106, in </w:t>
      </w:r>
      <w:r w:rsidR="00A54AF4">
        <w:rPr>
          <w:rFonts w:cs="Arial"/>
          <w:b/>
          <w:i/>
          <w:sz w:val="22"/>
        </w:rPr>
        <w:t xml:space="preserve">realizacija </w:t>
      </w:r>
      <w:r w:rsidRPr="00A54AF4">
        <w:rPr>
          <w:rFonts w:cs="Arial"/>
          <w:b/>
          <w:i/>
          <w:sz w:val="22"/>
        </w:rPr>
        <w:t>1</w:t>
      </w:r>
      <w:r w:rsidRPr="002E5F0E">
        <w:rPr>
          <w:rFonts w:cs="Arial"/>
          <w:b/>
          <w:i/>
          <w:sz w:val="22"/>
        </w:rPr>
        <w:t>00</w:t>
      </w:r>
      <w:r w:rsidR="008A592D">
        <w:rPr>
          <w:rFonts w:cs="Arial"/>
          <w:b/>
          <w:i/>
          <w:sz w:val="22"/>
        </w:rPr>
        <w:t>-odstotna</w:t>
      </w:r>
      <w:r w:rsidRPr="002E5F0E">
        <w:rPr>
          <w:rFonts w:cs="Arial"/>
          <w:b/>
          <w:i/>
          <w:sz w:val="22"/>
        </w:rPr>
        <w:t xml:space="preserve">. </w:t>
      </w:r>
    </w:p>
    <w:p w:rsidR="0070486F" w:rsidRPr="002E5F0E" w:rsidRDefault="0070486F" w:rsidP="0070486F">
      <w:pPr>
        <w:spacing w:line="276" w:lineRule="auto"/>
        <w:jc w:val="both"/>
        <w:rPr>
          <w:rFonts w:cs="Arial"/>
          <w:sz w:val="22"/>
        </w:rPr>
      </w:pPr>
    </w:p>
    <w:p w:rsidR="0070486F" w:rsidRPr="002E5F0E" w:rsidRDefault="0070486F" w:rsidP="0070486F">
      <w:pPr>
        <w:spacing w:line="276" w:lineRule="auto"/>
        <w:jc w:val="both"/>
        <w:rPr>
          <w:rFonts w:cs="Arial"/>
          <w:sz w:val="22"/>
        </w:rPr>
      </w:pPr>
      <w:r w:rsidRPr="002E5F0E">
        <w:rPr>
          <w:rFonts w:cs="Arial"/>
          <w:sz w:val="22"/>
        </w:rPr>
        <w:t xml:space="preserve">Podjetja z zaključenimi projekti v letih 2013 in 2014 so eno leto po zaključku projekta izkazala relativno dobro rast števila zaposlenih (ustvarila so 300 novih delovnih mest). V letu 2014 so dosegla </w:t>
      </w:r>
      <w:r w:rsidRPr="006A03DC">
        <w:rPr>
          <w:rFonts w:cs="Arial"/>
          <w:sz w:val="22"/>
        </w:rPr>
        <w:t>1.165,81</w:t>
      </w:r>
      <w:r w:rsidR="006A03DC">
        <w:rPr>
          <w:rFonts w:cs="Arial"/>
          <w:sz w:val="22"/>
        </w:rPr>
        <w:t xml:space="preserve">-odstotno </w:t>
      </w:r>
      <w:r w:rsidRPr="006A03DC">
        <w:rPr>
          <w:rFonts w:cs="Arial"/>
          <w:sz w:val="22"/>
        </w:rPr>
        <w:t>vrednost rasti dodane vrednosti glede na rast dodane vrednosti v panogah, iz katerih so prejemniki sredstev, in s tem presegla ciljno 3</w:t>
      </w:r>
      <w:r w:rsidR="008A592D" w:rsidRPr="006A03DC">
        <w:rPr>
          <w:rFonts w:cs="Arial"/>
          <w:sz w:val="22"/>
        </w:rPr>
        <w:t>-odstotno</w:t>
      </w:r>
      <w:r w:rsidRPr="006A03DC">
        <w:rPr>
          <w:rFonts w:cs="Arial"/>
          <w:sz w:val="22"/>
        </w:rPr>
        <w:t xml:space="preserve"> vrednost, kar je po mnenju resorno pristojnega ministrstva zelo pozitiven dosežek z vidika povečanja konkurenčnosti podjetij.</w:t>
      </w:r>
      <w:r w:rsidRPr="002E5F0E">
        <w:rPr>
          <w:rFonts w:cs="Arial"/>
          <w:sz w:val="22"/>
        </w:rPr>
        <w:t xml:space="preserve"> </w:t>
      </w:r>
    </w:p>
    <w:p w:rsidR="0070486F" w:rsidRPr="002E5F0E" w:rsidRDefault="0070486F" w:rsidP="0070486F">
      <w:pPr>
        <w:spacing w:line="276" w:lineRule="auto"/>
        <w:jc w:val="both"/>
        <w:rPr>
          <w:rFonts w:cs="Arial"/>
          <w:sz w:val="22"/>
        </w:rPr>
      </w:pPr>
    </w:p>
    <w:p w:rsidR="0070486F" w:rsidRPr="002E5F0E" w:rsidRDefault="0070486F" w:rsidP="0070486F">
      <w:pPr>
        <w:spacing w:line="276" w:lineRule="auto"/>
        <w:jc w:val="both"/>
        <w:rPr>
          <w:rFonts w:cs="Arial"/>
          <w:sz w:val="22"/>
        </w:rPr>
      </w:pPr>
      <w:r w:rsidRPr="002E5F0E">
        <w:rPr>
          <w:rFonts w:cs="Arial"/>
          <w:sz w:val="22"/>
        </w:rPr>
        <w:t xml:space="preserve">Za določene projekte v okviru programa oz. sheme MIZŠ še ni bilo možno izmeriti učinkov, ki </w:t>
      </w:r>
      <w:r w:rsidR="007311E4">
        <w:rPr>
          <w:rFonts w:cs="Arial"/>
          <w:sz w:val="22"/>
        </w:rPr>
        <w:t xml:space="preserve">naj </w:t>
      </w:r>
      <w:r w:rsidRPr="002E5F0E">
        <w:rPr>
          <w:rFonts w:cs="Arial"/>
          <w:sz w:val="22"/>
        </w:rPr>
        <w:t xml:space="preserve">bi bili doseženi do konca leta 2013 oz. do konca izvajanja programa (višina dodeljenih sredstev na prejemnika je prenizka za pričakovanje učinka na </w:t>
      </w:r>
      <w:r w:rsidR="00EF0B8C" w:rsidRPr="002E5F0E">
        <w:rPr>
          <w:rFonts w:cs="Arial"/>
          <w:sz w:val="22"/>
        </w:rPr>
        <w:t>zaposlenega</w:t>
      </w:r>
      <w:r w:rsidRPr="002E5F0E">
        <w:rPr>
          <w:rFonts w:cs="Arial"/>
          <w:sz w:val="22"/>
        </w:rPr>
        <w:t>, podjetja še niso zaključila projektov). Zato resorno pristojno ministrstvo ocenjuje, da bodo podjetja ciljno vrednost glede števila novih delovnih mest (1.200 do konca l</w:t>
      </w:r>
      <w:r w:rsidR="008A592D">
        <w:rPr>
          <w:rFonts w:cs="Arial"/>
          <w:sz w:val="22"/>
        </w:rPr>
        <w:t>eta</w:t>
      </w:r>
      <w:r w:rsidRPr="002E5F0E">
        <w:rPr>
          <w:rFonts w:cs="Arial"/>
          <w:sz w:val="22"/>
        </w:rPr>
        <w:t xml:space="preserve"> 2013 za vse ukrepe) zelo težko dosegla, bodo pa zagotovo presegla načrtovano višjo rast dodane vrednosti glede na rast dodane vrednosti v panogah, iz katerih so prejemniki sredstev.</w:t>
      </w:r>
    </w:p>
    <w:p w:rsidR="0070486F" w:rsidRPr="002E5F0E" w:rsidRDefault="0070486F" w:rsidP="0070486F">
      <w:pPr>
        <w:spacing w:line="276" w:lineRule="auto"/>
        <w:jc w:val="both"/>
        <w:rPr>
          <w:rFonts w:cs="Arial"/>
          <w:sz w:val="22"/>
        </w:rPr>
      </w:pPr>
    </w:p>
    <w:p w:rsidR="0070486F" w:rsidRPr="002E5F0E" w:rsidRDefault="0070486F" w:rsidP="0070486F">
      <w:pPr>
        <w:spacing w:line="276" w:lineRule="auto"/>
        <w:jc w:val="both"/>
        <w:rPr>
          <w:rFonts w:cs="Arial"/>
          <w:sz w:val="22"/>
        </w:rPr>
      </w:pPr>
      <w:r w:rsidRPr="002E5F0E">
        <w:rPr>
          <w:rFonts w:cs="Arial"/>
          <w:sz w:val="22"/>
        </w:rPr>
        <w:t>Konec leta 2013 načrtovanih 100 prijavljenih evropskih patentov na milijon prebivalcev v Sloveniji ni dosegljiv cilj</w:t>
      </w:r>
      <w:r w:rsidR="007311E4">
        <w:rPr>
          <w:rFonts w:cs="Arial"/>
          <w:sz w:val="22"/>
        </w:rPr>
        <w:t xml:space="preserve">; </w:t>
      </w:r>
      <w:r w:rsidRPr="002E5F0E">
        <w:rPr>
          <w:rFonts w:cs="Arial"/>
          <w:sz w:val="22"/>
        </w:rPr>
        <w:t xml:space="preserve">prijavljenih </w:t>
      </w:r>
      <w:r w:rsidR="007311E4">
        <w:rPr>
          <w:rFonts w:cs="Arial"/>
          <w:sz w:val="22"/>
        </w:rPr>
        <w:t xml:space="preserve">je bilo </w:t>
      </w:r>
      <w:r w:rsidRPr="002E5F0E">
        <w:rPr>
          <w:rFonts w:cs="Arial"/>
          <w:sz w:val="22"/>
        </w:rPr>
        <w:t>le 66. Tudi v naslednjih letih se stanje glede na</w:t>
      </w:r>
      <w:r w:rsidR="007311E4">
        <w:rPr>
          <w:rFonts w:cs="Arial"/>
          <w:sz w:val="22"/>
        </w:rPr>
        <w:t xml:space="preserve"> </w:t>
      </w:r>
      <w:r w:rsidRPr="002E5F0E">
        <w:rPr>
          <w:rFonts w:cs="Arial"/>
          <w:sz w:val="22"/>
        </w:rPr>
        <w:t>leto 2013 poslabšuje: leta 2014 je bilo prijav 61 in leta 2015 še manj, 57 prijav.</w:t>
      </w:r>
    </w:p>
    <w:p w:rsidR="0070486F" w:rsidRPr="002E5F0E" w:rsidRDefault="0070486F" w:rsidP="0070486F">
      <w:pPr>
        <w:spacing w:line="276" w:lineRule="auto"/>
        <w:jc w:val="both"/>
        <w:rPr>
          <w:rFonts w:cs="Arial"/>
          <w:sz w:val="22"/>
        </w:rPr>
      </w:pPr>
      <w:r w:rsidRPr="002E5F0E">
        <w:rPr>
          <w:rFonts w:cs="Arial"/>
          <w:sz w:val="22"/>
        </w:rPr>
        <w:t xml:space="preserve">Vzrok za nedoseganje zastavljenih ciljev je možno iskati predvsem v gospodarski in finančni krizi, ki sta zelo verjetno povzročili krčenje števila zaposlenih in preusmeritev sredstev za prijave patentov na druga področja. </w:t>
      </w:r>
    </w:p>
    <w:p w:rsidR="0070486F" w:rsidRPr="002E5F0E" w:rsidRDefault="0070486F" w:rsidP="0070486F">
      <w:pPr>
        <w:spacing w:line="276" w:lineRule="auto"/>
        <w:jc w:val="both"/>
        <w:rPr>
          <w:rFonts w:cs="Arial"/>
          <w:sz w:val="22"/>
        </w:rPr>
      </w:pPr>
    </w:p>
    <w:p w:rsidR="0070486F" w:rsidRPr="002E5F0E" w:rsidRDefault="0070486F" w:rsidP="0070486F">
      <w:pPr>
        <w:spacing w:before="20" w:line="276" w:lineRule="auto"/>
        <w:rPr>
          <w:rFonts w:cs="Arial"/>
          <w:sz w:val="22"/>
        </w:rPr>
      </w:pPr>
      <w:r w:rsidRPr="002E5F0E">
        <w:rPr>
          <w:rFonts w:cs="Arial"/>
          <w:b/>
          <w:i/>
          <w:sz w:val="22"/>
          <w:u w:val="single"/>
        </w:rPr>
        <w:t>Program izvaja</w:t>
      </w:r>
      <w:r w:rsidR="008A592D">
        <w:rPr>
          <w:rFonts w:cs="Arial"/>
          <w:b/>
          <w:i/>
          <w:sz w:val="22"/>
          <w:u w:val="single"/>
        </w:rPr>
        <w:t>nja finančnih spodbud MGRT – Raziskave, razvoj in inovacije</w:t>
      </w:r>
      <w:r w:rsidRPr="002E5F0E">
        <w:rPr>
          <w:rFonts w:cs="Arial"/>
          <w:sz w:val="22"/>
        </w:rPr>
        <w:tab/>
      </w:r>
    </w:p>
    <w:p w:rsidR="0070486F" w:rsidRPr="002E5F0E" w:rsidRDefault="0070486F" w:rsidP="0070486F">
      <w:pPr>
        <w:spacing w:line="276" w:lineRule="auto"/>
        <w:ind w:right="-82"/>
        <w:jc w:val="both"/>
        <w:rPr>
          <w:rFonts w:cs="Arial"/>
          <w:sz w:val="22"/>
          <w:lang w:eastAsia="sl-SI"/>
        </w:rPr>
      </w:pPr>
    </w:p>
    <w:p w:rsidR="0070486F" w:rsidRPr="002E5F0E" w:rsidRDefault="0070486F" w:rsidP="0070486F">
      <w:pPr>
        <w:spacing w:line="276" w:lineRule="auto"/>
        <w:ind w:right="-82"/>
        <w:jc w:val="both"/>
        <w:rPr>
          <w:rFonts w:cs="Arial"/>
          <w:sz w:val="22"/>
          <w:lang w:eastAsia="x-none"/>
        </w:rPr>
      </w:pPr>
      <w:r w:rsidRPr="002E5F0E">
        <w:rPr>
          <w:rFonts w:cs="Arial"/>
          <w:sz w:val="22"/>
          <w:lang w:eastAsia="sl-SI"/>
        </w:rPr>
        <w:t xml:space="preserve">Spodbude podjetjem so namenjene za </w:t>
      </w:r>
      <w:r w:rsidRPr="002E5F0E">
        <w:rPr>
          <w:rFonts w:cs="Arial"/>
          <w:sz w:val="22"/>
          <w:lang w:eastAsia="x-none"/>
        </w:rPr>
        <w:t>raziskovalne in razvojne projekte (industrijske raziskave in eksperimentalni razvoj, študije izvedljivosti), za inovacijske grozde, za inovacije za MSP ter za procesne in organizacijske inovacije. Sofinancirani so ukrepi:</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Mreženje in krepitev vezi ter sinergij v inovacijskem procesu;</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Spodbujanje inovacijskih procesov in z njim povezanih naložb;</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Komercializacija razvitih rešitev in spodbujanje povpraševanja;</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Krepitev kompetenc in inovacijskih potencialov podjetij;</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Spodbujanje nadgrajevanja internacionalizacije podjetij.</w:t>
      </w:r>
    </w:p>
    <w:p w:rsidR="0070486F" w:rsidRPr="002E5F0E" w:rsidRDefault="0070486F" w:rsidP="0070486F">
      <w:pPr>
        <w:spacing w:line="276" w:lineRule="auto"/>
        <w:jc w:val="both"/>
        <w:rPr>
          <w:rFonts w:cs="Arial"/>
          <w:sz w:val="22"/>
        </w:rPr>
      </w:pPr>
    </w:p>
    <w:p w:rsidR="0070486F" w:rsidRPr="002E5F0E" w:rsidRDefault="0070486F" w:rsidP="0070486F">
      <w:pPr>
        <w:spacing w:line="276" w:lineRule="auto"/>
        <w:jc w:val="both"/>
        <w:rPr>
          <w:rFonts w:cs="Arial"/>
          <w:color w:val="000000"/>
          <w:sz w:val="22"/>
        </w:rPr>
      </w:pPr>
      <w:r w:rsidRPr="002E5F0E">
        <w:rPr>
          <w:rFonts w:cs="Arial"/>
          <w:sz w:val="22"/>
        </w:rPr>
        <w:t xml:space="preserve">Dolgoročni cilji so povečati globalno konkurenčnost Slovenije s spodbujanjem inovativnosti in podjetniških vlaganj v raziskave in tehnološki razvoj, </w:t>
      </w:r>
      <w:r w:rsidRPr="002E5F0E">
        <w:rPr>
          <w:rFonts w:cs="Arial"/>
          <w:color w:val="000000"/>
          <w:sz w:val="22"/>
        </w:rPr>
        <w:t>dvosmerni pretok in uporaba znanja za gospodarski razvoj in kakovostna delovna mesta. Merjeni bodo na podlagi deležev:</w:t>
      </w:r>
    </w:p>
    <w:p w:rsidR="0070486F" w:rsidRPr="002E0B42" w:rsidRDefault="0070486F" w:rsidP="0006625C">
      <w:pPr>
        <w:pStyle w:val="ListParagraph"/>
        <w:numPr>
          <w:ilvl w:val="0"/>
          <w:numId w:val="29"/>
        </w:numPr>
        <w:spacing w:after="80" w:line="276" w:lineRule="auto"/>
        <w:jc w:val="both"/>
        <w:rPr>
          <w:rFonts w:cs="Arial"/>
          <w:color w:val="auto"/>
          <w:sz w:val="22"/>
        </w:rPr>
      </w:pPr>
      <w:r w:rsidRPr="002E0B42">
        <w:rPr>
          <w:rFonts w:cs="Arial"/>
          <w:color w:val="auto"/>
          <w:sz w:val="22"/>
          <w:lang w:eastAsia="sl-SI"/>
        </w:rPr>
        <w:t>sredstev gospodarskih družb za financiranje raziskovalno razvojnih dejavnosti v BDP (ciljna vrednost v l</w:t>
      </w:r>
      <w:r w:rsidR="008A592D">
        <w:rPr>
          <w:rFonts w:cs="Arial"/>
          <w:color w:val="auto"/>
          <w:sz w:val="22"/>
          <w:lang w:eastAsia="sl-SI"/>
        </w:rPr>
        <w:t>etu</w:t>
      </w:r>
      <w:r>
        <w:rPr>
          <w:rFonts w:cs="Arial"/>
          <w:color w:val="auto"/>
          <w:sz w:val="22"/>
          <w:lang w:eastAsia="sl-SI"/>
        </w:rPr>
        <w:t xml:space="preserve"> </w:t>
      </w:r>
      <w:r w:rsidRPr="002E0B42">
        <w:rPr>
          <w:rFonts w:cs="Arial"/>
          <w:color w:val="auto"/>
          <w:sz w:val="22"/>
          <w:lang w:eastAsia="sl-SI"/>
        </w:rPr>
        <w:t>2023 je 2 %)</w:t>
      </w:r>
    </w:p>
    <w:p w:rsidR="0070486F" w:rsidRPr="002E0B42" w:rsidRDefault="0070486F" w:rsidP="0006625C">
      <w:pPr>
        <w:pStyle w:val="ListParagraph"/>
        <w:numPr>
          <w:ilvl w:val="0"/>
          <w:numId w:val="29"/>
        </w:numPr>
        <w:spacing w:after="80" w:line="276" w:lineRule="auto"/>
        <w:jc w:val="both"/>
        <w:rPr>
          <w:rFonts w:cs="Arial"/>
          <w:color w:val="auto"/>
          <w:sz w:val="22"/>
        </w:rPr>
      </w:pPr>
      <w:r w:rsidRPr="002E0B42">
        <w:rPr>
          <w:rFonts w:cs="Arial"/>
          <w:color w:val="auto"/>
          <w:sz w:val="22"/>
          <w:lang w:eastAsia="sl-SI"/>
        </w:rPr>
        <w:t>inovacijsko aktivnih podjetij (ciljna vrednost v l</w:t>
      </w:r>
      <w:r w:rsidR="008A592D">
        <w:rPr>
          <w:rFonts w:cs="Arial"/>
          <w:color w:val="auto"/>
          <w:sz w:val="22"/>
          <w:lang w:eastAsia="sl-SI"/>
        </w:rPr>
        <w:t>etu</w:t>
      </w:r>
      <w:r w:rsidRPr="002E0B42">
        <w:rPr>
          <w:rFonts w:cs="Arial"/>
          <w:color w:val="auto"/>
          <w:sz w:val="22"/>
          <w:lang w:eastAsia="sl-SI"/>
        </w:rPr>
        <w:t xml:space="preserve"> 2023 je 55 %).</w:t>
      </w:r>
    </w:p>
    <w:p w:rsidR="0070486F" w:rsidRPr="002E5F0E" w:rsidRDefault="0070486F" w:rsidP="0070486F">
      <w:pPr>
        <w:spacing w:line="276" w:lineRule="auto"/>
        <w:ind w:left="357" w:right="-82" w:firstLine="3"/>
        <w:jc w:val="both"/>
        <w:rPr>
          <w:rFonts w:cs="Arial"/>
          <w:sz w:val="22"/>
          <w:lang w:eastAsia="sl-SI"/>
        </w:rPr>
      </w:pPr>
    </w:p>
    <w:tbl>
      <w:tblPr>
        <w:tblStyle w:val="MediumGrid2-Accent5"/>
        <w:tblW w:w="9180" w:type="dxa"/>
        <w:tblBorders>
          <w:top w:val="none" w:sz="0" w:space="0" w:color="auto"/>
          <w:left w:val="single" w:sz="8" w:space="0" w:color="A7BFDE"/>
          <w:bottom w:val="single" w:sz="8" w:space="0" w:color="A7BFDE"/>
          <w:right w:val="single" w:sz="8" w:space="0" w:color="A7BFDE"/>
          <w:insideH w:val="single" w:sz="8" w:space="0" w:color="A7BFDE"/>
          <w:insideV w:val="single" w:sz="8" w:space="0" w:color="A7BFDE"/>
        </w:tblBorders>
        <w:tblLook w:val="04A0" w:firstRow="1" w:lastRow="0" w:firstColumn="1" w:lastColumn="0" w:noHBand="0" w:noVBand="1"/>
      </w:tblPr>
      <w:tblGrid>
        <w:gridCol w:w="1086"/>
        <w:gridCol w:w="4834"/>
        <w:gridCol w:w="1559"/>
        <w:gridCol w:w="1701"/>
      </w:tblGrid>
      <w:tr w:rsidR="0070486F" w:rsidRPr="002E0B42" w:rsidTr="005A421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86" w:type="dxa"/>
            <w:tcBorders>
              <w:bottom w:val="single" w:sz="8" w:space="0" w:color="A7BFDE"/>
            </w:tcBorders>
            <w:vAlign w:val="center"/>
            <w:hideMark/>
          </w:tcPr>
          <w:p w:rsidR="0070486F" w:rsidRPr="002E0B42" w:rsidRDefault="0070486F" w:rsidP="009F63E6">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lang w:eastAsia="sl-SI"/>
              </w:rPr>
              <w:t>Priglasitelj</w:t>
            </w:r>
          </w:p>
        </w:tc>
        <w:tc>
          <w:tcPr>
            <w:tcW w:w="4834" w:type="dxa"/>
            <w:tcBorders>
              <w:top w:val="single" w:sz="8" w:space="0" w:color="A7BFDE"/>
              <w:bottom w:val="single" w:sz="8" w:space="0" w:color="A7BFDE"/>
            </w:tcBorders>
            <w:shd w:val="clear" w:color="auto" w:fill="D3DFEE"/>
            <w:vAlign w:val="center"/>
            <w:hideMark/>
          </w:tcPr>
          <w:p w:rsidR="0070486F" w:rsidRPr="002E0B42" w:rsidRDefault="0070486F" w:rsidP="009F63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Namen</w:t>
            </w:r>
          </w:p>
        </w:tc>
        <w:tc>
          <w:tcPr>
            <w:tcW w:w="1559" w:type="dxa"/>
            <w:tcBorders>
              <w:top w:val="single" w:sz="8" w:space="0" w:color="A7BFDE"/>
              <w:bottom w:val="single" w:sz="8" w:space="0" w:color="A7BFDE"/>
            </w:tcBorders>
            <w:shd w:val="clear" w:color="auto" w:fill="D3DFEE"/>
            <w:vAlign w:val="center"/>
            <w:hideMark/>
          </w:tcPr>
          <w:p w:rsidR="0070486F" w:rsidRPr="002E0B42" w:rsidRDefault="0070486F" w:rsidP="009F63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Instrument</w:t>
            </w:r>
          </w:p>
        </w:tc>
        <w:tc>
          <w:tcPr>
            <w:tcW w:w="1701" w:type="dxa"/>
            <w:tcBorders>
              <w:top w:val="single" w:sz="8" w:space="0" w:color="A7BFDE"/>
              <w:bottom w:val="single" w:sz="8" w:space="0" w:color="A7BFDE"/>
            </w:tcBorders>
            <w:shd w:val="clear" w:color="auto" w:fill="D3DFEE"/>
            <w:vAlign w:val="center"/>
            <w:hideMark/>
          </w:tcPr>
          <w:p w:rsidR="0070486F" w:rsidRPr="002E0B42" w:rsidRDefault="009F63E6" w:rsidP="009F63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2E0B42" w:rsidTr="005A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6" w:type="dxa"/>
            <w:tcBorders>
              <w:top w:val="single" w:sz="8" w:space="0" w:color="A7BFDE"/>
            </w:tcBorders>
            <w:shd w:val="clear" w:color="auto" w:fill="auto"/>
            <w:vAlign w:val="center"/>
            <w:hideMark/>
          </w:tcPr>
          <w:p w:rsidR="0070486F" w:rsidRPr="002E0B42" w:rsidRDefault="0070486F" w:rsidP="009F63E6">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lang w:eastAsia="sl-SI"/>
              </w:rPr>
              <w:t>MGRT</w:t>
            </w:r>
          </w:p>
        </w:tc>
        <w:tc>
          <w:tcPr>
            <w:tcW w:w="4834" w:type="dxa"/>
            <w:tcBorders>
              <w:top w:val="single" w:sz="8" w:space="0" w:color="A7BFDE"/>
            </w:tcBorders>
            <w:shd w:val="clear" w:color="auto" w:fill="A7BFDE"/>
            <w:vAlign w:val="center"/>
            <w:hideMark/>
          </w:tcPr>
          <w:p w:rsidR="0070486F" w:rsidRPr="002E0B42" w:rsidRDefault="0070486F" w:rsidP="009F63E6">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Industrijske raziskave</w:t>
            </w:r>
          </w:p>
        </w:tc>
        <w:tc>
          <w:tcPr>
            <w:tcW w:w="1559" w:type="dxa"/>
            <w:tcBorders>
              <w:top w:val="single" w:sz="8" w:space="0" w:color="A7BFDE"/>
            </w:tcBorders>
            <w:shd w:val="clear" w:color="auto" w:fill="A7BFDE"/>
            <w:vAlign w:val="center"/>
            <w:hideMark/>
          </w:tcPr>
          <w:p w:rsidR="0070486F" w:rsidRPr="002E0B42" w:rsidRDefault="0070486F" w:rsidP="009F63E6">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Subvencije</w:t>
            </w:r>
          </w:p>
        </w:tc>
        <w:tc>
          <w:tcPr>
            <w:tcW w:w="1701" w:type="dxa"/>
            <w:tcBorders>
              <w:top w:val="single" w:sz="8" w:space="0" w:color="A7BFDE"/>
            </w:tcBorders>
            <w:shd w:val="clear" w:color="auto" w:fill="A7BFDE"/>
            <w:vAlign w:val="center"/>
            <w:hideMark/>
          </w:tcPr>
          <w:p w:rsidR="0070486F" w:rsidRPr="002E0B42" w:rsidRDefault="0070486F" w:rsidP="009F63E6">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2E0B42">
              <w:rPr>
                <w:rFonts w:asciiTheme="minorHAnsi" w:hAnsiTheme="minorHAnsi" w:cs="Arial"/>
                <w:b/>
                <w:bCs/>
                <w:sz w:val="18"/>
                <w:szCs w:val="18"/>
                <w:lang w:eastAsia="sl-SI"/>
              </w:rPr>
              <w:t>53.724,07</w:t>
            </w:r>
          </w:p>
        </w:tc>
      </w:tr>
    </w:tbl>
    <w:p w:rsidR="0070486F" w:rsidRPr="002E5F0E" w:rsidRDefault="0070486F" w:rsidP="0070486F">
      <w:pPr>
        <w:spacing w:line="276" w:lineRule="auto"/>
        <w:ind w:right="-82"/>
        <w:jc w:val="both"/>
        <w:rPr>
          <w:rFonts w:cs="Arial"/>
          <w:sz w:val="22"/>
        </w:rPr>
      </w:pPr>
    </w:p>
    <w:p w:rsidR="0070486F" w:rsidRPr="002E5F0E" w:rsidRDefault="0070486F" w:rsidP="0070486F">
      <w:pPr>
        <w:spacing w:line="276" w:lineRule="auto"/>
        <w:jc w:val="both"/>
        <w:rPr>
          <w:rFonts w:cs="Arial"/>
          <w:sz w:val="22"/>
        </w:rPr>
      </w:pPr>
      <w:r w:rsidRPr="002E5F0E">
        <w:rPr>
          <w:rFonts w:cs="Arial"/>
          <w:sz w:val="22"/>
        </w:rPr>
        <w:t xml:space="preserve">Zaradi nastopa globalne krize v letu 2008 se je v Sloveniji skoraj izničil napredek v gospodarskem razvoju, zato so se nekateri dolgoročni cilji spremenili. Cilj do leta 2013 povečati vlaganja v raziskave in razvoj okoli 3 % BDP se je </w:t>
      </w:r>
      <w:r w:rsidR="00A67E59">
        <w:rPr>
          <w:rFonts w:cs="Arial"/>
          <w:sz w:val="22"/>
        </w:rPr>
        <w:t>tako</w:t>
      </w:r>
      <w:r w:rsidRPr="002E5F0E">
        <w:rPr>
          <w:rFonts w:cs="Arial"/>
          <w:sz w:val="22"/>
        </w:rPr>
        <w:t xml:space="preserve"> zamaknil na leto 2020.</w:t>
      </w:r>
    </w:p>
    <w:p w:rsidR="0070486F" w:rsidRPr="002E5F0E" w:rsidRDefault="0070486F" w:rsidP="0070486F">
      <w:pPr>
        <w:spacing w:line="276" w:lineRule="auto"/>
        <w:jc w:val="both"/>
        <w:rPr>
          <w:rFonts w:cs="Arial"/>
          <w:bCs/>
          <w:color w:val="000000"/>
          <w:sz w:val="22"/>
        </w:rPr>
      </w:pPr>
    </w:p>
    <w:p w:rsidR="0070486F" w:rsidRPr="002E5F0E" w:rsidRDefault="0070486F" w:rsidP="0070486F">
      <w:pPr>
        <w:spacing w:line="276" w:lineRule="auto"/>
        <w:jc w:val="both"/>
        <w:rPr>
          <w:rFonts w:cs="Arial"/>
          <w:color w:val="000000"/>
          <w:sz w:val="22"/>
        </w:rPr>
      </w:pPr>
      <w:r w:rsidRPr="001845EF">
        <w:rPr>
          <w:rFonts w:cs="Arial"/>
          <w:bCs/>
          <w:color w:val="000000"/>
          <w:sz w:val="22"/>
        </w:rPr>
        <w:t xml:space="preserve">Po podatkih za leto 2015 gospodarske družbe največ prispevajo za izvajanje raziskovalno razvojnih aktivnost in sicer </w:t>
      </w:r>
      <w:r w:rsidRPr="001845EF">
        <w:rPr>
          <w:rFonts w:cs="Arial"/>
          <w:color w:val="000000"/>
          <w:sz w:val="22"/>
        </w:rPr>
        <w:t>590,4 mi</w:t>
      </w:r>
      <w:r w:rsidR="00CA5233" w:rsidRPr="001845EF">
        <w:rPr>
          <w:rFonts w:cs="Arial"/>
          <w:color w:val="000000"/>
          <w:sz w:val="22"/>
        </w:rPr>
        <w:t>o</w:t>
      </w:r>
      <w:r w:rsidRPr="001845EF">
        <w:rPr>
          <w:rFonts w:cs="Arial"/>
          <w:color w:val="000000"/>
          <w:sz w:val="22"/>
        </w:rPr>
        <w:t xml:space="preserve"> EUR ali 69,2 % vseh za </w:t>
      </w:r>
      <w:r w:rsidR="008A592D" w:rsidRPr="001845EF">
        <w:rPr>
          <w:rFonts w:cs="Arial"/>
          <w:color w:val="000000"/>
          <w:sz w:val="22"/>
        </w:rPr>
        <w:t xml:space="preserve">raziskovalno-razvojno dejavnost </w:t>
      </w:r>
      <w:r w:rsidRPr="001845EF">
        <w:rPr>
          <w:rFonts w:cs="Arial"/>
          <w:color w:val="000000"/>
          <w:sz w:val="22"/>
        </w:rPr>
        <w:t>porabljenih sredstev</w:t>
      </w:r>
      <w:r w:rsidRPr="001845EF">
        <w:rPr>
          <w:rFonts w:cs="Arial"/>
          <w:i/>
          <w:color w:val="000000"/>
          <w:sz w:val="22"/>
        </w:rPr>
        <w:t xml:space="preserve">. </w:t>
      </w:r>
      <w:r w:rsidRPr="001845EF">
        <w:rPr>
          <w:rFonts w:cs="Arial"/>
          <w:color w:val="000000"/>
          <w:sz w:val="22"/>
        </w:rPr>
        <w:t>Kljub navedenemu resorno ministrstvo ugotavlja, da se je delež teh sredstev ponovno</w:t>
      </w:r>
      <w:r w:rsidRPr="002E5F0E">
        <w:rPr>
          <w:rFonts w:cs="Arial"/>
          <w:color w:val="000000"/>
          <w:sz w:val="22"/>
        </w:rPr>
        <w:t xml:space="preserve"> znižal, iz 1,63 % v letu 2014 na 1,53 %</w:t>
      </w:r>
      <w:r w:rsidR="008A592D">
        <w:rPr>
          <w:rFonts w:cs="Arial"/>
          <w:color w:val="000000"/>
          <w:sz w:val="22"/>
        </w:rPr>
        <w:t xml:space="preserve"> v letu 2015</w:t>
      </w:r>
      <w:r w:rsidRPr="002E5F0E">
        <w:rPr>
          <w:rFonts w:cs="Arial"/>
          <w:color w:val="000000"/>
          <w:sz w:val="22"/>
        </w:rPr>
        <w:t xml:space="preserve">. </w:t>
      </w:r>
    </w:p>
    <w:p w:rsidR="0070486F" w:rsidRDefault="0070486F" w:rsidP="0070486F">
      <w:pPr>
        <w:spacing w:line="276" w:lineRule="auto"/>
        <w:jc w:val="both"/>
        <w:rPr>
          <w:rFonts w:cs="Arial"/>
          <w:sz w:val="22"/>
        </w:rPr>
      </w:pPr>
    </w:p>
    <w:p w:rsidR="0070486F" w:rsidRPr="002E5F0E" w:rsidRDefault="0070486F" w:rsidP="0070486F">
      <w:pPr>
        <w:spacing w:line="276" w:lineRule="auto"/>
        <w:jc w:val="both"/>
        <w:rPr>
          <w:rFonts w:cs="Arial"/>
          <w:sz w:val="22"/>
        </w:rPr>
      </w:pPr>
      <w:r w:rsidRPr="002E5F0E">
        <w:rPr>
          <w:rFonts w:cs="Arial"/>
          <w:sz w:val="22"/>
        </w:rPr>
        <w:t>Delež inovacijsko aktivnih podjetij se meri vsaka tri leta. V letih 2012</w:t>
      </w:r>
      <w:r w:rsidR="008A592D">
        <w:rPr>
          <w:rFonts w:cs="Arial"/>
          <w:sz w:val="22"/>
        </w:rPr>
        <w:t>–</w:t>
      </w:r>
      <w:r w:rsidRPr="002E5F0E">
        <w:rPr>
          <w:rFonts w:cs="Arial"/>
          <w:sz w:val="22"/>
        </w:rPr>
        <w:t>2014 je bilo inovacijsko aktivnih 45,9 % podjetij, v letih 2010-2012 pa 46,5 % podjetij</w:t>
      </w:r>
      <w:r w:rsidR="00CA5233">
        <w:rPr>
          <w:rFonts w:cs="Arial"/>
          <w:sz w:val="22"/>
        </w:rPr>
        <w:t xml:space="preserve"> in se je </w:t>
      </w:r>
      <w:r w:rsidRPr="002E5F0E">
        <w:rPr>
          <w:rFonts w:cs="Arial"/>
          <w:sz w:val="22"/>
        </w:rPr>
        <w:t xml:space="preserve">v zadnjem opazovanem triletnem obdobju (2012–2014) glede na prejšnje obdobje (2010–2012) zmanjšal za 0,6 odstotne točke. </w:t>
      </w:r>
    </w:p>
    <w:p w:rsidR="0070486F" w:rsidRPr="002E5F0E" w:rsidRDefault="0070486F" w:rsidP="0070486F">
      <w:pPr>
        <w:spacing w:line="276" w:lineRule="auto"/>
        <w:ind w:right="-82"/>
        <w:jc w:val="both"/>
        <w:rPr>
          <w:rFonts w:cs="Arial"/>
          <w:sz w:val="22"/>
        </w:rPr>
      </w:pPr>
    </w:p>
    <w:p w:rsidR="0070486F" w:rsidRPr="002E5F0E" w:rsidRDefault="0070486F" w:rsidP="0070486F">
      <w:pPr>
        <w:spacing w:line="276" w:lineRule="auto"/>
        <w:ind w:right="-82"/>
        <w:jc w:val="both"/>
        <w:rPr>
          <w:rFonts w:cs="Arial"/>
          <w:b/>
          <w:i/>
          <w:sz w:val="22"/>
        </w:rPr>
      </w:pPr>
      <w:r w:rsidRPr="002E5F0E">
        <w:rPr>
          <w:rFonts w:cs="Arial"/>
          <w:b/>
          <w:i/>
          <w:sz w:val="22"/>
        </w:rPr>
        <w:t>O dejanskih učinkih po tej shemi še ni</w:t>
      </w:r>
      <w:r w:rsidR="00EF0B8C">
        <w:rPr>
          <w:rFonts w:cs="Arial"/>
          <w:b/>
          <w:i/>
          <w:sz w:val="22"/>
        </w:rPr>
        <w:t xml:space="preserve"> </w:t>
      </w:r>
      <w:r w:rsidRPr="002E5F0E">
        <w:rPr>
          <w:rFonts w:cs="Arial"/>
          <w:b/>
          <w:i/>
          <w:sz w:val="22"/>
        </w:rPr>
        <w:t>mogoče poročati, saj so prva štiri podjetja prejela sredstva šele leta 2016.</w:t>
      </w:r>
    </w:p>
    <w:p w:rsidR="00A0113A" w:rsidRDefault="00A0113A" w:rsidP="0070486F">
      <w:pPr>
        <w:pStyle w:val="podpisi"/>
        <w:spacing w:line="276" w:lineRule="auto"/>
        <w:rPr>
          <w:rFonts w:asciiTheme="minorHAnsi" w:hAnsiTheme="minorHAnsi" w:cs="Arial"/>
          <w:sz w:val="22"/>
          <w:szCs w:val="22"/>
          <w:lang w:val="sl-SI"/>
        </w:rPr>
      </w:pPr>
    </w:p>
    <w:p w:rsidR="0070486F" w:rsidRPr="002E5F0E" w:rsidRDefault="0070486F" w:rsidP="0070486F">
      <w:pPr>
        <w:spacing w:line="276" w:lineRule="auto"/>
        <w:rPr>
          <w:rFonts w:cs="Arial"/>
          <w:color w:val="000000"/>
          <w:sz w:val="22"/>
          <w:lang w:eastAsia="sl-SI"/>
        </w:rPr>
      </w:pPr>
      <w:r w:rsidRPr="002E5F0E">
        <w:rPr>
          <w:rFonts w:cs="Arial"/>
          <w:b/>
          <w:i/>
          <w:sz w:val="22"/>
          <w:u w:val="single"/>
        </w:rPr>
        <w:t>Raziskovalni projekti in programi</w:t>
      </w:r>
    </w:p>
    <w:p w:rsidR="0070486F" w:rsidRPr="002E5F0E" w:rsidRDefault="0070486F" w:rsidP="0070486F">
      <w:pPr>
        <w:spacing w:before="20" w:line="276" w:lineRule="auto"/>
        <w:rPr>
          <w:rFonts w:cs="Arial"/>
          <w:sz w:val="22"/>
        </w:rPr>
      </w:pPr>
    </w:p>
    <w:p w:rsidR="0070486F" w:rsidRPr="002E5F0E" w:rsidRDefault="0070486F" w:rsidP="0070486F">
      <w:pPr>
        <w:spacing w:line="276" w:lineRule="auto"/>
        <w:jc w:val="both"/>
        <w:rPr>
          <w:rFonts w:cs="Arial"/>
          <w:spacing w:val="-2"/>
          <w:sz w:val="22"/>
        </w:rPr>
      </w:pPr>
      <w:r w:rsidRPr="002E5F0E">
        <w:rPr>
          <w:rFonts w:cs="Arial"/>
          <w:spacing w:val="-2"/>
          <w:sz w:val="22"/>
        </w:rPr>
        <w:t xml:space="preserve">Javna agencija za raziskovalno dejavnost Republike Slovenije je </w:t>
      </w:r>
      <w:r w:rsidR="002A318A">
        <w:rPr>
          <w:rFonts w:cs="Arial"/>
          <w:spacing w:val="-2"/>
          <w:sz w:val="22"/>
        </w:rPr>
        <w:t xml:space="preserve">v okviru shem državnih pomoči </w:t>
      </w:r>
      <w:r w:rsidRPr="002E5F0E">
        <w:rPr>
          <w:rFonts w:cs="Arial"/>
          <w:spacing w:val="-2"/>
          <w:sz w:val="22"/>
        </w:rPr>
        <w:t>v letu 2016 sofinancirala skupno 130 različnih raziskovalnih projektov v skupni vrednosti 8,195 mio</w:t>
      </w:r>
      <w:r w:rsidRPr="002E5F0E">
        <w:rPr>
          <w:rFonts w:cs="Arial"/>
          <w:sz w:val="22"/>
        </w:rPr>
        <w:t xml:space="preserve"> </w:t>
      </w:r>
      <w:r w:rsidRPr="002E5F0E">
        <w:rPr>
          <w:rFonts w:cs="Arial"/>
          <w:spacing w:val="-2"/>
          <w:sz w:val="22"/>
        </w:rPr>
        <w:t>EUR. Od tega je bilo 25 temeljnih, 84 aplikativnih, 1 podoktorski raziskovalni projekti, 13 ciljnih raziskovalnih programov in 4 projekti mednarodnega bilateralnega sodelovanja. Večina (44) jih je bila na področju tehnike. Sledi</w:t>
      </w:r>
      <w:r w:rsidR="002A318A">
        <w:rPr>
          <w:rFonts w:cs="Arial"/>
          <w:spacing w:val="-2"/>
          <w:sz w:val="22"/>
        </w:rPr>
        <w:t>jo</w:t>
      </w:r>
      <w:r w:rsidRPr="002E5F0E">
        <w:rPr>
          <w:rFonts w:cs="Arial"/>
          <w:spacing w:val="-2"/>
          <w:sz w:val="22"/>
        </w:rPr>
        <w:t xml:space="preserve"> biotehnika (26), naravoslovje (17), družboslovje (13), medicina (12) in interdisciplinarne raziskave (11). Najmanj projektov je bilo na</w:t>
      </w:r>
      <w:r w:rsidR="002A318A">
        <w:rPr>
          <w:rFonts w:cs="Arial"/>
          <w:spacing w:val="-2"/>
          <w:sz w:val="22"/>
        </w:rPr>
        <w:t xml:space="preserve"> </w:t>
      </w:r>
      <w:r w:rsidRPr="002E5F0E">
        <w:rPr>
          <w:rFonts w:cs="Arial"/>
          <w:spacing w:val="-2"/>
          <w:sz w:val="22"/>
        </w:rPr>
        <w:t xml:space="preserve">področju humanistike (3). Raziskovalni projekti so se oziroma se še bodo v triletnem obdobju izvajali v gospodarskih družbah samostojno ali v sodelovanju z raziskovalnimi organizacijami ali pa so jih sofinancirale gospodarske družbe. </w:t>
      </w:r>
    </w:p>
    <w:p w:rsidR="0070486F" w:rsidRPr="002E5F0E" w:rsidRDefault="0070486F" w:rsidP="0070486F">
      <w:pPr>
        <w:spacing w:line="276" w:lineRule="auto"/>
        <w:jc w:val="both"/>
        <w:rPr>
          <w:rFonts w:cs="Arial"/>
          <w:spacing w:val="-2"/>
          <w:sz w:val="22"/>
        </w:rPr>
      </w:pPr>
    </w:p>
    <w:p w:rsidR="0070486F" w:rsidRPr="002E5F0E" w:rsidRDefault="0070486F" w:rsidP="0070486F">
      <w:pPr>
        <w:spacing w:line="276" w:lineRule="auto"/>
        <w:jc w:val="both"/>
        <w:rPr>
          <w:rFonts w:cs="Arial"/>
          <w:spacing w:val="-2"/>
          <w:sz w:val="22"/>
        </w:rPr>
      </w:pPr>
      <w:r w:rsidRPr="002E5F0E">
        <w:rPr>
          <w:rFonts w:cs="Arial"/>
          <w:spacing w:val="-2"/>
          <w:sz w:val="22"/>
        </w:rPr>
        <w:t xml:space="preserve">Projekti mednarodnega bilateralnega sodelovanja v zaključnih poročilih ne poročajo o rezultatih in učinkih. Namen bilateralnega sodelovanje je okrepiti bilateralno znanstvenoraziskovalno sodelovanje z državami, s katerimi tovrstno sodelovanje poteka, povečati mobilnost slovenskih raziskovalcev in število gostovanj vrhunskih </w:t>
      </w:r>
      <w:r w:rsidR="002A318A">
        <w:rPr>
          <w:rFonts w:cs="Arial"/>
          <w:spacing w:val="-2"/>
          <w:sz w:val="22"/>
        </w:rPr>
        <w:t>tujih raziskovalcev v Sloveniji</w:t>
      </w:r>
      <w:r w:rsidRPr="002E5F0E">
        <w:rPr>
          <w:rFonts w:cs="Arial"/>
          <w:spacing w:val="-2"/>
          <w:sz w:val="22"/>
        </w:rPr>
        <w:t xml:space="preserve"> ter povečati število prijav slovenskih raziskovalcev na okvirne programe Evropske unije na področju raziskav in inovacij.</w:t>
      </w:r>
    </w:p>
    <w:p w:rsidR="0070486F" w:rsidRPr="002E5F0E" w:rsidRDefault="0070486F" w:rsidP="0070486F">
      <w:pPr>
        <w:spacing w:line="276" w:lineRule="auto"/>
        <w:jc w:val="both"/>
        <w:rPr>
          <w:rFonts w:cs="Arial"/>
          <w:spacing w:val="-2"/>
          <w:sz w:val="22"/>
        </w:rPr>
      </w:pPr>
    </w:p>
    <w:tbl>
      <w:tblPr>
        <w:tblStyle w:val="MediumGrid2-Accent5"/>
        <w:tblW w:w="9180" w:type="dxa"/>
        <w:tblLook w:val="04A0" w:firstRow="1" w:lastRow="0" w:firstColumn="1" w:lastColumn="0" w:noHBand="0" w:noVBand="1"/>
      </w:tblPr>
      <w:tblGrid>
        <w:gridCol w:w="1065"/>
        <w:gridCol w:w="3579"/>
        <w:gridCol w:w="1692"/>
        <w:gridCol w:w="1052"/>
        <w:gridCol w:w="1792"/>
      </w:tblGrid>
      <w:tr w:rsidR="0070486F" w:rsidRPr="002E0B42" w:rsidTr="00F537C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65" w:type="dxa"/>
            <w:tcBorders>
              <w:bottom w:val="single" w:sz="8" w:space="0" w:color="A7BFDE"/>
              <w:right w:val="single" w:sz="8" w:space="0" w:color="A7BFDE"/>
            </w:tcBorders>
            <w:vAlign w:val="center"/>
            <w:hideMark/>
          </w:tcPr>
          <w:p w:rsidR="0070486F" w:rsidRPr="002E0B42" w:rsidRDefault="0070486F" w:rsidP="002A318A">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lang w:eastAsia="sl-SI"/>
              </w:rPr>
              <w:t>Priglasitelj</w:t>
            </w:r>
          </w:p>
        </w:tc>
        <w:tc>
          <w:tcPr>
            <w:tcW w:w="3579"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2A318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r w:rsidRPr="002E0B42">
              <w:rPr>
                <w:rFonts w:asciiTheme="minorHAnsi" w:hAnsiTheme="minorHAnsi" w:cs="Arial"/>
                <w:sz w:val="18"/>
                <w:szCs w:val="18"/>
                <w:lang w:eastAsia="sl-SI"/>
              </w:rPr>
              <w:t>Naziv</w:t>
            </w:r>
          </w:p>
        </w:tc>
        <w:tc>
          <w:tcPr>
            <w:tcW w:w="1692"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2A318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Namen</w:t>
            </w:r>
          </w:p>
        </w:tc>
        <w:tc>
          <w:tcPr>
            <w:tcW w:w="1052"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2A318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Instrument</w:t>
            </w:r>
          </w:p>
        </w:tc>
        <w:tc>
          <w:tcPr>
            <w:tcW w:w="1792"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2A318A" w:rsidP="002A318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auto"/>
                <w:sz w:val="18"/>
                <w:szCs w:val="18"/>
                <w:lang w:eastAsia="sl-SI"/>
              </w:rPr>
            </w:pPr>
            <w:r>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2E0B42" w:rsidTr="00F537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65" w:type="dxa"/>
            <w:vMerge w:val="restart"/>
            <w:tcBorders>
              <w:top w:val="single" w:sz="8" w:space="0" w:color="A7BFDE"/>
              <w:bottom w:val="single" w:sz="8" w:space="0" w:color="A7BFDE"/>
              <w:right w:val="single" w:sz="8" w:space="0" w:color="A7BFDE"/>
            </w:tcBorders>
            <w:vAlign w:val="center"/>
            <w:hideMark/>
          </w:tcPr>
          <w:p w:rsidR="0070486F" w:rsidRPr="002E0B42" w:rsidRDefault="0070486F" w:rsidP="002A318A">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lang w:eastAsia="sl-SI"/>
              </w:rPr>
              <w:t>ARRS</w:t>
            </w:r>
          </w:p>
        </w:tc>
        <w:tc>
          <w:tcPr>
            <w:tcW w:w="3579"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2A318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2E0B42">
              <w:rPr>
                <w:rFonts w:asciiTheme="minorHAnsi" w:hAnsiTheme="minorHAnsi" w:cs="Arial"/>
                <w:sz w:val="18"/>
                <w:szCs w:val="18"/>
                <w:lang w:eastAsia="sl-SI"/>
              </w:rPr>
              <w:t>Projekti temeljnega in aplikativnega raziskovanja, Ciljni raziskovalni programi in Sofinanciranje mednarodnih raziskav in projektov EUREKA</w:t>
            </w:r>
          </w:p>
        </w:tc>
        <w:tc>
          <w:tcPr>
            <w:tcW w:w="1692"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0B42" w:rsidRDefault="0070486F" w:rsidP="002A318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Temeljne raziskave</w:t>
            </w:r>
          </w:p>
        </w:tc>
        <w:tc>
          <w:tcPr>
            <w:tcW w:w="1052"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0B42" w:rsidRDefault="0070486F" w:rsidP="002A318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Subvencije</w:t>
            </w:r>
          </w:p>
        </w:tc>
        <w:tc>
          <w:tcPr>
            <w:tcW w:w="1792"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0B42" w:rsidRDefault="0070486F" w:rsidP="002A318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rPr>
            </w:pPr>
            <w:r w:rsidRPr="002E0B42">
              <w:rPr>
                <w:rFonts w:asciiTheme="minorHAnsi" w:hAnsiTheme="minorHAnsi" w:cs="Arial"/>
                <w:bCs/>
                <w:sz w:val="18"/>
                <w:szCs w:val="18"/>
                <w:lang w:eastAsia="sl-SI"/>
              </w:rPr>
              <w:t>23.668.148,66</w:t>
            </w:r>
          </w:p>
        </w:tc>
      </w:tr>
      <w:tr w:rsidR="0070486F" w:rsidRPr="002E0B42" w:rsidTr="00F537CF">
        <w:trPr>
          <w:trHeight w:val="20"/>
        </w:trPr>
        <w:tc>
          <w:tcPr>
            <w:cnfStyle w:val="001000000000" w:firstRow="0" w:lastRow="0" w:firstColumn="1" w:lastColumn="0" w:oddVBand="0" w:evenVBand="0" w:oddHBand="0" w:evenHBand="0" w:firstRowFirstColumn="0" w:firstRowLastColumn="0" w:lastRowFirstColumn="0" w:lastRowLastColumn="0"/>
            <w:tcW w:w="1065" w:type="dxa"/>
            <w:vMerge/>
            <w:tcBorders>
              <w:bottom w:val="single" w:sz="8" w:space="0" w:color="A7BFDE"/>
              <w:right w:val="single" w:sz="8" w:space="0" w:color="A7BFDE"/>
            </w:tcBorders>
            <w:vAlign w:val="center"/>
          </w:tcPr>
          <w:p w:rsidR="0070486F" w:rsidRPr="002E0B42" w:rsidRDefault="0070486F" w:rsidP="002A318A">
            <w:pPr>
              <w:spacing w:line="276" w:lineRule="auto"/>
              <w:rPr>
                <w:rFonts w:asciiTheme="minorHAnsi" w:hAnsiTheme="minorHAnsi" w:cs="Arial"/>
                <w:sz w:val="18"/>
                <w:szCs w:val="18"/>
                <w:lang w:eastAsia="sl-SI"/>
              </w:rPr>
            </w:pPr>
          </w:p>
        </w:tc>
        <w:tc>
          <w:tcPr>
            <w:tcW w:w="3579"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2A318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r w:rsidRPr="002E0B42">
              <w:rPr>
                <w:rFonts w:asciiTheme="minorHAnsi" w:hAnsiTheme="minorHAnsi" w:cs="Arial"/>
                <w:sz w:val="18"/>
                <w:szCs w:val="18"/>
                <w:lang w:eastAsia="sl-SI"/>
              </w:rPr>
              <w:t>Raziskovalni projekti temeljnega raziskovanja</w:t>
            </w:r>
          </w:p>
        </w:tc>
        <w:tc>
          <w:tcPr>
            <w:tcW w:w="1692"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2A318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052"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2A318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792"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2A318A">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r w:rsidRPr="002E0B42">
              <w:rPr>
                <w:rFonts w:asciiTheme="minorHAnsi" w:hAnsiTheme="minorHAnsi" w:cs="Arial"/>
                <w:color w:val="000000"/>
                <w:sz w:val="18"/>
                <w:szCs w:val="18"/>
              </w:rPr>
              <w:t>2.374.645,91</w:t>
            </w:r>
          </w:p>
        </w:tc>
      </w:tr>
      <w:tr w:rsidR="0070486F" w:rsidRPr="002E0B42" w:rsidTr="00F537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65" w:type="dxa"/>
            <w:tcBorders>
              <w:top w:val="single" w:sz="8" w:space="0" w:color="A7BFDE"/>
              <w:right w:val="single" w:sz="8" w:space="0" w:color="A7BFDE"/>
            </w:tcBorders>
            <w:vAlign w:val="center"/>
          </w:tcPr>
          <w:p w:rsidR="0070486F" w:rsidRPr="002E0B42" w:rsidRDefault="0070486F" w:rsidP="002A318A">
            <w:pPr>
              <w:spacing w:line="276" w:lineRule="auto"/>
              <w:rPr>
                <w:rFonts w:asciiTheme="minorHAnsi" w:hAnsiTheme="minorHAnsi" w:cs="Arial"/>
                <w:sz w:val="18"/>
                <w:szCs w:val="18"/>
                <w:lang w:eastAsia="sl-SI"/>
              </w:rPr>
            </w:pPr>
          </w:p>
        </w:tc>
        <w:tc>
          <w:tcPr>
            <w:tcW w:w="3579"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2A318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eastAsia="sl-SI"/>
              </w:rPr>
            </w:pPr>
            <w:r w:rsidRPr="002E0B42">
              <w:rPr>
                <w:rFonts w:asciiTheme="minorHAnsi" w:hAnsiTheme="minorHAnsi" w:cs="Arial"/>
                <w:b/>
                <w:sz w:val="18"/>
                <w:szCs w:val="18"/>
                <w:lang w:eastAsia="sl-SI"/>
              </w:rPr>
              <w:t>SKUPAJ</w:t>
            </w:r>
          </w:p>
        </w:tc>
        <w:tc>
          <w:tcPr>
            <w:tcW w:w="1692"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2A318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p>
        </w:tc>
        <w:tc>
          <w:tcPr>
            <w:tcW w:w="1052"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2A318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p>
        </w:tc>
        <w:tc>
          <w:tcPr>
            <w:tcW w:w="1792"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2A318A">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lang w:eastAsia="sl-SI"/>
              </w:rPr>
            </w:pPr>
            <w:r w:rsidRPr="002E0B42">
              <w:rPr>
                <w:rFonts w:asciiTheme="minorHAnsi" w:hAnsiTheme="minorHAnsi" w:cs="Arial"/>
                <w:b/>
                <w:bCs/>
                <w:sz w:val="18"/>
                <w:szCs w:val="18"/>
                <w:lang w:eastAsia="sl-SI"/>
              </w:rPr>
              <w:t>26.042.794,57</w:t>
            </w:r>
          </w:p>
        </w:tc>
      </w:tr>
    </w:tbl>
    <w:p w:rsidR="0070486F" w:rsidRPr="002E5F0E" w:rsidRDefault="0070486F" w:rsidP="0070486F">
      <w:pPr>
        <w:spacing w:line="276" w:lineRule="auto"/>
        <w:jc w:val="both"/>
        <w:rPr>
          <w:rFonts w:cs="Arial"/>
          <w:spacing w:val="-2"/>
          <w:sz w:val="22"/>
        </w:rPr>
      </w:pPr>
    </w:p>
    <w:p w:rsidR="0070486F" w:rsidRPr="002E5F0E" w:rsidRDefault="0070486F" w:rsidP="0070486F">
      <w:pPr>
        <w:spacing w:line="276" w:lineRule="auto"/>
        <w:jc w:val="both"/>
        <w:rPr>
          <w:rFonts w:cs="Arial"/>
          <w:spacing w:val="-2"/>
          <w:sz w:val="22"/>
        </w:rPr>
      </w:pPr>
      <w:r w:rsidRPr="002E5F0E">
        <w:rPr>
          <w:rFonts w:cs="Arial"/>
          <w:spacing w:val="-2"/>
          <w:sz w:val="22"/>
        </w:rPr>
        <w:t xml:space="preserve">V letu 2016 je zaključenih 51 raziskovalnih projektov in 3 projekti mednarodnega bilateralnega sodelovanja. Od vseh zaključenih raziskovalnih projektov je 38 aplikativnih, 9 temeljnih, 1 podoktorski raziskovalni projekt in 3 ciljni </w:t>
      </w:r>
      <w:r w:rsidR="00A0113A">
        <w:rPr>
          <w:rFonts w:cs="Arial"/>
          <w:spacing w:val="-2"/>
          <w:sz w:val="22"/>
        </w:rPr>
        <w:t xml:space="preserve">raziskovalni </w:t>
      </w:r>
      <w:r w:rsidRPr="002E5F0E">
        <w:rPr>
          <w:rFonts w:cs="Arial"/>
          <w:spacing w:val="-2"/>
          <w:sz w:val="22"/>
        </w:rPr>
        <w:t>programi. Največ zaključenih projektov po dejavnosti je v visokošolskem sektorju (43,3 %) in najmanj v zasebnem nepridobitnem sektorju (3,9 %).</w:t>
      </w:r>
    </w:p>
    <w:p w:rsidR="0070486F" w:rsidRPr="002E5F0E" w:rsidRDefault="0070486F" w:rsidP="0070486F">
      <w:pPr>
        <w:spacing w:line="276" w:lineRule="auto"/>
        <w:jc w:val="both"/>
        <w:rPr>
          <w:rFonts w:cs="Arial"/>
          <w:spacing w:val="-2"/>
          <w:sz w:val="22"/>
        </w:rPr>
      </w:pPr>
      <w:r w:rsidRPr="002E5F0E">
        <w:rPr>
          <w:rFonts w:cs="Arial"/>
          <w:spacing w:val="-2"/>
          <w:sz w:val="22"/>
        </w:rPr>
        <w:t>Pri vseh končanih projektih je sodelovalo 82 različnih izvajalskih raziskovalnih organizacij (lani le 7); po obsegu izstopajo Univerza v Ljubljani, Institut »Jožef Stefan« in Univerza v Mariboru.</w:t>
      </w:r>
    </w:p>
    <w:p w:rsidR="0070486F" w:rsidRPr="002E5F0E" w:rsidRDefault="0070486F" w:rsidP="0070486F">
      <w:pPr>
        <w:spacing w:line="276" w:lineRule="auto"/>
        <w:jc w:val="both"/>
        <w:rPr>
          <w:rFonts w:cs="Arial"/>
          <w:spacing w:val="-2"/>
          <w:sz w:val="22"/>
        </w:rPr>
      </w:pPr>
    </w:p>
    <w:p w:rsidR="0070486F" w:rsidRPr="002E5F0E" w:rsidRDefault="0070486F" w:rsidP="0070486F">
      <w:pPr>
        <w:spacing w:line="276" w:lineRule="auto"/>
        <w:jc w:val="both"/>
        <w:rPr>
          <w:rFonts w:cs="Arial"/>
          <w:b/>
          <w:i/>
          <w:spacing w:val="-2"/>
          <w:sz w:val="22"/>
        </w:rPr>
      </w:pPr>
      <w:r w:rsidRPr="002E5F0E">
        <w:rPr>
          <w:rFonts w:cs="Arial"/>
          <w:b/>
          <w:i/>
          <w:spacing w:val="-2"/>
          <w:sz w:val="22"/>
        </w:rPr>
        <w:t>V letu 2016 zaključeni raziskovalni projekti državnih pomoči izkazujejo pozitivne in izredno velike znanstvenoraziskovalne in razvojne rezultate ter pomembne vplive oziroma učinke</w:t>
      </w:r>
      <w:r w:rsidRPr="002E5F0E">
        <w:rPr>
          <w:rFonts w:cs="Arial"/>
          <w:spacing w:val="-2"/>
          <w:sz w:val="22"/>
        </w:rPr>
        <w:t xml:space="preserve"> </w:t>
      </w:r>
      <w:r w:rsidRPr="002E5F0E">
        <w:rPr>
          <w:rFonts w:cs="Arial"/>
          <w:b/>
          <w:i/>
          <w:spacing w:val="-2"/>
          <w:sz w:val="22"/>
        </w:rPr>
        <w:t>za gospodarski, tehnološki, družbeni, infrastrukturni, okoljski in kulturni razvoj Slovenije.</w:t>
      </w:r>
    </w:p>
    <w:p w:rsidR="0070486F" w:rsidRPr="002E5F0E" w:rsidRDefault="0070486F" w:rsidP="0070486F">
      <w:pPr>
        <w:spacing w:line="276" w:lineRule="auto"/>
        <w:jc w:val="both"/>
        <w:rPr>
          <w:rFonts w:cs="Arial"/>
          <w:spacing w:val="-2"/>
          <w:sz w:val="22"/>
        </w:rPr>
      </w:pPr>
    </w:p>
    <w:p w:rsidR="0070486F" w:rsidRPr="002E5F0E" w:rsidRDefault="0070486F" w:rsidP="0070486F">
      <w:pPr>
        <w:spacing w:line="276" w:lineRule="auto"/>
        <w:jc w:val="both"/>
        <w:rPr>
          <w:rFonts w:cs="Arial"/>
          <w:spacing w:val="-2"/>
          <w:sz w:val="22"/>
        </w:rPr>
      </w:pPr>
      <w:r w:rsidRPr="002E5F0E">
        <w:rPr>
          <w:rFonts w:cs="Arial"/>
          <w:spacing w:val="-2"/>
          <w:sz w:val="22"/>
        </w:rPr>
        <w:t>Do sedaj je bilo dosež</w:t>
      </w:r>
      <w:r w:rsidR="00AB56F8">
        <w:rPr>
          <w:rFonts w:cs="Arial"/>
          <w:spacing w:val="-2"/>
          <w:sz w:val="22"/>
        </w:rPr>
        <w:t>enih 85,4 % zastavljenih ciljev,</w:t>
      </w:r>
      <w:r w:rsidRPr="002E5F0E">
        <w:rPr>
          <w:rFonts w:cs="Arial"/>
          <w:spacing w:val="-2"/>
          <w:sz w:val="22"/>
        </w:rPr>
        <w:t xml:space="preserve"> v naslednjih treh letih jih bo še 14,3 %. </w:t>
      </w:r>
      <w:r w:rsidR="005A4215">
        <w:rPr>
          <w:rFonts w:cs="Arial"/>
          <w:spacing w:val="-2"/>
          <w:sz w:val="22"/>
        </w:rPr>
        <w:t>Dva</w:t>
      </w:r>
      <w:r w:rsidRPr="002E5F0E">
        <w:rPr>
          <w:rFonts w:cs="Arial"/>
          <w:spacing w:val="-2"/>
          <w:sz w:val="22"/>
        </w:rPr>
        <w:t xml:space="preserve"> zastavljena cilja oziroma 0,3 % zastavljenih ciljev ni in ne bo doseženih v naslednjih treh letih. Od vseh zastavljenih ciljev je bilo do zaključka izvajanja raziskovalnih projektov v celoti uporabljenih 56,3 % rezultatov, delno 16,2 % in 26,5 % bo uporabljenih v 3 letih. Le 6 rezultatov oziroma 1,1 % rezultatov zastavljenih ciljev pa ne bo uporabljenih oziroma ne bodo uporabljeni v 3 letih.</w:t>
      </w:r>
    </w:p>
    <w:p w:rsidR="0070486F" w:rsidRPr="002E5F0E" w:rsidRDefault="0070486F" w:rsidP="0070486F">
      <w:pPr>
        <w:spacing w:line="276" w:lineRule="auto"/>
        <w:jc w:val="both"/>
        <w:rPr>
          <w:rFonts w:cs="Arial"/>
          <w:spacing w:val="-2"/>
          <w:sz w:val="22"/>
        </w:rPr>
      </w:pPr>
    </w:p>
    <w:p w:rsidR="0070486F" w:rsidRPr="002E5F0E" w:rsidRDefault="0070486F" w:rsidP="0070486F">
      <w:pPr>
        <w:tabs>
          <w:tab w:val="left" w:pos="0"/>
          <w:tab w:val="left" w:pos="5386"/>
          <w:tab w:val="left" w:pos="5670"/>
          <w:tab w:val="center" w:pos="6372"/>
          <w:tab w:val="left" w:pos="7080"/>
          <w:tab w:val="left" w:pos="7788"/>
          <w:tab w:val="left" w:pos="8496"/>
          <w:tab w:val="left" w:pos="9204"/>
          <w:tab w:val="left" w:pos="9912"/>
        </w:tabs>
        <w:suppressAutoHyphens/>
        <w:spacing w:line="276" w:lineRule="auto"/>
        <w:jc w:val="both"/>
        <w:rPr>
          <w:rFonts w:cs="Arial"/>
          <w:spacing w:val="-2"/>
          <w:sz w:val="22"/>
        </w:rPr>
      </w:pPr>
      <w:r w:rsidRPr="002E5F0E">
        <w:rPr>
          <w:rFonts w:cs="Arial"/>
          <w:spacing w:val="-2"/>
          <w:sz w:val="22"/>
        </w:rPr>
        <w:t xml:space="preserve">Od zaključenih raziskovalnih projektov državnih pomoči jih je 45 imelo skupaj 105 sofinancerjev in le 2 </w:t>
      </w:r>
      <w:r w:rsidRPr="006A03DC">
        <w:rPr>
          <w:rFonts w:cs="Arial"/>
          <w:spacing w:val="-2"/>
          <w:sz w:val="22"/>
        </w:rPr>
        <w:t>ne. Od posameznih rezultatov in učinkov so najpogosteje izpostavljeni pridobitev novih praktičnih znanj, informacij in veščin</w:t>
      </w:r>
      <w:r w:rsidR="00773DA0" w:rsidRPr="006A03DC">
        <w:rPr>
          <w:rFonts w:cs="Arial"/>
          <w:spacing w:val="-2"/>
          <w:sz w:val="22"/>
        </w:rPr>
        <w:t xml:space="preserve">, objavljen </w:t>
      </w:r>
      <w:r w:rsidRPr="006A03DC">
        <w:rPr>
          <w:rFonts w:cs="Arial"/>
          <w:spacing w:val="-2"/>
          <w:sz w:val="22"/>
        </w:rPr>
        <w:t>članek, pridobitev novih znanstvenih spoznanj.</w:t>
      </w:r>
    </w:p>
    <w:p w:rsidR="0070486F" w:rsidRPr="002E5F0E" w:rsidRDefault="0070486F" w:rsidP="0070486F">
      <w:pPr>
        <w:spacing w:line="276" w:lineRule="auto"/>
        <w:jc w:val="both"/>
        <w:rPr>
          <w:rFonts w:cs="Arial"/>
          <w:spacing w:val="-2"/>
          <w:sz w:val="22"/>
        </w:rPr>
      </w:pPr>
    </w:p>
    <w:p w:rsidR="0070486F" w:rsidRPr="002E5F0E" w:rsidRDefault="0070486F" w:rsidP="0070486F">
      <w:pPr>
        <w:spacing w:line="276" w:lineRule="auto"/>
        <w:jc w:val="both"/>
        <w:rPr>
          <w:rFonts w:cs="Arial"/>
          <w:spacing w:val="-2"/>
          <w:sz w:val="22"/>
        </w:rPr>
      </w:pPr>
      <w:r w:rsidRPr="002E5F0E">
        <w:rPr>
          <w:rFonts w:cs="Arial"/>
          <w:b/>
          <w:i/>
          <w:spacing w:val="-2"/>
          <w:sz w:val="22"/>
        </w:rPr>
        <w:t>Javna agencija za raziskovalno dejavnost Republike Slovenije ocenjuje dodeljene državne pomoči po obeh shemah kot zelo uspešne</w:t>
      </w:r>
      <w:r w:rsidRPr="002E5F0E">
        <w:rPr>
          <w:rFonts w:cs="Arial"/>
          <w:spacing w:val="-2"/>
          <w:sz w:val="22"/>
        </w:rPr>
        <w:t xml:space="preserve">. </w:t>
      </w:r>
    </w:p>
    <w:p w:rsidR="0070486F" w:rsidRPr="002E5F0E" w:rsidRDefault="0070486F" w:rsidP="0070486F">
      <w:pPr>
        <w:spacing w:before="20" w:line="276" w:lineRule="auto"/>
        <w:rPr>
          <w:rFonts w:cs="Arial"/>
          <w:b/>
          <w:i/>
          <w:sz w:val="22"/>
          <w:u w:val="single"/>
        </w:rPr>
      </w:pPr>
    </w:p>
    <w:p w:rsidR="0070486F" w:rsidRPr="002E5F0E" w:rsidRDefault="0070486F" w:rsidP="0070486F">
      <w:pPr>
        <w:spacing w:before="20" w:line="276" w:lineRule="auto"/>
        <w:rPr>
          <w:rFonts w:cs="Arial"/>
          <w:b/>
          <w:i/>
          <w:sz w:val="22"/>
          <w:u w:val="single"/>
        </w:rPr>
      </w:pPr>
      <w:r w:rsidRPr="002E5F0E">
        <w:rPr>
          <w:rFonts w:cs="Arial"/>
          <w:b/>
          <w:i/>
          <w:sz w:val="22"/>
          <w:u w:val="single"/>
        </w:rPr>
        <w:t xml:space="preserve">Razvojno spodbujevalni programi in posebni pogoji financiranja SID banke </w:t>
      </w:r>
    </w:p>
    <w:p w:rsidR="0070486F" w:rsidRPr="002E5F0E" w:rsidRDefault="0070486F" w:rsidP="0070486F">
      <w:pPr>
        <w:tabs>
          <w:tab w:val="left" w:pos="284"/>
        </w:tabs>
        <w:autoSpaceDE w:val="0"/>
        <w:autoSpaceDN w:val="0"/>
        <w:adjustRightInd w:val="0"/>
        <w:spacing w:line="276" w:lineRule="auto"/>
        <w:jc w:val="both"/>
        <w:rPr>
          <w:rFonts w:cs="Arial"/>
          <w:sz w:val="22"/>
          <w:lang w:eastAsia="sl-SI"/>
        </w:rPr>
      </w:pPr>
    </w:p>
    <w:p w:rsidR="0070486F" w:rsidRPr="002F2AA3" w:rsidRDefault="0070486F" w:rsidP="0070486F">
      <w:pPr>
        <w:tabs>
          <w:tab w:val="left" w:pos="284"/>
        </w:tabs>
        <w:autoSpaceDE w:val="0"/>
        <w:autoSpaceDN w:val="0"/>
        <w:adjustRightInd w:val="0"/>
        <w:spacing w:line="276" w:lineRule="auto"/>
        <w:jc w:val="both"/>
        <w:rPr>
          <w:rStyle w:val="Strong"/>
          <w:rFonts w:cs="Arial"/>
          <w:b/>
          <w:i w:val="0"/>
          <w:color w:val="auto"/>
          <w:sz w:val="22"/>
        </w:rPr>
      </w:pPr>
      <w:r w:rsidRPr="002E5F0E">
        <w:rPr>
          <w:rFonts w:cs="Arial"/>
          <w:bCs/>
          <w:spacing w:val="5"/>
          <w:sz w:val="22"/>
          <w:lang w:eastAsia="sl-SI"/>
        </w:rPr>
        <w:t xml:space="preserve">SID </w:t>
      </w:r>
      <w:r w:rsidR="00AB56F8" w:rsidRPr="002E5F0E">
        <w:rPr>
          <w:rFonts w:cs="Arial"/>
          <w:bCs/>
          <w:spacing w:val="5"/>
          <w:sz w:val="22"/>
          <w:lang w:eastAsia="sl-SI"/>
        </w:rPr>
        <w:t>banka</w:t>
      </w:r>
      <w:r w:rsidRPr="002E5F0E">
        <w:rPr>
          <w:rFonts w:cs="Arial"/>
          <w:bCs/>
          <w:spacing w:val="5"/>
          <w:sz w:val="22"/>
          <w:lang w:eastAsia="sl-SI"/>
        </w:rPr>
        <w:t xml:space="preserve"> namenja finančne spodbude podjetjem ne glede na velikost za </w:t>
      </w:r>
      <w:r w:rsidRPr="002F2AA3">
        <w:rPr>
          <w:rFonts w:cs="Arial"/>
          <w:bCs/>
          <w:i/>
          <w:spacing w:val="5"/>
          <w:sz w:val="22"/>
          <w:lang w:eastAsia="sl-SI"/>
        </w:rPr>
        <w:t>n</w:t>
      </w:r>
      <w:r w:rsidRPr="002F2AA3">
        <w:rPr>
          <w:rStyle w:val="Strong"/>
          <w:rFonts w:cs="Arial"/>
          <w:i w:val="0"/>
          <w:color w:val="auto"/>
          <w:sz w:val="22"/>
        </w:rPr>
        <w:t>ove naložbe</w:t>
      </w:r>
      <w:r w:rsidRPr="002E5F0E">
        <w:rPr>
          <w:rStyle w:val="Strong"/>
          <w:rFonts w:cs="Arial"/>
          <w:color w:val="auto"/>
          <w:sz w:val="22"/>
        </w:rPr>
        <w:t xml:space="preserve"> </w:t>
      </w:r>
      <w:r w:rsidRPr="002F2AA3">
        <w:rPr>
          <w:rStyle w:val="Strong"/>
          <w:rFonts w:cs="Arial"/>
          <w:i w:val="0"/>
          <w:color w:val="auto"/>
          <w:sz w:val="22"/>
        </w:rPr>
        <w:t>za uvajanje novih produktov na trg ali uvajanje novih rešitev v podjetju ter za razvijanje in uvajanje tehnoloških inovacij.</w:t>
      </w:r>
    </w:p>
    <w:p w:rsidR="0070486F" w:rsidRPr="002E5F0E" w:rsidRDefault="0070486F" w:rsidP="0070486F">
      <w:pPr>
        <w:spacing w:before="20" w:line="276" w:lineRule="auto"/>
        <w:rPr>
          <w:rFonts w:cs="Arial"/>
          <w:sz w:val="22"/>
        </w:rPr>
      </w:pPr>
    </w:p>
    <w:tbl>
      <w:tblPr>
        <w:tblStyle w:val="MediumGrid2-Accent5"/>
        <w:tblW w:w="0" w:type="auto"/>
        <w:tblLayout w:type="fixed"/>
        <w:tblLook w:val="04A0" w:firstRow="1" w:lastRow="0" w:firstColumn="1" w:lastColumn="0" w:noHBand="0" w:noVBand="1"/>
      </w:tblPr>
      <w:tblGrid>
        <w:gridCol w:w="1101"/>
        <w:gridCol w:w="3091"/>
        <w:gridCol w:w="2163"/>
        <w:gridCol w:w="1408"/>
        <w:gridCol w:w="1417"/>
      </w:tblGrid>
      <w:tr w:rsidR="0070486F" w:rsidRPr="002E0B42" w:rsidTr="00927BE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101" w:type="dxa"/>
            <w:vMerge w:val="restart"/>
            <w:tcBorders>
              <w:right w:val="single" w:sz="8" w:space="0" w:color="A7BFDE"/>
            </w:tcBorders>
            <w:vAlign w:val="center"/>
            <w:hideMark/>
          </w:tcPr>
          <w:p w:rsidR="0070486F" w:rsidRPr="002E0B42" w:rsidRDefault="0070486F" w:rsidP="00AB56F8">
            <w:pPr>
              <w:spacing w:line="276" w:lineRule="auto"/>
              <w:jc w:val="center"/>
              <w:rPr>
                <w:rFonts w:asciiTheme="minorHAnsi" w:hAnsiTheme="minorHAnsi" w:cs="Arial"/>
                <w:color w:val="auto"/>
                <w:sz w:val="18"/>
                <w:szCs w:val="18"/>
                <w:lang w:eastAsia="sl-SI"/>
              </w:rPr>
            </w:pPr>
            <w:r w:rsidRPr="002E0B42">
              <w:rPr>
                <w:rFonts w:asciiTheme="minorHAnsi" w:hAnsiTheme="minorHAnsi" w:cs="Arial"/>
                <w:sz w:val="18"/>
                <w:szCs w:val="18"/>
                <w:lang w:eastAsia="sl-SI"/>
              </w:rPr>
              <w:t>Priglasitelj</w:t>
            </w:r>
          </w:p>
        </w:tc>
        <w:tc>
          <w:tcPr>
            <w:tcW w:w="3091"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AB56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Naziv</w:t>
            </w:r>
          </w:p>
        </w:tc>
        <w:tc>
          <w:tcPr>
            <w:tcW w:w="2163"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AB56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Namen</w:t>
            </w:r>
          </w:p>
        </w:tc>
        <w:tc>
          <w:tcPr>
            <w:tcW w:w="2825" w:type="dxa"/>
            <w:gridSpan w:val="2"/>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AB56F8" w:rsidP="00907C7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2E0B42" w:rsidTr="00927BE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101" w:type="dxa"/>
            <w:vMerge/>
            <w:tcBorders>
              <w:bottom w:val="single" w:sz="8" w:space="0" w:color="A7BFDE"/>
              <w:right w:val="single" w:sz="8" w:space="0" w:color="A7BFDE"/>
            </w:tcBorders>
            <w:vAlign w:val="center"/>
          </w:tcPr>
          <w:p w:rsidR="0070486F" w:rsidRPr="002E0B42" w:rsidRDefault="0070486F" w:rsidP="00AB56F8">
            <w:pPr>
              <w:spacing w:line="276" w:lineRule="auto"/>
              <w:jc w:val="center"/>
              <w:rPr>
                <w:rFonts w:asciiTheme="minorHAnsi" w:hAnsiTheme="minorHAnsi" w:cs="Arial"/>
                <w:sz w:val="18"/>
                <w:szCs w:val="18"/>
                <w:lang w:eastAsia="sl-SI"/>
              </w:rPr>
            </w:pPr>
          </w:p>
        </w:tc>
        <w:tc>
          <w:tcPr>
            <w:tcW w:w="309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AB56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2163"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AB56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408"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AB56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18"/>
                <w:szCs w:val="18"/>
                <w:lang w:eastAsia="sl-SI"/>
              </w:rPr>
            </w:pPr>
            <w:r w:rsidRPr="002E0B42">
              <w:rPr>
                <w:rFonts w:asciiTheme="minorHAnsi" w:hAnsiTheme="minorHAnsi" w:cs="Arial"/>
                <w:sz w:val="18"/>
                <w:szCs w:val="18"/>
                <w:lang w:eastAsia="sl-SI"/>
              </w:rPr>
              <w:t>Bruto znesek</w:t>
            </w:r>
          </w:p>
        </w:tc>
        <w:tc>
          <w:tcPr>
            <w:tcW w:w="1417"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AB56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r w:rsidRPr="002E0B42">
              <w:rPr>
                <w:rFonts w:asciiTheme="minorHAnsi" w:hAnsiTheme="minorHAnsi" w:cs="Arial"/>
                <w:sz w:val="18"/>
                <w:szCs w:val="18"/>
              </w:rPr>
              <w:t>Državna pomoč</w:t>
            </w:r>
          </w:p>
        </w:tc>
      </w:tr>
      <w:tr w:rsidR="0070486F" w:rsidRPr="002E0B42" w:rsidTr="00927B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val="restart"/>
            <w:tcBorders>
              <w:top w:val="single" w:sz="8" w:space="0" w:color="A7BFDE"/>
              <w:bottom w:val="single" w:sz="8" w:space="0" w:color="A7BFDE"/>
              <w:right w:val="single" w:sz="8" w:space="0" w:color="A7BFDE"/>
            </w:tcBorders>
            <w:vAlign w:val="center"/>
            <w:hideMark/>
          </w:tcPr>
          <w:p w:rsidR="0070486F" w:rsidRPr="002E0B42" w:rsidRDefault="0070486F" w:rsidP="00AB56F8">
            <w:pPr>
              <w:spacing w:line="276" w:lineRule="auto"/>
              <w:jc w:val="center"/>
              <w:rPr>
                <w:rFonts w:asciiTheme="minorHAnsi" w:hAnsiTheme="minorHAnsi" w:cs="Arial"/>
                <w:b w:val="0"/>
                <w:bCs w:val="0"/>
                <w:color w:val="auto"/>
                <w:sz w:val="18"/>
                <w:szCs w:val="18"/>
                <w:lang w:eastAsia="sl-SI"/>
              </w:rPr>
            </w:pPr>
            <w:r w:rsidRPr="002E0B42">
              <w:rPr>
                <w:rFonts w:asciiTheme="minorHAnsi" w:hAnsiTheme="minorHAnsi" w:cs="Arial"/>
                <w:sz w:val="18"/>
                <w:szCs w:val="18"/>
                <w:lang w:eastAsia="sl-SI"/>
              </w:rPr>
              <w:t>SID banka</w:t>
            </w:r>
          </w:p>
        </w:tc>
        <w:tc>
          <w:tcPr>
            <w:tcW w:w="3091"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0B42" w:rsidRDefault="0070486F" w:rsidP="00AB56F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Razvojno -  spodbujevalni program SID banke za financiranje tehnološko - razvojnih projektov 2011 – 2013</w:t>
            </w:r>
          </w:p>
        </w:tc>
        <w:tc>
          <w:tcPr>
            <w:tcW w:w="2163"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0B42" w:rsidRDefault="0070486F" w:rsidP="00AB56F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Industrijske raziskave</w:t>
            </w:r>
          </w:p>
        </w:tc>
        <w:tc>
          <w:tcPr>
            <w:tcW w:w="1408"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AB56F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2E0B42">
              <w:rPr>
                <w:rFonts w:asciiTheme="minorHAnsi" w:hAnsiTheme="minorHAnsi" w:cs="Arial"/>
                <w:bCs/>
                <w:sz w:val="18"/>
                <w:szCs w:val="18"/>
                <w:lang w:eastAsia="sl-SI"/>
              </w:rPr>
              <w:t>45.196,46</w:t>
            </w:r>
          </w:p>
        </w:tc>
        <w:tc>
          <w:tcPr>
            <w:tcW w:w="1417"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2E0B42" w:rsidRDefault="0070486F" w:rsidP="00AB56F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2E0B42">
              <w:rPr>
                <w:rFonts w:asciiTheme="minorHAnsi" w:hAnsiTheme="minorHAnsi" w:cs="Arial"/>
                <w:bCs/>
                <w:sz w:val="18"/>
                <w:szCs w:val="18"/>
                <w:lang w:eastAsia="sl-SI"/>
              </w:rPr>
              <w:t>0,00</w:t>
            </w:r>
          </w:p>
        </w:tc>
      </w:tr>
      <w:tr w:rsidR="0070486F" w:rsidRPr="002E0B42" w:rsidTr="00927BED">
        <w:trPr>
          <w:trHeight w:val="20"/>
        </w:trPr>
        <w:tc>
          <w:tcPr>
            <w:cnfStyle w:val="001000000000" w:firstRow="0" w:lastRow="0" w:firstColumn="1" w:lastColumn="0" w:oddVBand="0" w:evenVBand="0" w:oddHBand="0" w:evenHBand="0" w:firstRowFirstColumn="0" w:firstRowLastColumn="0" w:lastRowFirstColumn="0" w:lastRowLastColumn="0"/>
            <w:tcW w:w="1101" w:type="dxa"/>
            <w:vMerge/>
            <w:tcBorders>
              <w:top w:val="nil"/>
              <w:bottom w:val="single" w:sz="8" w:space="0" w:color="A7BFDE"/>
              <w:right w:val="single" w:sz="8" w:space="0" w:color="A7BFDE"/>
            </w:tcBorders>
            <w:vAlign w:val="center"/>
            <w:hideMark/>
          </w:tcPr>
          <w:p w:rsidR="0070486F" w:rsidRPr="002E0B42" w:rsidRDefault="0070486F" w:rsidP="00AB56F8">
            <w:pPr>
              <w:spacing w:line="276" w:lineRule="auto"/>
              <w:rPr>
                <w:rFonts w:asciiTheme="minorHAnsi" w:hAnsiTheme="minorHAnsi" w:cs="Arial"/>
                <w:color w:val="auto"/>
                <w:sz w:val="18"/>
                <w:szCs w:val="18"/>
                <w:lang w:eastAsia="sl-SI"/>
              </w:rPr>
            </w:pPr>
          </w:p>
        </w:tc>
        <w:tc>
          <w:tcPr>
            <w:tcW w:w="3091" w:type="dxa"/>
            <w:vMerge/>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AB56F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p>
        </w:tc>
        <w:tc>
          <w:tcPr>
            <w:tcW w:w="2163"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AB56F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Eksperimentalni razvoj</w:t>
            </w:r>
          </w:p>
        </w:tc>
        <w:tc>
          <w:tcPr>
            <w:tcW w:w="1408"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AB56F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18"/>
                <w:szCs w:val="18"/>
                <w:lang w:eastAsia="sl-SI"/>
              </w:rPr>
            </w:pPr>
          </w:p>
        </w:tc>
        <w:tc>
          <w:tcPr>
            <w:tcW w:w="1417"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2E0B42" w:rsidRDefault="0070486F" w:rsidP="00AB56F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18"/>
                <w:szCs w:val="18"/>
                <w:lang w:eastAsia="sl-SI"/>
              </w:rPr>
            </w:pPr>
            <w:r w:rsidRPr="002E0B42">
              <w:rPr>
                <w:rFonts w:asciiTheme="minorHAnsi" w:hAnsiTheme="minorHAnsi" w:cs="Arial"/>
                <w:bCs/>
                <w:sz w:val="18"/>
                <w:szCs w:val="18"/>
                <w:lang w:eastAsia="sl-SI"/>
              </w:rPr>
              <w:t>8.948,73</w:t>
            </w:r>
          </w:p>
        </w:tc>
      </w:tr>
      <w:tr w:rsidR="0070486F" w:rsidRPr="002E0B42" w:rsidTr="00927B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Borders>
              <w:top w:val="nil"/>
              <w:bottom w:val="single" w:sz="8" w:space="0" w:color="A7BFDE"/>
              <w:right w:val="single" w:sz="8" w:space="0" w:color="A7BFDE"/>
            </w:tcBorders>
            <w:vAlign w:val="center"/>
          </w:tcPr>
          <w:p w:rsidR="0070486F" w:rsidRPr="002E0B42" w:rsidRDefault="0070486F" w:rsidP="00AB56F8">
            <w:pPr>
              <w:spacing w:line="276" w:lineRule="auto"/>
              <w:rPr>
                <w:rFonts w:asciiTheme="minorHAnsi" w:hAnsiTheme="minorHAnsi" w:cs="Arial"/>
                <w:color w:val="auto"/>
                <w:sz w:val="18"/>
                <w:szCs w:val="18"/>
                <w:lang w:eastAsia="sl-SI"/>
              </w:rPr>
            </w:pPr>
          </w:p>
        </w:tc>
        <w:tc>
          <w:tcPr>
            <w:tcW w:w="3091"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AB56F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Posebni pogoji financiranja inovacijske dejavnosti malih in srednje velikih podjetij</w:t>
            </w:r>
          </w:p>
        </w:tc>
        <w:tc>
          <w:tcPr>
            <w:tcW w:w="2163"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AB56F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rPr>
            </w:pPr>
            <w:r w:rsidRPr="002E0B42">
              <w:rPr>
                <w:rFonts w:asciiTheme="minorHAnsi" w:hAnsiTheme="minorHAnsi" w:cs="Arial"/>
                <w:sz w:val="18"/>
                <w:szCs w:val="18"/>
              </w:rPr>
              <w:t>Eksperimentalni razvoj</w:t>
            </w:r>
          </w:p>
        </w:tc>
        <w:tc>
          <w:tcPr>
            <w:tcW w:w="1408"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AB56F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2E0B42">
              <w:rPr>
                <w:rFonts w:asciiTheme="minorHAnsi" w:hAnsiTheme="minorHAnsi" w:cs="Arial"/>
                <w:bCs/>
                <w:sz w:val="18"/>
                <w:szCs w:val="18"/>
                <w:lang w:eastAsia="sl-SI"/>
              </w:rPr>
              <w:t>2.730.000,00</w:t>
            </w:r>
          </w:p>
        </w:tc>
        <w:tc>
          <w:tcPr>
            <w:tcW w:w="1417"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AB56F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2E0B42">
              <w:rPr>
                <w:rFonts w:asciiTheme="minorHAnsi" w:hAnsiTheme="minorHAnsi" w:cs="Arial"/>
                <w:bCs/>
                <w:sz w:val="18"/>
                <w:szCs w:val="18"/>
                <w:lang w:eastAsia="sl-SI"/>
              </w:rPr>
              <w:t>472.020,19</w:t>
            </w:r>
          </w:p>
        </w:tc>
      </w:tr>
      <w:tr w:rsidR="0070486F" w:rsidRPr="002E0B42" w:rsidTr="00927BED">
        <w:trPr>
          <w:trHeight w:val="20"/>
        </w:trPr>
        <w:tc>
          <w:tcPr>
            <w:cnfStyle w:val="001000000000" w:firstRow="0" w:lastRow="0" w:firstColumn="1" w:lastColumn="0" w:oddVBand="0" w:evenVBand="0" w:oddHBand="0" w:evenHBand="0" w:firstRowFirstColumn="0" w:firstRowLastColumn="0" w:lastRowFirstColumn="0" w:lastRowLastColumn="0"/>
            <w:tcW w:w="1101" w:type="dxa"/>
            <w:vMerge/>
            <w:tcBorders>
              <w:top w:val="nil"/>
              <w:bottom w:val="single" w:sz="8" w:space="0" w:color="A7BFDE"/>
              <w:right w:val="single" w:sz="8" w:space="0" w:color="A7BFDE"/>
            </w:tcBorders>
            <w:vAlign w:val="center"/>
          </w:tcPr>
          <w:p w:rsidR="0070486F" w:rsidRPr="002E0B42" w:rsidRDefault="0070486F" w:rsidP="00AB56F8">
            <w:pPr>
              <w:spacing w:line="276" w:lineRule="auto"/>
              <w:rPr>
                <w:rFonts w:asciiTheme="minorHAnsi" w:hAnsiTheme="minorHAnsi" w:cs="Arial"/>
                <w:color w:val="auto"/>
                <w:sz w:val="18"/>
                <w:szCs w:val="18"/>
                <w:lang w:eastAsia="sl-SI"/>
              </w:rPr>
            </w:pPr>
          </w:p>
        </w:tc>
        <w:tc>
          <w:tcPr>
            <w:tcW w:w="309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AB56F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p>
        </w:tc>
        <w:tc>
          <w:tcPr>
            <w:tcW w:w="2163"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AB56F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rPr>
            </w:pPr>
            <w:r w:rsidRPr="002E0B42">
              <w:rPr>
                <w:rFonts w:asciiTheme="minorHAnsi" w:hAnsiTheme="minorHAnsi" w:cs="Arial"/>
                <w:sz w:val="18"/>
                <w:szCs w:val="18"/>
              </w:rPr>
              <w:t>Pomoč za procesne in organizacijske inovacije v storitvah</w:t>
            </w:r>
          </w:p>
        </w:tc>
        <w:tc>
          <w:tcPr>
            <w:tcW w:w="1408"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AB56F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18"/>
                <w:szCs w:val="18"/>
                <w:lang w:eastAsia="sl-SI"/>
              </w:rPr>
            </w:pPr>
          </w:p>
        </w:tc>
        <w:tc>
          <w:tcPr>
            <w:tcW w:w="1417"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AB56F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18"/>
                <w:szCs w:val="18"/>
                <w:lang w:eastAsia="sl-SI"/>
              </w:rPr>
            </w:pPr>
            <w:r w:rsidRPr="002E0B42">
              <w:rPr>
                <w:rFonts w:asciiTheme="minorHAnsi" w:hAnsiTheme="minorHAnsi" w:cs="Arial"/>
                <w:bCs/>
                <w:sz w:val="18"/>
                <w:szCs w:val="18"/>
                <w:lang w:eastAsia="sl-SI"/>
              </w:rPr>
              <w:t>95.304,48</w:t>
            </w:r>
          </w:p>
        </w:tc>
      </w:tr>
      <w:tr w:rsidR="0070486F" w:rsidRPr="002E0B42" w:rsidTr="00927B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tcBorders>
              <w:top w:val="nil"/>
              <w:bottom w:val="single" w:sz="8" w:space="0" w:color="A7BFDE"/>
              <w:right w:val="single" w:sz="8" w:space="0" w:color="A7BFDE"/>
            </w:tcBorders>
            <w:vAlign w:val="center"/>
          </w:tcPr>
          <w:p w:rsidR="0070486F" w:rsidRPr="002E0B42" w:rsidRDefault="0070486F" w:rsidP="00AB56F8">
            <w:pPr>
              <w:spacing w:line="276" w:lineRule="auto"/>
              <w:rPr>
                <w:rFonts w:asciiTheme="minorHAnsi" w:hAnsiTheme="minorHAnsi" w:cs="Arial"/>
                <w:color w:val="auto"/>
                <w:sz w:val="18"/>
                <w:szCs w:val="18"/>
                <w:lang w:eastAsia="sl-SI"/>
              </w:rPr>
            </w:pPr>
          </w:p>
        </w:tc>
        <w:tc>
          <w:tcPr>
            <w:tcW w:w="3091"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AB56F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2E0B42">
              <w:rPr>
                <w:rFonts w:asciiTheme="minorHAnsi" w:hAnsiTheme="minorHAnsi" w:cs="Arial"/>
                <w:sz w:val="18"/>
                <w:szCs w:val="18"/>
                <w:lang w:eastAsia="sl-SI"/>
              </w:rPr>
              <w:t>Posebni pogoji financiranja tehnološko-razvojnih projektov (Raziskave in razvoj)</w:t>
            </w:r>
          </w:p>
        </w:tc>
        <w:tc>
          <w:tcPr>
            <w:tcW w:w="2163"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AB56F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rPr>
            </w:pPr>
            <w:r w:rsidRPr="002E0B42">
              <w:rPr>
                <w:rFonts w:asciiTheme="minorHAnsi" w:hAnsiTheme="minorHAnsi" w:cs="Arial"/>
                <w:sz w:val="18"/>
                <w:szCs w:val="18"/>
              </w:rPr>
              <w:t>Industrijske raziskave</w:t>
            </w:r>
          </w:p>
        </w:tc>
        <w:tc>
          <w:tcPr>
            <w:tcW w:w="1408"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AB56F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2E0B42">
              <w:rPr>
                <w:rFonts w:asciiTheme="minorHAnsi" w:hAnsiTheme="minorHAnsi" w:cs="Arial"/>
                <w:bCs/>
                <w:sz w:val="18"/>
                <w:szCs w:val="18"/>
                <w:lang w:eastAsia="sl-SI"/>
              </w:rPr>
              <w:t>11.191.720,50</w:t>
            </w:r>
          </w:p>
        </w:tc>
        <w:tc>
          <w:tcPr>
            <w:tcW w:w="1417"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AB56F8">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2E0B42">
              <w:rPr>
                <w:rFonts w:asciiTheme="minorHAnsi" w:hAnsiTheme="minorHAnsi" w:cs="Arial"/>
                <w:bCs/>
                <w:sz w:val="18"/>
                <w:szCs w:val="18"/>
                <w:lang w:eastAsia="sl-SI"/>
              </w:rPr>
              <w:t>399.672,63</w:t>
            </w:r>
          </w:p>
        </w:tc>
      </w:tr>
      <w:tr w:rsidR="0070486F" w:rsidRPr="002E0B42" w:rsidTr="00927BED">
        <w:trPr>
          <w:trHeight w:val="20"/>
        </w:trPr>
        <w:tc>
          <w:tcPr>
            <w:cnfStyle w:val="001000000000" w:firstRow="0" w:lastRow="0" w:firstColumn="1" w:lastColumn="0" w:oddVBand="0" w:evenVBand="0" w:oddHBand="0" w:evenHBand="0" w:firstRowFirstColumn="0" w:firstRowLastColumn="0" w:lastRowFirstColumn="0" w:lastRowLastColumn="0"/>
            <w:tcW w:w="1101" w:type="dxa"/>
            <w:vMerge/>
            <w:tcBorders>
              <w:top w:val="nil"/>
              <w:bottom w:val="single" w:sz="8" w:space="0" w:color="A7BFDE"/>
              <w:right w:val="single" w:sz="8" w:space="0" w:color="A7BFDE"/>
            </w:tcBorders>
            <w:vAlign w:val="center"/>
          </w:tcPr>
          <w:p w:rsidR="0070486F" w:rsidRPr="002E0B42" w:rsidRDefault="0070486F" w:rsidP="00AB56F8">
            <w:pPr>
              <w:spacing w:line="276" w:lineRule="auto"/>
              <w:rPr>
                <w:rFonts w:asciiTheme="minorHAnsi" w:hAnsiTheme="minorHAnsi" w:cs="Arial"/>
                <w:sz w:val="18"/>
                <w:szCs w:val="18"/>
                <w:lang w:eastAsia="sl-SI"/>
              </w:rPr>
            </w:pPr>
          </w:p>
        </w:tc>
        <w:tc>
          <w:tcPr>
            <w:tcW w:w="3091" w:type="dxa"/>
            <w:vMerge/>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AB56F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2163"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AB56F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2E0B42">
              <w:rPr>
                <w:rFonts w:asciiTheme="minorHAnsi" w:hAnsiTheme="minorHAnsi" w:cs="Arial"/>
                <w:sz w:val="18"/>
                <w:szCs w:val="18"/>
                <w:lang w:eastAsia="sl-SI"/>
              </w:rPr>
              <w:t>Eksperimentalni razvoj</w:t>
            </w:r>
          </w:p>
        </w:tc>
        <w:tc>
          <w:tcPr>
            <w:tcW w:w="1408" w:type="dxa"/>
            <w:vMerge/>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AB56F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p>
        </w:tc>
        <w:tc>
          <w:tcPr>
            <w:tcW w:w="1417"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2E0B42" w:rsidRDefault="0070486F" w:rsidP="00AB56F8">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r w:rsidRPr="002E0B42">
              <w:rPr>
                <w:rFonts w:asciiTheme="minorHAnsi" w:hAnsiTheme="minorHAnsi" w:cs="Arial"/>
                <w:bCs/>
                <w:sz w:val="18"/>
                <w:szCs w:val="18"/>
                <w:lang w:eastAsia="sl-SI"/>
              </w:rPr>
              <w:t>466.198,19</w:t>
            </w:r>
          </w:p>
        </w:tc>
      </w:tr>
      <w:tr w:rsidR="0070486F" w:rsidRPr="002E0B42" w:rsidTr="00927B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A7BFDE"/>
              <w:right w:val="single" w:sz="8" w:space="0" w:color="A7BFDE"/>
            </w:tcBorders>
            <w:vAlign w:val="center"/>
          </w:tcPr>
          <w:p w:rsidR="0070486F" w:rsidRPr="002E0B42" w:rsidRDefault="0070486F" w:rsidP="00AB56F8">
            <w:pPr>
              <w:spacing w:before="120" w:after="120" w:line="276" w:lineRule="auto"/>
              <w:rPr>
                <w:rFonts w:asciiTheme="minorHAnsi" w:hAnsiTheme="minorHAnsi" w:cs="Arial"/>
                <w:color w:val="auto"/>
                <w:sz w:val="18"/>
                <w:szCs w:val="18"/>
                <w:lang w:eastAsia="sl-SI"/>
              </w:rPr>
            </w:pPr>
          </w:p>
        </w:tc>
        <w:tc>
          <w:tcPr>
            <w:tcW w:w="3091"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AB56F8">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r w:rsidRPr="002E0B42">
              <w:rPr>
                <w:rFonts w:asciiTheme="minorHAnsi" w:hAnsiTheme="minorHAnsi" w:cs="Arial"/>
                <w:b/>
                <w:sz w:val="18"/>
                <w:szCs w:val="18"/>
                <w:lang w:eastAsia="sl-SI"/>
              </w:rPr>
              <w:t>SKUPAJ</w:t>
            </w:r>
          </w:p>
        </w:tc>
        <w:tc>
          <w:tcPr>
            <w:tcW w:w="2163"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AB56F8">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p>
        </w:tc>
        <w:tc>
          <w:tcPr>
            <w:tcW w:w="1408"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AB56F8">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2E0B42">
              <w:rPr>
                <w:rFonts w:asciiTheme="minorHAnsi" w:hAnsiTheme="minorHAnsi" w:cs="Arial"/>
                <w:b/>
                <w:bCs/>
                <w:sz w:val="18"/>
                <w:szCs w:val="18"/>
                <w:lang w:eastAsia="sl-SI"/>
              </w:rPr>
              <w:t>13.966.916,96</w:t>
            </w:r>
          </w:p>
        </w:tc>
        <w:tc>
          <w:tcPr>
            <w:tcW w:w="1417"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2E0B42" w:rsidRDefault="0070486F" w:rsidP="00AB56F8">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2E0B42">
              <w:rPr>
                <w:rFonts w:asciiTheme="minorHAnsi" w:hAnsiTheme="minorHAnsi" w:cs="Arial"/>
                <w:b/>
                <w:bCs/>
                <w:sz w:val="18"/>
                <w:szCs w:val="18"/>
                <w:lang w:eastAsia="sl-SI"/>
              </w:rPr>
              <w:t>1.442.144,22</w:t>
            </w:r>
          </w:p>
        </w:tc>
      </w:tr>
    </w:tbl>
    <w:p w:rsidR="0070486F" w:rsidRPr="002E5F0E" w:rsidRDefault="0070486F" w:rsidP="0070486F">
      <w:pPr>
        <w:autoSpaceDE w:val="0"/>
        <w:autoSpaceDN w:val="0"/>
        <w:adjustRightInd w:val="0"/>
        <w:spacing w:line="276" w:lineRule="auto"/>
        <w:jc w:val="both"/>
        <w:rPr>
          <w:rFonts w:cs="Arial"/>
          <w:spacing w:val="-2"/>
          <w:sz w:val="22"/>
        </w:rPr>
      </w:pPr>
    </w:p>
    <w:p w:rsidR="0070486F" w:rsidRPr="002E5F0E" w:rsidRDefault="0070486F" w:rsidP="0070486F">
      <w:pPr>
        <w:autoSpaceDE w:val="0"/>
        <w:autoSpaceDN w:val="0"/>
        <w:adjustRightInd w:val="0"/>
        <w:spacing w:line="276" w:lineRule="auto"/>
        <w:jc w:val="both"/>
        <w:rPr>
          <w:rFonts w:cs="Arial"/>
          <w:spacing w:val="-2"/>
          <w:sz w:val="22"/>
        </w:rPr>
      </w:pPr>
      <w:r w:rsidRPr="002E5F0E">
        <w:rPr>
          <w:rFonts w:cs="Arial"/>
          <w:spacing w:val="-2"/>
          <w:sz w:val="22"/>
        </w:rPr>
        <w:t xml:space="preserve">Na osnovi priglašene sheme </w:t>
      </w:r>
      <w:r w:rsidR="00907C78">
        <w:rPr>
          <w:rFonts w:cs="Arial"/>
          <w:spacing w:val="-2"/>
          <w:sz w:val="22"/>
        </w:rPr>
        <w:t>»</w:t>
      </w:r>
      <w:r w:rsidRPr="002E5F0E">
        <w:rPr>
          <w:rFonts w:cs="Arial"/>
          <w:b/>
          <w:spacing w:val="-2"/>
          <w:sz w:val="22"/>
        </w:rPr>
        <w:t>Razvojno - spodbujevalni program SID banke za financiranje tehnološko - razvojnih projektov 2011–2013</w:t>
      </w:r>
      <w:r w:rsidR="00907C78">
        <w:rPr>
          <w:rFonts w:cs="Arial"/>
          <w:b/>
          <w:spacing w:val="-2"/>
          <w:sz w:val="22"/>
        </w:rPr>
        <w:t>«</w:t>
      </w:r>
      <w:r w:rsidRPr="002E5F0E">
        <w:rPr>
          <w:rFonts w:cs="Arial"/>
          <w:spacing w:val="-2"/>
          <w:sz w:val="22"/>
        </w:rPr>
        <w:t xml:space="preserve"> so se dodeljevale naslednje spodbude za raziskave in razvoj:</w:t>
      </w:r>
    </w:p>
    <w:p w:rsidR="0070486F" w:rsidRPr="002E5F0E" w:rsidRDefault="0070486F" w:rsidP="00113CB3">
      <w:pPr>
        <w:numPr>
          <w:ilvl w:val="0"/>
          <w:numId w:val="19"/>
        </w:numPr>
        <w:spacing w:line="276" w:lineRule="auto"/>
        <w:contextualSpacing/>
        <w:jc w:val="both"/>
        <w:rPr>
          <w:rFonts w:cs="Arial"/>
          <w:sz w:val="22"/>
          <w:lang w:eastAsia="x-none"/>
        </w:rPr>
      </w:pPr>
      <w:r w:rsidRPr="002E5F0E">
        <w:rPr>
          <w:rFonts w:cs="Arial"/>
          <w:sz w:val="22"/>
          <w:lang w:eastAsia="x-none"/>
        </w:rPr>
        <w:t xml:space="preserve">Naložbe v industrijske raziskave, katerih namen je pridobivanje novega znanja in spretnosti za razvoj novih proizvodov, procesov ali storitev, ali za znatno izboljšanje obstoječih proizvodov, procesov ali storitev, vključno z oblikovanjem komponent kompleksnih sistemov, ki so potrebni za industrijske raziskave, zlasti za vrednotenje generične tehnologije, pri čemer so izključeni prototipi. </w:t>
      </w:r>
    </w:p>
    <w:p w:rsidR="0070486F" w:rsidRPr="002E5F0E" w:rsidRDefault="0070486F" w:rsidP="00113CB3">
      <w:pPr>
        <w:numPr>
          <w:ilvl w:val="0"/>
          <w:numId w:val="19"/>
        </w:numPr>
        <w:spacing w:line="276" w:lineRule="auto"/>
        <w:contextualSpacing/>
        <w:jc w:val="both"/>
        <w:rPr>
          <w:rFonts w:cs="Arial"/>
          <w:sz w:val="22"/>
          <w:lang w:eastAsia="x-none"/>
        </w:rPr>
      </w:pPr>
      <w:r w:rsidRPr="002E5F0E">
        <w:rPr>
          <w:rFonts w:cs="Arial"/>
          <w:sz w:val="22"/>
          <w:lang w:eastAsia="x-none"/>
        </w:rPr>
        <w:t xml:space="preserve">Naložbe v eksperimentalni razvoj, katerega namen je pridobivanje, združevanje, oblikovanje ter uporaba obstoječega znanstvenega, tehnološkega, poslovnega ali drugega ustreznega znanja in spretnosti za namene izdelovanja načrtov ter ureditev ali oblikovanja za nove, spremenjene ali izboljšane proizvode, procese ali storitve, kar lahko vključuje tudi druge dejavnosti, usmerjene v konceptualne opredelitve, načrtovanje in dokumentacijo novih proizvodov, procesov in storitev. </w:t>
      </w:r>
    </w:p>
    <w:p w:rsidR="00B25A22" w:rsidRDefault="00B25A22" w:rsidP="00B25A22">
      <w:pPr>
        <w:tabs>
          <w:tab w:val="left" w:pos="1100"/>
        </w:tabs>
        <w:spacing w:line="276" w:lineRule="auto"/>
        <w:jc w:val="both"/>
        <w:rPr>
          <w:rFonts w:cs="Arial"/>
          <w:spacing w:val="-2"/>
          <w:sz w:val="22"/>
        </w:rPr>
      </w:pPr>
    </w:p>
    <w:p w:rsidR="00144F53" w:rsidRDefault="00144F53" w:rsidP="00F00CB5">
      <w:pPr>
        <w:pStyle w:val="Header"/>
        <w:spacing w:line="276" w:lineRule="auto"/>
        <w:rPr>
          <w:rFonts w:asciiTheme="minorHAnsi" w:eastAsiaTheme="minorHAnsi" w:hAnsiTheme="minorHAnsi" w:cs="Arial"/>
          <w:szCs w:val="22"/>
          <w:lang w:eastAsia="sl-SI"/>
        </w:rPr>
      </w:pPr>
      <w:r w:rsidRPr="00144F53">
        <w:rPr>
          <w:rFonts w:asciiTheme="minorHAnsi" w:eastAsiaTheme="minorHAnsi" w:hAnsiTheme="minorHAnsi" w:cs="Arial"/>
          <w:szCs w:val="22"/>
          <w:lang w:eastAsia="sl-SI"/>
        </w:rPr>
        <w:t xml:space="preserve">Cilja sheme sta nove naložbe za uvajanje novih produktov na trg ali uvajanje novih rešitev v podjetju. Učinkovitost se ugotavlja kot vpliv izdatkov za </w:t>
      </w:r>
      <w:r w:rsidR="00F00CB5">
        <w:rPr>
          <w:rFonts w:asciiTheme="minorHAnsi" w:eastAsiaTheme="minorHAnsi" w:hAnsiTheme="minorHAnsi" w:cs="Arial"/>
          <w:szCs w:val="22"/>
          <w:lang w:eastAsia="sl-SI"/>
        </w:rPr>
        <w:t>raziskovalno-razvojno dejavnost</w:t>
      </w:r>
      <w:r w:rsidRPr="00144F53">
        <w:rPr>
          <w:rFonts w:asciiTheme="minorHAnsi" w:eastAsiaTheme="minorHAnsi" w:hAnsiTheme="minorHAnsi" w:cs="Arial"/>
          <w:szCs w:val="22"/>
          <w:lang w:eastAsia="sl-SI"/>
        </w:rPr>
        <w:t xml:space="preserve"> prejemnikov državne pomoči v okviru programa SID banke</w:t>
      </w:r>
      <w:r w:rsidR="00F00CB5">
        <w:rPr>
          <w:rFonts w:asciiTheme="minorHAnsi" w:eastAsiaTheme="minorHAnsi" w:hAnsiTheme="minorHAnsi" w:cs="Arial"/>
          <w:szCs w:val="22"/>
          <w:lang w:eastAsia="sl-SI"/>
        </w:rPr>
        <w:t>,</w:t>
      </w:r>
      <w:r w:rsidRPr="00144F53">
        <w:rPr>
          <w:rFonts w:asciiTheme="minorHAnsi" w:eastAsiaTheme="minorHAnsi" w:hAnsiTheme="minorHAnsi" w:cs="Arial"/>
          <w:szCs w:val="22"/>
          <w:lang w:eastAsia="sl-SI"/>
        </w:rPr>
        <w:t xml:space="preserve"> na izdatke poslovnega sektorja za </w:t>
      </w:r>
      <w:r w:rsidR="00F00CB5">
        <w:rPr>
          <w:rFonts w:asciiTheme="minorHAnsi" w:eastAsiaTheme="minorHAnsi" w:hAnsiTheme="minorHAnsi" w:cs="Arial"/>
          <w:szCs w:val="22"/>
          <w:lang w:eastAsia="sl-SI"/>
        </w:rPr>
        <w:t xml:space="preserve">raziskave in razvoj </w:t>
      </w:r>
      <w:r w:rsidRPr="00144F53">
        <w:rPr>
          <w:rFonts w:asciiTheme="minorHAnsi" w:eastAsiaTheme="minorHAnsi" w:hAnsiTheme="minorHAnsi" w:cs="Arial"/>
          <w:szCs w:val="22"/>
          <w:lang w:eastAsia="sl-SI"/>
        </w:rPr>
        <w:t>in s tem bruto domače i</w:t>
      </w:r>
      <w:r w:rsidR="00F00CB5">
        <w:rPr>
          <w:rFonts w:asciiTheme="minorHAnsi" w:eastAsiaTheme="minorHAnsi" w:hAnsiTheme="minorHAnsi" w:cs="Arial"/>
          <w:szCs w:val="22"/>
          <w:lang w:eastAsia="sl-SI"/>
        </w:rPr>
        <w:t>zdatke za raziskave in razvoj kot %</w:t>
      </w:r>
      <w:r w:rsidRPr="00144F53">
        <w:rPr>
          <w:rFonts w:asciiTheme="minorHAnsi" w:eastAsiaTheme="minorHAnsi" w:hAnsiTheme="minorHAnsi" w:cs="Arial"/>
          <w:szCs w:val="22"/>
          <w:lang w:eastAsia="sl-SI"/>
        </w:rPr>
        <w:t xml:space="preserve"> BDP.</w:t>
      </w:r>
    </w:p>
    <w:p w:rsidR="00F00CB5" w:rsidRPr="00144F53" w:rsidRDefault="00F00CB5" w:rsidP="00F00CB5">
      <w:pPr>
        <w:pStyle w:val="Header"/>
        <w:spacing w:line="276" w:lineRule="auto"/>
        <w:rPr>
          <w:rFonts w:asciiTheme="minorHAnsi" w:eastAsiaTheme="minorHAnsi" w:hAnsiTheme="minorHAnsi" w:cs="Arial"/>
          <w:szCs w:val="22"/>
          <w:lang w:eastAsia="sl-SI"/>
        </w:rPr>
      </w:pPr>
    </w:p>
    <w:p w:rsidR="00766AB2" w:rsidRPr="002E5F0E" w:rsidRDefault="00766AB2" w:rsidP="00F00CB5">
      <w:pPr>
        <w:spacing w:line="276" w:lineRule="auto"/>
        <w:jc w:val="both"/>
        <w:rPr>
          <w:rFonts w:cs="Arial"/>
          <w:b/>
          <w:i/>
          <w:sz w:val="22"/>
        </w:rPr>
      </w:pPr>
      <w:r w:rsidRPr="002E5F0E">
        <w:rPr>
          <w:rFonts w:cs="Arial"/>
          <w:b/>
          <w:i/>
          <w:sz w:val="22"/>
        </w:rPr>
        <w:t xml:space="preserve">Zadnje izplačilo v okviru tega ukrepa je bilo v letu 2014. </w:t>
      </w:r>
      <w:r>
        <w:rPr>
          <w:rFonts w:cs="Arial"/>
          <w:b/>
          <w:i/>
          <w:sz w:val="22"/>
        </w:rPr>
        <w:t>Dodana vrednost družb, financiranih iz te sheme, presega za</w:t>
      </w:r>
      <w:r w:rsidRPr="002E5F0E">
        <w:rPr>
          <w:rFonts w:cs="Arial"/>
          <w:b/>
          <w:i/>
          <w:sz w:val="22"/>
        </w:rPr>
        <w:t xml:space="preserve"> </w:t>
      </w:r>
      <w:r w:rsidRPr="00D36208">
        <w:rPr>
          <w:rFonts w:cs="Arial"/>
          <w:b/>
          <w:i/>
          <w:sz w:val="22"/>
        </w:rPr>
        <w:t>43,4</w:t>
      </w:r>
      <w:r w:rsidR="002F2AA3">
        <w:rPr>
          <w:rFonts w:cs="Arial"/>
          <w:b/>
          <w:i/>
          <w:sz w:val="22"/>
        </w:rPr>
        <w:t xml:space="preserve">-odstotna </w:t>
      </w:r>
      <w:r w:rsidRPr="00D36208">
        <w:rPr>
          <w:rFonts w:cs="Arial"/>
          <w:b/>
          <w:i/>
          <w:sz w:val="22"/>
        </w:rPr>
        <w:t>rast dodane vrednosti v celotnem gospodarstvu. SID banka ocenjuje učinkovitost sheme kot 27,1</w:t>
      </w:r>
      <w:r w:rsidR="002F2AA3">
        <w:rPr>
          <w:rFonts w:cs="Arial"/>
          <w:b/>
          <w:i/>
          <w:sz w:val="22"/>
        </w:rPr>
        <w:t>-odstotna</w:t>
      </w:r>
      <w:r w:rsidRPr="002E5F0E">
        <w:rPr>
          <w:rFonts w:cs="Arial"/>
          <w:b/>
          <w:i/>
          <w:sz w:val="22"/>
        </w:rPr>
        <w:t xml:space="preserve"> (bolj ko ocenjena vrednost odstopa navzdol od 100</w:t>
      </w:r>
      <w:r w:rsidR="00B31EC8">
        <w:rPr>
          <w:rFonts w:cs="Arial"/>
          <w:b/>
          <w:i/>
          <w:sz w:val="22"/>
        </w:rPr>
        <w:t> </w:t>
      </w:r>
      <w:r w:rsidRPr="002E5F0E">
        <w:rPr>
          <w:rFonts w:cs="Arial"/>
          <w:b/>
          <w:i/>
          <w:sz w:val="22"/>
        </w:rPr>
        <w:t>%, večja je učinkov</w:t>
      </w:r>
      <w:r>
        <w:rPr>
          <w:rFonts w:cs="Arial"/>
          <w:b/>
          <w:i/>
          <w:sz w:val="22"/>
        </w:rPr>
        <w:t>i</w:t>
      </w:r>
      <w:r w:rsidRPr="002E5F0E">
        <w:rPr>
          <w:rFonts w:cs="Arial"/>
          <w:b/>
          <w:i/>
          <w:sz w:val="22"/>
        </w:rPr>
        <w:t xml:space="preserve">tost) in učinek </w:t>
      </w:r>
      <w:r>
        <w:rPr>
          <w:rFonts w:cs="Arial"/>
          <w:b/>
          <w:i/>
          <w:sz w:val="22"/>
        </w:rPr>
        <w:t xml:space="preserve">sheme </w:t>
      </w:r>
      <w:r w:rsidRPr="002E5F0E">
        <w:rPr>
          <w:rFonts w:cs="Arial"/>
          <w:b/>
          <w:i/>
          <w:sz w:val="22"/>
        </w:rPr>
        <w:t>kot pozitiven.</w:t>
      </w:r>
    </w:p>
    <w:p w:rsidR="0070486F" w:rsidRPr="002E5F0E" w:rsidRDefault="0070486F" w:rsidP="00F00CB5">
      <w:pPr>
        <w:spacing w:line="276" w:lineRule="auto"/>
        <w:contextualSpacing/>
        <w:jc w:val="both"/>
        <w:rPr>
          <w:rFonts w:cs="Arial"/>
          <w:spacing w:val="-2"/>
          <w:sz w:val="22"/>
          <w:lang w:eastAsia="x-none"/>
        </w:rPr>
      </w:pPr>
    </w:p>
    <w:p w:rsidR="0070486F" w:rsidRPr="002E5F0E" w:rsidRDefault="0070486F" w:rsidP="0070486F">
      <w:pPr>
        <w:tabs>
          <w:tab w:val="left" w:pos="284"/>
        </w:tabs>
        <w:autoSpaceDE w:val="0"/>
        <w:autoSpaceDN w:val="0"/>
        <w:adjustRightInd w:val="0"/>
        <w:spacing w:line="276" w:lineRule="auto"/>
        <w:jc w:val="both"/>
        <w:rPr>
          <w:rFonts w:cs="Arial"/>
          <w:sz w:val="22"/>
          <w:lang w:eastAsia="sl-SI"/>
        </w:rPr>
      </w:pPr>
      <w:r w:rsidRPr="002E5F0E">
        <w:rPr>
          <w:rFonts w:cs="Arial"/>
          <w:sz w:val="22"/>
        </w:rPr>
        <w:t xml:space="preserve">Pomoči po shemi </w:t>
      </w:r>
      <w:r w:rsidRPr="002E5F0E">
        <w:rPr>
          <w:rFonts w:cs="Arial"/>
          <w:b/>
          <w:sz w:val="22"/>
        </w:rPr>
        <w:t xml:space="preserve">»Posebni pogoji financiranja inovacijske dejavnosti malih in srednje velikih podjetij« </w:t>
      </w:r>
      <w:r w:rsidRPr="002E5F0E">
        <w:rPr>
          <w:rFonts w:cs="Arial"/>
          <w:sz w:val="22"/>
        </w:rPr>
        <w:t xml:space="preserve">so namenjene </w:t>
      </w:r>
      <w:r w:rsidRPr="002E5F0E">
        <w:rPr>
          <w:rFonts w:cs="Arial"/>
          <w:bCs/>
          <w:sz w:val="22"/>
        </w:rPr>
        <w:t>spodbujanju razvoja malih in srednje velikih podjetij na področju raziskav, razvoja in inovacij in se bodo dodeljevale za</w:t>
      </w:r>
      <w:r w:rsidRPr="002E5F0E">
        <w:rPr>
          <w:rFonts w:cs="Arial"/>
          <w:sz w:val="22"/>
          <w:lang w:eastAsia="sl-SI"/>
        </w:rPr>
        <w:t>:</w:t>
      </w:r>
    </w:p>
    <w:p w:rsidR="0070486F" w:rsidRPr="002E5F0E" w:rsidRDefault="0070486F" w:rsidP="002F1B70">
      <w:pPr>
        <w:numPr>
          <w:ilvl w:val="0"/>
          <w:numId w:val="19"/>
        </w:numPr>
        <w:spacing w:line="276" w:lineRule="auto"/>
        <w:contextualSpacing/>
        <w:jc w:val="both"/>
        <w:rPr>
          <w:rFonts w:cs="Arial"/>
          <w:sz w:val="22"/>
          <w:lang w:eastAsia="x-none"/>
        </w:rPr>
      </w:pPr>
      <w:r w:rsidRPr="002E5F0E">
        <w:rPr>
          <w:rFonts w:cs="Arial"/>
          <w:sz w:val="22"/>
          <w:lang w:eastAsia="x-none"/>
        </w:rPr>
        <w:t>raziskovalne in razvojne projekte;</w:t>
      </w:r>
    </w:p>
    <w:p w:rsidR="0070486F" w:rsidRPr="002E5F0E" w:rsidRDefault="0070486F" w:rsidP="002F1B70">
      <w:pPr>
        <w:numPr>
          <w:ilvl w:val="0"/>
          <w:numId w:val="19"/>
        </w:numPr>
        <w:spacing w:line="276" w:lineRule="auto"/>
        <w:contextualSpacing/>
        <w:jc w:val="both"/>
        <w:rPr>
          <w:rFonts w:cs="Arial"/>
          <w:sz w:val="22"/>
          <w:lang w:eastAsia="x-none"/>
        </w:rPr>
      </w:pPr>
      <w:r w:rsidRPr="002E5F0E">
        <w:rPr>
          <w:rFonts w:cs="Arial"/>
          <w:sz w:val="22"/>
          <w:lang w:eastAsia="x-none"/>
        </w:rPr>
        <w:t>inovacije za mala in srednje velika podjetja (v nadaljevanju: MSP);</w:t>
      </w:r>
    </w:p>
    <w:p w:rsidR="0070486F" w:rsidRPr="002E5F0E" w:rsidRDefault="0070486F" w:rsidP="002F1B70">
      <w:pPr>
        <w:numPr>
          <w:ilvl w:val="0"/>
          <w:numId w:val="19"/>
        </w:numPr>
        <w:spacing w:line="276" w:lineRule="auto"/>
        <w:contextualSpacing/>
        <w:jc w:val="both"/>
        <w:rPr>
          <w:rFonts w:cs="Arial"/>
          <w:sz w:val="22"/>
          <w:lang w:eastAsia="x-none"/>
        </w:rPr>
      </w:pPr>
      <w:r w:rsidRPr="002E5F0E">
        <w:rPr>
          <w:rFonts w:cs="Arial"/>
          <w:sz w:val="22"/>
          <w:lang w:eastAsia="x-none"/>
        </w:rPr>
        <w:t>procesne in organizacijske inovacije.</w:t>
      </w:r>
    </w:p>
    <w:p w:rsidR="0070486F" w:rsidRDefault="0070486F" w:rsidP="0070486F">
      <w:pPr>
        <w:tabs>
          <w:tab w:val="left" w:pos="1100"/>
        </w:tabs>
        <w:spacing w:line="276" w:lineRule="auto"/>
        <w:jc w:val="both"/>
        <w:rPr>
          <w:rFonts w:cs="Arial"/>
          <w:spacing w:val="-2"/>
          <w:sz w:val="22"/>
        </w:rPr>
      </w:pPr>
    </w:p>
    <w:p w:rsidR="0070486F" w:rsidRPr="002E0B42" w:rsidRDefault="0070486F" w:rsidP="008E0063">
      <w:pPr>
        <w:tabs>
          <w:tab w:val="left" w:pos="1100"/>
        </w:tabs>
        <w:spacing w:line="276" w:lineRule="auto"/>
        <w:jc w:val="both"/>
        <w:rPr>
          <w:rFonts w:cs="Arial"/>
          <w:sz w:val="22"/>
        </w:rPr>
      </w:pPr>
      <w:r w:rsidRPr="002E0B42">
        <w:rPr>
          <w:rFonts w:cs="Arial"/>
          <w:spacing w:val="-2"/>
          <w:sz w:val="22"/>
        </w:rPr>
        <w:t>Cilja sheme sta</w:t>
      </w:r>
      <w:r w:rsidR="00EB6980">
        <w:rPr>
          <w:rFonts w:cs="Arial"/>
          <w:spacing w:val="-2"/>
          <w:sz w:val="22"/>
        </w:rPr>
        <w:t xml:space="preserve"> </w:t>
      </w:r>
      <w:r w:rsidRPr="002E0B42">
        <w:rPr>
          <w:rFonts w:cs="Arial"/>
          <w:sz w:val="22"/>
        </w:rPr>
        <w:t>stopnj</w:t>
      </w:r>
      <w:r w:rsidR="008E0063">
        <w:rPr>
          <w:rFonts w:cs="Arial"/>
          <w:sz w:val="22"/>
        </w:rPr>
        <w:t>i</w:t>
      </w:r>
      <w:r w:rsidRPr="002E0B42">
        <w:rPr>
          <w:rFonts w:cs="Arial"/>
          <w:sz w:val="22"/>
        </w:rPr>
        <w:t xml:space="preserve"> rasti dodane vrednosti financiranih podjetij in</w:t>
      </w:r>
      <w:r w:rsidR="008E0063">
        <w:rPr>
          <w:rFonts w:cs="Arial"/>
          <w:sz w:val="22"/>
        </w:rPr>
        <w:t xml:space="preserve"> </w:t>
      </w:r>
      <w:r w:rsidRPr="002E0B42">
        <w:rPr>
          <w:rFonts w:cs="Arial"/>
          <w:sz w:val="22"/>
        </w:rPr>
        <w:t xml:space="preserve">na nacionalni ravni. </w:t>
      </w:r>
    </w:p>
    <w:p w:rsidR="0070486F" w:rsidRPr="002E5F0E" w:rsidRDefault="0070486F" w:rsidP="0070486F">
      <w:pPr>
        <w:spacing w:line="276" w:lineRule="auto"/>
        <w:jc w:val="both"/>
        <w:rPr>
          <w:rFonts w:cs="Arial"/>
          <w:b/>
          <w:i/>
          <w:sz w:val="22"/>
        </w:rPr>
      </w:pPr>
      <w:r w:rsidRPr="002E5F0E">
        <w:rPr>
          <w:rFonts w:cs="Arial"/>
          <w:b/>
          <w:i/>
          <w:sz w:val="22"/>
        </w:rPr>
        <w:t>Prvi učinki so pričakovani v letu 2017.</w:t>
      </w:r>
    </w:p>
    <w:p w:rsidR="0070486F" w:rsidRPr="002E5F0E" w:rsidRDefault="0070486F" w:rsidP="0070486F">
      <w:pPr>
        <w:spacing w:line="276" w:lineRule="auto"/>
        <w:jc w:val="both"/>
        <w:rPr>
          <w:rFonts w:cs="Arial"/>
          <w:sz w:val="22"/>
        </w:rPr>
      </w:pPr>
    </w:p>
    <w:p w:rsidR="0070486F" w:rsidRPr="00494C64" w:rsidRDefault="0070486F" w:rsidP="0070486F">
      <w:pPr>
        <w:spacing w:line="276" w:lineRule="auto"/>
        <w:jc w:val="both"/>
        <w:rPr>
          <w:rFonts w:cs="Arial"/>
          <w:sz w:val="22"/>
        </w:rPr>
      </w:pPr>
      <w:r w:rsidRPr="002E5F0E">
        <w:rPr>
          <w:rFonts w:cs="Arial"/>
          <w:sz w:val="22"/>
        </w:rPr>
        <w:t xml:space="preserve">Pomoči po shemi </w:t>
      </w:r>
      <w:r w:rsidRPr="002E5F0E">
        <w:rPr>
          <w:rFonts w:cs="Arial"/>
          <w:b/>
          <w:sz w:val="22"/>
        </w:rPr>
        <w:t xml:space="preserve">»Posebni pogoji financiranja tehnološko-razvojnih projektov (Raziskave in razvoj)« </w:t>
      </w:r>
      <w:r w:rsidRPr="002E5F0E">
        <w:rPr>
          <w:rFonts w:cs="Arial"/>
          <w:sz w:val="22"/>
        </w:rPr>
        <w:t>so</w:t>
      </w:r>
      <w:r w:rsidRPr="002E5F0E">
        <w:rPr>
          <w:rFonts w:cs="Arial"/>
          <w:b/>
          <w:sz w:val="22"/>
        </w:rPr>
        <w:t xml:space="preserve"> </w:t>
      </w:r>
      <w:r w:rsidRPr="002E5F0E">
        <w:rPr>
          <w:rFonts w:cs="Arial"/>
          <w:sz w:val="22"/>
        </w:rPr>
        <w:t xml:space="preserve">namenjene </w:t>
      </w:r>
      <w:r w:rsidRPr="002E5F0E">
        <w:rPr>
          <w:rFonts w:cs="Arial"/>
          <w:bCs/>
          <w:sz w:val="22"/>
        </w:rPr>
        <w:t>spodbujanju razvoja MSP na področju raziskav, razvoja in inovacij</w:t>
      </w:r>
      <w:r w:rsidRPr="002E5F0E">
        <w:rPr>
          <w:rFonts w:cs="Arial"/>
          <w:sz w:val="22"/>
        </w:rPr>
        <w:t xml:space="preserve">. </w:t>
      </w:r>
      <w:r w:rsidRPr="002E5F0E">
        <w:rPr>
          <w:rFonts w:cs="Arial"/>
          <w:sz w:val="22"/>
          <w:lang w:eastAsia="sl-SI"/>
        </w:rPr>
        <w:t>Na osnovi priglašene sheme se bodo dodeljevale pomoči za</w:t>
      </w:r>
      <w:r w:rsidR="00D15780">
        <w:rPr>
          <w:rFonts w:cs="Arial"/>
          <w:sz w:val="22"/>
          <w:lang w:eastAsia="sl-SI"/>
        </w:rPr>
        <w:t xml:space="preserve"> </w:t>
      </w:r>
      <w:r w:rsidRPr="002E5F0E">
        <w:rPr>
          <w:rFonts w:cs="Arial"/>
          <w:sz w:val="22"/>
          <w:lang w:eastAsia="x-none"/>
        </w:rPr>
        <w:t>industrijske raziskave</w:t>
      </w:r>
      <w:r w:rsidR="00D15780">
        <w:rPr>
          <w:rFonts w:cs="Arial"/>
          <w:sz w:val="22"/>
          <w:lang w:eastAsia="x-none"/>
        </w:rPr>
        <w:t xml:space="preserve"> in e</w:t>
      </w:r>
      <w:r w:rsidRPr="002E5F0E">
        <w:rPr>
          <w:rFonts w:cs="Arial"/>
          <w:sz w:val="22"/>
          <w:lang w:eastAsia="x-none"/>
        </w:rPr>
        <w:t>ksperimentalni razvoj.</w:t>
      </w:r>
      <w:r w:rsidR="00B31EC8">
        <w:rPr>
          <w:rFonts w:cs="Arial"/>
          <w:sz w:val="22"/>
          <w:lang w:eastAsia="x-none"/>
        </w:rPr>
        <w:t xml:space="preserve"> </w:t>
      </w:r>
      <w:r w:rsidRPr="002E5F0E">
        <w:rPr>
          <w:rFonts w:cs="Arial"/>
          <w:spacing w:val="-2"/>
          <w:sz w:val="22"/>
        </w:rPr>
        <w:t>Cilja sheme sta</w:t>
      </w:r>
      <w:r w:rsidR="00D15780">
        <w:rPr>
          <w:rFonts w:cs="Arial"/>
          <w:spacing w:val="-2"/>
          <w:sz w:val="22"/>
        </w:rPr>
        <w:t xml:space="preserve"> </w:t>
      </w:r>
      <w:r w:rsidRPr="00A14000">
        <w:rPr>
          <w:rFonts w:cs="Arial"/>
          <w:sz w:val="22"/>
        </w:rPr>
        <w:t>stopnj</w:t>
      </w:r>
      <w:r w:rsidR="00F00CB5">
        <w:rPr>
          <w:rFonts w:cs="Arial"/>
          <w:sz w:val="22"/>
        </w:rPr>
        <w:t>a</w:t>
      </w:r>
      <w:r w:rsidRPr="00A14000">
        <w:rPr>
          <w:rFonts w:cs="Arial"/>
          <w:sz w:val="22"/>
        </w:rPr>
        <w:t xml:space="preserve"> rasti dodane vrednosti financiranih podjetij in na nacionalni ravni. </w:t>
      </w:r>
    </w:p>
    <w:p w:rsidR="0070486F" w:rsidRPr="002E5F0E" w:rsidRDefault="0070486F" w:rsidP="0070486F">
      <w:pPr>
        <w:spacing w:line="276" w:lineRule="auto"/>
        <w:jc w:val="both"/>
        <w:rPr>
          <w:rFonts w:cs="Arial"/>
          <w:b/>
          <w:i/>
          <w:sz w:val="22"/>
        </w:rPr>
      </w:pPr>
      <w:r w:rsidRPr="002E5F0E">
        <w:rPr>
          <w:rFonts w:cs="Arial"/>
          <w:b/>
          <w:i/>
          <w:sz w:val="22"/>
        </w:rPr>
        <w:t>Prvi učinki so pričakovani v letu 2017.</w:t>
      </w:r>
    </w:p>
    <w:p w:rsidR="00C7722B" w:rsidRPr="002E5F0E" w:rsidRDefault="00C7722B" w:rsidP="0070486F">
      <w:pPr>
        <w:spacing w:line="276" w:lineRule="auto"/>
        <w:jc w:val="both"/>
        <w:rPr>
          <w:rFonts w:cs="Arial"/>
          <w:sz w:val="22"/>
        </w:rPr>
      </w:pPr>
    </w:p>
    <w:p w:rsidR="0070486F" w:rsidRPr="002E5F0E" w:rsidRDefault="0070486F" w:rsidP="0070486F">
      <w:pPr>
        <w:spacing w:line="276" w:lineRule="auto"/>
        <w:jc w:val="both"/>
        <w:rPr>
          <w:rFonts w:cs="Arial"/>
          <w:sz w:val="22"/>
          <w:u w:val="single"/>
        </w:rPr>
      </w:pPr>
      <w:r w:rsidRPr="002E5F0E">
        <w:rPr>
          <w:rFonts w:cs="Arial"/>
          <w:b/>
          <w:i/>
          <w:sz w:val="22"/>
          <w:u w:val="single"/>
        </w:rPr>
        <w:t>Javni razpis raziskovalni vavčer</w:t>
      </w:r>
    </w:p>
    <w:p w:rsidR="0070486F" w:rsidRPr="002E5F0E" w:rsidRDefault="0070486F" w:rsidP="0070486F">
      <w:pPr>
        <w:spacing w:line="276" w:lineRule="auto"/>
        <w:jc w:val="both"/>
        <w:rPr>
          <w:rFonts w:cs="Arial"/>
          <w:sz w:val="22"/>
          <w:highlight w:val="yellow"/>
        </w:rPr>
      </w:pPr>
    </w:p>
    <w:p w:rsidR="006A03DC" w:rsidRPr="002E5F0E" w:rsidRDefault="0070486F" w:rsidP="0070486F">
      <w:pPr>
        <w:spacing w:line="276" w:lineRule="auto"/>
        <w:jc w:val="both"/>
        <w:rPr>
          <w:rFonts w:eastAsia="ACaslonPro-Regular" w:cs="Arial"/>
          <w:sz w:val="22"/>
        </w:rPr>
      </w:pPr>
      <w:r w:rsidRPr="002E5F0E">
        <w:rPr>
          <w:rFonts w:cs="Arial"/>
          <w:sz w:val="22"/>
          <w:lang w:eastAsia="sl-SI"/>
        </w:rPr>
        <w:t xml:space="preserve">V okviru te sheme se sofinancirajo upravičeni stroški industrijskih raziskav, ki jih za podjetja izvedejo izbrane raziskovalne organizacije </w:t>
      </w:r>
      <w:r w:rsidR="008E0063">
        <w:rPr>
          <w:rFonts w:eastAsia="ACaslonPro-Regular" w:cs="Arial"/>
          <w:sz w:val="22"/>
        </w:rPr>
        <w:t>in sicer predvsem spodbujanje</w:t>
      </w:r>
      <w:r w:rsidRPr="002E5F0E">
        <w:rPr>
          <w:rFonts w:eastAsia="ACaslonPro-Regular" w:cs="Arial"/>
          <w:sz w:val="22"/>
        </w:rPr>
        <w:t xml:space="preserve"> </w:t>
      </w:r>
      <w:r w:rsidRPr="002E5F0E">
        <w:rPr>
          <w:rFonts w:eastAsia="ACaslonPro-Bold" w:cs="Arial"/>
          <w:bCs/>
          <w:sz w:val="22"/>
        </w:rPr>
        <w:t>raziskovalno-razvojnih aktivnosti v podjetjih</w:t>
      </w:r>
      <w:r w:rsidRPr="002E5F0E">
        <w:rPr>
          <w:rFonts w:eastAsia="ACaslonPro-Regular" w:cs="Arial"/>
          <w:sz w:val="22"/>
        </w:rPr>
        <w:t>, ki imajo strateško pomembne in z vidika inovativnosti kvalitetne celovite poslovne zamisli in projekte.</w:t>
      </w:r>
    </w:p>
    <w:p w:rsidR="0070486F" w:rsidRPr="002E5F0E" w:rsidRDefault="0070486F" w:rsidP="0070486F">
      <w:pPr>
        <w:spacing w:line="276" w:lineRule="auto"/>
        <w:jc w:val="both"/>
        <w:rPr>
          <w:rFonts w:eastAsia="ACaslonPro-Regular" w:cs="Arial"/>
          <w:sz w:val="22"/>
        </w:rPr>
      </w:pPr>
    </w:p>
    <w:tbl>
      <w:tblPr>
        <w:tblStyle w:val="MediumGrid2-Accent5"/>
        <w:tblW w:w="9180" w:type="dxa"/>
        <w:tblLook w:val="04A0" w:firstRow="1" w:lastRow="0" w:firstColumn="1" w:lastColumn="0" w:noHBand="0" w:noVBand="1"/>
      </w:tblPr>
      <w:tblGrid>
        <w:gridCol w:w="1085"/>
        <w:gridCol w:w="4268"/>
        <w:gridCol w:w="1843"/>
        <w:gridCol w:w="1984"/>
      </w:tblGrid>
      <w:tr w:rsidR="0070486F" w:rsidRPr="00A14000" w:rsidTr="00C7722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85" w:type="dxa"/>
            <w:tcBorders>
              <w:bottom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Priglasitelj</w:t>
            </w:r>
          </w:p>
        </w:tc>
        <w:tc>
          <w:tcPr>
            <w:tcW w:w="4268"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Namen</w:t>
            </w:r>
          </w:p>
        </w:tc>
        <w:tc>
          <w:tcPr>
            <w:tcW w:w="1843"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Instrument</w:t>
            </w:r>
          </w:p>
        </w:tc>
        <w:tc>
          <w:tcPr>
            <w:tcW w:w="1984"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8E0063"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C7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5" w:type="dxa"/>
            <w:tcBorders>
              <w:top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MIZŠ</w:t>
            </w:r>
          </w:p>
        </w:tc>
        <w:tc>
          <w:tcPr>
            <w:tcW w:w="4268" w:type="dxa"/>
            <w:tcBorders>
              <w:top w:val="single" w:sz="8" w:space="0" w:color="A7BFDE"/>
              <w:left w:val="single" w:sz="8" w:space="0" w:color="A7BFDE"/>
              <w:bottom w:val="nil"/>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Industrijske raziskave</w:t>
            </w:r>
          </w:p>
        </w:tc>
        <w:tc>
          <w:tcPr>
            <w:tcW w:w="1843" w:type="dxa"/>
            <w:tcBorders>
              <w:top w:val="single" w:sz="8" w:space="0" w:color="A7BFDE"/>
              <w:left w:val="single" w:sz="8" w:space="0" w:color="A7BFDE"/>
              <w:bottom w:val="nil"/>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Subvencije</w:t>
            </w:r>
          </w:p>
        </w:tc>
        <w:tc>
          <w:tcPr>
            <w:tcW w:w="1984" w:type="dxa"/>
            <w:tcBorders>
              <w:top w:val="single" w:sz="8" w:space="0" w:color="A7BFDE"/>
              <w:left w:val="single" w:sz="8" w:space="0" w:color="A7BFDE"/>
              <w:bottom w:val="nil"/>
              <w:right w:val="single" w:sz="8" w:space="0" w:color="A7BFDE"/>
            </w:tcBorders>
            <w:shd w:val="clear" w:color="auto" w:fill="A7BFDE"/>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A14000">
              <w:rPr>
                <w:rFonts w:asciiTheme="minorHAnsi" w:hAnsiTheme="minorHAnsi" w:cs="Arial"/>
                <w:b/>
                <w:bCs/>
                <w:sz w:val="18"/>
                <w:szCs w:val="18"/>
                <w:lang w:eastAsia="sl-SI"/>
              </w:rPr>
              <w:t>4.151.344,79</w:t>
            </w:r>
          </w:p>
        </w:tc>
      </w:tr>
    </w:tbl>
    <w:p w:rsidR="0070486F" w:rsidRPr="002E5F0E" w:rsidRDefault="0070486F" w:rsidP="0070486F">
      <w:pPr>
        <w:spacing w:line="276" w:lineRule="auto"/>
        <w:jc w:val="both"/>
        <w:rPr>
          <w:rFonts w:eastAsia="ACaslonPro-Regular" w:cs="Arial"/>
          <w:sz w:val="22"/>
        </w:rPr>
      </w:pPr>
    </w:p>
    <w:p w:rsidR="0070486F" w:rsidRPr="002E5F0E" w:rsidRDefault="0070486F" w:rsidP="0070486F">
      <w:pPr>
        <w:spacing w:line="276" w:lineRule="auto"/>
        <w:jc w:val="both"/>
        <w:rPr>
          <w:rFonts w:cs="Arial"/>
          <w:sz w:val="22"/>
        </w:rPr>
      </w:pPr>
      <w:r w:rsidRPr="002E5F0E">
        <w:rPr>
          <w:rFonts w:eastAsia="ACaslonPro-Regular" w:cs="Arial"/>
          <w:sz w:val="22"/>
        </w:rPr>
        <w:t xml:space="preserve">Sofinanciranje razvojno-raziskovalnih aktivnosti poteka preko podjetij, ki tudi prevzemajo odgovornost za njihovo uspešno izvedbo. </w:t>
      </w:r>
      <w:r w:rsidRPr="002E5F0E">
        <w:rPr>
          <w:rFonts w:cs="Arial"/>
          <w:sz w:val="22"/>
        </w:rPr>
        <w:t xml:space="preserve">Do pomoči so upravičena podjetja, ki za namen izvajanja svojih industrijskih raziskav, potrebnih za njihov razvoj ali na splošno v gospodarstvu, za manjkajoča visoko strokovna znanja, celovitejši in hitrejši razvoj najemajo raziskovalne organizacije kot zunanje izvajalce. Rezultati dela raziskovalnih organizacij so neposredno uporabni za potrebe podjetij. </w:t>
      </w:r>
    </w:p>
    <w:p w:rsidR="0070486F" w:rsidRPr="002E5F0E" w:rsidRDefault="0070486F" w:rsidP="0070486F">
      <w:pPr>
        <w:spacing w:line="276" w:lineRule="auto"/>
        <w:jc w:val="both"/>
        <w:rPr>
          <w:rFonts w:cs="Arial"/>
          <w:sz w:val="22"/>
        </w:rPr>
      </w:pPr>
      <w:r w:rsidRPr="002E5F0E">
        <w:rPr>
          <w:rFonts w:cs="Arial"/>
          <w:sz w:val="22"/>
        </w:rPr>
        <w:t>Cilji:</w:t>
      </w:r>
    </w:p>
    <w:p w:rsidR="0070486F" w:rsidRPr="002E5F0E" w:rsidRDefault="0070486F" w:rsidP="0006625C">
      <w:pPr>
        <w:numPr>
          <w:ilvl w:val="0"/>
          <w:numId w:val="20"/>
        </w:numPr>
        <w:spacing w:line="276" w:lineRule="auto"/>
        <w:contextualSpacing/>
        <w:jc w:val="both"/>
        <w:rPr>
          <w:rFonts w:cs="Arial"/>
          <w:sz w:val="22"/>
          <w:lang w:eastAsia="x-none"/>
        </w:rPr>
      </w:pPr>
      <w:r w:rsidRPr="002E5F0E">
        <w:rPr>
          <w:rFonts w:cs="Arial"/>
          <w:sz w:val="22"/>
          <w:lang w:eastAsia="x-none"/>
        </w:rPr>
        <w:t>povečanje zasebnega vlaganja v raziskave in razvoj,</w:t>
      </w:r>
    </w:p>
    <w:p w:rsidR="0070486F" w:rsidRPr="002E5F0E" w:rsidRDefault="0070486F" w:rsidP="0006625C">
      <w:pPr>
        <w:numPr>
          <w:ilvl w:val="0"/>
          <w:numId w:val="20"/>
        </w:numPr>
        <w:spacing w:line="276" w:lineRule="auto"/>
        <w:contextualSpacing/>
        <w:jc w:val="both"/>
        <w:rPr>
          <w:rFonts w:cs="Arial"/>
          <w:sz w:val="22"/>
          <w:lang w:eastAsia="x-none"/>
        </w:rPr>
      </w:pPr>
      <w:r w:rsidRPr="002E5F0E">
        <w:rPr>
          <w:rFonts w:cs="Arial"/>
          <w:sz w:val="22"/>
          <w:lang w:eastAsia="x-none"/>
        </w:rPr>
        <w:t xml:space="preserve">povečanje obsega sodelovanja med podjetji in raziskovalnimi organizacijami in </w:t>
      </w:r>
    </w:p>
    <w:p w:rsidR="0070486F" w:rsidRPr="002E5F0E" w:rsidRDefault="0070486F" w:rsidP="0006625C">
      <w:pPr>
        <w:numPr>
          <w:ilvl w:val="0"/>
          <w:numId w:val="20"/>
        </w:numPr>
        <w:spacing w:line="276" w:lineRule="auto"/>
        <w:contextualSpacing/>
        <w:jc w:val="both"/>
        <w:rPr>
          <w:rFonts w:cs="Arial"/>
          <w:sz w:val="22"/>
          <w:lang w:eastAsia="x-none"/>
        </w:rPr>
      </w:pPr>
      <w:r w:rsidRPr="002E5F0E">
        <w:rPr>
          <w:rFonts w:cs="Arial"/>
          <w:sz w:val="22"/>
          <w:lang w:eastAsia="x-none"/>
        </w:rPr>
        <w:t>hitrejša rast in razvoj inovativnih podjetij.</w:t>
      </w:r>
    </w:p>
    <w:p w:rsidR="0070486F" w:rsidRPr="002E5F0E" w:rsidRDefault="0070486F" w:rsidP="0070486F">
      <w:pPr>
        <w:spacing w:line="276" w:lineRule="auto"/>
        <w:jc w:val="both"/>
        <w:rPr>
          <w:rFonts w:cs="Arial"/>
          <w:sz w:val="22"/>
          <w:highlight w:val="yellow"/>
        </w:rPr>
      </w:pPr>
    </w:p>
    <w:p w:rsidR="0070486F" w:rsidRPr="002E5F0E" w:rsidRDefault="008A0456" w:rsidP="0070486F">
      <w:pPr>
        <w:spacing w:line="276" w:lineRule="auto"/>
        <w:jc w:val="both"/>
        <w:rPr>
          <w:rFonts w:cs="Arial"/>
          <w:sz w:val="22"/>
        </w:rPr>
      </w:pPr>
      <w:r>
        <w:rPr>
          <w:rFonts w:cs="Arial"/>
          <w:sz w:val="22"/>
        </w:rPr>
        <w:t>P</w:t>
      </w:r>
      <w:r w:rsidR="0070486F" w:rsidRPr="002E5F0E">
        <w:rPr>
          <w:rFonts w:cs="Arial"/>
          <w:sz w:val="22"/>
        </w:rPr>
        <w:t>otrjenih</w:t>
      </w:r>
      <w:r>
        <w:rPr>
          <w:rFonts w:cs="Arial"/>
          <w:sz w:val="22"/>
        </w:rPr>
        <w:t xml:space="preserve"> je bilo</w:t>
      </w:r>
      <w:r w:rsidR="0070486F" w:rsidRPr="002E5F0E">
        <w:rPr>
          <w:rFonts w:cs="Arial"/>
          <w:sz w:val="22"/>
        </w:rPr>
        <w:t xml:space="preserve"> 180 </w:t>
      </w:r>
      <w:r w:rsidR="00B31EC8">
        <w:rPr>
          <w:rFonts w:cs="Arial"/>
          <w:sz w:val="22"/>
        </w:rPr>
        <w:t>operacij. Predvidena višina</w:t>
      </w:r>
      <w:r w:rsidR="0070486F" w:rsidRPr="002E5F0E">
        <w:rPr>
          <w:rFonts w:cs="Arial"/>
          <w:sz w:val="22"/>
        </w:rPr>
        <w:t xml:space="preserve"> pomoči za najem izvedbe raziskave raziskovalne organizacije je </w:t>
      </w:r>
      <w:r>
        <w:rPr>
          <w:rFonts w:cs="Arial"/>
          <w:sz w:val="22"/>
        </w:rPr>
        <w:t>od</w:t>
      </w:r>
      <w:r w:rsidR="0070486F" w:rsidRPr="002E5F0E">
        <w:rPr>
          <w:rFonts w:cs="Arial"/>
          <w:sz w:val="22"/>
        </w:rPr>
        <w:t xml:space="preserve"> 30.000 EUR </w:t>
      </w:r>
      <w:r>
        <w:rPr>
          <w:rFonts w:cs="Arial"/>
          <w:sz w:val="22"/>
        </w:rPr>
        <w:t>do</w:t>
      </w:r>
      <w:r w:rsidR="0070486F" w:rsidRPr="002E5F0E">
        <w:rPr>
          <w:rFonts w:cs="Arial"/>
          <w:sz w:val="22"/>
        </w:rPr>
        <w:t xml:space="preserve"> 190.000 EUR po podjetju oziroma po </w:t>
      </w:r>
      <w:r w:rsidR="00B31EC8">
        <w:rPr>
          <w:rFonts w:cs="Arial"/>
          <w:sz w:val="22"/>
        </w:rPr>
        <w:t>višini upravičenih</w:t>
      </w:r>
      <w:r w:rsidR="0070486F" w:rsidRPr="002E5F0E">
        <w:rPr>
          <w:rFonts w:cs="Arial"/>
          <w:sz w:val="22"/>
        </w:rPr>
        <w:t xml:space="preserve"> strošk</w:t>
      </w:r>
      <w:r w:rsidR="00B31EC8">
        <w:rPr>
          <w:rFonts w:cs="Arial"/>
          <w:sz w:val="22"/>
        </w:rPr>
        <w:t>ov. Zaključenih je 172 projektov</w:t>
      </w:r>
      <w:r w:rsidR="0070486F" w:rsidRPr="002E5F0E">
        <w:rPr>
          <w:rFonts w:cs="Arial"/>
          <w:sz w:val="22"/>
        </w:rPr>
        <w:t>.</w:t>
      </w:r>
    </w:p>
    <w:p w:rsidR="0070486F" w:rsidRPr="002E5F0E" w:rsidRDefault="0070486F" w:rsidP="0070486F">
      <w:pPr>
        <w:spacing w:line="276" w:lineRule="auto"/>
        <w:jc w:val="both"/>
        <w:rPr>
          <w:rFonts w:cs="Arial"/>
          <w:b/>
          <w:sz w:val="22"/>
          <w:highlight w:val="yellow"/>
        </w:rPr>
      </w:pPr>
    </w:p>
    <w:p w:rsidR="0070486F" w:rsidRDefault="0070486F" w:rsidP="0070486F">
      <w:pPr>
        <w:spacing w:line="276" w:lineRule="auto"/>
        <w:jc w:val="both"/>
        <w:rPr>
          <w:rFonts w:cs="Arial"/>
          <w:b/>
          <w:i/>
          <w:sz w:val="22"/>
        </w:rPr>
      </w:pPr>
      <w:r w:rsidRPr="002E5F0E">
        <w:rPr>
          <w:rFonts w:cs="Arial"/>
          <w:b/>
          <w:i/>
          <w:sz w:val="22"/>
        </w:rPr>
        <w:t>V letu 2015 se je izvajalo 67 od načrtovanih 68</w:t>
      </w:r>
      <w:r w:rsidR="00B31EC8">
        <w:rPr>
          <w:rFonts w:cs="Arial"/>
          <w:b/>
          <w:i/>
          <w:sz w:val="22"/>
        </w:rPr>
        <w:t xml:space="preserve"> operacij</w:t>
      </w:r>
      <w:r w:rsidRPr="002E5F0E">
        <w:rPr>
          <w:rFonts w:cs="Arial"/>
          <w:b/>
          <w:i/>
          <w:sz w:val="22"/>
        </w:rPr>
        <w:t>. Učinki izvajanja ukrepa se kažejo v povečanem vlaganju v raziskovalno razvojno dejavnost s strani zasebnega sektorja - podjetij. Uspešno izvajanje industrijskih raziskav je podlaga za nove izboljšane produkte in tehnologije, ki so uporabni za takojšnjo izvedbo in so ciljno usmerjeni. S tem se povečuje kakovost sodelovanja med gospodarstvom in institucijami znanja.</w:t>
      </w:r>
      <w:r w:rsidR="00B31EC8">
        <w:rPr>
          <w:rFonts w:cs="Arial"/>
          <w:b/>
          <w:i/>
          <w:sz w:val="22"/>
        </w:rPr>
        <w:t xml:space="preserve"> </w:t>
      </w:r>
      <w:r w:rsidRPr="002E5F0E">
        <w:rPr>
          <w:rFonts w:cs="Arial"/>
          <w:b/>
          <w:i/>
          <w:sz w:val="22"/>
        </w:rPr>
        <w:t>V letu 2016 po tej</w:t>
      </w:r>
      <w:r w:rsidR="00B31EC8">
        <w:rPr>
          <w:rFonts w:cs="Arial"/>
          <w:b/>
          <w:i/>
          <w:sz w:val="22"/>
        </w:rPr>
        <w:t xml:space="preserve"> shemi ni bilo</w:t>
      </w:r>
      <w:r w:rsidRPr="002E5F0E">
        <w:rPr>
          <w:rFonts w:cs="Arial"/>
          <w:b/>
          <w:i/>
          <w:sz w:val="22"/>
        </w:rPr>
        <w:t xml:space="preserve"> izplačanih pomoči.</w:t>
      </w:r>
    </w:p>
    <w:p w:rsidR="008A0456" w:rsidRPr="002E5F0E" w:rsidRDefault="008A0456" w:rsidP="0070486F">
      <w:pPr>
        <w:spacing w:line="276" w:lineRule="auto"/>
        <w:jc w:val="both"/>
        <w:rPr>
          <w:rFonts w:cs="Arial"/>
          <w:b/>
          <w:i/>
          <w:sz w:val="22"/>
        </w:rPr>
      </w:pPr>
    </w:p>
    <w:p w:rsidR="0070486F" w:rsidRPr="002E5F0E" w:rsidRDefault="0070486F" w:rsidP="0070486F">
      <w:pPr>
        <w:spacing w:before="20" w:line="276" w:lineRule="auto"/>
        <w:rPr>
          <w:rFonts w:cs="Arial"/>
          <w:b/>
          <w:i/>
          <w:sz w:val="22"/>
          <w:u w:val="single"/>
        </w:rPr>
      </w:pPr>
      <w:r w:rsidRPr="002E5F0E">
        <w:rPr>
          <w:rFonts w:cs="Arial"/>
          <w:b/>
          <w:i/>
          <w:sz w:val="22"/>
          <w:u w:val="single"/>
        </w:rPr>
        <w:t>Davčna olajšava za raziskave in razvoj</w:t>
      </w:r>
    </w:p>
    <w:p w:rsidR="0070486F" w:rsidRPr="002E5F0E" w:rsidRDefault="0070486F" w:rsidP="0070486F">
      <w:pPr>
        <w:tabs>
          <w:tab w:val="left" w:pos="284"/>
        </w:tabs>
        <w:autoSpaceDE w:val="0"/>
        <w:autoSpaceDN w:val="0"/>
        <w:adjustRightInd w:val="0"/>
        <w:spacing w:line="276" w:lineRule="auto"/>
        <w:rPr>
          <w:rFonts w:cs="Arial"/>
          <w:b/>
          <w:sz w:val="22"/>
          <w:lang w:eastAsia="sl-SI"/>
        </w:rPr>
      </w:pPr>
    </w:p>
    <w:p w:rsidR="0070486F" w:rsidRPr="002E5F0E" w:rsidRDefault="0070486F" w:rsidP="0070486F">
      <w:pPr>
        <w:spacing w:line="276" w:lineRule="auto"/>
        <w:jc w:val="both"/>
        <w:rPr>
          <w:rFonts w:cs="Arial"/>
          <w:sz w:val="22"/>
          <w:lang w:eastAsia="sl-SI"/>
        </w:rPr>
      </w:pPr>
      <w:r w:rsidRPr="002E5F0E">
        <w:rPr>
          <w:rFonts w:cs="Arial"/>
          <w:sz w:val="22"/>
          <w:lang w:eastAsia="sl-SI"/>
        </w:rPr>
        <w:t xml:space="preserve">Z uvedbo enotne splošne davčne olajšave za vlaganja v raziskave in razvoj na podlagi </w:t>
      </w:r>
      <w:r w:rsidR="00B26AA6" w:rsidRPr="00B26AA6">
        <w:rPr>
          <w:rFonts w:cs="Arial"/>
          <w:sz w:val="22"/>
          <w:lang w:eastAsia="sl-SI"/>
        </w:rPr>
        <w:t xml:space="preserve">Zakona o spremembi Zakona o davku od dohodkov pravnih oseb (Uradni list RS, št. </w:t>
      </w:r>
      <w:hyperlink r:id="rId74" w:tgtFrame="_blank" w:tooltip="Zakon o spremembi Zakona o spremembi Zakona o davku od dohodkov pravnih oseb (ZDDPO-2G)" w:history="1">
        <w:r w:rsidR="00B26AA6" w:rsidRPr="00B26AA6">
          <w:rPr>
            <w:rFonts w:cs="Arial"/>
            <w:sz w:val="22"/>
            <w:lang w:eastAsia="sl-SI"/>
          </w:rPr>
          <w:t>24/12</w:t>
        </w:r>
      </w:hyperlink>
      <w:r w:rsidR="00B26AA6" w:rsidRPr="00B26AA6">
        <w:rPr>
          <w:rFonts w:cs="Arial"/>
          <w:sz w:val="22"/>
          <w:lang w:eastAsia="sl-SI"/>
        </w:rPr>
        <w:t xml:space="preserve">) </w:t>
      </w:r>
      <w:r w:rsidRPr="002E5F0E">
        <w:rPr>
          <w:rFonts w:cs="Arial"/>
          <w:sz w:val="22"/>
          <w:lang w:eastAsia="sl-SI"/>
        </w:rPr>
        <w:t>je bila regijska davčna olajšava ukinjena oz. omejena zgolj na uveljavljanje že pred uveljavitvijo tega zakona (</w:t>
      </w:r>
      <w:r w:rsidR="00B26AA6">
        <w:rPr>
          <w:rFonts w:cs="Arial"/>
          <w:sz w:val="22"/>
          <w:lang w:eastAsia="sl-SI"/>
        </w:rPr>
        <w:t xml:space="preserve">t.j. pred </w:t>
      </w:r>
      <w:r w:rsidRPr="002E5F0E">
        <w:rPr>
          <w:rFonts w:cs="Arial"/>
          <w:sz w:val="22"/>
          <w:lang w:eastAsia="sl-SI"/>
        </w:rPr>
        <w:t>1.</w:t>
      </w:r>
      <w:r w:rsidR="00B31EC8">
        <w:rPr>
          <w:rFonts w:cs="Arial"/>
          <w:sz w:val="22"/>
          <w:lang w:eastAsia="sl-SI"/>
        </w:rPr>
        <w:t xml:space="preserve"> </w:t>
      </w:r>
      <w:r w:rsidRPr="002E5F0E">
        <w:rPr>
          <w:rFonts w:cs="Arial"/>
          <w:sz w:val="22"/>
          <w:lang w:eastAsia="sl-SI"/>
        </w:rPr>
        <w:t>1.</w:t>
      </w:r>
      <w:r w:rsidR="00B31EC8">
        <w:rPr>
          <w:rFonts w:cs="Arial"/>
          <w:sz w:val="22"/>
          <w:lang w:eastAsia="sl-SI"/>
        </w:rPr>
        <w:t xml:space="preserve"> </w:t>
      </w:r>
      <w:r w:rsidRPr="002E5F0E">
        <w:rPr>
          <w:rFonts w:cs="Arial"/>
          <w:sz w:val="22"/>
          <w:lang w:eastAsia="sl-SI"/>
        </w:rPr>
        <w:t xml:space="preserve">2012) pridobljenih pravic. </w:t>
      </w:r>
    </w:p>
    <w:p w:rsidR="0070486F" w:rsidRPr="002E5F0E" w:rsidRDefault="0070486F" w:rsidP="0070486F">
      <w:pPr>
        <w:spacing w:line="276" w:lineRule="auto"/>
        <w:rPr>
          <w:rFonts w:cs="Arial"/>
          <w:sz w:val="22"/>
          <w:lang w:eastAsia="sl-SI"/>
        </w:rPr>
      </w:pPr>
    </w:p>
    <w:tbl>
      <w:tblPr>
        <w:tblStyle w:val="MediumGrid2-Accent5"/>
        <w:tblW w:w="9180" w:type="dxa"/>
        <w:tblLook w:val="04A0" w:firstRow="1" w:lastRow="0" w:firstColumn="1" w:lastColumn="0" w:noHBand="0" w:noVBand="1"/>
      </w:tblPr>
      <w:tblGrid>
        <w:gridCol w:w="1085"/>
        <w:gridCol w:w="3418"/>
        <w:gridCol w:w="1701"/>
        <w:gridCol w:w="1417"/>
        <w:gridCol w:w="1559"/>
      </w:tblGrid>
      <w:tr w:rsidR="0070486F" w:rsidRPr="00A14000" w:rsidTr="00C7722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085" w:type="dxa"/>
            <w:vMerge w:val="restart"/>
            <w:tcBorders>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Priglasitelj</w:t>
            </w:r>
          </w:p>
        </w:tc>
        <w:tc>
          <w:tcPr>
            <w:tcW w:w="3418"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Namen</w:t>
            </w:r>
          </w:p>
        </w:tc>
        <w:tc>
          <w:tcPr>
            <w:tcW w:w="1701"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Instrument</w:t>
            </w:r>
          </w:p>
        </w:tc>
        <w:tc>
          <w:tcPr>
            <w:tcW w:w="2976" w:type="dxa"/>
            <w:gridSpan w:val="2"/>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EA096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C7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5" w:type="dxa"/>
            <w:vMerge/>
            <w:tcBorders>
              <w:bottom w:val="single" w:sz="8" w:space="0" w:color="A7BFDE"/>
              <w:right w:val="single" w:sz="8" w:space="0" w:color="A7BFDE"/>
            </w:tcBorders>
            <w:vAlign w:val="center"/>
          </w:tcPr>
          <w:p w:rsidR="0070486F" w:rsidRPr="00A14000" w:rsidRDefault="0070486F" w:rsidP="00C7722B">
            <w:pPr>
              <w:spacing w:line="276" w:lineRule="auto"/>
              <w:jc w:val="center"/>
              <w:rPr>
                <w:rFonts w:asciiTheme="minorHAnsi" w:hAnsiTheme="minorHAnsi" w:cs="Arial"/>
                <w:sz w:val="18"/>
                <w:szCs w:val="18"/>
                <w:lang w:eastAsia="sl-SI"/>
              </w:rPr>
            </w:pPr>
          </w:p>
        </w:tc>
        <w:tc>
          <w:tcPr>
            <w:tcW w:w="3418"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p>
        </w:tc>
        <w:tc>
          <w:tcPr>
            <w:tcW w:w="170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p>
        </w:tc>
        <w:tc>
          <w:tcPr>
            <w:tcW w:w="1417"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lang w:eastAsia="sl-SI"/>
              </w:rPr>
            </w:pPr>
            <w:r w:rsidRPr="00A14000">
              <w:rPr>
                <w:rFonts w:asciiTheme="minorHAnsi" w:hAnsiTheme="minorHAnsi" w:cs="Arial"/>
                <w:b/>
                <w:bCs/>
                <w:sz w:val="18"/>
                <w:szCs w:val="18"/>
                <w:lang w:eastAsia="sl-SI"/>
              </w:rPr>
              <w:t>Bruto znesek</w:t>
            </w:r>
          </w:p>
        </w:tc>
        <w:tc>
          <w:tcPr>
            <w:tcW w:w="1559"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eastAsia="sl-SI"/>
              </w:rPr>
            </w:pPr>
            <w:r w:rsidRPr="00A14000">
              <w:rPr>
                <w:rFonts w:asciiTheme="minorHAnsi" w:hAnsiTheme="minorHAnsi" w:cs="Arial"/>
                <w:b/>
                <w:sz w:val="18"/>
                <w:szCs w:val="18"/>
              </w:rPr>
              <w:t>Državna pomoč</w:t>
            </w:r>
          </w:p>
        </w:tc>
      </w:tr>
      <w:tr w:rsidR="0070486F" w:rsidRPr="00A14000" w:rsidTr="00C7722B">
        <w:trPr>
          <w:trHeight w:val="20"/>
        </w:trPr>
        <w:tc>
          <w:tcPr>
            <w:cnfStyle w:val="001000000000" w:firstRow="0" w:lastRow="0" w:firstColumn="1" w:lastColumn="0" w:oddVBand="0" w:evenVBand="0" w:oddHBand="0" w:evenHBand="0" w:firstRowFirstColumn="0" w:firstRowLastColumn="0" w:lastRowFirstColumn="0" w:lastRowLastColumn="0"/>
            <w:tcW w:w="1085" w:type="dxa"/>
            <w:tcBorders>
              <w:top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MIZŠ</w:t>
            </w:r>
          </w:p>
        </w:tc>
        <w:tc>
          <w:tcPr>
            <w:tcW w:w="3418" w:type="dxa"/>
            <w:tcBorders>
              <w:top w:val="single" w:sz="8" w:space="0" w:color="A7BFDE"/>
              <w:left w:val="single" w:sz="8" w:space="0" w:color="A7BFDE"/>
              <w:bottom w:val="nil"/>
              <w:right w:val="single" w:sz="8" w:space="0" w:color="A7BFDE"/>
            </w:tcBorders>
            <w:shd w:val="clear" w:color="auto" w:fill="A7BFDE"/>
            <w:vAlign w:val="center"/>
            <w:hideMark/>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Temeljne raziskave</w:t>
            </w:r>
          </w:p>
        </w:tc>
        <w:tc>
          <w:tcPr>
            <w:tcW w:w="1701" w:type="dxa"/>
            <w:tcBorders>
              <w:top w:val="single" w:sz="8" w:space="0" w:color="A7BFDE"/>
              <w:left w:val="single" w:sz="8" w:space="0" w:color="A7BFDE"/>
              <w:bottom w:val="nil"/>
              <w:right w:val="single" w:sz="8" w:space="0" w:color="A7BFDE"/>
            </w:tcBorders>
            <w:shd w:val="clear" w:color="auto" w:fill="A7BFDE"/>
            <w:vAlign w:val="center"/>
            <w:hideMark/>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Davčne olajšave</w:t>
            </w:r>
          </w:p>
        </w:tc>
        <w:tc>
          <w:tcPr>
            <w:tcW w:w="1417" w:type="dxa"/>
            <w:tcBorders>
              <w:top w:val="single" w:sz="8" w:space="0" w:color="A7BFDE"/>
              <w:left w:val="single" w:sz="8" w:space="0" w:color="A7BFDE"/>
              <w:bottom w:val="nil"/>
              <w:right w:val="single" w:sz="8" w:space="0" w:color="A7BFDE"/>
            </w:tcBorders>
            <w:shd w:val="clear" w:color="auto" w:fill="A7BFDE"/>
            <w:vAlign w:val="center"/>
            <w:hideMark/>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lang w:eastAsia="sl-SI"/>
              </w:rPr>
            </w:pPr>
            <w:r w:rsidRPr="00A14000">
              <w:rPr>
                <w:rFonts w:asciiTheme="minorHAnsi" w:hAnsiTheme="minorHAnsi" w:cs="Arial"/>
                <w:b/>
                <w:bCs/>
                <w:sz w:val="18"/>
                <w:szCs w:val="18"/>
                <w:lang w:eastAsia="sl-SI"/>
              </w:rPr>
              <w:t>1.140.968,59</w:t>
            </w:r>
          </w:p>
        </w:tc>
        <w:tc>
          <w:tcPr>
            <w:tcW w:w="1559" w:type="dxa"/>
            <w:tcBorders>
              <w:top w:val="single" w:sz="8" w:space="0" w:color="A7BFDE"/>
              <w:left w:val="single" w:sz="8" w:space="0" w:color="A7BFDE"/>
              <w:bottom w:val="nil"/>
              <w:right w:val="single" w:sz="8" w:space="0" w:color="A7BFDE"/>
            </w:tcBorders>
            <w:shd w:val="clear" w:color="auto" w:fill="A7BFDE"/>
            <w:vAlign w:val="center"/>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auto"/>
                <w:sz w:val="18"/>
                <w:szCs w:val="18"/>
                <w:lang w:eastAsia="sl-SI"/>
              </w:rPr>
            </w:pPr>
            <w:r w:rsidRPr="00A14000">
              <w:rPr>
                <w:rFonts w:asciiTheme="minorHAnsi" w:hAnsiTheme="minorHAnsi" w:cs="Arial"/>
                <w:b/>
                <w:bCs/>
                <w:sz w:val="18"/>
                <w:szCs w:val="18"/>
                <w:lang w:eastAsia="sl-SI"/>
              </w:rPr>
              <w:t>1.094.285,57</w:t>
            </w:r>
          </w:p>
        </w:tc>
      </w:tr>
    </w:tbl>
    <w:p w:rsidR="0070486F" w:rsidRPr="002E5F0E" w:rsidRDefault="0070486F" w:rsidP="0070486F">
      <w:pPr>
        <w:spacing w:line="276" w:lineRule="auto"/>
        <w:rPr>
          <w:rFonts w:cs="Arial"/>
          <w:sz w:val="22"/>
          <w:lang w:eastAsia="sl-SI"/>
        </w:rPr>
      </w:pPr>
    </w:p>
    <w:p w:rsidR="0070486F" w:rsidRPr="002E5F0E" w:rsidRDefault="0070486F" w:rsidP="0070486F">
      <w:pPr>
        <w:spacing w:line="276" w:lineRule="auto"/>
        <w:jc w:val="both"/>
        <w:rPr>
          <w:rFonts w:cs="Arial"/>
          <w:sz w:val="22"/>
          <w:lang w:eastAsia="sl-SI"/>
        </w:rPr>
      </w:pPr>
      <w:r w:rsidRPr="002E5F0E">
        <w:rPr>
          <w:rFonts w:cs="Arial"/>
          <w:sz w:val="22"/>
          <w:lang w:eastAsia="sl-SI"/>
        </w:rPr>
        <w:t>Nova, povečana 100</w:t>
      </w:r>
      <w:r w:rsidR="00FC1275">
        <w:rPr>
          <w:rFonts w:cs="Arial"/>
          <w:sz w:val="22"/>
          <w:lang w:eastAsia="sl-SI"/>
        </w:rPr>
        <w:t>-odstotna</w:t>
      </w:r>
      <w:r w:rsidRPr="002E5F0E">
        <w:rPr>
          <w:rFonts w:cs="Arial"/>
          <w:sz w:val="22"/>
          <w:lang w:eastAsia="sl-SI"/>
        </w:rPr>
        <w:t xml:space="preserve"> davčna olajšava za vlaganja v </w:t>
      </w:r>
      <w:r w:rsidR="00B31EC8">
        <w:rPr>
          <w:rFonts w:cs="Arial"/>
          <w:sz w:val="22"/>
          <w:lang w:eastAsia="sl-SI"/>
        </w:rPr>
        <w:t>raziskave in razvoj</w:t>
      </w:r>
      <w:r w:rsidRPr="002E5F0E">
        <w:rPr>
          <w:rFonts w:cs="Arial"/>
          <w:sz w:val="22"/>
          <w:lang w:eastAsia="sl-SI"/>
        </w:rPr>
        <w:t xml:space="preserve"> je bila uvedena za vse gospodarske družbe in samostojne podjetnike in zato ne predstavlja državne pomoči. Tako za regionalno davčno olajšavo za </w:t>
      </w:r>
      <w:r w:rsidR="00B31EC8">
        <w:rPr>
          <w:rFonts w:cs="Arial"/>
          <w:sz w:val="22"/>
          <w:lang w:eastAsia="sl-SI"/>
        </w:rPr>
        <w:t>raziskave in razvoj</w:t>
      </w:r>
      <w:r w:rsidRPr="002E5F0E">
        <w:rPr>
          <w:rFonts w:cs="Arial"/>
          <w:sz w:val="22"/>
          <w:lang w:eastAsia="sl-SI"/>
        </w:rPr>
        <w:t xml:space="preserve"> v letih njenega polnega izvajanja, kot za sedanjo splošno davčno olajšavo za </w:t>
      </w:r>
      <w:r w:rsidR="00B31EC8">
        <w:rPr>
          <w:rFonts w:cs="Arial"/>
          <w:sz w:val="22"/>
          <w:lang w:eastAsia="sl-SI"/>
        </w:rPr>
        <w:t>raziskave in razvoj</w:t>
      </w:r>
      <w:r w:rsidR="005C7996">
        <w:rPr>
          <w:rFonts w:cs="Arial"/>
          <w:sz w:val="22"/>
          <w:lang w:eastAsia="sl-SI"/>
        </w:rPr>
        <w:t>,</w:t>
      </w:r>
      <w:r w:rsidRPr="002E5F0E">
        <w:rPr>
          <w:rFonts w:cs="Arial"/>
          <w:sz w:val="22"/>
          <w:lang w:eastAsia="sl-SI"/>
        </w:rPr>
        <w:t xml:space="preserve"> dosegljivi kazalci kažejo, da davčni zavezanci, ki jo koristijo, poslujejo bolje od povprečja gospodarskih družb. Študija Evropske komisije je v letu 2014 ugotovila, da je ta olajšava preprosta in učinkovita.</w:t>
      </w:r>
    </w:p>
    <w:p w:rsidR="0070486F" w:rsidRPr="002E5F0E" w:rsidRDefault="0070486F" w:rsidP="0070486F">
      <w:pPr>
        <w:spacing w:line="276" w:lineRule="auto"/>
        <w:jc w:val="both"/>
        <w:rPr>
          <w:rFonts w:cs="Arial"/>
          <w:sz w:val="22"/>
          <w:lang w:eastAsia="sl-SI"/>
        </w:rPr>
      </w:pPr>
    </w:p>
    <w:p w:rsidR="0070486F" w:rsidRPr="002E5F0E" w:rsidRDefault="0070486F" w:rsidP="0070486F">
      <w:pPr>
        <w:tabs>
          <w:tab w:val="left" w:pos="284"/>
        </w:tabs>
        <w:autoSpaceDE w:val="0"/>
        <w:autoSpaceDN w:val="0"/>
        <w:adjustRightInd w:val="0"/>
        <w:spacing w:line="276" w:lineRule="auto"/>
        <w:jc w:val="both"/>
        <w:rPr>
          <w:rFonts w:cs="Arial"/>
          <w:b/>
          <w:i/>
          <w:sz w:val="22"/>
        </w:rPr>
      </w:pPr>
      <w:r w:rsidRPr="002E5F0E">
        <w:rPr>
          <w:rFonts w:cs="Arial"/>
          <w:b/>
          <w:i/>
          <w:sz w:val="22"/>
          <w:lang w:eastAsia="sl-SI"/>
        </w:rPr>
        <w:t xml:space="preserve">Izplačila po tej </w:t>
      </w:r>
      <w:r w:rsidR="00EF0B8C" w:rsidRPr="002E5F0E">
        <w:rPr>
          <w:rFonts w:cs="Arial"/>
          <w:b/>
          <w:i/>
          <w:sz w:val="22"/>
          <w:lang w:eastAsia="sl-SI"/>
        </w:rPr>
        <w:t>shemi</w:t>
      </w:r>
      <w:r w:rsidRPr="002E5F0E">
        <w:rPr>
          <w:rFonts w:cs="Arial"/>
          <w:b/>
          <w:i/>
          <w:sz w:val="22"/>
          <w:lang w:eastAsia="sl-SI"/>
        </w:rPr>
        <w:t xml:space="preserve"> se občutno znižujejo: v letu 2016 je bilo izplačani</w:t>
      </w:r>
      <w:r w:rsidR="005C7996">
        <w:rPr>
          <w:rFonts w:cs="Arial"/>
          <w:b/>
          <w:i/>
          <w:sz w:val="22"/>
          <w:lang w:eastAsia="sl-SI"/>
        </w:rPr>
        <w:t>h 73.636,37 EUR državnih pomoči, kar je v primerjavi</w:t>
      </w:r>
      <w:r w:rsidRPr="002E5F0E">
        <w:rPr>
          <w:rFonts w:cs="Arial"/>
          <w:b/>
          <w:i/>
          <w:sz w:val="22"/>
          <w:lang w:eastAsia="sl-SI"/>
        </w:rPr>
        <w:t xml:space="preserve"> z letom 2015 za 74,6 %</w:t>
      </w:r>
      <w:r w:rsidR="005C7996">
        <w:rPr>
          <w:rFonts w:cs="Arial"/>
          <w:b/>
          <w:i/>
          <w:sz w:val="22"/>
          <w:lang w:eastAsia="sl-SI"/>
        </w:rPr>
        <w:t xml:space="preserve"> manj</w:t>
      </w:r>
      <w:r w:rsidRPr="002E5F0E">
        <w:rPr>
          <w:rFonts w:cs="Arial"/>
          <w:b/>
          <w:i/>
          <w:sz w:val="22"/>
          <w:lang w:eastAsia="sl-SI"/>
        </w:rPr>
        <w:t xml:space="preserve"> in glede na leto 2014 za 89,9 %</w:t>
      </w:r>
      <w:r w:rsidR="005C7996">
        <w:rPr>
          <w:rFonts w:cs="Arial"/>
          <w:b/>
          <w:i/>
          <w:sz w:val="22"/>
          <w:lang w:eastAsia="sl-SI"/>
        </w:rPr>
        <w:t xml:space="preserve"> manj</w:t>
      </w:r>
      <w:r w:rsidRPr="002E5F0E">
        <w:rPr>
          <w:rFonts w:cs="Arial"/>
          <w:b/>
          <w:i/>
          <w:sz w:val="22"/>
          <w:lang w:eastAsia="sl-SI"/>
        </w:rPr>
        <w:t>.</w:t>
      </w:r>
    </w:p>
    <w:p w:rsidR="005C7996" w:rsidRDefault="005C7996" w:rsidP="0070486F">
      <w:pPr>
        <w:tabs>
          <w:tab w:val="left" w:pos="284"/>
        </w:tabs>
        <w:autoSpaceDE w:val="0"/>
        <w:autoSpaceDN w:val="0"/>
        <w:adjustRightInd w:val="0"/>
        <w:spacing w:line="276" w:lineRule="auto"/>
        <w:rPr>
          <w:rFonts w:cs="Arial"/>
          <w:sz w:val="22"/>
          <w:highlight w:val="yellow"/>
          <w:lang w:eastAsia="sl-SI"/>
        </w:rPr>
      </w:pPr>
    </w:p>
    <w:p w:rsidR="006A03DC" w:rsidRDefault="006A03DC" w:rsidP="0070486F">
      <w:pPr>
        <w:tabs>
          <w:tab w:val="left" w:pos="284"/>
        </w:tabs>
        <w:autoSpaceDE w:val="0"/>
        <w:autoSpaceDN w:val="0"/>
        <w:adjustRightInd w:val="0"/>
        <w:spacing w:line="276" w:lineRule="auto"/>
        <w:rPr>
          <w:rFonts w:cs="Arial"/>
          <w:sz w:val="22"/>
          <w:highlight w:val="yellow"/>
          <w:lang w:eastAsia="sl-SI"/>
        </w:rPr>
      </w:pPr>
    </w:p>
    <w:p w:rsidR="0070486F" w:rsidRPr="002E5F0E" w:rsidRDefault="0070486F" w:rsidP="00B6486C">
      <w:pPr>
        <w:pStyle w:val="Heading3"/>
        <w:numPr>
          <w:ilvl w:val="2"/>
          <w:numId w:val="15"/>
        </w:numPr>
        <w:ind w:left="851" w:hanging="851"/>
      </w:pPr>
      <w:bookmarkStart w:id="200" w:name="_Toc465170739"/>
      <w:bookmarkStart w:id="201" w:name="_Toc470776361"/>
      <w:bookmarkStart w:id="202" w:name="_Toc497749229"/>
      <w:bookmarkStart w:id="203" w:name="_Toc501099236"/>
      <w:r>
        <w:t>T</w:t>
      </w:r>
      <w:r w:rsidRPr="002E5F0E">
        <w:t>ransport</w:t>
      </w:r>
      <w:bookmarkEnd w:id="200"/>
      <w:bookmarkEnd w:id="201"/>
      <w:bookmarkEnd w:id="202"/>
      <w:bookmarkEnd w:id="203"/>
      <w:r w:rsidR="005C7996">
        <w:t xml:space="preserve"> </w:t>
      </w:r>
    </w:p>
    <w:p w:rsidR="0070486F" w:rsidRPr="002E5F0E" w:rsidRDefault="0070486F" w:rsidP="0070486F">
      <w:pPr>
        <w:tabs>
          <w:tab w:val="left" w:pos="284"/>
        </w:tabs>
        <w:autoSpaceDE w:val="0"/>
        <w:autoSpaceDN w:val="0"/>
        <w:adjustRightInd w:val="0"/>
        <w:spacing w:line="276" w:lineRule="auto"/>
        <w:jc w:val="both"/>
        <w:rPr>
          <w:rFonts w:cs="Arial"/>
          <w:sz w:val="22"/>
          <w:lang w:eastAsia="sl-SI"/>
        </w:rPr>
      </w:pPr>
    </w:p>
    <w:p w:rsidR="0070486F" w:rsidRPr="002E5F0E" w:rsidRDefault="005C7996" w:rsidP="0070486F">
      <w:pPr>
        <w:tabs>
          <w:tab w:val="left" w:pos="284"/>
        </w:tabs>
        <w:autoSpaceDE w:val="0"/>
        <w:autoSpaceDN w:val="0"/>
        <w:adjustRightInd w:val="0"/>
        <w:spacing w:line="276" w:lineRule="auto"/>
        <w:jc w:val="both"/>
        <w:rPr>
          <w:rFonts w:cs="Arial"/>
          <w:b/>
          <w:i/>
          <w:sz w:val="22"/>
        </w:rPr>
      </w:pPr>
      <w:r>
        <w:rPr>
          <w:rFonts w:cs="Arial"/>
          <w:sz w:val="22"/>
          <w:lang w:eastAsia="sl-SI"/>
        </w:rPr>
        <w:t>V letu 2016</w:t>
      </w:r>
      <w:r w:rsidR="0070486F" w:rsidRPr="002E5F0E">
        <w:rPr>
          <w:rFonts w:cs="Arial"/>
          <w:sz w:val="22"/>
          <w:lang w:eastAsia="sl-SI"/>
        </w:rPr>
        <w:t xml:space="preserve"> je bilo v sektor transporta skupaj izplačanih 43,1 mio EUR državnih pomoči, kar predstavlja znižanje v primerjavi z letom 2015 za 18,1 % in glede na leto 201</w:t>
      </w:r>
      <w:r w:rsidR="002B1CC5">
        <w:rPr>
          <w:rFonts w:cs="Arial"/>
          <w:sz w:val="22"/>
          <w:lang w:eastAsia="sl-SI"/>
        </w:rPr>
        <w:t>4</w:t>
      </w:r>
      <w:r w:rsidR="0070486F" w:rsidRPr="002E5F0E">
        <w:rPr>
          <w:rFonts w:cs="Arial"/>
          <w:sz w:val="22"/>
          <w:lang w:eastAsia="sl-SI"/>
        </w:rPr>
        <w:t xml:space="preserve"> za 16,4 %.</w:t>
      </w:r>
    </w:p>
    <w:p w:rsidR="0070486F" w:rsidRDefault="0070486F" w:rsidP="0070486F">
      <w:pPr>
        <w:tabs>
          <w:tab w:val="left" w:pos="284"/>
        </w:tabs>
        <w:autoSpaceDE w:val="0"/>
        <w:autoSpaceDN w:val="0"/>
        <w:adjustRightInd w:val="0"/>
        <w:spacing w:line="276" w:lineRule="auto"/>
        <w:rPr>
          <w:rFonts w:cs="Arial"/>
          <w:b/>
          <w:sz w:val="22"/>
          <w:lang w:eastAsia="sl-SI"/>
        </w:rPr>
      </w:pPr>
    </w:p>
    <w:p w:rsidR="00C5477D" w:rsidRPr="002E5F0E" w:rsidRDefault="00C5477D" w:rsidP="0070486F">
      <w:pPr>
        <w:tabs>
          <w:tab w:val="left" w:pos="284"/>
        </w:tabs>
        <w:autoSpaceDE w:val="0"/>
        <w:autoSpaceDN w:val="0"/>
        <w:adjustRightInd w:val="0"/>
        <w:spacing w:line="276" w:lineRule="auto"/>
        <w:rPr>
          <w:rFonts w:cs="Arial"/>
          <w:b/>
          <w:sz w:val="22"/>
          <w:lang w:eastAsia="sl-SI"/>
        </w:rPr>
      </w:pPr>
    </w:p>
    <w:p w:rsidR="0070486F" w:rsidRPr="002E5F0E" w:rsidRDefault="0070486F" w:rsidP="0070486F">
      <w:pPr>
        <w:spacing w:before="20" w:line="276" w:lineRule="auto"/>
        <w:rPr>
          <w:rFonts w:cs="Arial"/>
          <w:b/>
          <w:i/>
          <w:sz w:val="22"/>
          <w:u w:val="single"/>
        </w:rPr>
      </w:pPr>
      <w:r w:rsidRPr="002E5F0E">
        <w:rPr>
          <w:rFonts w:cs="Arial"/>
          <w:b/>
          <w:i/>
          <w:sz w:val="22"/>
          <w:u w:val="single"/>
        </w:rPr>
        <w:t>Nadomestilo za prevoze potnikov v notranjem in čezmejnem regijskem železniškem prometu</w:t>
      </w:r>
    </w:p>
    <w:p w:rsidR="0070486F" w:rsidRPr="002E5F0E" w:rsidRDefault="0070486F" w:rsidP="0070486F">
      <w:pPr>
        <w:spacing w:line="276" w:lineRule="auto"/>
        <w:jc w:val="both"/>
        <w:rPr>
          <w:rFonts w:cs="Arial"/>
          <w:sz w:val="22"/>
        </w:rPr>
      </w:pPr>
    </w:p>
    <w:p w:rsidR="0070486F" w:rsidRDefault="0070486F" w:rsidP="0070486F">
      <w:pPr>
        <w:spacing w:line="276" w:lineRule="auto"/>
        <w:jc w:val="both"/>
        <w:rPr>
          <w:rFonts w:cs="Arial"/>
          <w:sz w:val="22"/>
        </w:rPr>
      </w:pPr>
      <w:r w:rsidRPr="002E5F0E">
        <w:rPr>
          <w:rFonts w:cs="Arial"/>
          <w:sz w:val="22"/>
        </w:rPr>
        <w:t>Cilj priglašene sheme je zagotovitev mobilnosti prebivalstva v notranjem in čezmejnem</w:t>
      </w:r>
      <w:r w:rsidR="005C7996">
        <w:rPr>
          <w:rFonts w:cs="Arial"/>
          <w:sz w:val="22"/>
        </w:rPr>
        <w:t xml:space="preserve"> regijskem </w:t>
      </w:r>
      <w:r w:rsidR="005C7996" w:rsidRPr="009F10B1">
        <w:rPr>
          <w:rFonts w:cs="Arial"/>
          <w:sz w:val="22"/>
        </w:rPr>
        <w:t xml:space="preserve">železniškem prometu </w:t>
      </w:r>
      <w:r w:rsidRPr="009F10B1">
        <w:rPr>
          <w:rFonts w:cs="Arial"/>
          <w:sz w:val="22"/>
        </w:rPr>
        <w:t>z izvajanjem voznega reda.</w:t>
      </w:r>
    </w:p>
    <w:p w:rsidR="0070486F" w:rsidRPr="002E5F0E" w:rsidRDefault="0070486F" w:rsidP="0070486F">
      <w:pPr>
        <w:spacing w:line="276" w:lineRule="auto"/>
        <w:ind w:right="-1"/>
        <w:jc w:val="both"/>
        <w:rPr>
          <w:rFonts w:cs="Arial"/>
          <w:sz w:val="22"/>
          <w:lang w:eastAsia="sl-SI"/>
        </w:rPr>
      </w:pPr>
    </w:p>
    <w:tbl>
      <w:tblPr>
        <w:tblStyle w:val="MediumGrid2-Accent5"/>
        <w:tblW w:w="9180" w:type="dxa"/>
        <w:tblLook w:val="04A0" w:firstRow="1" w:lastRow="0" w:firstColumn="1" w:lastColumn="0" w:noHBand="0" w:noVBand="1"/>
      </w:tblPr>
      <w:tblGrid>
        <w:gridCol w:w="1216"/>
        <w:gridCol w:w="3570"/>
        <w:gridCol w:w="1418"/>
        <w:gridCol w:w="1417"/>
        <w:gridCol w:w="1559"/>
      </w:tblGrid>
      <w:tr w:rsidR="0070486F" w:rsidRPr="00A14000" w:rsidTr="00927BE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216" w:type="dxa"/>
            <w:vMerge w:val="restart"/>
            <w:tcBorders>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Priglasitelj</w:t>
            </w:r>
          </w:p>
        </w:tc>
        <w:tc>
          <w:tcPr>
            <w:tcW w:w="3570"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Namen</w:t>
            </w:r>
          </w:p>
        </w:tc>
        <w:tc>
          <w:tcPr>
            <w:tcW w:w="1418"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Instrument</w:t>
            </w:r>
          </w:p>
        </w:tc>
        <w:tc>
          <w:tcPr>
            <w:tcW w:w="2976" w:type="dxa"/>
            <w:gridSpan w:val="2"/>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A14000" w:rsidRDefault="0070486F" w:rsidP="00EA096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927B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6" w:type="dxa"/>
            <w:vMerge/>
            <w:tcBorders>
              <w:bottom w:val="single" w:sz="8" w:space="0" w:color="A7BFDE"/>
              <w:right w:val="single" w:sz="8" w:space="0" w:color="A7BFDE"/>
            </w:tcBorders>
            <w:vAlign w:val="center"/>
          </w:tcPr>
          <w:p w:rsidR="0070486F" w:rsidRPr="00A14000" w:rsidRDefault="0070486F" w:rsidP="00C7722B">
            <w:pPr>
              <w:spacing w:line="276" w:lineRule="auto"/>
              <w:jc w:val="center"/>
              <w:rPr>
                <w:rFonts w:asciiTheme="minorHAnsi" w:hAnsiTheme="minorHAnsi" w:cs="Arial"/>
                <w:sz w:val="18"/>
                <w:szCs w:val="18"/>
                <w:lang w:eastAsia="sl-SI"/>
              </w:rPr>
            </w:pPr>
          </w:p>
        </w:tc>
        <w:tc>
          <w:tcPr>
            <w:tcW w:w="3570"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p>
        </w:tc>
        <w:tc>
          <w:tcPr>
            <w:tcW w:w="1418"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p>
        </w:tc>
        <w:tc>
          <w:tcPr>
            <w:tcW w:w="1417" w:type="dxa"/>
            <w:tcBorders>
              <w:top w:val="single" w:sz="8" w:space="0" w:color="A7BFDE"/>
              <w:left w:val="single" w:sz="8" w:space="0" w:color="A7BFDE"/>
              <w:bottom w:val="single" w:sz="8" w:space="0" w:color="A7BFDE"/>
              <w:right w:val="single" w:sz="8" w:space="0" w:color="A7BFDE"/>
            </w:tcBorders>
            <w:shd w:val="clear" w:color="auto" w:fill="D3DFEE"/>
            <w:noWrap/>
            <w:vAlign w:val="center"/>
          </w:tcPr>
          <w:p w:rsidR="0070486F" w:rsidRPr="00A14000" w:rsidRDefault="0070486F" w:rsidP="00C772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lang w:eastAsia="sl-SI"/>
              </w:rPr>
            </w:pPr>
            <w:r w:rsidRPr="00A14000">
              <w:rPr>
                <w:rFonts w:asciiTheme="minorHAnsi" w:hAnsiTheme="minorHAnsi" w:cs="Arial"/>
                <w:b/>
                <w:bCs/>
                <w:sz w:val="18"/>
                <w:szCs w:val="18"/>
                <w:lang w:eastAsia="sl-SI"/>
              </w:rPr>
              <w:t>Bruto znesek</w:t>
            </w:r>
          </w:p>
        </w:tc>
        <w:tc>
          <w:tcPr>
            <w:tcW w:w="1559"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eastAsia="sl-SI"/>
              </w:rPr>
            </w:pPr>
            <w:r w:rsidRPr="00A14000">
              <w:rPr>
                <w:rFonts w:asciiTheme="minorHAnsi" w:hAnsiTheme="minorHAnsi" w:cs="Arial"/>
                <w:b/>
                <w:sz w:val="18"/>
                <w:szCs w:val="18"/>
              </w:rPr>
              <w:t>Državna pomoč</w:t>
            </w:r>
          </w:p>
        </w:tc>
      </w:tr>
      <w:tr w:rsidR="0070486F" w:rsidRPr="00A14000" w:rsidTr="00927BED">
        <w:trPr>
          <w:trHeight w:val="20"/>
        </w:trPr>
        <w:tc>
          <w:tcPr>
            <w:cnfStyle w:val="001000000000" w:firstRow="0" w:lastRow="0" w:firstColumn="1" w:lastColumn="0" w:oddVBand="0" w:evenVBand="0" w:oddHBand="0" w:evenHBand="0" w:firstRowFirstColumn="0" w:firstRowLastColumn="0" w:lastRowFirstColumn="0" w:lastRowLastColumn="0"/>
            <w:tcW w:w="1216" w:type="dxa"/>
            <w:tcBorders>
              <w:top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MZI</w:t>
            </w:r>
          </w:p>
        </w:tc>
        <w:tc>
          <w:tcPr>
            <w:tcW w:w="3570" w:type="dxa"/>
            <w:tcBorders>
              <w:top w:val="single" w:sz="8" w:space="0" w:color="A7BFDE"/>
              <w:left w:val="single" w:sz="8" w:space="0" w:color="A7BFDE"/>
              <w:bottom w:val="nil"/>
              <w:right w:val="single" w:sz="8" w:space="0" w:color="A7BFDE"/>
            </w:tcBorders>
            <w:shd w:val="clear" w:color="auto" w:fill="A7BFD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Nadomestitev stroškov za posebno obliko transporta, ki jih druga podjetja nimajo</w:t>
            </w:r>
          </w:p>
        </w:tc>
        <w:tc>
          <w:tcPr>
            <w:tcW w:w="1418" w:type="dxa"/>
            <w:tcBorders>
              <w:top w:val="single" w:sz="8" w:space="0" w:color="A7BFDE"/>
              <w:left w:val="single" w:sz="8" w:space="0" w:color="A7BFDE"/>
              <w:bottom w:val="nil"/>
              <w:right w:val="single" w:sz="8" w:space="0" w:color="A7BFDE"/>
            </w:tcBorders>
            <w:shd w:val="clear" w:color="auto" w:fill="A7BFDE"/>
            <w:vAlign w:val="center"/>
            <w:hideMark/>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Subvencije</w:t>
            </w:r>
          </w:p>
        </w:tc>
        <w:tc>
          <w:tcPr>
            <w:tcW w:w="1417" w:type="dxa"/>
            <w:tcBorders>
              <w:top w:val="single" w:sz="8" w:space="0" w:color="A7BFDE"/>
              <w:left w:val="single" w:sz="8" w:space="0" w:color="A7BFDE"/>
              <w:bottom w:val="nil"/>
              <w:right w:val="single" w:sz="8" w:space="0" w:color="A7BFDE"/>
            </w:tcBorders>
            <w:shd w:val="clear" w:color="auto" w:fill="A7BFDE"/>
            <w:noWrap/>
            <w:vAlign w:val="center"/>
            <w:hideMark/>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eastAsia="sl-SI"/>
              </w:rPr>
            </w:pPr>
            <w:r w:rsidRPr="00A14000">
              <w:rPr>
                <w:rFonts w:asciiTheme="minorHAnsi" w:hAnsiTheme="minorHAnsi" w:cs="Arial"/>
                <w:b/>
                <w:sz w:val="18"/>
                <w:szCs w:val="18"/>
                <w:lang w:eastAsia="sl-SI"/>
              </w:rPr>
              <w:t>160.777.367,61</w:t>
            </w:r>
          </w:p>
        </w:tc>
        <w:tc>
          <w:tcPr>
            <w:tcW w:w="1559" w:type="dxa"/>
            <w:tcBorders>
              <w:top w:val="single" w:sz="8" w:space="0" w:color="A7BFDE"/>
              <w:left w:val="single" w:sz="8" w:space="0" w:color="A7BFDE"/>
              <w:bottom w:val="nil"/>
              <w:right w:val="single" w:sz="8" w:space="0" w:color="A7BFDE"/>
            </w:tcBorders>
            <w:shd w:val="clear" w:color="auto" w:fill="A7BFDE"/>
            <w:vAlign w:val="center"/>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18"/>
                <w:szCs w:val="18"/>
                <w:lang w:eastAsia="sl-SI"/>
              </w:rPr>
            </w:pPr>
            <w:r w:rsidRPr="00A14000">
              <w:rPr>
                <w:rFonts w:asciiTheme="minorHAnsi" w:hAnsiTheme="minorHAnsi" w:cs="Arial"/>
                <w:b/>
                <w:sz w:val="18"/>
                <w:szCs w:val="18"/>
                <w:lang w:eastAsia="sl-SI"/>
              </w:rPr>
              <w:t>147.314.064,44</w:t>
            </w:r>
          </w:p>
        </w:tc>
      </w:tr>
    </w:tbl>
    <w:p w:rsidR="0070486F" w:rsidRPr="002E5F0E" w:rsidRDefault="0070486F" w:rsidP="0070486F">
      <w:pPr>
        <w:spacing w:line="276" w:lineRule="auto"/>
        <w:ind w:right="-1"/>
        <w:jc w:val="both"/>
        <w:rPr>
          <w:rFonts w:cs="Arial"/>
          <w:sz w:val="22"/>
          <w:lang w:eastAsia="sl-SI"/>
        </w:rPr>
      </w:pPr>
    </w:p>
    <w:p w:rsidR="0070486F" w:rsidRPr="002E5F0E" w:rsidRDefault="0070486F" w:rsidP="0070486F">
      <w:pPr>
        <w:spacing w:line="276" w:lineRule="auto"/>
        <w:ind w:right="-1"/>
        <w:jc w:val="both"/>
        <w:rPr>
          <w:rFonts w:cs="Arial"/>
          <w:sz w:val="22"/>
          <w:lang w:eastAsia="sl-SI"/>
        </w:rPr>
      </w:pPr>
      <w:r w:rsidRPr="002E5F0E">
        <w:rPr>
          <w:rFonts w:cs="Arial"/>
          <w:sz w:val="22"/>
          <w:lang w:eastAsia="sl-SI"/>
        </w:rPr>
        <w:t>Obvezno gospodarsko javno službo prevoza potnikov v notranjem in čezmejnem regijskem železniškem potniškem prometu skladno z zakonodajo izvaja prevozn</w:t>
      </w:r>
      <w:r w:rsidR="002B1CC5">
        <w:rPr>
          <w:rFonts w:cs="Arial"/>
          <w:sz w:val="22"/>
          <w:lang w:eastAsia="sl-SI"/>
        </w:rPr>
        <w:t>ik SŽ – Potniški promet, d.o.o.</w:t>
      </w:r>
      <w:r w:rsidRPr="002E5F0E">
        <w:rPr>
          <w:rFonts w:cs="Arial"/>
          <w:sz w:val="22"/>
          <w:lang w:eastAsia="sl-SI"/>
        </w:rPr>
        <w:t xml:space="preserve"> Na podlagi določil Uredbe o načinu izvajanja obvezne gospodarske javne službe prevoza potnikov v notranjem in čezmejnem regijskem železniškem prometu (Uradni list RS št. 99/08) ter pogodbe med državo in prevoznikom, se slednjemu izplačuje nadomestilo na opravljeni vlakovni kilometer za pokrivanje dela stroškov opravljanja storitev notranjega in čezmejnega regijskega železniškega potniškega prometa po veljavnem voznem redu in tarifni obveznosti. Višina nadomestila za pokrivanje dela stroškov izvajanja obvezne gospodarske javne službe prevoza potnikov v notranjem in čezmejnem regijskem železniškem prometu ne presega razlike med zmnožkom:</w:t>
      </w:r>
    </w:p>
    <w:p w:rsidR="0070486F" w:rsidRPr="002E5F0E" w:rsidRDefault="0070486F" w:rsidP="0006625C">
      <w:pPr>
        <w:numPr>
          <w:ilvl w:val="0"/>
          <w:numId w:val="21"/>
        </w:numPr>
        <w:spacing w:line="276" w:lineRule="auto"/>
        <w:ind w:right="-1"/>
        <w:jc w:val="both"/>
        <w:rPr>
          <w:rFonts w:cs="Arial"/>
          <w:sz w:val="22"/>
          <w:lang w:eastAsia="sl-SI"/>
        </w:rPr>
      </w:pPr>
      <w:r w:rsidRPr="002E5F0E">
        <w:rPr>
          <w:rFonts w:cs="Arial"/>
          <w:sz w:val="22"/>
          <w:lang w:eastAsia="sl-SI"/>
        </w:rPr>
        <w:t>opravljenih vlkm in tržne oz. ekonomske cene za vlkm ter</w:t>
      </w:r>
    </w:p>
    <w:p w:rsidR="0070486F" w:rsidRPr="002E5F0E" w:rsidRDefault="0070486F" w:rsidP="0006625C">
      <w:pPr>
        <w:numPr>
          <w:ilvl w:val="0"/>
          <w:numId w:val="21"/>
        </w:numPr>
        <w:spacing w:line="276" w:lineRule="auto"/>
        <w:ind w:right="-1"/>
        <w:jc w:val="both"/>
        <w:rPr>
          <w:rFonts w:cs="Arial"/>
          <w:sz w:val="22"/>
          <w:lang w:eastAsia="sl-SI"/>
        </w:rPr>
      </w:pPr>
      <w:r w:rsidRPr="002E5F0E">
        <w:rPr>
          <w:rFonts w:cs="Arial"/>
          <w:sz w:val="22"/>
          <w:lang w:eastAsia="sl-SI"/>
        </w:rPr>
        <w:t>opravljenih vlkm in dosežene tarifne cene za vlkm.</w:t>
      </w:r>
    </w:p>
    <w:p w:rsidR="0070486F" w:rsidRPr="002E5F0E" w:rsidRDefault="0070486F" w:rsidP="0070486F">
      <w:pPr>
        <w:spacing w:line="276" w:lineRule="auto"/>
        <w:ind w:right="-1"/>
        <w:jc w:val="both"/>
        <w:rPr>
          <w:rFonts w:cs="Arial"/>
          <w:sz w:val="22"/>
          <w:lang w:eastAsia="sl-SI"/>
        </w:rPr>
      </w:pPr>
    </w:p>
    <w:p w:rsidR="0070486F" w:rsidRPr="002E5F0E" w:rsidRDefault="0070486F" w:rsidP="0070486F">
      <w:pPr>
        <w:spacing w:line="276" w:lineRule="auto"/>
        <w:ind w:right="-1"/>
        <w:jc w:val="both"/>
        <w:rPr>
          <w:rFonts w:cs="Arial"/>
          <w:b/>
          <w:i/>
          <w:sz w:val="22"/>
          <w:lang w:eastAsia="sl-SI"/>
        </w:rPr>
      </w:pPr>
      <w:r w:rsidRPr="002E5F0E">
        <w:rPr>
          <w:rFonts w:cs="Arial"/>
          <w:b/>
          <w:i/>
          <w:sz w:val="22"/>
          <w:lang w:eastAsia="sl-SI"/>
        </w:rPr>
        <w:t>Realizacija opravljanja obvezne gospodarske javne službe v notranjem in čezmejnem regijskem železniškem potniškem prometu v letu 2016 je bila 10,25 mio vlakovnih kilometrov, kar je 96,6</w:t>
      </w:r>
      <w:r w:rsidR="00FC1275">
        <w:rPr>
          <w:rFonts w:cs="Arial"/>
          <w:b/>
          <w:i/>
          <w:sz w:val="22"/>
          <w:lang w:eastAsia="sl-SI"/>
        </w:rPr>
        <w:t>-odstotna</w:t>
      </w:r>
      <w:r w:rsidRPr="002E5F0E">
        <w:rPr>
          <w:rFonts w:cs="Arial"/>
          <w:b/>
          <w:i/>
          <w:sz w:val="22"/>
          <w:lang w:eastAsia="sl-SI"/>
        </w:rPr>
        <w:t xml:space="preserve"> realizacija glede na plan za to leto in 7,7 % več glede na referenčno leto 2015. </w:t>
      </w:r>
    </w:p>
    <w:p w:rsidR="0025059E" w:rsidRPr="002E5F0E" w:rsidRDefault="0025059E" w:rsidP="0070486F">
      <w:pPr>
        <w:spacing w:line="276" w:lineRule="auto"/>
        <w:ind w:right="-1"/>
        <w:jc w:val="both"/>
        <w:rPr>
          <w:rFonts w:cs="Arial"/>
          <w:sz w:val="22"/>
          <w:lang w:eastAsia="sl-SI"/>
        </w:rPr>
      </w:pPr>
    </w:p>
    <w:p w:rsidR="0070486F" w:rsidRPr="002E5F0E" w:rsidRDefault="0070486F" w:rsidP="0070486F">
      <w:pPr>
        <w:spacing w:before="20" w:line="276" w:lineRule="auto"/>
        <w:jc w:val="both"/>
        <w:rPr>
          <w:rFonts w:cs="Arial"/>
          <w:sz w:val="22"/>
        </w:rPr>
      </w:pPr>
      <w:r w:rsidRPr="002E5F0E">
        <w:rPr>
          <w:rFonts w:cs="Arial"/>
          <w:b/>
          <w:i/>
          <w:sz w:val="22"/>
          <w:u w:val="single"/>
        </w:rPr>
        <w:t>Davek na tonažo</w:t>
      </w:r>
    </w:p>
    <w:p w:rsidR="0070486F" w:rsidRPr="002E5F0E" w:rsidRDefault="0070486F" w:rsidP="0070486F">
      <w:pPr>
        <w:spacing w:before="20" w:line="276" w:lineRule="auto"/>
        <w:jc w:val="both"/>
        <w:rPr>
          <w:rFonts w:cs="Arial"/>
          <w:sz w:val="22"/>
          <w:highlight w:val="yellow"/>
          <w:lang w:eastAsia="sl-SI"/>
        </w:rPr>
      </w:pPr>
    </w:p>
    <w:p w:rsidR="0070486F" w:rsidRPr="002E5F0E" w:rsidRDefault="0070486F" w:rsidP="0070486F">
      <w:pPr>
        <w:autoSpaceDE w:val="0"/>
        <w:autoSpaceDN w:val="0"/>
        <w:adjustRightInd w:val="0"/>
        <w:spacing w:line="276" w:lineRule="auto"/>
        <w:jc w:val="both"/>
        <w:rPr>
          <w:rFonts w:cs="Arial"/>
          <w:sz w:val="22"/>
          <w:lang w:eastAsia="sl-SI"/>
        </w:rPr>
      </w:pPr>
      <w:r w:rsidRPr="002E5F0E">
        <w:rPr>
          <w:rFonts w:cs="Arial"/>
          <w:sz w:val="22"/>
          <w:lang w:eastAsia="sl-SI"/>
        </w:rPr>
        <w:t>Velik del pomorske flote EU je registriran pod zastavami tretjih držav, ker te registracije še vedno omogočajo precejšnjo stroškovno prednost v primerjavi z registracijami držav članic. Več držav članic se je na to grožnjo odzvalo z uvedbo sistemov davka na tonažo, pri čemer so hkrati znižale davek in prispevke za socialno varnost, ki se obračunavajo pomorščakom njihove skupnosti.</w:t>
      </w:r>
    </w:p>
    <w:p w:rsidR="0070486F" w:rsidRPr="002E5F0E" w:rsidRDefault="0070486F" w:rsidP="0070486F">
      <w:pPr>
        <w:autoSpaceDE w:val="0"/>
        <w:autoSpaceDN w:val="0"/>
        <w:adjustRightInd w:val="0"/>
        <w:spacing w:line="276" w:lineRule="auto"/>
        <w:jc w:val="both"/>
        <w:rPr>
          <w:rFonts w:cs="Arial"/>
          <w:sz w:val="22"/>
          <w:lang w:eastAsia="sl-SI"/>
        </w:rPr>
      </w:pPr>
    </w:p>
    <w:tbl>
      <w:tblPr>
        <w:tblStyle w:val="MediumGrid2-Accent5"/>
        <w:tblW w:w="9180" w:type="dxa"/>
        <w:tblLayout w:type="fixed"/>
        <w:tblLook w:val="04A0" w:firstRow="1" w:lastRow="0" w:firstColumn="1" w:lastColumn="0" w:noHBand="0" w:noVBand="1"/>
      </w:tblPr>
      <w:tblGrid>
        <w:gridCol w:w="1101"/>
        <w:gridCol w:w="3402"/>
        <w:gridCol w:w="1701"/>
        <w:gridCol w:w="1417"/>
        <w:gridCol w:w="1559"/>
      </w:tblGrid>
      <w:tr w:rsidR="0070486F" w:rsidRPr="00A14000" w:rsidTr="00C7722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101" w:type="dxa"/>
            <w:vMerge w:val="restart"/>
            <w:tcBorders>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Priglasitelj</w:t>
            </w:r>
          </w:p>
        </w:tc>
        <w:tc>
          <w:tcPr>
            <w:tcW w:w="3402"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Namen</w:t>
            </w:r>
          </w:p>
        </w:tc>
        <w:tc>
          <w:tcPr>
            <w:tcW w:w="1701"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Instrument</w:t>
            </w:r>
          </w:p>
        </w:tc>
        <w:tc>
          <w:tcPr>
            <w:tcW w:w="2976" w:type="dxa"/>
            <w:gridSpan w:val="2"/>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A14000" w:rsidRDefault="0070486F" w:rsidP="00EA096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C7722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101" w:type="dxa"/>
            <w:vMerge/>
            <w:tcBorders>
              <w:bottom w:val="single" w:sz="8" w:space="0" w:color="A7BFDE"/>
              <w:right w:val="single" w:sz="8" w:space="0" w:color="A7BFDE"/>
            </w:tcBorders>
            <w:vAlign w:val="center"/>
          </w:tcPr>
          <w:p w:rsidR="0070486F" w:rsidRPr="00A14000" w:rsidRDefault="0070486F" w:rsidP="00C7722B">
            <w:pPr>
              <w:spacing w:line="276" w:lineRule="auto"/>
              <w:jc w:val="center"/>
              <w:rPr>
                <w:rFonts w:asciiTheme="minorHAnsi" w:hAnsiTheme="minorHAnsi" w:cs="Arial"/>
                <w:sz w:val="18"/>
                <w:szCs w:val="18"/>
                <w:lang w:eastAsia="sl-SI"/>
              </w:rPr>
            </w:pPr>
          </w:p>
        </w:tc>
        <w:tc>
          <w:tcPr>
            <w:tcW w:w="3402"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70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417" w:type="dxa"/>
            <w:tcBorders>
              <w:top w:val="single" w:sz="8" w:space="0" w:color="A7BFDE"/>
              <w:left w:val="single" w:sz="8" w:space="0" w:color="A7BFDE"/>
              <w:bottom w:val="single" w:sz="8" w:space="0" w:color="A7BFDE"/>
              <w:right w:val="single" w:sz="8" w:space="0" w:color="A7BFDE"/>
            </w:tcBorders>
            <w:shd w:val="clear" w:color="auto" w:fill="D3DFEE"/>
            <w:noWrap/>
            <w:vAlign w:val="center"/>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18"/>
                <w:szCs w:val="18"/>
                <w:lang w:eastAsia="sl-SI"/>
              </w:rPr>
            </w:pPr>
            <w:r w:rsidRPr="00A14000">
              <w:rPr>
                <w:rFonts w:asciiTheme="minorHAnsi" w:hAnsiTheme="minorHAnsi" w:cs="Arial"/>
                <w:sz w:val="18"/>
                <w:szCs w:val="18"/>
                <w:lang w:eastAsia="sl-SI"/>
              </w:rPr>
              <w:t>Bruto znesek</w:t>
            </w:r>
          </w:p>
        </w:tc>
        <w:tc>
          <w:tcPr>
            <w:tcW w:w="1559"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18"/>
                <w:szCs w:val="18"/>
                <w:lang w:eastAsia="sl-SI"/>
              </w:rPr>
            </w:pPr>
            <w:r w:rsidRPr="00A14000">
              <w:rPr>
                <w:rFonts w:asciiTheme="minorHAnsi" w:hAnsiTheme="minorHAnsi" w:cs="Arial"/>
                <w:sz w:val="18"/>
                <w:szCs w:val="18"/>
              </w:rPr>
              <w:t>Državna pomoč</w:t>
            </w:r>
          </w:p>
        </w:tc>
      </w:tr>
      <w:tr w:rsidR="0070486F" w:rsidRPr="00A14000" w:rsidTr="00C7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MF</w:t>
            </w:r>
          </w:p>
        </w:tc>
        <w:tc>
          <w:tcPr>
            <w:tcW w:w="3402"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Morski promet</w:t>
            </w:r>
          </w:p>
        </w:tc>
        <w:tc>
          <w:tcPr>
            <w:tcW w:w="1701"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Davčne olajšave</w:t>
            </w:r>
          </w:p>
        </w:tc>
        <w:tc>
          <w:tcPr>
            <w:tcW w:w="1417" w:type="dxa"/>
            <w:tcBorders>
              <w:top w:val="single" w:sz="8" w:space="0" w:color="A7BFDE"/>
              <w:left w:val="single" w:sz="8" w:space="0" w:color="A7BFDE"/>
              <w:bottom w:val="single" w:sz="8" w:space="0" w:color="A7BFDE"/>
              <w:right w:val="single" w:sz="8" w:space="0" w:color="A7BFDE"/>
            </w:tcBorders>
            <w:shd w:val="clear" w:color="auto" w:fill="A7BFDE"/>
            <w:noWrap/>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eastAsia="sl-SI"/>
              </w:rPr>
            </w:pPr>
            <w:r w:rsidRPr="00A14000">
              <w:rPr>
                <w:rFonts w:asciiTheme="minorHAnsi" w:hAnsiTheme="minorHAnsi" w:cs="Arial"/>
                <w:b/>
                <w:sz w:val="18"/>
                <w:szCs w:val="18"/>
                <w:lang w:eastAsia="sl-SI"/>
              </w:rPr>
              <w:t>56.299,19</w:t>
            </w:r>
          </w:p>
        </w:tc>
        <w:tc>
          <w:tcPr>
            <w:tcW w:w="1559"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r w:rsidRPr="00A14000">
              <w:rPr>
                <w:rFonts w:asciiTheme="minorHAnsi" w:hAnsiTheme="minorHAnsi" w:cs="Arial"/>
                <w:b/>
                <w:sz w:val="18"/>
                <w:szCs w:val="18"/>
                <w:lang w:eastAsia="sl-SI"/>
              </w:rPr>
              <w:t>51.130,42</w:t>
            </w:r>
          </w:p>
        </w:tc>
      </w:tr>
    </w:tbl>
    <w:p w:rsidR="0070486F" w:rsidRDefault="0070486F" w:rsidP="0070486F">
      <w:pPr>
        <w:spacing w:line="276" w:lineRule="auto"/>
        <w:ind w:right="-1"/>
        <w:jc w:val="both"/>
        <w:rPr>
          <w:rFonts w:cs="Arial"/>
          <w:sz w:val="22"/>
          <w:lang w:eastAsia="sl-SI"/>
        </w:rPr>
      </w:pPr>
    </w:p>
    <w:p w:rsidR="0070486F" w:rsidRPr="002E5F0E" w:rsidRDefault="0070486F" w:rsidP="0070486F">
      <w:pPr>
        <w:autoSpaceDE w:val="0"/>
        <w:autoSpaceDN w:val="0"/>
        <w:adjustRightInd w:val="0"/>
        <w:spacing w:line="276" w:lineRule="auto"/>
        <w:jc w:val="both"/>
        <w:rPr>
          <w:rFonts w:cs="Arial"/>
          <w:sz w:val="22"/>
          <w:lang w:eastAsia="sl-SI"/>
        </w:rPr>
      </w:pPr>
      <w:r w:rsidRPr="002E5F0E">
        <w:rPr>
          <w:rFonts w:cs="Arial"/>
          <w:sz w:val="22"/>
          <w:lang w:eastAsia="sl-SI"/>
        </w:rPr>
        <w:t xml:space="preserve">Cilji sheme pri davku na tonažo </w:t>
      </w:r>
      <w:r w:rsidR="00EA0961">
        <w:rPr>
          <w:rFonts w:cs="Arial"/>
          <w:sz w:val="22"/>
          <w:lang w:eastAsia="sl-SI"/>
        </w:rPr>
        <w:t>so</w:t>
      </w:r>
      <w:r w:rsidRPr="002E5F0E">
        <w:rPr>
          <w:rFonts w:cs="Arial"/>
          <w:sz w:val="22"/>
          <w:lang w:eastAsia="sl-SI"/>
        </w:rPr>
        <w:t xml:space="preserve"> spodbuditi konkurenčnost slovenskih lastnikov ladij, ohranjanje delovnih mest ter pomorskega strokovnega znanja in izkušenj, podpreti razvoj pomorskega gospodarstva, zaposlovanje pomorščakov iz držav članic EU, registracija plovil v državah članicah, ustrezna prilagoditev slovenske davčne zakonodaje zakonodajam drugih pomorskih držav članic EU ter prispevati k povezovanju pomorskih gospodarstev držav članic, ob istočasnem ohranjanju splošne konkurenčnosti flote. Poleg tega je dostop do davka na tonažo odvisen od zahtev glede usposabljanja in zlasti od zaposlovanja pomorskih kadetov na krovu plovil, vključenih v sistem davka na tonažo. V povprečju morajo družbe, vključene v sistem davka na tonažo, najeti enega pomorščaka pripravnika na plovila, vključena v sistem davka na tonažo.</w:t>
      </w:r>
    </w:p>
    <w:p w:rsidR="0070486F" w:rsidRPr="002E5F0E" w:rsidRDefault="0070486F" w:rsidP="0070486F">
      <w:pPr>
        <w:spacing w:line="276" w:lineRule="auto"/>
        <w:jc w:val="both"/>
        <w:rPr>
          <w:rFonts w:cs="Arial"/>
          <w:b/>
          <w:sz w:val="22"/>
          <w:highlight w:val="yellow"/>
          <w:lang w:eastAsia="sl-SI"/>
        </w:rPr>
      </w:pPr>
    </w:p>
    <w:p w:rsidR="0070486F" w:rsidRPr="002E5F0E" w:rsidRDefault="0070486F" w:rsidP="0070486F">
      <w:pPr>
        <w:spacing w:line="276" w:lineRule="auto"/>
        <w:jc w:val="both"/>
        <w:rPr>
          <w:rFonts w:cs="Arial"/>
          <w:b/>
          <w:i/>
          <w:sz w:val="22"/>
          <w:lang w:eastAsia="sl-SI"/>
        </w:rPr>
      </w:pPr>
      <w:r w:rsidRPr="002E5F0E">
        <w:rPr>
          <w:rFonts w:cs="Arial"/>
          <w:sz w:val="22"/>
          <w:lang w:eastAsia="sl-SI"/>
        </w:rPr>
        <w:t>Na izhodiščni datum 1.</w:t>
      </w:r>
      <w:r w:rsidR="005C7996">
        <w:rPr>
          <w:rFonts w:cs="Arial"/>
          <w:sz w:val="22"/>
          <w:lang w:eastAsia="sl-SI"/>
        </w:rPr>
        <w:t xml:space="preserve"> </w:t>
      </w:r>
      <w:r w:rsidRPr="002E5F0E">
        <w:rPr>
          <w:rFonts w:cs="Arial"/>
          <w:sz w:val="22"/>
          <w:lang w:eastAsia="sl-SI"/>
        </w:rPr>
        <w:t>1.</w:t>
      </w:r>
      <w:r w:rsidR="005C7996">
        <w:rPr>
          <w:rFonts w:cs="Arial"/>
          <w:sz w:val="22"/>
          <w:lang w:eastAsia="sl-SI"/>
        </w:rPr>
        <w:t xml:space="preserve"> </w:t>
      </w:r>
      <w:r w:rsidRPr="002E5F0E">
        <w:rPr>
          <w:rFonts w:cs="Arial"/>
          <w:sz w:val="22"/>
          <w:lang w:eastAsia="sl-SI"/>
        </w:rPr>
        <w:t xml:space="preserve">2008 so bili vključeni v sistem davka na tonažo 3 pripravniki, državljani Slovenije ali države članice Evropske unije. </w:t>
      </w:r>
      <w:r w:rsidRPr="002E5F0E">
        <w:rPr>
          <w:rFonts w:cs="Arial"/>
          <w:b/>
          <w:i/>
          <w:sz w:val="22"/>
          <w:lang w:eastAsia="sl-SI"/>
        </w:rPr>
        <w:t xml:space="preserve">Do konca leta 2015 beleži skupina Splošna plovba 14 pripravnikov, kar predstavlja </w:t>
      </w:r>
      <w:r w:rsidR="005C7996">
        <w:rPr>
          <w:rFonts w:cs="Arial"/>
          <w:b/>
          <w:i/>
          <w:sz w:val="22"/>
          <w:lang w:eastAsia="sl-SI"/>
        </w:rPr>
        <w:t xml:space="preserve">glede </w:t>
      </w:r>
      <w:r w:rsidRPr="002E5F0E">
        <w:rPr>
          <w:rFonts w:cs="Arial"/>
          <w:b/>
          <w:i/>
          <w:sz w:val="22"/>
          <w:lang w:eastAsia="sl-SI"/>
        </w:rPr>
        <w:t>na izhodiščno leto povečanje za 367 %. Na dan 31.</w:t>
      </w:r>
      <w:r w:rsidR="005C7996">
        <w:rPr>
          <w:rFonts w:cs="Arial"/>
          <w:b/>
          <w:i/>
          <w:sz w:val="22"/>
          <w:lang w:eastAsia="sl-SI"/>
        </w:rPr>
        <w:t xml:space="preserve"> </w:t>
      </w:r>
      <w:r w:rsidRPr="002E5F0E">
        <w:rPr>
          <w:rFonts w:cs="Arial"/>
          <w:b/>
          <w:i/>
          <w:sz w:val="22"/>
          <w:lang w:eastAsia="sl-SI"/>
        </w:rPr>
        <w:t>12.</w:t>
      </w:r>
      <w:r w:rsidR="005C7996">
        <w:rPr>
          <w:rFonts w:cs="Arial"/>
          <w:b/>
          <w:i/>
          <w:sz w:val="22"/>
          <w:lang w:eastAsia="sl-SI"/>
        </w:rPr>
        <w:t xml:space="preserve"> </w:t>
      </w:r>
      <w:r w:rsidRPr="002E5F0E">
        <w:rPr>
          <w:rFonts w:cs="Arial"/>
          <w:b/>
          <w:i/>
          <w:sz w:val="22"/>
          <w:lang w:eastAsia="sl-SI"/>
        </w:rPr>
        <w:t>2015 je znašala skupna tonaža ladij, vključenih v sistem davka na tonažo, 191.610 ton, kar predstavlja glede na izhodiščno leto zmanjšanje za 21 %. Skupna neto tonaža ladij pod zastavo držav članic Evropske unije pa je na dan 31.</w:t>
      </w:r>
      <w:r w:rsidR="005C7996">
        <w:rPr>
          <w:rFonts w:cs="Arial"/>
          <w:b/>
          <w:i/>
          <w:sz w:val="22"/>
          <w:lang w:eastAsia="sl-SI"/>
        </w:rPr>
        <w:t xml:space="preserve"> </w:t>
      </w:r>
      <w:r w:rsidRPr="002E5F0E">
        <w:rPr>
          <w:rFonts w:cs="Arial"/>
          <w:b/>
          <w:i/>
          <w:sz w:val="22"/>
          <w:lang w:eastAsia="sl-SI"/>
        </w:rPr>
        <w:t>12.</w:t>
      </w:r>
      <w:r w:rsidR="005C7996">
        <w:rPr>
          <w:rFonts w:cs="Arial"/>
          <w:b/>
          <w:i/>
          <w:sz w:val="22"/>
          <w:lang w:eastAsia="sl-SI"/>
        </w:rPr>
        <w:t xml:space="preserve"> </w:t>
      </w:r>
      <w:r w:rsidRPr="002E5F0E">
        <w:rPr>
          <w:rFonts w:cs="Arial"/>
          <w:b/>
          <w:i/>
          <w:sz w:val="22"/>
          <w:lang w:eastAsia="sl-SI"/>
        </w:rPr>
        <w:t>2015 znašala 32.662 ton, kar predstavlja na izhodiščno leto zmanjšanje za 20 %. Vzrok za zmanjšanje števila ladij je prodaja dveh ladij v letu 2015 zaradi gospodarske in finančne krize, ki je zaznamovala tudi pomorsko gospodarstvo.</w:t>
      </w:r>
      <w:r w:rsidR="00A0113A">
        <w:rPr>
          <w:rFonts w:cs="Arial"/>
          <w:b/>
          <w:i/>
          <w:sz w:val="22"/>
          <w:lang w:eastAsia="sl-SI"/>
        </w:rPr>
        <w:t xml:space="preserve"> </w:t>
      </w:r>
      <w:r w:rsidR="005C7996">
        <w:rPr>
          <w:rFonts w:cs="Arial"/>
          <w:b/>
          <w:i/>
          <w:sz w:val="22"/>
          <w:lang w:eastAsia="sl-SI"/>
        </w:rPr>
        <w:t xml:space="preserve">Zadnja izplačila po tej shemi so bila v letu 2014. </w:t>
      </w:r>
    </w:p>
    <w:p w:rsidR="0070486F" w:rsidRDefault="0070486F" w:rsidP="0070486F">
      <w:pPr>
        <w:spacing w:line="276" w:lineRule="auto"/>
        <w:jc w:val="both"/>
        <w:rPr>
          <w:rFonts w:cs="Arial"/>
          <w:b/>
          <w:i/>
          <w:sz w:val="22"/>
          <w:lang w:eastAsia="sl-SI"/>
        </w:rPr>
      </w:pPr>
    </w:p>
    <w:p w:rsidR="006A03DC" w:rsidRDefault="006A03DC" w:rsidP="0070486F">
      <w:pPr>
        <w:spacing w:line="276" w:lineRule="auto"/>
        <w:jc w:val="both"/>
        <w:rPr>
          <w:rFonts w:cs="Arial"/>
          <w:b/>
          <w:i/>
          <w:sz w:val="22"/>
          <w:lang w:eastAsia="sl-SI"/>
        </w:rPr>
      </w:pPr>
    </w:p>
    <w:p w:rsidR="0070486F" w:rsidRPr="002E5F0E" w:rsidRDefault="0070486F" w:rsidP="00B6486C">
      <w:pPr>
        <w:pStyle w:val="Heading3"/>
        <w:numPr>
          <w:ilvl w:val="2"/>
          <w:numId w:val="15"/>
        </w:numPr>
        <w:ind w:left="851" w:hanging="851"/>
      </w:pPr>
      <w:bookmarkStart w:id="204" w:name="_Toc470776362"/>
      <w:bookmarkStart w:id="205" w:name="_Toc497749230"/>
      <w:bookmarkStart w:id="206" w:name="_Toc501099237"/>
      <w:r>
        <w:t>R</w:t>
      </w:r>
      <w:r w:rsidRPr="002E5F0E">
        <w:t>eševanje in prestrukturiranje</w:t>
      </w:r>
      <w:bookmarkEnd w:id="204"/>
      <w:bookmarkEnd w:id="205"/>
      <w:bookmarkEnd w:id="206"/>
    </w:p>
    <w:p w:rsidR="0070486F" w:rsidRDefault="0070486F" w:rsidP="0070486F">
      <w:pPr>
        <w:autoSpaceDE w:val="0"/>
        <w:autoSpaceDN w:val="0"/>
        <w:adjustRightInd w:val="0"/>
        <w:spacing w:line="276" w:lineRule="auto"/>
        <w:jc w:val="both"/>
        <w:rPr>
          <w:rFonts w:cs="Arial"/>
          <w:sz w:val="22"/>
        </w:rPr>
      </w:pPr>
    </w:p>
    <w:p w:rsidR="0070486F" w:rsidRPr="002E5F0E" w:rsidRDefault="0070486F" w:rsidP="0070486F">
      <w:pPr>
        <w:autoSpaceDE w:val="0"/>
        <w:autoSpaceDN w:val="0"/>
        <w:adjustRightInd w:val="0"/>
        <w:spacing w:line="276" w:lineRule="auto"/>
        <w:jc w:val="both"/>
        <w:rPr>
          <w:rFonts w:cs="Arial"/>
          <w:sz w:val="22"/>
        </w:rPr>
      </w:pPr>
      <w:r w:rsidRPr="002E5F0E">
        <w:rPr>
          <w:rFonts w:cs="Arial"/>
          <w:sz w:val="22"/>
        </w:rPr>
        <w:t xml:space="preserve">Cilj sheme pomoči je reševanje in prestrukturiranje MSP v težavah. Pomoč ni vezana na določeno dejavnost in se lahko dodeli v obliki neposrednih nepovratnih sredstev, ugodnega posojila, subvencioniranih obresti ali jamstva. Za velika podjetja se dodeljujejo individualne pomoči, pri katerih je potrebno predhodno pridobiti soglasje Evropske komisije na posredovan program prestrukturiranja. </w:t>
      </w:r>
    </w:p>
    <w:p w:rsidR="0070486F" w:rsidRPr="002E5F0E" w:rsidRDefault="0070486F" w:rsidP="0070486F">
      <w:pPr>
        <w:autoSpaceDE w:val="0"/>
        <w:autoSpaceDN w:val="0"/>
        <w:adjustRightInd w:val="0"/>
        <w:spacing w:line="276" w:lineRule="auto"/>
        <w:jc w:val="both"/>
        <w:rPr>
          <w:rFonts w:cs="Arial"/>
          <w:sz w:val="22"/>
        </w:rPr>
      </w:pPr>
    </w:p>
    <w:p w:rsidR="0070486F" w:rsidRPr="002E5F0E" w:rsidRDefault="0070486F" w:rsidP="0070486F">
      <w:pPr>
        <w:autoSpaceDE w:val="0"/>
        <w:autoSpaceDN w:val="0"/>
        <w:adjustRightInd w:val="0"/>
        <w:spacing w:line="276" w:lineRule="auto"/>
        <w:jc w:val="both"/>
        <w:rPr>
          <w:rFonts w:cs="Arial"/>
          <w:sz w:val="22"/>
        </w:rPr>
      </w:pPr>
      <w:r w:rsidRPr="009F10B1">
        <w:rPr>
          <w:rFonts w:cs="Arial"/>
          <w:sz w:val="22"/>
        </w:rPr>
        <w:t>Namen dodeljenih pomoči je sofin</w:t>
      </w:r>
      <w:r w:rsidR="005C7996" w:rsidRPr="009F10B1">
        <w:rPr>
          <w:rFonts w:cs="Arial"/>
          <w:sz w:val="22"/>
        </w:rPr>
        <w:t xml:space="preserve">ancirati </w:t>
      </w:r>
      <w:r w:rsidR="009F10B1" w:rsidRPr="009F10B1">
        <w:rPr>
          <w:rFonts w:cs="Arial"/>
          <w:sz w:val="22"/>
        </w:rPr>
        <w:t>izvajanje prestrukturiranj</w:t>
      </w:r>
      <w:r w:rsidRPr="009F10B1">
        <w:rPr>
          <w:rFonts w:cs="Arial"/>
          <w:sz w:val="22"/>
        </w:rPr>
        <w:t xml:space="preserve"> gospodarskih družb v težavah in</w:t>
      </w:r>
      <w:r w:rsidRPr="002E5F0E">
        <w:rPr>
          <w:rFonts w:cs="Arial"/>
          <w:sz w:val="22"/>
        </w:rPr>
        <w:t xml:space="preserve"> s tem preprečiti večje socialne in gospodarske težave v okoljih, kjer te družbe delujejo.</w:t>
      </w:r>
    </w:p>
    <w:p w:rsidR="0070486F" w:rsidRPr="002E5F0E" w:rsidRDefault="0070486F" w:rsidP="0070486F">
      <w:pPr>
        <w:autoSpaceDE w:val="0"/>
        <w:autoSpaceDN w:val="0"/>
        <w:adjustRightInd w:val="0"/>
        <w:spacing w:line="276" w:lineRule="auto"/>
        <w:jc w:val="both"/>
        <w:rPr>
          <w:rFonts w:cs="Arial"/>
          <w:sz w:val="22"/>
        </w:rPr>
      </w:pPr>
    </w:p>
    <w:tbl>
      <w:tblPr>
        <w:tblStyle w:val="MediumGrid2-Accent5"/>
        <w:tblW w:w="0" w:type="auto"/>
        <w:tblLayout w:type="fixed"/>
        <w:tblLook w:val="04A0" w:firstRow="1" w:lastRow="0" w:firstColumn="1" w:lastColumn="0" w:noHBand="0" w:noVBand="1"/>
      </w:tblPr>
      <w:tblGrid>
        <w:gridCol w:w="998"/>
        <w:gridCol w:w="2781"/>
        <w:gridCol w:w="2071"/>
        <w:gridCol w:w="1771"/>
        <w:gridCol w:w="1559"/>
      </w:tblGrid>
      <w:tr w:rsidR="0070486F" w:rsidRPr="00A14000" w:rsidTr="00927BE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998" w:type="dxa"/>
            <w:tcBorders>
              <w:bottom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Priglasitelj</w:t>
            </w:r>
          </w:p>
        </w:tc>
        <w:tc>
          <w:tcPr>
            <w:tcW w:w="2781"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Naziv</w:t>
            </w:r>
          </w:p>
        </w:tc>
        <w:tc>
          <w:tcPr>
            <w:tcW w:w="2071"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Namen</w:t>
            </w:r>
          </w:p>
        </w:tc>
        <w:tc>
          <w:tcPr>
            <w:tcW w:w="1771"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Instrument</w:t>
            </w:r>
          </w:p>
        </w:tc>
        <w:tc>
          <w:tcPr>
            <w:tcW w:w="1559" w:type="dxa"/>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927B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8" w:type="dxa"/>
            <w:vMerge w:val="restart"/>
            <w:tcBorders>
              <w:top w:val="single" w:sz="8" w:space="0" w:color="A7BFDE"/>
              <w:bottom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MGRT</w:t>
            </w:r>
          </w:p>
        </w:tc>
        <w:tc>
          <w:tcPr>
            <w:tcW w:w="2781"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 xml:space="preserve">Pomoč za reševanje za </w:t>
            </w:r>
          </w:p>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MLM d.d.</w:t>
            </w:r>
          </w:p>
        </w:tc>
        <w:tc>
          <w:tcPr>
            <w:tcW w:w="2071"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Pomoči za reševanje finančnih problemov</w:t>
            </w:r>
          </w:p>
        </w:tc>
        <w:tc>
          <w:tcPr>
            <w:tcW w:w="1771"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Konverzija dolga v lastniški delež</w:t>
            </w:r>
          </w:p>
        </w:tc>
        <w:tc>
          <w:tcPr>
            <w:tcW w:w="1559" w:type="dxa"/>
            <w:tcBorders>
              <w:top w:val="single" w:sz="8" w:space="0" w:color="A7BFDE"/>
              <w:left w:val="single" w:sz="8" w:space="0" w:color="A7BFDE"/>
              <w:bottom w:val="single" w:sz="8" w:space="0" w:color="A7BFDE"/>
              <w:right w:val="single" w:sz="8" w:space="0" w:color="A7BFDE"/>
            </w:tcBorders>
            <w:shd w:val="clear" w:color="auto" w:fill="A7BFDE"/>
            <w:noWrap/>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A14000">
              <w:rPr>
                <w:rFonts w:asciiTheme="minorHAnsi" w:hAnsiTheme="minorHAnsi" w:cs="Arial"/>
                <w:bCs/>
                <w:sz w:val="18"/>
                <w:szCs w:val="18"/>
                <w:lang w:eastAsia="sl-SI"/>
              </w:rPr>
              <w:t>4.335.660,42</w:t>
            </w:r>
          </w:p>
        </w:tc>
      </w:tr>
      <w:tr w:rsidR="0070486F" w:rsidRPr="00A14000" w:rsidTr="00927BED">
        <w:trPr>
          <w:trHeight w:val="20"/>
        </w:trPr>
        <w:tc>
          <w:tcPr>
            <w:cnfStyle w:val="001000000000" w:firstRow="0" w:lastRow="0" w:firstColumn="1" w:lastColumn="0" w:oddVBand="0" w:evenVBand="0" w:oddHBand="0" w:evenHBand="0" w:firstRowFirstColumn="0" w:firstRowLastColumn="0" w:lastRowFirstColumn="0" w:lastRowLastColumn="0"/>
            <w:tcW w:w="998" w:type="dxa"/>
            <w:vMerge/>
            <w:tcBorders>
              <w:bottom w:val="single" w:sz="8" w:space="0" w:color="A7BFDE"/>
              <w:right w:val="single" w:sz="8" w:space="0" w:color="A7BFDE"/>
            </w:tcBorders>
            <w:vAlign w:val="center"/>
          </w:tcPr>
          <w:p w:rsidR="0070486F" w:rsidRPr="00A14000" w:rsidRDefault="0070486F" w:rsidP="00C7722B">
            <w:pPr>
              <w:spacing w:line="276" w:lineRule="auto"/>
              <w:jc w:val="center"/>
              <w:rPr>
                <w:rFonts w:asciiTheme="minorHAnsi" w:hAnsiTheme="minorHAnsi" w:cs="Arial"/>
                <w:color w:val="auto"/>
                <w:sz w:val="18"/>
                <w:szCs w:val="18"/>
                <w:lang w:eastAsia="sl-SI"/>
              </w:rPr>
            </w:pPr>
          </w:p>
        </w:tc>
        <w:tc>
          <w:tcPr>
            <w:tcW w:w="278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p>
        </w:tc>
        <w:tc>
          <w:tcPr>
            <w:tcW w:w="207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p>
        </w:tc>
        <w:tc>
          <w:tcPr>
            <w:tcW w:w="1771"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Ugodna posojila</w:t>
            </w:r>
          </w:p>
        </w:tc>
        <w:tc>
          <w:tcPr>
            <w:tcW w:w="1559" w:type="dxa"/>
            <w:tcBorders>
              <w:top w:val="single" w:sz="8" w:space="0" w:color="A7BFDE"/>
              <w:left w:val="single" w:sz="8" w:space="0" w:color="A7BFDE"/>
              <w:bottom w:val="single" w:sz="8" w:space="0" w:color="A7BFDE"/>
              <w:right w:val="single" w:sz="8" w:space="0" w:color="A7BFDE"/>
            </w:tcBorders>
            <w:shd w:val="clear" w:color="auto" w:fill="D3DFEE"/>
            <w:noWrap/>
            <w:vAlign w:val="center"/>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18"/>
                <w:szCs w:val="18"/>
                <w:lang w:eastAsia="sl-SI"/>
              </w:rPr>
            </w:pPr>
            <w:r w:rsidRPr="00A14000">
              <w:rPr>
                <w:rFonts w:asciiTheme="minorHAnsi" w:hAnsiTheme="minorHAnsi" w:cs="Arial"/>
                <w:bCs/>
                <w:sz w:val="18"/>
                <w:szCs w:val="18"/>
                <w:lang w:eastAsia="sl-SI"/>
              </w:rPr>
              <w:t>764.339,58</w:t>
            </w:r>
          </w:p>
        </w:tc>
      </w:tr>
      <w:tr w:rsidR="0070486F" w:rsidRPr="00A14000" w:rsidTr="00927B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8" w:type="dxa"/>
            <w:vMerge/>
            <w:tcBorders>
              <w:bottom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highlight w:val="yellow"/>
                <w:lang w:eastAsia="sl-SI"/>
              </w:rPr>
            </w:pPr>
          </w:p>
        </w:tc>
        <w:tc>
          <w:tcPr>
            <w:tcW w:w="2781"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Pomoči za reševanje in prestrukturiranje gospodarskih družb v težavah</w:t>
            </w:r>
          </w:p>
        </w:tc>
        <w:tc>
          <w:tcPr>
            <w:tcW w:w="2071"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Pomoči za reševanje finančnih problemov</w:t>
            </w:r>
          </w:p>
        </w:tc>
        <w:tc>
          <w:tcPr>
            <w:tcW w:w="1771" w:type="dxa"/>
            <w:tcBorders>
              <w:top w:val="single" w:sz="8" w:space="0" w:color="A7BFDE"/>
              <w:left w:val="single" w:sz="8" w:space="0" w:color="A7BFDE"/>
              <w:bottom w:val="single" w:sz="8" w:space="0" w:color="A7BFDE"/>
              <w:right w:val="nil"/>
            </w:tcBorders>
            <w:shd w:val="clear" w:color="auto" w:fill="A7BFDE"/>
            <w:vAlign w:val="center"/>
            <w:hideMark/>
          </w:tcPr>
          <w:p w:rsidR="0070486F" w:rsidRPr="00FE352A"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Ugodna posojila</w:t>
            </w:r>
          </w:p>
        </w:tc>
        <w:tc>
          <w:tcPr>
            <w:tcW w:w="1559" w:type="dxa"/>
            <w:tcBorders>
              <w:top w:val="single" w:sz="8" w:space="0" w:color="A7BFDE"/>
              <w:left w:val="nil"/>
              <w:bottom w:val="single" w:sz="8" w:space="0" w:color="A7BFDE"/>
              <w:right w:val="single" w:sz="8" w:space="0" w:color="A7BFDE"/>
            </w:tcBorders>
            <w:shd w:val="clear" w:color="auto" w:fill="A7BFDE"/>
            <w:noWrap/>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A14000">
              <w:rPr>
                <w:rFonts w:asciiTheme="minorHAnsi" w:hAnsiTheme="minorHAnsi" w:cs="Arial"/>
                <w:bCs/>
                <w:sz w:val="18"/>
                <w:szCs w:val="18"/>
                <w:lang w:eastAsia="sl-SI"/>
              </w:rPr>
              <w:t>500.000,00</w:t>
            </w:r>
          </w:p>
        </w:tc>
      </w:tr>
      <w:tr w:rsidR="0070486F" w:rsidRPr="00A14000" w:rsidTr="00927BED">
        <w:trPr>
          <w:trHeight w:val="20"/>
        </w:trPr>
        <w:tc>
          <w:tcPr>
            <w:cnfStyle w:val="001000000000" w:firstRow="0" w:lastRow="0" w:firstColumn="1" w:lastColumn="0" w:oddVBand="0" w:evenVBand="0" w:oddHBand="0" w:evenHBand="0" w:firstRowFirstColumn="0" w:firstRowLastColumn="0" w:lastRowFirstColumn="0" w:lastRowLastColumn="0"/>
            <w:tcW w:w="998" w:type="dxa"/>
            <w:vMerge/>
            <w:tcBorders>
              <w:bottom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p>
        </w:tc>
        <w:tc>
          <w:tcPr>
            <w:tcW w:w="2781"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Pomoči za reševanje in prestrukturiranje gospodarskih družb v težavah</w:t>
            </w:r>
          </w:p>
        </w:tc>
        <w:tc>
          <w:tcPr>
            <w:tcW w:w="2071"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Pomoči za prestrukturiranje</w:t>
            </w:r>
          </w:p>
        </w:tc>
        <w:tc>
          <w:tcPr>
            <w:tcW w:w="1771"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Subvencije</w:t>
            </w:r>
          </w:p>
        </w:tc>
        <w:tc>
          <w:tcPr>
            <w:tcW w:w="1559" w:type="dxa"/>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18"/>
                <w:szCs w:val="18"/>
                <w:lang w:eastAsia="sl-SI"/>
              </w:rPr>
            </w:pPr>
            <w:r w:rsidRPr="00A14000">
              <w:rPr>
                <w:rFonts w:asciiTheme="minorHAnsi" w:hAnsiTheme="minorHAnsi" w:cs="Arial"/>
                <w:bCs/>
                <w:sz w:val="18"/>
                <w:szCs w:val="18"/>
                <w:lang w:eastAsia="sl-SI"/>
              </w:rPr>
              <w:t>228.989,05</w:t>
            </w:r>
          </w:p>
        </w:tc>
      </w:tr>
      <w:tr w:rsidR="0070486F" w:rsidRPr="00A14000" w:rsidTr="00927B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8" w:type="dxa"/>
            <w:vMerge/>
            <w:tcBorders>
              <w:bottom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highlight w:val="yellow"/>
                <w:lang w:eastAsia="sl-SI"/>
              </w:rPr>
            </w:pPr>
          </w:p>
        </w:tc>
        <w:tc>
          <w:tcPr>
            <w:tcW w:w="2781" w:type="dxa"/>
            <w:vMerge/>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highlight w:val="yellow"/>
                <w:lang w:eastAsia="sl-SI"/>
              </w:rPr>
            </w:pPr>
          </w:p>
        </w:tc>
        <w:tc>
          <w:tcPr>
            <w:tcW w:w="2071" w:type="dxa"/>
            <w:vMerge/>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highlight w:val="yellow"/>
                <w:lang w:eastAsia="sl-SI"/>
              </w:rPr>
            </w:pPr>
          </w:p>
        </w:tc>
        <w:tc>
          <w:tcPr>
            <w:tcW w:w="1771" w:type="dxa"/>
            <w:tcBorders>
              <w:top w:val="single" w:sz="8" w:space="0" w:color="A7BFDE"/>
              <w:left w:val="single" w:sz="8" w:space="0" w:color="A7BFDE"/>
              <w:bottom w:val="single" w:sz="8" w:space="0" w:color="A7BFDE"/>
              <w:right w:val="nil"/>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Ugodna posojila</w:t>
            </w:r>
          </w:p>
        </w:tc>
        <w:tc>
          <w:tcPr>
            <w:tcW w:w="1559" w:type="dxa"/>
            <w:tcBorders>
              <w:top w:val="single" w:sz="8" w:space="0" w:color="A7BFDE"/>
              <w:left w:val="nil"/>
              <w:bottom w:val="single" w:sz="8" w:space="0" w:color="A7BFDE"/>
              <w:right w:val="single" w:sz="8" w:space="0" w:color="A7BFDE"/>
            </w:tcBorders>
            <w:shd w:val="clear" w:color="auto" w:fill="A7BFDE"/>
            <w:noWrap/>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A14000">
              <w:rPr>
                <w:rFonts w:asciiTheme="minorHAnsi" w:hAnsiTheme="minorHAnsi" w:cs="Arial"/>
                <w:bCs/>
                <w:sz w:val="18"/>
                <w:szCs w:val="18"/>
                <w:lang w:eastAsia="sl-SI"/>
              </w:rPr>
              <w:t>734.190,00</w:t>
            </w:r>
          </w:p>
        </w:tc>
      </w:tr>
      <w:tr w:rsidR="0070486F" w:rsidRPr="00A14000" w:rsidTr="00927BED">
        <w:trPr>
          <w:trHeight w:val="20"/>
        </w:trPr>
        <w:tc>
          <w:tcPr>
            <w:cnfStyle w:val="001000000000" w:firstRow="0" w:lastRow="0" w:firstColumn="1" w:lastColumn="0" w:oddVBand="0" w:evenVBand="0" w:oddHBand="0" w:evenHBand="0" w:firstRowFirstColumn="0" w:firstRowLastColumn="0" w:lastRowFirstColumn="0" w:lastRowLastColumn="0"/>
            <w:tcW w:w="998" w:type="dxa"/>
            <w:vMerge/>
            <w:tcBorders>
              <w:bottom w:val="single" w:sz="8" w:space="0" w:color="A7BFDE"/>
              <w:right w:val="single" w:sz="8" w:space="0" w:color="A7BFDE"/>
            </w:tcBorders>
            <w:vAlign w:val="center"/>
          </w:tcPr>
          <w:p w:rsidR="0070486F" w:rsidRPr="00A14000" w:rsidRDefault="0070486F" w:rsidP="00C7722B">
            <w:pPr>
              <w:spacing w:line="276" w:lineRule="auto"/>
              <w:jc w:val="center"/>
              <w:rPr>
                <w:rFonts w:asciiTheme="minorHAnsi" w:hAnsiTheme="minorHAnsi" w:cs="Arial"/>
                <w:color w:val="auto"/>
                <w:sz w:val="18"/>
                <w:szCs w:val="18"/>
                <w:lang w:eastAsia="sl-SI"/>
              </w:rPr>
            </w:pPr>
          </w:p>
        </w:tc>
        <w:tc>
          <w:tcPr>
            <w:tcW w:w="2781"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Program prestrukturiranja Polzela d.d.</w:t>
            </w:r>
          </w:p>
        </w:tc>
        <w:tc>
          <w:tcPr>
            <w:tcW w:w="2071"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Pomoči za prestrukturiranje</w:t>
            </w:r>
          </w:p>
        </w:tc>
        <w:tc>
          <w:tcPr>
            <w:tcW w:w="1771"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Konverzija dolga v lastniški delež</w:t>
            </w:r>
          </w:p>
        </w:tc>
        <w:tc>
          <w:tcPr>
            <w:tcW w:w="1559" w:type="dxa"/>
            <w:tcBorders>
              <w:top w:val="single" w:sz="8" w:space="0" w:color="A7BFDE"/>
              <w:left w:val="single" w:sz="8" w:space="0" w:color="A7BFDE"/>
              <w:bottom w:val="single" w:sz="8" w:space="0" w:color="A7BFDE"/>
              <w:right w:val="single" w:sz="8" w:space="0" w:color="A7BFDE"/>
            </w:tcBorders>
            <w:shd w:val="clear" w:color="auto" w:fill="D3DFEE"/>
            <w:noWrap/>
            <w:vAlign w:val="center"/>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18"/>
                <w:szCs w:val="18"/>
                <w:lang w:eastAsia="sl-SI"/>
              </w:rPr>
            </w:pPr>
            <w:r w:rsidRPr="00A14000">
              <w:rPr>
                <w:rFonts w:asciiTheme="minorHAnsi" w:hAnsiTheme="minorHAnsi" w:cs="Arial"/>
                <w:bCs/>
                <w:sz w:val="18"/>
                <w:szCs w:val="18"/>
                <w:lang w:eastAsia="sl-SI"/>
              </w:rPr>
              <w:t>922.853,58</w:t>
            </w:r>
          </w:p>
        </w:tc>
      </w:tr>
      <w:tr w:rsidR="0070486F" w:rsidRPr="00A14000" w:rsidTr="00927B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8" w:type="dxa"/>
            <w:vMerge/>
            <w:tcBorders>
              <w:bottom w:val="single" w:sz="8" w:space="0" w:color="A7BFDE"/>
              <w:right w:val="single" w:sz="8" w:space="0" w:color="A7BFDE"/>
            </w:tcBorders>
            <w:vAlign w:val="center"/>
          </w:tcPr>
          <w:p w:rsidR="0070486F" w:rsidRPr="00A14000" w:rsidRDefault="0070486F" w:rsidP="00C7722B">
            <w:pPr>
              <w:spacing w:line="276" w:lineRule="auto"/>
              <w:jc w:val="center"/>
              <w:rPr>
                <w:rFonts w:asciiTheme="minorHAnsi" w:hAnsiTheme="minorHAnsi" w:cs="Arial"/>
                <w:sz w:val="18"/>
                <w:szCs w:val="18"/>
                <w:lang w:eastAsia="sl-SI"/>
              </w:rPr>
            </w:pPr>
          </w:p>
        </w:tc>
        <w:tc>
          <w:tcPr>
            <w:tcW w:w="278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p>
        </w:tc>
        <w:tc>
          <w:tcPr>
            <w:tcW w:w="207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p>
        </w:tc>
        <w:tc>
          <w:tcPr>
            <w:tcW w:w="1771" w:type="dxa"/>
            <w:tcBorders>
              <w:top w:val="single" w:sz="8" w:space="0" w:color="A7BFDE"/>
              <w:left w:val="single" w:sz="8" w:space="0" w:color="A7BFDE"/>
              <w:bottom w:val="single" w:sz="8" w:space="0" w:color="A7BFDE"/>
              <w:right w:val="nil"/>
            </w:tcBorders>
            <w:shd w:val="clear" w:color="auto" w:fill="A7BFD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Ugodna posojila</w:t>
            </w:r>
          </w:p>
        </w:tc>
        <w:tc>
          <w:tcPr>
            <w:tcW w:w="1559" w:type="dxa"/>
            <w:tcBorders>
              <w:top w:val="single" w:sz="8" w:space="0" w:color="A7BFDE"/>
              <w:left w:val="nil"/>
              <w:bottom w:val="single" w:sz="8" w:space="0" w:color="A7BFDE"/>
              <w:right w:val="single" w:sz="8" w:space="0" w:color="A7BFDE"/>
            </w:tcBorders>
            <w:shd w:val="clear" w:color="auto" w:fill="A7BFDE"/>
            <w:noWrap/>
            <w:vAlign w:val="center"/>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18"/>
                <w:lang w:eastAsia="sl-SI"/>
              </w:rPr>
            </w:pPr>
            <w:r w:rsidRPr="00A14000">
              <w:rPr>
                <w:rFonts w:asciiTheme="minorHAnsi" w:hAnsiTheme="minorHAnsi" w:cs="Arial"/>
                <w:bCs/>
                <w:sz w:val="18"/>
                <w:szCs w:val="18"/>
                <w:lang w:eastAsia="sl-SI"/>
              </w:rPr>
              <w:t>800.000,00</w:t>
            </w:r>
          </w:p>
        </w:tc>
      </w:tr>
      <w:tr w:rsidR="0070486F" w:rsidRPr="00A14000" w:rsidTr="00927BED">
        <w:trPr>
          <w:trHeight w:val="20"/>
        </w:trPr>
        <w:tc>
          <w:tcPr>
            <w:cnfStyle w:val="001000000000" w:firstRow="0" w:lastRow="0" w:firstColumn="1" w:lastColumn="0" w:oddVBand="0" w:evenVBand="0" w:oddHBand="0" w:evenHBand="0" w:firstRowFirstColumn="0" w:firstRowLastColumn="0" w:lastRowFirstColumn="0" w:lastRowLastColumn="0"/>
            <w:tcW w:w="998" w:type="dxa"/>
            <w:vMerge/>
            <w:tcBorders>
              <w:bottom w:val="single" w:sz="8" w:space="0" w:color="A7BFDE"/>
              <w:right w:val="single" w:sz="8" w:space="0" w:color="A7BFDE"/>
            </w:tcBorders>
            <w:vAlign w:val="center"/>
          </w:tcPr>
          <w:p w:rsidR="0070486F" w:rsidRPr="00A14000" w:rsidRDefault="0070486F" w:rsidP="00C7722B">
            <w:pPr>
              <w:spacing w:line="276" w:lineRule="auto"/>
              <w:jc w:val="center"/>
              <w:rPr>
                <w:rFonts w:asciiTheme="minorHAnsi" w:hAnsiTheme="minorHAnsi" w:cs="Arial"/>
                <w:sz w:val="18"/>
                <w:szCs w:val="18"/>
                <w:lang w:eastAsia="sl-SI"/>
              </w:rPr>
            </w:pPr>
          </w:p>
        </w:tc>
        <w:tc>
          <w:tcPr>
            <w:tcW w:w="278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207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771"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Garancije</w:t>
            </w:r>
          </w:p>
        </w:tc>
        <w:tc>
          <w:tcPr>
            <w:tcW w:w="1559" w:type="dxa"/>
            <w:tcBorders>
              <w:top w:val="single" w:sz="8" w:space="0" w:color="A7BFDE"/>
              <w:left w:val="single" w:sz="8" w:space="0" w:color="A7BFDE"/>
              <w:bottom w:val="single" w:sz="8" w:space="0" w:color="A7BFDE"/>
              <w:right w:val="single" w:sz="8" w:space="0" w:color="A7BFDE"/>
            </w:tcBorders>
            <w:shd w:val="clear" w:color="auto" w:fill="D3DFEE"/>
            <w:noWrap/>
            <w:vAlign w:val="center"/>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r w:rsidRPr="00A14000">
              <w:rPr>
                <w:rFonts w:asciiTheme="minorHAnsi" w:hAnsiTheme="minorHAnsi" w:cs="Arial"/>
                <w:bCs/>
                <w:sz w:val="18"/>
                <w:szCs w:val="18"/>
                <w:lang w:eastAsia="sl-SI"/>
              </w:rPr>
              <w:t>500.000,00</w:t>
            </w:r>
          </w:p>
        </w:tc>
      </w:tr>
      <w:tr w:rsidR="0070486F" w:rsidRPr="00A14000" w:rsidTr="00927B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8" w:type="dxa"/>
            <w:vMerge w:val="restart"/>
            <w:tcBorders>
              <w:top w:val="single" w:sz="8" w:space="0" w:color="A7BFDE"/>
              <w:bottom w:val="single" w:sz="8" w:space="0" w:color="A7BFDE"/>
              <w:right w:val="single" w:sz="8" w:space="0" w:color="A7BFDE"/>
            </w:tcBorders>
            <w:vAlign w:val="center"/>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MF</w:t>
            </w:r>
          </w:p>
        </w:tc>
        <w:tc>
          <w:tcPr>
            <w:tcW w:w="2781"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Program prestrukturiranja Cimos d.d.</w:t>
            </w:r>
          </w:p>
        </w:tc>
        <w:tc>
          <w:tcPr>
            <w:tcW w:w="2071"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Pomoči za prestrukturiranje</w:t>
            </w:r>
          </w:p>
        </w:tc>
        <w:tc>
          <w:tcPr>
            <w:tcW w:w="1771" w:type="dxa"/>
            <w:tcBorders>
              <w:top w:val="single" w:sz="8" w:space="0" w:color="A7BFDE"/>
              <w:left w:val="single" w:sz="8" w:space="0" w:color="A7BFDE"/>
              <w:bottom w:val="single" w:sz="8" w:space="0" w:color="A7BFDE"/>
              <w:right w:val="nil"/>
            </w:tcBorders>
            <w:shd w:val="clear" w:color="auto" w:fill="A7BFD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Konverzija dolga v lastniški delež</w:t>
            </w:r>
          </w:p>
        </w:tc>
        <w:tc>
          <w:tcPr>
            <w:tcW w:w="1559" w:type="dxa"/>
            <w:tcBorders>
              <w:top w:val="single" w:sz="8" w:space="0" w:color="A7BFDE"/>
              <w:left w:val="nil"/>
              <w:bottom w:val="single" w:sz="8" w:space="0" w:color="A7BFDE"/>
              <w:right w:val="single" w:sz="8" w:space="0" w:color="A7BFDE"/>
            </w:tcBorders>
            <w:shd w:val="clear" w:color="auto" w:fill="A7BFDE"/>
            <w:noWrap/>
            <w:vAlign w:val="center"/>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A14000">
              <w:rPr>
                <w:rFonts w:asciiTheme="minorHAnsi" w:hAnsiTheme="minorHAnsi" w:cs="Arial"/>
                <w:bCs/>
                <w:sz w:val="18"/>
                <w:szCs w:val="18"/>
                <w:lang w:eastAsia="sl-SI"/>
              </w:rPr>
              <w:t>46.097.403,20</w:t>
            </w:r>
          </w:p>
        </w:tc>
      </w:tr>
      <w:tr w:rsidR="0070486F" w:rsidRPr="00A14000" w:rsidTr="00927BED">
        <w:trPr>
          <w:trHeight w:val="20"/>
        </w:trPr>
        <w:tc>
          <w:tcPr>
            <w:cnfStyle w:val="001000000000" w:firstRow="0" w:lastRow="0" w:firstColumn="1" w:lastColumn="0" w:oddVBand="0" w:evenVBand="0" w:oddHBand="0" w:evenHBand="0" w:firstRowFirstColumn="0" w:firstRowLastColumn="0" w:lastRowFirstColumn="0" w:lastRowLastColumn="0"/>
            <w:tcW w:w="998" w:type="dxa"/>
            <w:vMerge/>
            <w:tcBorders>
              <w:top w:val="single" w:sz="8" w:space="0" w:color="A7BFDE"/>
              <w:bottom w:val="single" w:sz="8" w:space="0" w:color="A7BFDE"/>
              <w:right w:val="single" w:sz="8" w:space="0" w:color="A7BFDE"/>
            </w:tcBorders>
          </w:tcPr>
          <w:p w:rsidR="0070486F" w:rsidRPr="00A14000" w:rsidRDefault="0070486F" w:rsidP="00C7722B">
            <w:pPr>
              <w:spacing w:line="276" w:lineRule="auto"/>
              <w:rPr>
                <w:rFonts w:asciiTheme="minorHAnsi" w:hAnsiTheme="minorHAnsi" w:cs="Arial"/>
                <w:color w:val="auto"/>
                <w:sz w:val="18"/>
                <w:szCs w:val="18"/>
                <w:lang w:eastAsia="sl-SI"/>
              </w:rPr>
            </w:pPr>
          </w:p>
        </w:tc>
        <w:tc>
          <w:tcPr>
            <w:tcW w:w="2781" w:type="dxa"/>
            <w:vMerge/>
            <w:tcBorders>
              <w:top w:val="single" w:sz="8" w:space="0" w:color="A7BFDE"/>
              <w:left w:val="single" w:sz="8" w:space="0" w:color="A7BFDE"/>
              <w:bottom w:val="single" w:sz="8" w:space="0" w:color="A7BFDE"/>
              <w:right w:val="single" w:sz="8" w:space="0" w:color="A7BFDE"/>
            </w:tcBorders>
            <w:shd w:val="clear" w:color="auto" w:fill="A7BFDE"/>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p>
        </w:tc>
        <w:tc>
          <w:tcPr>
            <w:tcW w:w="2071" w:type="dxa"/>
            <w:vMerge/>
            <w:tcBorders>
              <w:top w:val="single" w:sz="8" w:space="0" w:color="A7BFDE"/>
              <w:left w:val="single" w:sz="8" w:space="0" w:color="A7BFDE"/>
              <w:bottom w:val="single" w:sz="8" w:space="0" w:color="A7BFDE"/>
              <w:right w:val="single" w:sz="8" w:space="0" w:color="A7BFDE"/>
            </w:tcBorders>
            <w:shd w:val="clear" w:color="auto" w:fill="A7BFDE"/>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p>
        </w:tc>
        <w:tc>
          <w:tcPr>
            <w:tcW w:w="1771"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Odpis posojila - prisilna poravnava</w:t>
            </w:r>
          </w:p>
        </w:tc>
        <w:tc>
          <w:tcPr>
            <w:tcW w:w="1559" w:type="dxa"/>
            <w:tcBorders>
              <w:top w:val="single" w:sz="8" w:space="0" w:color="A7BFDE"/>
              <w:left w:val="single" w:sz="8" w:space="0" w:color="A7BFDE"/>
              <w:bottom w:val="single" w:sz="8" w:space="0" w:color="A7BFDE"/>
              <w:right w:val="single" w:sz="8" w:space="0" w:color="A7BFDE"/>
            </w:tcBorders>
            <w:shd w:val="clear" w:color="auto" w:fill="D3DFEE"/>
            <w:noWrap/>
            <w:vAlign w:val="center"/>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18"/>
                <w:szCs w:val="18"/>
                <w:lang w:eastAsia="sl-SI"/>
              </w:rPr>
            </w:pPr>
            <w:r w:rsidRPr="00A14000">
              <w:rPr>
                <w:rFonts w:asciiTheme="minorHAnsi" w:hAnsiTheme="minorHAnsi" w:cs="Arial"/>
                <w:bCs/>
                <w:sz w:val="18"/>
                <w:szCs w:val="18"/>
                <w:lang w:eastAsia="sl-SI"/>
              </w:rPr>
              <w:t>27.523.404,96</w:t>
            </w:r>
          </w:p>
        </w:tc>
      </w:tr>
      <w:tr w:rsidR="0070486F" w:rsidRPr="00A14000" w:rsidTr="00927B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8" w:type="dxa"/>
            <w:vMerge/>
            <w:tcBorders>
              <w:bottom w:val="single" w:sz="8" w:space="0" w:color="A7BFDE"/>
              <w:right w:val="single" w:sz="8" w:space="0" w:color="A7BFDE"/>
            </w:tcBorders>
          </w:tcPr>
          <w:p w:rsidR="0070486F" w:rsidRPr="00A14000" w:rsidRDefault="0070486F" w:rsidP="00C7722B">
            <w:pPr>
              <w:spacing w:line="276" w:lineRule="auto"/>
              <w:rPr>
                <w:rFonts w:asciiTheme="minorHAnsi" w:hAnsiTheme="minorHAnsi" w:cs="Arial"/>
                <w:color w:val="auto"/>
                <w:sz w:val="18"/>
                <w:szCs w:val="18"/>
                <w:lang w:eastAsia="sl-SI"/>
              </w:rPr>
            </w:pPr>
          </w:p>
        </w:tc>
        <w:tc>
          <w:tcPr>
            <w:tcW w:w="2781" w:type="dxa"/>
            <w:vMerge/>
            <w:tcBorders>
              <w:top w:val="single" w:sz="8" w:space="0" w:color="A7BFDE"/>
              <w:left w:val="single" w:sz="8" w:space="0" w:color="A7BFDE"/>
              <w:bottom w:val="single" w:sz="8" w:space="0" w:color="A7BFDE"/>
              <w:right w:val="single" w:sz="8" w:space="0" w:color="A7BFDE"/>
            </w:tcBorders>
            <w:shd w:val="clear" w:color="auto" w:fill="A7BFDE"/>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p>
        </w:tc>
        <w:tc>
          <w:tcPr>
            <w:tcW w:w="2071" w:type="dxa"/>
            <w:vMerge/>
            <w:tcBorders>
              <w:top w:val="single" w:sz="8" w:space="0" w:color="A7BFDE"/>
              <w:left w:val="single" w:sz="8" w:space="0" w:color="A7BFDE"/>
              <w:bottom w:val="single" w:sz="8" w:space="0" w:color="A7BFDE"/>
              <w:right w:val="single" w:sz="8" w:space="0" w:color="A7BFDE"/>
            </w:tcBorders>
            <w:shd w:val="clear" w:color="auto" w:fill="A7BFDE"/>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p>
        </w:tc>
        <w:tc>
          <w:tcPr>
            <w:tcW w:w="1771" w:type="dxa"/>
            <w:tcBorders>
              <w:top w:val="single" w:sz="8" w:space="0" w:color="A7BFDE"/>
              <w:left w:val="single" w:sz="8" w:space="0" w:color="A7BFDE"/>
              <w:bottom w:val="single" w:sz="8" w:space="0" w:color="A7BFDE"/>
              <w:right w:val="nil"/>
            </w:tcBorders>
            <w:shd w:val="clear" w:color="auto" w:fill="A7BFD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Posojila podjetjem v težavah</w:t>
            </w:r>
          </w:p>
        </w:tc>
        <w:tc>
          <w:tcPr>
            <w:tcW w:w="1559" w:type="dxa"/>
            <w:tcBorders>
              <w:top w:val="single" w:sz="8" w:space="0" w:color="A7BFDE"/>
              <w:left w:val="nil"/>
              <w:bottom w:val="single" w:sz="8" w:space="0" w:color="A7BFDE"/>
              <w:right w:val="single" w:sz="8" w:space="0" w:color="A7BFDE"/>
            </w:tcBorders>
            <w:shd w:val="clear" w:color="auto" w:fill="A7BFDE"/>
            <w:noWrap/>
            <w:vAlign w:val="center"/>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rPr>
            </w:pPr>
            <w:r w:rsidRPr="00A14000">
              <w:rPr>
                <w:rFonts w:asciiTheme="minorHAnsi" w:hAnsiTheme="minorHAnsi" w:cs="Arial"/>
                <w:sz w:val="18"/>
                <w:szCs w:val="18"/>
              </w:rPr>
              <w:t>6.700.000,00</w:t>
            </w:r>
          </w:p>
        </w:tc>
      </w:tr>
      <w:tr w:rsidR="0070486F" w:rsidRPr="00A14000" w:rsidTr="00927BED">
        <w:trPr>
          <w:trHeight w:val="20"/>
        </w:trPr>
        <w:tc>
          <w:tcPr>
            <w:cnfStyle w:val="001000000000" w:firstRow="0" w:lastRow="0" w:firstColumn="1" w:lastColumn="0" w:oddVBand="0" w:evenVBand="0" w:oddHBand="0" w:evenHBand="0" w:firstRowFirstColumn="0" w:firstRowLastColumn="0" w:lastRowFirstColumn="0" w:lastRowLastColumn="0"/>
            <w:tcW w:w="998" w:type="dxa"/>
            <w:vMerge/>
            <w:tcBorders>
              <w:bottom w:val="single" w:sz="8" w:space="0" w:color="A7BFDE"/>
              <w:right w:val="single" w:sz="8" w:space="0" w:color="A7BFDE"/>
            </w:tcBorders>
          </w:tcPr>
          <w:p w:rsidR="0070486F" w:rsidRPr="00A14000" w:rsidRDefault="0070486F" w:rsidP="00C7722B">
            <w:pPr>
              <w:spacing w:line="276" w:lineRule="auto"/>
              <w:rPr>
                <w:rFonts w:asciiTheme="minorHAnsi" w:hAnsiTheme="minorHAnsi" w:cs="Arial"/>
                <w:color w:val="auto"/>
                <w:sz w:val="18"/>
                <w:szCs w:val="18"/>
                <w:lang w:eastAsia="sl-SI"/>
              </w:rPr>
            </w:pPr>
          </w:p>
        </w:tc>
        <w:tc>
          <w:tcPr>
            <w:tcW w:w="2781" w:type="dxa"/>
            <w:vMerge/>
            <w:tcBorders>
              <w:top w:val="single" w:sz="8" w:space="0" w:color="A7BFDE"/>
              <w:left w:val="single" w:sz="8" w:space="0" w:color="A7BFDE"/>
              <w:bottom w:val="single" w:sz="8" w:space="0" w:color="A7BFDE"/>
              <w:right w:val="single" w:sz="8" w:space="0" w:color="A7BFDE"/>
            </w:tcBorders>
            <w:shd w:val="clear" w:color="auto" w:fill="A7BFDE"/>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p>
        </w:tc>
        <w:tc>
          <w:tcPr>
            <w:tcW w:w="2071" w:type="dxa"/>
            <w:vMerge/>
            <w:tcBorders>
              <w:top w:val="single" w:sz="8" w:space="0" w:color="A7BFDE"/>
              <w:left w:val="single" w:sz="8" w:space="0" w:color="A7BFDE"/>
              <w:bottom w:val="single" w:sz="8" w:space="0" w:color="A7BFDE"/>
              <w:right w:val="single" w:sz="8" w:space="0" w:color="A7BFDE"/>
            </w:tcBorders>
            <w:shd w:val="clear" w:color="auto" w:fill="A7BFDE"/>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p>
        </w:tc>
        <w:tc>
          <w:tcPr>
            <w:tcW w:w="1771"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Subvencioniranje obrestne mere</w:t>
            </w:r>
          </w:p>
        </w:tc>
        <w:tc>
          <w:tcPr>
            <w:tcW w:w="1559" w:type="dxa"/>
            <w:tcBorders>
              <w:top w:val="single" w:sz="8" w:space="0" w:color="A7BFDE"/>
              <w:left w:val="single" w:sz="8" w:space="0" w:color="A7BFDE"/>
              <w:bottom w:val="single" w:sz="8" w:space="0" w:color="A7BFDE"/>
              <w:right w:val="single" w:sz="8" w:space="0" w:color="A7BFDE"/>
            </w:tcBorders>
            <w:shd w:val="clear" w:color="auto" w:fill="D3DFEE"/>
            <w:noWrap/>
            <w:vAlign w:val="center"/>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rPr>
            </w:pPr>
            <w:r w:rsidRPr="00A14000">
              <w:rPr>
                <w:rFonts w:asciiTheme="minorHAnsi" w:hAnsiTheme="minorHAnsi" w:cs="Arial"/>
                <w:sz w:val="18"/>
                <w:szCs w:val="18"/>
              </w:rPr>
              <w:t>16.600.000,00</w:t>
            </w:r>
          </w:p>
        </w:tc>
      </w:tr>
      <w:tr w:rsidR="0070486F" w:rsidRPr="00A14000" w:rsidTr="00927B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8" w:type="dxa"/>
            <w:tcBorders>
              <w:top w:val="single" w:sz="8" w:space="0" w:color="A7BFDE"/>
              <w:right w:val="single" w:sz="8" w:space="0" w:color="A7BFDE"/>
            </w:tcBorders>
            <w:noWrap/>
            <w:hideMark/>
          </w:tcPr>
          <w:p w:rsidR="0070486F" w:rsidRPr="00A14000" w:rsidRDefault="0070486F" w:rsidP="00C7722B">
            <w:pPr>
              <w:spacing w:before="120" w:after="120" w:line="276" w:lineRule="auto"/>
              <w:rPr>
                <w:rFonts w:asciiTheme="minorHAnsi" w:hAnsiTheme="minorHAnsi" w:cs="Arial"/>
                <w:color w:val="auto"/>
                <w:sz w:val="18"/>
                <w:szCs w:val="18"/>
                <w:lang w:eastAsia="sl-SI"/>
              </w:rPr>
            </w:pPr>
          </w:p>
        </w:tc>
        <w:tc>
          <w:tcPr>
            <w:tcW w:w="2781" w:type="dxa"/>
            <w:tcBorders>
              <w:top w:val="single" w:sz="8" w:space="0" w:color="A7BFDE"/>
              <w:left w:val="single" w:sz="8" w:space="0" w:color="A7BFDE"/>
              <w:bottom w:val="single" w:sz="8" w:space="0" w:color="A7BFDE"/>
              <w:right w:val="nil"/>
            </w:tcBorders>
            <w:shd w:val="clear" w:color="auto" w:fill="D3DFEE"/>
            <w:noWrap/>
            <w:hideMark/>
          </w:tcPr>
          <w:p w:rsidR="0070486F" w:rsidRPr="00A14000" w:rsidRDefault="0070486F" w:rsidP="00C7722B">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r w:rsidRPr="00A14000">
              <w:rPr>
                <w:rFonts w:asciiTheme="minorHAnsi" w:hAnsiTheme="minorHAnsi" w:cs="Arial"/>
                <w:b/>
                <w:sz w:val="18"/>
                <w:szCs w:val="18"/>
                <w:lang w:eastAsia="sl-SI"/>
              </w:rPr>
              <w:t>SKUPAJ</w:t>
            </w:r>
          </w:p>
        </w:tc>
        <w:tc>
          <w:tcPr>
            <w:tcW w:w="3842" w:type="dxa"/>
            <w:gridSpan w:val="2"/>
            <w:tcBorders>
              <w:top w:val="single" w:sz="8" w:space="0" w:color="A7BFDE"/>
              <w:left w:val="nil"/>
              <w:bottom w:val="single" w:sz="8" w:space="0" w:color="A7BFDE"/>
              <w:right w:val="single" w:sz="8" w:space="0" w:color="A7BFDE"/>
            </w:tcBorders>
            <w:shd w:val="clear" w:color="auto" w:fill="D3DFEE"/>
            <w:noWrap/>
            <w:hideMark/>
          </w:tcPr>
          <w:p w:rsidR="0070486F" w:rsidRPr="00A14000" w:rsidRDefault="0070486F" w:rsidP="00C7722B">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lang w:eastAsia="sl-SI"/>
              </w:rPr>
            </w:pPr>
          </w:p>
        </w:tc>
        <w:tc>
          <w:tcPr>
            <w:tcW w:w="1559" w:type="dxa"/>
            <w:tcBorders>
              <w:top w:val="single" w:sz="8" w:space="0" w:color="A7BFDE"/>
              <w:left w:val="single" w:sz="8" w:space="0" w:color="A7BFDE"/>
              <w:bottom w:val="single" w:sz="8" w:space="0" w:color="A7BFDE"/>
              <w:right w:val="single" w:sz="8" w:space="0" w:color="A7BFDE"/>
            </w:tcBorders>
            <w:shd w:val="clear" w:color="auto" w:fill="A7BFDE"/>
            <w:noWrap/>
            <w:vAlign w:val="center"/>
          </w:tcPr>
          <w:p w:rsidR="0070486F" w:rsidRPr="00A14000" w:rsidRDefault="0070486F" w:rsidP="00C7722B">
            <w:pPr>
              <w:tabs>
                <w:tab w:val="left" w:pos="284"/>
              </w:tabs>
              <w:autoSpaceDE w:val="0"/>
              <w:autoSpaceDN w:val="0"/>
              <w:adjustRightInd w:val="0"/>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18"/>
                <w:szCs w:val="18"/>
              </w:rPr>
            </w:pPr>
            <w:r w:rsidRPr="00A14000">
              <w:rPr>
                <w:rFonts w:asciiTheme="minorHAnsi" w:hAnsiTheme="minorHAnsi" w:cs="Arial"/>
                <w:b/>
                <w:sz w:val="18"/>
                <w:szCs w:val="18"/>
              </w:rPr>
              <w:t>105.706.840,79</w:t>
            </w:r>
          </w:p>
        </w:tc>
      </w:tr>
    </w:tbl>
    <w:p w:rsidR="0070486F" w:rsidRPr="002E5F0E" w:rsidRDefault="0070486F" w:rsidP="0070486F">
      <w:pPr>
        <w:tabs>
          <w:tab w:val="left" w:pos="284"/>
        </w:tabs>
        <w:autoSpaceDE w:val="0"/>
        <w:autoSpaceDN w:val="0"/>
        <w:adjustRightInd w:val="0"/>
        <w:spacing w:line="276" w:lineRule="auto"/>
        <w:jc w:val="both"/>
        <w:rPr>
          <w:rFonts w:cs="Arial"/>
          <w:sz w:val="22"/>
          <w:lang w:eastAsia="sl-SI"/>
        </w:rPr>
      </w:pPr>
    </w:p>
    <w:p w:rsidR="0070486F" w:rsidRPr="002E5F0E" w:rsidRDefault="0070486F" w:rsidP="0070486F">
      <w:pPr>
        <w:tabs>
          <w:tab w:val="left" w:pos="284"/>
        </w:tabs>
        <w:autoSpaceDE w:val="0"/>
        <w:autoSpaceDN w:val="0"/>
        <w:adjustRightInd w:val="0"/>
        <w:spacing w:line="276" w:lineRule="auto"/>
        <w:jc w:val="both"/>
        <w:rPr>
          <w:rFonts w:cs="Arial"/>
          <w:sz w:val="22"/>
          <w:lang w:eastAsia="sl-SI"/>
        </w:rPr>
      </w:pPr>
      <w:r w:rsidRPr="002E5F0E">
        <w:rPr>
          <w:rFonts w:cs="Arial"/>
          <w:sz w:val="22"/>
          <w:lang w:eastAsia="sl-SI"/>
        </w:rPr>
        <w:t>Cilji pomoči so ohranitev vitalnih programov, ki imajo zagotovljen trg, ohranitev delovnih mest in dolgoročno stabilnost poslovanja teh družb.</w:t>
      </w:r>
    </w:p>
    <w:p w:rsidR="0070486F" w:rsidRPr="002E5F0E" w:rsidRDefault="0070486F" w:rsidP="0070486F">
      <w:pPr>
        <w:spacing w:line="276" w:lineRule="auto"/>
        <w:jc w:val="both"/>
        <w:rPr>
          <w:rFonts w:cs="Arial"/>
          <w:sz w:val="22"/>
        </w:rPr>
      </w:pPr>
    </w:p>
    <w:p w:rsidR="0070486F" w:rsidRPr="002E5F0E" w:rsidRDefault="0070486F" w:rsidP="0070486F">
      <w:pPr>
        <w:spacing w:line="276" w:lineRule="auto"/>
        <w:rPr>
          <w:rFonts w:cs="Arial"/>
          <w:bCs/>
          <w:iCs/>
          <w:sz w:val="22"/>
        </w:rPr>
      </w:pPr>
      <w:r w:rsidRPr="002E5F0E">
        <w:rPr>
          <w:rFonts w:cs="Arial"/>
          <w:b/>
          <w:bCs/>
          <w:iCs/>
          <w:sz w:val="22"/>
        </w:rPr>
        <w:t xml:space="preserve">Tabela: </w:t>
      </w:r>
      <w:r w:rsidR="007D1059">
        <w:rPr>
          <w:rFonts w:cs="Arial"/>
          <w:bCs/>
          <w:iCs/>
          <w:sz w:val="22"/>
        </w:rPr>
        <w:t>Učinkovitost državnih pomoči</w:t>
      </w:r>
      <w:r w:rsidRPr="002E5F0E">
        <w:rPr>
          <w:rFonts w:cs="Arial"/>
          <w:bCs/>
          <w:iCs/>
          <w:sz w:val="22"/>
        </w:rPr>
        <w:t xml:space="preserve"> </w:t>
      </w:r>
      <w:r w:rsidR="007D1059">
        <w:rPr>
          <w:rFonts w:cs="Arial"/>
          <w:bCs/>
          <w:iCs/>
          <w:sz w:val="22"/>
        </w:rPr>
        <w:t>podjetjem v</w:t>
      </w:r>
      <w:r w:rsidRPr="002E5F0E">
        <w:rPr>
          <w:rFonts w:cs="Arial"/>
          <w:bCs/>
          <w:iCs/>
          <w:sz w:val="22"/>
        </w:rPr>
        <w:t xml:space="preserve"> težavah v obdobju 2004–2015</w:t>
      </w:r>
    </w:p>
    <w:p w:rsidR="0070486F" w:rsidRPr="002E5F0E" w:rsidRDefault="0070486F" w:rsidP="0070486F">
      <w:pPr>
        <w:spacing w:line="276" w:lineRule="auto"/>
        <w:jc w:val="both"/>
        <w:rPr>
          <w:rFonts w:cs="Arial"/>
          <w:sz w:val="22"/>
          <w:highlight w:val="yellow"/>
        </w:rPr>
      </w:pPr>
      <w:r w:rsidRPr="002E5F0E">
        <w:rPr>
          <w:rFonts w:cs="Arial"/>
          <w:noProof/>
          <w:sz w:val="22"/>
          <w:lang w:eastAsia="sl-SI"/>
        </w:rPr>
        <w:drawing>
          <wp:inline distT="0" distB="0" distL="0" distR="0" wp14:anchorId="484AAA52" wp14:editId="7374F5A9">
            <wp:extent cx="5829965" cy="8858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duotone>
                        <a:prstClr val="black"/>
                        <a:schemeClr val="tx2">
                          <a:tint val="45000"/>
                          <a:satMod val="400000"/>
                        </a:schemeClr>
                      </a:duotone>
                      <a:extLst>
                        <a:ext uri="{28A0092B-C50C-407E-A947-70E740481C1C}">
                          <a14:useLocalDpi xmlns:a14="http://schemas.microsoft.com/office/drawing/2010/main" val="0"/>
                        </a:ext>
                      </a:extLst>
                    </a:blip>
                    <a:srcRect b="9474"/>
                    <a:stretch>
                      <a:fillRect/>
                    </a:stretch>
                  </pic:blipFill>
                  <pic:spPr bwMode="auto">
                    <a:xfrm>
                      <a:off x="0" y="0"/>
                      <a:ext cx="5829965" cy="885825"/>
                    </a:xfrm>
                    <a:prstGeom prst="rect">
                      <a:avLst/>
                    </a:prstGeom>
                    <a:noFill/>
                    <a:ln>
                      <a:noFill/>
                    </a:ln>
                  </pic:spPr>
                </pic:pic>
              </a:graphicData>
            </a:graphic>
          </wp:inline>
        </w:drawing>
      </w:r>
    </w:p>
    <w:p w:rsidR="0070486F" w:rsidRPr="002E5F0E" w:rsidRDefault="0070486F" w:rsidP="0070486F">
      <w:pPr>
        <w:spacing w:line="276" w:lineRule="auto"/>
        <w:rPr>
          <w:rFonts w:cs="Arial"/>
          <w:sz w:val="22"/>
        </w:rPr>
      </w:pPr>
      <w:r w:rsidRPr="002E5F0E">
        <w:rPr>
          <w:rFonts w:cs="Arial"/>
          <w:sz w:val="22"/>
        </w:rPr>
        <w:t>Vir: MGRT</w:t>
      </w:r>
    </w:p>
    <w:p w:rsidR="0070486F" w:rsidRPr="002E5F0E" w:rsidRDefault="0070486F" w:rsidP="0070486F">
      <w:pPr>
        <w:spacing w:line="276" w:lineRule="auto"/>
        <w:jc w:val="both"/>
        <w:rPr>
          <w:rFonts w:cs="Arial"/>
          <w:b/>
          <w:i/>
          <w:sz w:val="22"/>
        </w:rPr>
      </w:pPr>
    </w:p>
    <w:p w:rsidR="0070486F" w:rsidRPr="002E5F0E" w:rsidRDefault="0070486F" w:rsidP="0070486F">
      <w:pPr>
        <w:spacing w:line="276" w:lineRule="auto"/>
        <w:jc w:val="both"/>
        <w:rPr>
          <w:rFonts w:cs="Arial"/>
          <w:b/>
          <w:i/>
          <w:sz w:val="22"/>
        </w:rPr>
      </w:pPr>
      <w:r w:rsidRPr="002E5F0E">
        <w:rPr>
          <w:rFonts w:cs="Arial"/>
          <w:b/>
          <w:i/>
          <w:sz w:val="22"/>
        </w:rPr>
        <w:t>Pri izračunu učinkovitost</w:t>
      </w:r>
      <w:r w:rsidR="004F514F">
        <w:rPr>
          <w:rFonts w:cs="Arial"/>
          <w:b/>
          <w:i/>
          <w:sz w:val="22"/>
        </w:rPr>
        <w:t>i državnih pomoči</w:t>
      </w:r>
      <w:r w:rsidR="007D1059">
        <w:rPr>
          <w:rFonts w:cs="Arial"/>
          <w:b/>
          <w:i/>
          <w:sz w:val="22"/>
        </w:rPr>
        <w:t xml:space="preserve"> v letu</w:t>
      </w:r>
      <w:r w:rsidRPr="002E5F0E">
        <w:rPr>
          <w:rFonts w:cs="Arial"/>
          <w:b/>
          <w:i/>
          <w:sz w:val="22"/>
        </w:rPr>
        <w:t xml:space="preserve"> 2016 predstavljajo izhodišče dodeljene državne pomoči od leta 2004 do vključno leta 2015. Za družbe, ki so prejele </w:t>
      </w:r>
      <w:r w:rsidR="004F514F">
        <w:rPr>
          <w:rFonts w:cs="Arial"/>
          <w:b/>
          <w:i/>
          <w:sz w:val="22"/>
        </w:rPr>
        <w:t>državno pomoč</w:t>
      </w:r>
      <w:r w:rsidR="00B02DBF">
        <w:rPr>
          <w:rFonts w:cs="Arial"/>
          <w:b/>
          <w:i/>
          <w:sz w:val="22"/>
        </w:rPr>
        <w:t xml:space="preserve"> v letu</w:t>
      </w:r>
      <w:r w:rsidRPr="002E5F0E">
        <w:rPr>
          <w:rFonts w:cs="Arial"/>
          <w:b/>
          <w:i/>
          <w:sz w:val="22"/>
        </w:rPr>
        <w:t xml:space="preserve"> 2016, bo izračun učinkovitosti prvič mogoč šele v letu 2018, ko bodo znani rezultati poslovanja za leto 2017.</w:t>
      </w:r>
    </w:p>
    <w:p w:rsidR="00A0113A" w:rsidRDefault="00A0113A" w:rsidP="0070486F">
      <w:pPr>
        <w:spacing w:line="276" w:lineRule="auto"/>
        <w:rPr>
          <w:rFonts w:cs="Arial"/>
          <w:sz w:val="22"/>
        </w:rPr>
      </w:pPr>
    </w:p>
    <w:p w:rsidR="0070486F" w:rsidRPr="002E5F0E" w:rsidRDefault="0070486F" w:rsidP="00B6486C">
      <w:pPr>
        <w:pStyle w:val="Heading3"/>
        <w:numPr>
          <w:ilvl w:val="2"/>
          <w:numId w:val="15"/>
        </w:numPr>
        <w:ind w:left="851" w:hanging="851"/>
      </w:pPr>
      <w:bookmarkStart w:id="207" w:name="_Toc465170740"/>
      <w:bookmarkStart w:id="208" w:name="_Toc470776363"/>
      <w:bookmarkStart w:id="209" w:name="_Toc497749231"/>
      <w:bookmarkStart w:id="210" w:name="_Toc501099238"/>
      <w:r>
        <w:t>K</w:t>
      </w:r>
      <w:r w:rsidRPr="002E5F0E">
        <w:t>ultura</w:t>
      </w:r>
      <w:bookmarkEnd w:id="207"/>
      <w:bookmarkEnd w:id="208"/>
      <w:bookmarkEnd w:id="209"/>
      <w:bookmarkEnd w:id="210"/>
      <w:r w:rsidRPr="002E5F0E">
        <w:t xml:space="preserve"> </w:t>
      </w:r>
    </w:p>
    <w:p w:rsidR="0070486F" w:rsidRPr="002E5F0E" w:rsidRDefault="0070486F" w:rsidP="0070486F">
      <w:pPr>
        <w:tabs>
          <w:tab w:val="left" w:pos="284"/>
        </w:tabs>
        <w:autoSpaceDE w:val="0"/>
        <w:autoSpaceDN w:val="0"/>
        <w:adjustRightInd w:val="0"/>
        <w:spacing w:line="276" w:lineRule="auto"/>
        <w:rPr>
          <w:rFonts w:cs="Arial"/>
          <w:b/>
          <w:i/>
          <w:sz w:val="22"/>
          <w:highlight w:val="yellow"/>
        </w:rPr>
      </w:pPr>
    </w:p>
    <w:p w:rsidR="0070486F" w:rsidRPr="002E5F0E" w:rsidRDefault="0070486F" w:rsidP="0070486F">
      <w:pPr>
        <w:tabs>
          <w:tab w:val="left" w:pos="284"/>
        </w:tabs>
        <w:autoSpaceDE w:val="0"/>
        <w:autoSpaceDN w:val="0"/>
        <w:adjustRightInd w:val="0"/>
        <w:spacing w:line="276" w:lineRule="auto"/>
        <w:jc w:val="both"/>
        <w:rPr>
          <w:rFonts w:cs="Arial"/>
          <w:sz w:val="22"/>
          <w:lang w:eastAsia="sl-SI"/>
        </w:rPr>
      </w:pPr>
      <w:r w:rsidRPr="002E5F0E">
        <w:rPr>
          <w:rFonts w:cs="Arial"/>
          <w:sz w:val="22"/>
          <w:lang w:eastAsia="sl-SI"/>
        </w:rPr>
        <w:t>Dodeljena sredstva državnih pomoči za namen kulture v zadnjih treh letih naraščajo, z večjim poudarkom na področju razvoja založniške dejavnosti. V letu 2016 je tako skupno izplačanih 10,2 mio EUR sredstev državnih pomoči, kar je 17,5 % več kot leta 2015 in 20,7 % več kot leta 2014.</w:t>
      </w:r>
    </w:p>
    <w:p w:rsidR="007D1059" w:rsidRDefault="007D1059" w:rsidP="0070486F">
      <w:pPr>
        <w:spacing w:before="20" w:line="276" w:lineRule="auto"/>
        <w:jc w:val="both"/>
        <w:rPr>
          <w:rFonts w:cs="Arial"/>
          <w:b/>
          <w:i/>
          <w:sz w:val="22"/>
          <w:u w:val="single"/>
        </w:rPr>
      </w:pPr>
    </w:p>
    <w:p w:rsidR="0070486F" w:rsidRPr="002E5F0E" w:rsidRDefault="0070486F" w:rsidP="0070486F">
      <w:pPr>
        <w:spacing w:before="20" w:line="276" w:lineRule="auto"/>
        <w:jc w:val="both"/>
        <w:rPr>
          <w:rFonts w:cs="Arial"/>
          <w:sz w:val="22"/>
        </w:rPr>
      </w:pPr>
      <w:r w:rsidRPr="002E5F0E">
        <w:rPr>
          <w:rFonts w:cs="Arial"/>
          <w:b/>
          <w:i/>
          <w:sz w:val="22"/>
          <w:u w:val="single"/>
        </w:rPr>
        <w:t>Pospeševanje razvoja filmske dejavnosti v Sloveniji</w:t>
      </w:r>
      <w:r w:rsidRPr="002E5F0E">
        <w:rPr>
          <w:rFonts w:cs="Arial"/>
          <w:sz w:val="22"/>
        </w:rPr>
        <w:t xml:space="preserve"> </w:t>
      </w:r>
    </w:p>
    <w:p w:rsidR="0070486F" w:rsidRPr="002E5F0E" w:rsidRDefault="0070486F" w:rsidP="0070486F">
      <w:pPr>
        <w:spacing w:line="276" w:lineRule="auto"/>
        <w:rPr>
          <w:rFonts w:cs="Arial"/>
          <w:b/>
          <w:sz w:val="22"/>
        </w:rPr>
      </w:pPr>
    </w:p>
    <w:p w:rsidR="0070486F" w:rsidRPr="002E5F0E" w:rsidRDefault="0070486F" w:rsidP="0070486F">
      <w:pPr>
        <w:spacing w:line="276" w:lineRule="auto"/>
        <w:jc w:val="both"/>
        <w:rPr>
          <w:rFonts w:cs="Arial"/>
          <w:sz w:val="22"/>
        </w:rPr>
      </w:pPr>
      <w:r w:rsidRPr="002E5F0E">
        <w:rPr>
          <w:rFonts w:cs="Arial"/>
          <w:bCs/>
          <w:iCs/>
          <w:sz w:val="22"/>
        </w:rPr>
        <w:t xml:space="preserve">Slovenski filmski center, javna agencija Republike Slovenije (v nadaljevanju: SFC) je </w:t>
      </w:r>
      <w:r w:rsidRPr="002E5F0E">
        <w:rPr>
          <w:rFonts w:cs="Arial"/>
          <w:sz w:val="22"/>
        </w:rPr>
        <w:t xml:space="preserve">v letu 2016 s sredstvi, prejetimi od Ministrstva za kulturo in delno s prihodki, ustvarjenimi z opravljanjem javne dejavnosti, spodbujal kinematografsko proizvodnjo na osnovi sklenjenih pogodb s producenti, po izvedenih javnih razpisih. </w:t>
      </w:r>
    </w:p>
    <w:p w:rsidR="0070486F" w:rsidRPr="002E5F0E" w:rsidRDefault="0070486F" w:rsidP="0070486F">
      <w:pPr>
        <w:spacing w:line="276" w:lineRule="auto"/>
        <w:jc w:val="both"/>
        <w:rPr>
          <w:rFonts w:cs="Arial"/>
          <w:sz w:val="22"/>
          <w:highlight w:val="yellow"/>
        </w:rPr>
      </w:pPr>
    </w:p>
    <w:p w:rsidR="0070486F" w:rsidRPr="002E5F0E" w:rsidRDefault="0070486F" w:rsidP="0070486F">
      <w:pPr>
        <w:spacing w:line="276" w:lineRule="auto"/>
        <w:jc w:val="both"/>
        <w:rPr>
          <w:rFonts w:cs="Arial"/>
          <w:sz w:val="22"/>
        </w:rPr>
      </w:pPr>
      <w:r w:rsidRPr="002E5F0E">
        <w:rPr>
          <w:rFonts w:cs="Arial"/>
          <w:sz w:val="22"/>
        </w:rPr>
        <w:t>V obliki državne pomoči je SFC sofinanciral:</w:t>
      </w:r>
    </w:p>
    <w:p w:rsidR="0070486F" w:rsidRPr="002E5F0E" w:rsidRDefault="0070486F" w:rsidP="0006625C">
      <w:pPr>
        <w:numPr>
          <w:ilvl w:val="0"/>
          <w:numId w:val="22"/>
        </w:numPr>
        <w:spacing w:line="276" w:lineRule="auto"/>
        <w:contextualSpacing/>
        <w:jc w:val="both"/>
        <w:rPr>
          <w:rFonts w:cs="Arial"/>
          <w:sz w:val="22"/>
          <w:lang w:eastAsia="x-none"/>
        </w:rPr>
      </w:pPr>
      <w:r w:rsidRPr="002E5F0E">
        <w:rPr>
          <w:rFonts w:cs="Arial"/>
          <w:sz w:val="22"/>
          <w:lang w:eastAsia="x-none"/>
        </w:rPr>
        <w:t>realizacijo filmske produkcije (razvoj scenarijev, razvoj projektov, produkcijo celovečernih, srednjemetražnih in kratkih filmov, večinsko sofinanciranih s strani slovenskih producentov, in mednarodne koprodukcije),</w:t>
      </w:r>
    </w:p>
    <w:p w:rsidR="0070486F" w:rsidRPr="002E5F0E" w:rsidRDefault="0070486F" w:rsidP="0006625C">
      <w:pPr>
        <w:numPr>
          <w:ilvl w:val="0"/>
          <w:numId w:val="22"/>
        </w:numPr>
        <w:spacing w:line="276" w:lineRule="auto"/>
        <w:contextualSpacing/>
        <w:jc w:val="both"/>
        <w:rPr>
          <w:rFonts w:cs="Arial"/>
          <w:sz w:val="22"/>
          <w:lang w:eastAsia="x-none"/>
        </w:rPr>
      </w:pPr>
      <w:r w:rsidRPr="002E5F0E">
        <w:rPr>
          <w:rFonts w:cs="Arial"/>
          <w:sz w:val="22"/>
          <w:lang w:eastAsia="x-none"/>
        </w:rPr>
        <w:t>promocijo in distribucijo</w:t>
      </w:r>
      <w:r w:rsidR="007D1059">
        <w:rPr>
          <w:rFonts w:cs="Arial"/>
          <w:sz w:val="22"/>
          <w:lang w:eastAsia="x-none"/>
        </w:rPr>
        <w:t xml:space="preserve"> in</w:t>
      </w:r>
    </w:p>
    <w:p w:rsidR="0070486F" w:rsidRPr="002E5F0E" w:rsidRDefault="0070486F" w:rsidP="0006625C">
      <w:pPr>
        <w:numPr>
          <w:ilvl w:val="0"/>
          <w:numId w:val="22"/>
        </w:numPr>
        <w:spacing w:line="276" w:lineRule="auto"/>
        <w:contextualSpacing/>
        <w:jc w:val="both"/>
        <w:rPr>
          <w:rFonts w:cs="Arial"/>
          <w:sz w:val="22"/>
          <w:lang w:eastAsia="x-none"/>
        </w:rPr>
      </w:pPr>
      <w:r w:rsidRPr="002E5F0E">
        <w:rPr>
          <w:rFonts w:cs="Arial"/>
          <w:sz w:val="22"/>
          <w:lang w:eastAsia="x-none"/>
        </w:rPr>
        <w:t>filme, nastale v izobraževalnih procesih.</w:t>
      </w:r>
    </w:p>
    <w:p w:rsidR="0070486F" w:rsidRPr="002E5F0E" w:rsidRDefault="0070486F" w:rsidP="0070486F">
      <w:pPr>
        <w:tabs>
          <w:tab w:val="left" w:pos="284"/>
        </w:tabs>
        <w:autoSpaceDE w:val="0"/>
        <w:autoSpaceDN w:val="0"/>
        <w:adjustRightInd w:val="0"/>
        <w:spacing w:line="276" w:lineRule="auto"/>
        <w:rPr>
          <w:rFonts w:cs="Arial"/>
          <w:b/>
          <w:i/>
          <w:sz w:val="22"/>
          <w:highlight w:val="yellow"/>
        </w:rPr>
      </w:pPr>
    </w:p>
    <w:tbl>
      <w:tblPr>
        <w:tblStyle w:val="MediumGrid2-Accent5"/>
        <w:tblW w:w="9180" w:type="dxa"/>
        <w:tblLayout w:type="fixed"/>
        <w:tblLook w:val="04A0" w:firstRow="1" w:lastRow="0" w:firstColumn="1" w:lastColumn="0" w:noHBand="0" w:noVBand="1"/>
      </w:tblPr>
      <w:tblGrid>
        <w:gridCol w:w="1225"/>
        <w:gridCol w:w="4412"/>
        <w:gridCol w:w="1701"/>
        <w:gridCol w:w="1842"/>
      </w:tblGrid>
      <w:tr w:rsidR="0070486F" w:rsidRPr="00A14000" w:rsidTr="00C7722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225" w:type="dxa"/>
            <w:tcBorders>
              <w:bottom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Priglasitelj</w:t>
            </w:r>
          </w:p>
        </w:tc>
        <w:tc>
          <w:tcPr>
            <w:tcW w:w="4412"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Namen</w:t>
            </w:r>
          </w:p>
        </w:tc>
        <w:tc>
          <w:tcPr>
            <w:tcW w:w="1701"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Instrument</w:t>
            </w:r>
          </w:p>
        </w:tc>
        <w:tc>
          <w:tcPr>
            <w:tcW w:w="1842" w:type="dxa"/>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A14000" w:rsidRDefault="0070486F" w:rsidP="004F514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C7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5" w:type="dxa"/>
            <w:tcBorders>
              <w:top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MK</w:t>
            </w:r>
          </w:p>
        </w:tc>
        <w:tc>
          <w:tcPr>
            <w:tcW w:w="4412"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Pomoč za avdiovizualna dela</w:t>
            </w:r>
          </w:p>
        </w:tc>
        <w:tc>
          <w:tcPr>
            <w:tcW w:w="1701"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Subvencije</w:t>
            </w:r>
          </w:p>
        </w:tc>
        <w:tc>
          <w:tcPr>
            <w:tcW w:w="1842" w:type="dxa"/>
            <w:tcBorders>
              <w:top w:val="single" w:sz="8" w:space="0" w:color="A7BFDE"/>
              <w:left w:val="single" w:sz="8" w:space="0" w:color="A7BFDE"/>
              <w:bottom w:val="single" w:sz="8" w:space="0" w:color="A7BFDE"/>
              <w:right w:val="single" w:sz="8" w:space="0" w:color="A7BFDE"/>
            </w:tcBorders>
            <w:shd w:val="clear" w:color="auto" w:fill="A7BFDE"/>
            <w:noWrap/>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A14000">
              <w:rPr>
                <w:rFonts w:asciiTheme="minorHAnsi" w:hAnsiTheme="minorHAnsi" w:cs="Arial"/>
                <w:b/>
                <w:bCs/>
                <w:sz w:val="18"/>
                <w:szCs w:val="18"/>
                <w:lang w:eastAsia="sl-SI"/>
              </w:rPr>
              <w:t>9.708.420,71</w:t>
            </w:r>
          </w:p>
        </w:tc>
      </w:tr>
    </w:tbl>
    <w:p w:rsidR="0070486F" w:rsidRPr="002E5F0E" w:rsidRDefault="0070486F" w:rsidP="0070486F">
      <w:pPr>
        <w:spacing w:line="276" w:lineRule="auto"/>
        <w:jc w:val="both"/>
        <w:rPr>
          <w:rFonts w:cs="Arial"/>
          <w:sz w:val="22"/>
        </w:rPr>
      </w:pPr>
    </w:p>
    <w:p w:rsidR="007D1059" w:rsidRDefault="007D1059" w:rsidP="0070486F">
      <w:pPr>
        <w:spacing w:line="276" w:lineRule="auto"/>
        <w:jc w:val="both"/>
        <w:rPr>
          <w:rFonts w:cs="Arial"/>
          <w:sz w:val="22"/>
        </w:rPr>
      </w:pPr>
    </w:p>
    <w:p w:rsidR="0070486F" w:rsidRPr="002E5F0E" w:rsidRDefault="0070486F" w:rsidP="0070486F">
      <w:pPr>
        <w:spacing w:line="276" w:lineRule="auto"/>
        <w:jc w:val="both"/>
        <w:rPr>
          <w:rFonts w:cs="Arial"/>
          <w:sz w:val="22"/>
        </w:rPr>
      </w:pPr>
      <w:r w:rsidRPr="002E5F0E">
        <w:rPr>
          <w:rFonts w:cs="Arial"/>
          <w:sz w:val="22"/>
        </w:rPr>
        <w:t xml:space="preserve">Resorno pristojno ministrstvo ocenjuje, </w:t>
      </w:r>
      <w:r w:rsidRPr="002E5F0E">
        <w:rPr>
          <w:rFonts w:cs="Arial"/>
          <w:b/>
          <w:i/>
          <w:sz w:val="22"/>
        </w:rPr>
        <w:t>da so bili s sofinanciranjem programa doseženi zastavljeni cilji</w:t>
      </w:r>
      <w:r w:rsidRPr="002E5F0E">
        <w:rPr>
          <w:rFonts w:cs="Arial"/>
          <w:sz w:val="22"/>
        </w:rPr>
        <w:t xml:space="preserve"> delovanja:</w:t>
      </w:r>
    </w:p>
    <w:p w:rsidR="0070486F" w:rsidRPr="002E5F0E" w:rsidRDefault="007D1059" w:rsidP="0006625C">
      <w:pPr>
        <w:numPr>
          <w:ilvl w:val="0"/>
          <w:numId w:val="23"/>
        </w:numPr>
        <w:spacing w:line="276" w:lineRule="auto"/>
        <w:contextualSpacing/>
        <w:jc w:val="both"/>
        <w:rPr>
          <w:rFonts w:cs="Arial"/>
          <w:sz w:val="22"/>
          <w:lang w:eastAsia="x-none"/>
        </w:rPr>
      </w:pPr>
      <w:r>
        <w:rPr>
          <w:rFonts w:cs="Arial"/>
          <w:sz w:val="22"/>
          <w:lang w:eastAsia="x-none"/>
        </w:rPr>
        <w:t>p</w:t>
      </w:r>
      <w:r w:rsidR="0070486F" w:rsidRPr="002E5F0E">
        <w:rPr>
          <w:rFonts w:cs="Arial"/>
          <w:sz w:val="22"/>
          <w:lang w:eastAsia="x-none"/>
        </w:rPr>
        <w:t>ovečanje števila slovenske filmske produkcije iz nacionalnega filmskega programa.</w:t>
      </w:r>
    </w:p>
    <w:p w:rsidR="0070486F" w:rsidRPr="002E5F0E" w:rsidRDefault="007D1059" w:rsidP="0006625C">
      <w:pPr>
        <w:numPr>
          <w:ilvl w:val="0"/>
          <w:numId w:val="23"/>
        </w:numPr>
        <w:spacing w:line="276" w:lineRule="auto"/>
        <w:contextualSpacing/>
        <w:jc w:val="both"/>
        <w:rPr>
          <w:rFonts w:cs="Arial"/>
          <w:sz w:val="22"/>
          <w:lang w:eastAsia="x-none"/>
        </w:rPr>
      </w:pPr>
      <w:r>
        <w:rPr>
          <w:rFonts w:cs="Arial"/>
          <w:sz w:val="22"/>
          <w:lang w:eastAsia="x-none"/>
        </w:rPr>
        <w:t>u</w:t>
      </w:r>
      <w:r w:rsidR="0070486F" w:rsidRPr="002E5F0E">
        <w:rPr>
          <w:rFonts w:cs="Arial"/>
          <w:sz w:val="22"/>
          <w:lang w:eastAsia="x-none"/>
        </w:rPr>
        <w:t>činkovitost promocije in odmevnost slovenskega filma doma in v tujini.</w:t>
      </w:r>
    </w:p>
    <w:p w:rsidR="0070486F" w:rsidRPr="002E5F0E" w:rsidRDefault="007D1059" w:rsidP="0006625C">
      <w:pPr>
        <w:numPr>
          <w:ilvl w:val="0"/>
          <w:numId w:val="23"/>
        </w:numPr>
        <w:spacing w:line="276" w:lineRule="auto"/>
        <w:contextualSpacing/>
        <w:jc w:val="both"/>
        <w:rPr>
          <w:rFonts w:cs="Arial"/>
          <w:sz w:val="22"/>
          <w:lang w:eastAsia="x-none"/>
        </w:rPr>
      </w:pPr>
      <w:r>
        <w:rPr>
          <w:rFonts w:cs="Arial"/>
          <w:sz w:val="22"/>
          <w:lang w:eastAsia="x-none"/>
        </w:rPr>
        <w:t>p</w:t>
      </w:r>
      <w:r w:rsidR="0070486F" w:rsidRPr="002E5F0E">
        <w:rPr>
          <w:rFonts w:cs="Arial"/>
          <w:sz w:val="22"/>
          <w:lang w:eastAsia="x-none"/>
        </w:rPr>
        <w:t xml:space="preserve">ovečevanje števila gledalcev posameznih filmov, podprtih iz naslova nacionalnega filmskega programa SFC. </w:t>
      </w:r>
    </w:p>
    <w:p w:rsidR="004F514F" w:rsidRPr="002E5F0E" w:rsidRDefault="004F514F" w:rsidP="0070486F">
      <w:pPr>
        <w:tabs>
          <w:tab w:val="left" w:pos="284"/>
        </w:tabs>
        <w:autoSpaceDE w:val="0"/>
        <w:autoSpaceDN w:val="0"/>
        <w:adjustRightInd w:val="0"/>
        <w:spacing w:line="276" w:lineRule="auto"/>
        <w:jc w:val="both"/>
        <w:rPr>
          <w:rFonts w:cs="Arial"/>
          <w:sz w:val="22"/>
          <w:highlight w:val="yellow"/>
        </w:rPr>
      </w:pPr>
    </w:p>
    <w:p w:rsidR="0070486F" w:rsidRPr="002E5F0E" w:rsidRDefault="0070486F" w:rsidP="0070486F">
      <w:pPr>
        <w:spacing w:before="20" w:line="276" w:lineRule="auto"/>
        <w:jc w:val="both"/>
        <w:rPr>
          <w:rFonts w:cs="Arial"/>
          <w:sz w:val="22"/>
        </w:rPr>
      </w:pPr>
      <w:r w:rsidRPr="002E5F0E">
        <w:rPr>
          <w:rFonts w:cs="Arial"/>
          <w:b/>
          <w:i/>
          <w:sz w:val="22"/>
          <w:u w:val="single"/>
        </w:rPr>
        <w:t>Sofinanciranje projektov iz proračunskega sklada za avdiovizualne medije</w:t>
      </w:r>
      <w:r w:rsidRPr="002E5F0E">
        <w:rPr>
          <w:rFonts w:cs="Arial"/>
          <w:sz w:val="22"/>
        </w:rPr>
        <w:t xml:space="preserve"> </w:t>
      </w:r>
    </w:p>
    <w:p w:rsidR="0070486F" w:rsidRPr="002E5F0E" w:rsidRDefault="0070486F" w:rsidP="0070486F">
      <w:pPr>
        <w:tabs>
          <w:tab w:val="left" w:pos="284"/>
        </w:tabs>
        <w:autoSpaceDE w:val="0"/>
        <w:autoSpaceDN w:val="0"/>
        <w:adjustRightInd w:val="0"/>
        <w:spacing w:line="276" w:lineRule="auto"/>
        <w:rPr>
          <w:rFonts w:cs="Arial"/>
          <w:b/>
          <w:i/>
          <w:sz w:val="22"/>
          <w:highlight w:val="yellow"/>
        </w:rPr>
      </w:pPr>
    </w:p>
    <w:p w:rsidR="0070486F" w:rsidRPr="002E5F0E" w:rsidRDefault="0070486F" w:rsidP="0070486F">
      <w:pPr>
        <w:spacing w:line="276" w:lineRule="auto"/>
        <w:jc w:val="both"/>
        <w:rPr>
          <w:rFonts w:cs="Arial"/>
          <w:bCs/>
          <w:iCs/>
          <w:sz w:val="22"/>
        </w:rPr>
      </w:pPr>
      <w:r w:rsidRPr="002E5F0E">
        <w:rPr>
          <w:rFonts w:cs="Arial"/>
          <w:bCs/>
          <w:iCs/>
          <w:sz w:val="22"/>
        </w:rPr>
        <w:t xml:space="preserve">Namen priglašene sheme je zagotavljanje podpore avdiovizualni produkciji s ciljem povečanja avdiovizualnih projektov v deležih predvajanja medijev, kot so minimalno določeni v </w:t>
      </w:r>
      <w:r w:rsidR="004F514F" w:rsidRPr="004F514F">
        <w:rPr>
          <w:rFonts w:cs="Arial"/>
          <w:bCs/>
          <w:iCs/>
          <w:sz w:val="22"/>
        </w:rPr>
        <w:t>Zakon</w:t>
      </w:r>
      <w:r w:rsidR="004F514F">
        <w:rPr>
          <w:rFonts w:cs="Arial"/>
          <w:bCs/>
          <w:iCs/>
          <w:sz w:val="22"/>
        </w:rPr>
        <w:t>u</w:t>
      </w:r>
      <w:r w:rsidR="004F514F" w:rsidRPr="004F514F">
        <w:rPr>
          <w:rFonts w:cs="Arial"/>
          <w:bCs/>
          <w:iCs/>
          <w:sz w:val="22"/>
        </w:rPr>
        <w:t xml:space="preserve"> o medijih (Uradni list RS, št. </w:t>
      </w:r>
      <w:hyperlink r:id="rId76" w:tgtFrame="_blank" w:tooltip="Zakon o medijih (uradno prečiščeno besedilo)" w:history="1">
        <w:r w:rsidR="004F514F" w:rsidRPr="004F514F">
          <w:rPr>
            <w:rFonts w:cs="Arial"/>
            <w:bCs/>
            <w:iCs/>
            <w:sz w:val="22"/>
          </w:rPr>
          <w:t>110/06</w:t>
        </w:r>
      </w:hyperlink>
      <w:r w:rsidR="004F514F" w:rsidRPr="004F514F">
        <w:rPr>
          <w:rFonts w:cs="Arial"/>
          <w:bCs/>
          <w:iCs/>
          <w:sz w:val="22"/>
        </w:rPr>
        <w:t xml:space="preserve"> – uradno prečiščeno besedilo, </w:t>
      </w:r>
      <w:hyperlink r:id="rId77" w:tgtFrame="_blank" w:tooltip="Zakon o preprečevanju omejevanja konkurence" w:history="1">
        <w:r w:rsidR="004F514F" w:rsidRPr="004F514F">
          <w:rPr>
            <w:rFonts w:cs="Arial"/>
            <w:bCs/>
            <w:iCs/>
            <w:sz w:val="22"/>
          </w:rPr>
          <w:t>36/08</w:t>
        </w:r>
      </w:hyperlink>
      <w:r w:rsidR="004F514F" w:rsidRPr="004F514F">
        <w:rPr>
          <w:rFonts w:cs="Arial"/>
          <w:bCs/>
          <w:iCs/>
          <w:sz w:val="22"/>
        </w:rPr>
        <w:t xml:space="preserve"> – ZPOmK-1, </w:t>
      </w:r>
      <w:hyperlink r:id="rId78" w:tgtFrame="_blank" w:tooltip="Zakon o Slovenskem filmskem centru, javni agenciji Republike Slovenije" w:history="1">
        <w:r w:rsidR="004F514F" w:rsidRPr="004F514F">
          <w:rPr>
            <w:rFonts w:cs="Arial"/>
            <w:bCs/>
            <w:iCs/>
            <w:sz w:val="22"/>
          </w:rPr>
          <w:t>77/10</w:t>
        </w:r>
      </w:hyperlink>
      <w:r w:rsidR="004F514F" w:rsidRPr="004F514F">
        <w:rPr>
          <w:rFonts w:cs="Arial"/>
          <w:bCs/>
          <w:iCs/>
          <w:sz w:val="22"/>
        </w:rPr>
        <w:t xml:space="preserve"> – ZSFCJA, </w:t>
      </w:r>
      <w:hyperlink r:id="rId79" w:tgtFrame="_blank" w:tooltip="Odločba o ugotovitvi, da je drugi odstavek 26. člena Zakona o medijih v neskladju z Ustavo, ter o razveljavitvi sodbe Vrhovnega sodišča, sodbe Višjega sodišča v Kopru in sodbe Okrajnega sodišča v Kopru" w:history="1">
        <w:r w:rsidR="004F514F" w:rsidRPr="004F514F">
          <w:rPr>
            <w:rFonts w:cs="Arial"/>
            <w:bCs/>
            <w:iCs/>
            <w:sz w:val="22"/>
          </w:rPr>
          <w:t>90/10</w:t>
        </w:r>
      </w:hyperlink>
      <w:r w:rsidR="004F514F" w:rsidRPr="004F514F">
        <w:rPr>
          <w:rFonts w:cs="Arial"/>
          <w:bCs/>
          <w:iCs/>
          <w:sz w:val="22"/>
        </w:rPr>
        <w:t xml:space="preserve"> – odl. US, </w:t>
      </w:r>
      <w:hyperlink r:id="rId80" w:tgtFrame="_blank" w:tooltip="Zakon o avdiovizualnih medijskih storitvah" w:history="1">
        <w:r w:rsidR="004F514F" w:rsidRPr="004F514F">
          <w:rPr>
            <w:rFonts w:cs="Arial"/>
            <w:bCs/>
            <w:iCs/>
            <w:sz w:val="22"/>
          </w:rPr>
          <w:t>87/11</w:t>
        </w:r>
      </w:hyperlink>
      <w:r w:rsidR="004F514F" w:rsidRPr="004F514F">
        <w:rPr>
          <w:rFonts w:cs="Arial"/>
          <w:bCs/>
          <w:iCs/>
          <w:sz w:val="22"/>
        </w:rPr>
        <w:t xml:space="preserve"> – ZAvMS, </w:t>
      </w:r>
      <w:hyperlink r:id="rId81" w:tgtFrame="_blank" w:tooltip="Zakon o spremembi Zakona o medijih" w:history="1">
        <w:r w:rsidR="004F514F" w:rsidRPr="004F514F">
          <w:rPr>
            <w:rFonts w:cs="Arial"/>
            <w:bCs/>
            <w:iCs/>
            <w:sz w:val="22"/>
          </w:rPr>
          <w:t>47/12</w:t>
        </w:r>
      </w:hyperlink>
      <w:r w:rsidR="004F514F" w:rsidRPr="004F514F">
        <w:rPr>
          <w:rFonts w:cs="Arial"/>
          <w:bCs/>
          <w:iCs/>
          <w:sz w:val="22"/>
        </w:rPr>
        <w:t xml:space="preserve">, </w:t>
      </w:r>
      <w:hyperlink r:id="rId82" w:tgtFrame="_blank" w:tooltip="Zakon o zaposlovanju, samozaposlovanju in delu tujcev" w:history="1">
        <w:r w:rsidR="004F514F" w:rsidRPr="004F514F">
          <w:rPr>
            <w:rFonts w:cs="Arial"/>
            <w:bCs/>
            <w:iCs/>
            <w:sz w:val="22"/>
          </w:rPr>
          <w:t>47/15</w:t>
        </w:r>
      </w:hyperlink>
      <w:r w:rsidR="004F514F" w:rsidRPr="004F514F">
        <w:rPr>
          <w:rFonts w:cs="Arial"/>
          <w:bCs/>
          <w:iCs/>
          <w:sz w:val="22"/>
        </w:rPr>
        <w:t xml:space="preserve"> – ZZSDT, </w:t>
      </w:r>
      <w:hyperlink r:id="rId83" w:tgtFrame="_blank" w:tooltip="Zakon o spremembah in dopolnitvah Zakona o medijih" w:history="1">
        <w:r w:rsidR="004F514F" w:rsidRPr="004F514F">
          <w:rPr>
            <w:rFonts w:cs="Arial"/>
            <w:bCs/>
            <w:iCs/>
            <w:sz w:val="22"/>
          </w:rPr>
          <w:t>22/16</w:t>
        </w:r>
      </w:hyperlink>
      <w:r w:rsidR="004F514F" w:rsidRPr="004F514F">
        <w:rPr>
          <w:rFonts w:cs="Arial"/>
          <w:bCs/>
          <w:iCs/>
          <w:sz w:val="22"/>
        </w:rPr>
        <w:t xml:space="preserve"> in </w:t>
      </w:r>
      <w:hyperlink r:id="rId84" w:tgtFrame="_blank" w:tooltip="Zakon o spremembi Zakona o medijih" w:history="1">
        <w:r w:rsidR="004F514F" w:rsidRPr="004F514F">
          <w:rPr>
            <w:rFonts w:cs="Arial"/>
            <w:bCs/>
            <w:iCs/>
            <w:sz w:val="22"/>
          </w:rPr>
          <w:t>39/16</w:t>
        </w:r>
      </w:hyperlink>
      <w:r w:rsidR="00BD5CFD">
        <w:rPr>
          <w:rFonts w:cs="Arial"/>
          <w:bCs/>
          <w:iCs/>
          <w:sz w:val="22"/>
        </w:rPr>
        <w:t>; v nadaljevanju: ZMed</w:t>
      </w:r>
      <w:r w:rsidR="004F514F" w:rsidRPr="004F514F">
        <w:rPr>
          <w:rFonts w:cs="Arial"/>
          <w:bCs/>
          <w:iCs/>
          <w:sz w:val="22"/>
        </w:rPr>
        <w:t>)</w:t>
      </w:r>
      <w:r w:rsidRPr="002E5F0E">
        <w:rPr>
          <w:rFonts w:cs="Arial"/>
          <w:bCs/>
          <w:iCs/>
          <w:sz w:val="22"/>
        </w:rPr>
        <w:t>. Slednji v 92. členu določa, da morajo:</w:t>
      </w:r>
    </w:p>
    <w:p w:rsidR="0070486F" w:rsidRPr="00A14000" w:rsidRDefault="0070486F" w:rsidP="0006625C">
      <w:pPr>
        <w:pStyle w:val="ListParagraph"/>
        <w:numPr>
          <w:ilvl w:val="0"/>
          <w:numId w:val="25"/>
        </w:numPr>
        <w:spacing w:line="276" w:lineRule="auto"/>
        <w:jc w:val="both"/>
        <w:rPr>
          <w:rFonts w:cs="Arial"/>
          <w:bCs/>
          <w:iCs/>
          <w:color w:val="auto"/>
          <w:sz w:val="22"/>
        </w:rPr>
      </w:pPr>
      <w:r w:rsidRPr="00A14000">
        <w:rPr>
          <w:rFonts w:cs="Arial"/>
          <w:bCs/>
          <w:iCs/>
          <w:color w:val="auto"/>
          <w:sz w:val="22"/>
        </w:rPr>
        <w:t>avdiovizualna dela neodvisnih producentov obsegati najmanj 10 % letnega oddajnega časa televizijskih programov Radiotelevizij</w:t>
      </w:r>
      <w:r w:rsidR="004F514F">
        <w:rPr>
          <w:rFonts w:cs="Arial"/>
          <w:bCs/>
          <w:iCs/>
          <w:color w:val="auto"/>
          <w:sz w:val="22"/>
        </w:rPr>
        <w:t>e</w:t>
      </w:r>
      <w:r w:rsidRPr="00A14000">
        <w:rPr>
          <w:rFonts w:cs="Arial"/>
          <w:bCs/>
          <w:iCs/>
          <w:color w:val="auto"/>
          <w:sz w:val="22"/>
        </w:rPr>
        <w:t xml:space="preserve"> Slovenija (vključno z deležem slovenskih avdiovizualnih del, ki ga ustvarijo neodvisni producenti (25 %)),</w:t>
      </w:r>
    </w:p>
    <w:p w:rsidR="0070486F" w:rsidRPr="00A14000" w:rsidRDefault="0070486F" w:rsidP="0006625C">
      <w:pPr>
        <w:pStyle w:val="ListParagraph"/>
        <w:numPr>
          <w:ilvl w:val="0"/>
          <w:numId w:val="25"/>
        </w:numPr>
        <w:spacing w:line="276" w:lineRule="auto"/>
        <w:jc w:val="both"/>
        <w:rPr>
          <w:rFonts w:cs="Arial"/>
          <w:bCs/>
          <w:iCs/>
          <w:color w:val="auto"/>
          <w:sz w:val="22"/>
        </w:rPr>
      </w:pPr>
      <w:r w:rsidRPr="00A14000">
        <w:rPr>
          <w:rFonts w:cs="Arial"/>
          <w:bCs/>
          <w:iCs/>
          <w:color w:val="auto"/>
          <w:sz w:val="22"/>
        </w:rPr>
        <w:t xml:space="preserve">slovenska avdiovizualna dela v vsakem televizijskem programu izdajatelja obsegati najmanj </w:t>
      </w:r>
      <w:r w:rsidR="004F514F">
        <w:rPr>
          <w:rFonts w:cs="Arial"/>
          <w:bCs/>
          <w:iCs/>
          <w:color w:val="auto"/>
          <w:sz w:val="22"/>
        </w:rPr>
        <w:t xml:space="preserve"> </w:t>
      </w:r>
      <w:r w:rsidRPr="00A14000">
        <w:rPr>
          <w:rFonts w:cs="Arial"/>
          <w:bCs/>
          <w:iCs/>
          <w:color w:val="auto"/>
          <w:sz w:val="22"/>
        </w:rPr>
        <w:t>5</w:t>
      </w:r>
      <w:r w:rsidR="004F514F">
        <w:rPr>
          <w:rFonts w:cs="Arial"/>
          <w:bCs/>
          <w:iCs/>
          <w:color w:val="auto"/>
          <w:sz w:val="22"/>
        </w:rPr>
        <w:t xml:space="preserve"> </w:t>
      </w:r>
      <w:r w:rsidRPr="00A14000">
        <w:rPr>
          <w:rFonts w:cs="Arial"/>
          <w:bCs/>
          <w:iCs/>
          <w:color w:val="auto"/>
          <w:sz w:val="22"/>
        </w:rPr>
        <w:t>% letnega oddajnega časa.</w:t>
      </w:r>
    </w:p>
    <w:p w:rsidR="0070486F" w:rsidRPr="002E5F0E" w:rsidRDefault="0070486F" w:rsidP="0070486F">
      <w:pPr>
        <w:spacing w:line="276" w:lineRule="auto"/>
        <w:jc w:val="both"/>
        <w:rPr>
          <w:rFonts w:cs="Arial"/>
          <w:noProof/>
          <w:sz w:val="22"/>
        </w:rPr>
      </w:pPr>
    </w:p>
    <w:tbl>
      <w:tblPr>
        <w:tblStyle w:val="MediumGrid2-Accent5"/>
        <w:tblW w:w="9180" w:type="dxa"/>
        <w:tblLayout w:type="fixed"/>
        <w:tblLook w:val="04A0" w:firstRow="1" w:lastRow="0" w:firstColumn="1" w:lastColumn="0" w:noHBand="0" w:noVBand="1"/>
      </w:tblPr>
      <w:tblGrid>
        <w:gridCol w:w="1085"/>
        <w:gridCol w:w="4552"/>
        <w:gridCol w:w="1559"/>
        <w:gridCol w:w="1984"/>
      </w:tblGrid>
      <w:tr w:rsidR="0070486F" w:rsidRPr="00A14000" w:rsidTr="00C7722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85" w:type="dxa"/>
            <w:tcBorders>
              <w:bottom w:val="single" w:sz="6"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Priglasitelj</w:t>
            </w:r>
          </w:p>
        </w:tc>
        <w:tc>
          <w:tcPr>
            <w:tcW w:w="4552" w:type="dxa"/>
            <w:tcBorders>
              <w:top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Namen</w:t>
            </w:r>
          </w:p>
        </w:tc>
        <w:tc>
          <w:tcPr>
            <w:tcW w:w="1559"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Instrument</w:t>
            </w:r>
          </w:p>
        </w:tc>
        <w:tc>
          <w:tcPr>
            <w:tcW w:w="1984" w:type="dxa"/>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A14000" w:rsidRDefault="0070486F" w:rsidP="004F514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C7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5" w:type="dxa"/>
            <w:tcBorders>
              <w:top w:val="single" w:sz="6"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bCs w:val="0"/>
                <w:color w:val="auto"/>
                <w:sz w:val="18"/>
                <w:szCs w:val="18"/>
                <w:lang w:eastAsia="sl-SI"/>
              </w:rPr>
            </w:pPr>
            <w:r w:rsidRPr="00A14000">
              <w:rPr>
                <w:rFonts w:asciiTheme="minorHAnsi" w:hAnsiTheme="minorHAnsi" w:cs="Arial"/>
                <w:sz w:val="18"/>
                <w:szCs w:val="18"/>
                <w:lang w:eastAsia="sl-SI"/>
              </w:rPr>
              <w:t>MK</w:t>
            </w:r>
          </w:p>
        </w:tc>
        <w:tc>
          <w:tcPr>
            <w:tcW w:w="4552"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Pomoč za avdiovizualna dela</w:t>
            </w:r>
          </w:p>
        </w:tc>
        <w:tc>
          <w:tcPr>
            <w:tcW w:w="1559"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Subvencije</w:t>
            </w:r>
          </w:p>
        </w:tc>
        <w:tc>
          <w:tcPr>
            <w:tcW w:w="1984" w:type="dxa"/>
            <w:tcBorders>
              <w:top w:val="single" w:sz="8" w:space="0" w:color="A7BFDE"/>
              <w:left w:val="single" w:sz="8" w:space="0" w:color="A7BFDE"/>
              <w:bottom w:val="single" w:sz="8" w:space="0" w:color="A7BFDE"/>
              <w:right w:val="single" w:sz="8" w:space="0" w:color="A7BFDE"/>
            </w:tcBorders>
            <w:shd w:val="clear" w:color="auto" w:fill="A7BFDE"/>
            <w:noWrap/>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A14000">
              <w:rPr>
                <w:rFonts w:asciiTheme="minorHAnsi" w:hAnsiTheme="minorHAnsi" w:cs="Arial"/>
                <w:b/>
                <w:bCs/>
                <w:sz w:val="18"/>
                <w:szCs w:val="18"/>
                <w:lang w:eastAsia="sl-SI"/>
              </w:rPr>
              <w:t>1.975.436,00</w:t>
            </w:r>
          </w:p>
        </w:tc>
      </w:tr>
    </w:tbl>
    <w:p w:rsidR="0070486F" w:rsidRPr="002E5F0E" w:rsidRDefault="0070486F" w:rsidP="0070486F">
      <w:pPr>
        <w:spacing w:line="276" w:lineRule="auto"/>
        <w:rPr>
          <w:rFonts w:cs="Arial"/>
          <w:noProof/>
          <w:sz w:val="22"/>
        </w:rPr>
      </w:pPr>
    </w:p>
    <w:p w:rsidR="0070486F" w:rsidRPr="002E5F0E" w:rsidRDefault="0070486F" w:rsidP="0070486F">
      <w:pPr>
        <w:spacing w:line="276" w:lineRule="auto"/>
        <w:jc w:val="both"/>
        <w:rPr>
          <w:rFonts w:cs="Arial"/>
          <w:noProof/>
          <w:sz w:val="22"/>
        </w:rPr>
      </w:pPr>
      <w:r w:rsidRPr="002E5F0E">
        <w:rPr>
          <w:rFonts w:cs="Arial"/>
          <w:noProof/>
          <w:sz w:val="22"/>
        </w:rPr>
        <w:t xml:space="preserve">Skladno z </w:t>
      </w:r>
      <w:r w:rsidR="004F514F" w:rsidRPr="004F514F">
        <w:rPr>
          <w:rFonts w:cs="Arial"/>
          <w:noProof/>
          <w:sz w:val="22"/>
        </w:rPr>
        <w:t xml:space="preserve">Zakonom o avdiovizualnih medijskih storitvah (Uradni list RS, št. </w:t>
      </w:r>
      <w:hyperlink r:id="rId85" w:tgtFrame="_blank" w:tooltip="Zakon o avdiovizualnih medijskih storitvah (ZAvMS)" w:history="1">
        <w:r w:rsidR="004F514F" w:rsidRPr="004F514F">
          <w:rPr>
            <w:rFonts w:cs="Arial"/>
            <w:noProof/>
            <w:sz w:val="22"/>
          </w:rPr>
          <w:t>87/11</w:t>
        </w:r>
      </w:hyperlink>
      <w:r w:rsidR="004F514F" w:rsidRPr="004F514F">
        <w:rPr>
          <w:rFonts w:cs="Arial"/>
          <w:noProof/>
          <w:sz w:val="22"/>
        </w:rPr>
        <w:t xml:space="preserve"> in </w:t>
      </w:r>
      <w:hyperlink r:id="rId86" w:tgtFrame="_blank" w:tooltip="Zakon o spremembah in dopolnitvah Zakona o avdiovizualnih medijskih storitvah" w:history="1">
        <w:r w:rsidR="004F514F" w:rsidRPr="004F514F">
          <w:rPr>
            <w:rFonts w:cs="Arial"/>
            <w:noProof/>
            <w:sz w:val="22"/>
          </w:rPr>
          <w:t>84/15</w:t>
        </w:r>
      </w:hyperlink>
      <w:r w:rsidR="004F514F" w:rsidRPr="004F514F">
        <w:rPr>
          <w:rFonts w:cs="Arial"/>
          <w:noProof/>
          <w:sz w:val="22"/>
        </w:rPr>
        <w:t>)</w:t>
      </w:r>
      <w:r w:rsidR="004F514F">
        <w:rPr>
          <w:rFonts w:ascii="Arial" w:hAnsi="Arial" w:cs="Arial"/>
          <w:b/>
          <w:bCs/>
          <w:color w:val="626060"/>
          <w:sz w:val="18"/>
          <w:szCs w:val="18"/>
        </w:rPr>
        <w:t xml:space="preserve"> </w:t>
      </w:r>
      <w:r w:rsidRPr="002E5F0E">
        <w:rPr>
          <w:rFonts w:cs="Arial"/>
          <w:noProof/>
          <w:sz w:val="22"/>
        </w:rPr>
        <w:t>je določena obveznost:</w:t>
      </w:r>
    </w:p>
    <w:p w:rsidR="0070486F" w:rsidRPr="00A14000" w:rsidRDefault="0070486F" w:rsidP="0006625C">
      <w:pPr>
        <w:pStyle w:val="ListParagraph"/>
        <w:numPr>
          <w:ilvl w:val="0"/>
          <w:numId w:val="26"/>
        </w:numPr>
        <w:spacing w:line="276" w:lineRule="auto"/>
        <w:jc w:val="both"/>
        <w:rPr>
          <w:rFonts w:cs="Arial"/>
          <w:noProof/>
          <w:color w:val="auto"/>
          <w:sz w:val="22"/>
        </w:rPr>
      </w:pPr>
      <w:r w:rsidRPr="00A14000">
        <w:rPr>
          <w:rFonts w:cs="Arial"/>
          <w:noProof/>
          <w:color w:val="auto"/>
          <w:sz w:val="22"/>
        </w:rPr>
        <w:t>deleža evropskih neodvisnih avdiovizualnih producentov v vsakem televizijskem programu v obsegu najmanj 10 % letnega oddajnega časa,</w:t>
      </w:r>
    </w:p>
    <w:p w:rsidR="0070486F" w:rsidRPr="00A14000" w:rsidRDefault="0070486F" w:rsidP="0006625C">
      <w:pPr>
        <w:pStyle w:val="ListParagraph"/>
        <w:numPr>
          <w:ilvl w:val="0"/>
          <w:numId w:val="26"/>
        </w:numPr>
        <w:spacing w:line="276" w:lineRule="auto"/>
        <w:jc w:val="both"/>
        <w:rPr>
          <w:rFonts w:cs="Arial"/>
          <w:noProof/>
          <w:color w:val="auto"/>
          <w:sz w:val="22"/>
        </w:rPr>
      </w:pPr>
      <w:r w:rsidRPr="00A14000">
        <w:rPr>
          <w:rFonts w:cs="Arial"/>
          <w:noProof/>
          <w:color w:val="auto"/>
          <w:sz w:val="22"/>
        </w:rPr>
        <w:t>izvajalcev televizijskega programa, da letno za preteklo leto pošljejo ministrstvu, pristojnemu za medije, in Agenciji za komunikacijska omrežja in storitve Republike Slovenije razčlenjene podatke o doseženem deležu evropskih avdiovizualnih del v letnem oddajnem času.</w:t>
      </w:r>
    </w:p>
    <w:p w:rsidR="0070486F" w:rsidRPr="002E5F0E" w:rsidRDefault="0070486F" w:rsidP="0070486F">
      <w:pPr>
        <w:tabs>
          <w:tab w:val="left" w:pos="2770"/>
          <w:tab w:val="left" w:pos="7990"/>
        </w:tabs>
        <w:spacing w:line="276" w:lineRule="auto"/>
        <w:jc w:val="both"/>
        <w:rPr>
          <w:rFonts w:cs="Arial"/>
          <w:noProof/>
          <w:color w:val="000000"/>
          <w:sz w:val="22"/>
        </w:rPr>
      </w:pPr>
    </w:p>
    <w:tbl>
      <w:tblPr>
        <w:tblW w:w="9072" w:type="dxa"/>
        <w:tblInd w:w="70" w:type="dxa"/>
        <w:tblCellMar>
          <w:left w:w="70" w:type="dxa"/>
          <w:right w:w="70" w:type="dxa"/>
        </w:tblCellMar>
        <w:tblLook w:val="04A0" w:firstRow="1" w:lastRow="0" w:firstColumn="1" w:lastColumn="0" w:noHBand="0" w:noVBand="1"/>
      </w:tblPr>
      <w:tblGrid>
        <w:gridCol w:w="4111"/>
        <w:gridCol w:w="992"/>
        <w:gridCol w:w="993"/>
        <w:gridCol w:w="992"/>
        <w:gridCol w:w="992"/>
        <w:gridCol w:w="992"/>
      </w:tblGrid>
      <w:tr w:rsidR="0070486F" w:rsidRPr="00A14000" w:rsidTr="00C7722B">
        <w:trPr>
          <w:trHeight w:val="20"/>
        </w:trPr>
        <w:tc>
          <w:tcPr>
            <w:tcW w:w="4111"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rPr>
                <w:rFonts w:cs="Arial"/>
                <w:b/>
                <w:color w:val="000000"/>
                <w:sz w:val="18"/>
                <w:szCs w:val="18"/>
                <w:lang w:eastAsia="sl-SI"/>
              </w:rPr>
            </w:pPr>
            <w:bookmarkStart w:id="211" w:name="_Hlk480804134" w:colFirst="1" w:colLast="7"/>
            <w:r w:rsidRPr="00A14000">
              <w:rPr>
                <w:rFonts w:cs="Arial"/>
                <w:b/>
                <w:bCs/>
                <w:noProof/>
                <w:color w:val="000000"/>
                <w:sz w:val="18"/>
                <w:szCs w:val="18"/>
                <w:lang w:eastAsia="sl-SI"/>
              </w:rPr>
              <w:t>Kratek opis</w:t>
            </w:r>
          </w:p>
        </w:tc>
        <w:tc>
          <w:tcPr>
            <w:tcW w:w="992"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rPr>
                <w:rFonts w:cs="Arial"/>
                <w:b/>
                <w:color w:val="000000"/>
                <w:sz w:val="18"/>
                <w:szCs w:val="18"/>
                <w:lang w:eastAsia="sl-SI"/>
              </w:rPr>
            </w:pPr>
            <w:r w:rsidRPr="00A14000">
              <w:rPr>
                <w:rFonts w:cs="Arial"/>
                <w:b/>
                <w:bCs/>
                <w:noProof/>
                <w:color w:val="000000"/>
                <w:sz w:val="18"/>
                <w:szCs w:val="18"/>
                <w:lang w:eastAsia="sl-SI"/>
              </w:rPr>
              <w:t>Leto 2014</w:t>
            </w:r>
          </w:p>
        </w:tc>
        <w:tc>
          <w:tcPr>
            <w:tcW w:w="993"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rPr>
                <w:rFonts w:cs="Arial"/>
                <w:b/>
                <w:color w:val="000000"/>
                <w:sz w:val="18"/>
                <w:szCs w:val="18"/>
                <w:lang w:eastAsia="sl-SI"/>
              </w:rPr>
            </w:pPr>
            <w:r w:rsidRPr="00A14000">
              <w:rPr>
                <w:rFonts w:cs="Arial"/>
                <w:b/>
                <w:bCs/>
                <w:noProof/>
                <w:color w:val="000000"/>
                <w:sz w:val="18"/>
                <w:szCs w:val="18"/>
                <w:lang w:eastAsia="sl-SI"/>
              </w:rPr>
              <w:t>Leto 2015</w:t>
            </w:r>
          </w:p>
        </w:tc>
        <w:tc>
          <w:tcPr>
            <w:tcW w:w="992"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4F514F">
            <w:pPr>
              <w:spacing w:line="276" w:lineRule="auto"/>
              <w:jc w:val="center"/>
              <w:rPr>
                <w:rFonts w:cs="Arial"/>
                <w:b/>
                <w:color w:val="000000"/>
                <w:sz w:val="18"/>
                <w:szCs w:val="18"/>
                <w:lang w:eastAsia="sl-SI"/>
              </w:rPr>
            </w:pPr>
            <w:r w:rsidRPr="00A14000">
              <w:rPr>
                <w:rFonts w:cs="Arial"/>
                <w:b/>
                <w:bCs/>
                <w:noProof/>
                <w:color w:val="000000"/>
                <w:sz w:val="18"/>
                <w:szCs w:val="18"/>
                <w:lang w:eastAsia="sl-SI"/>
              </w:rPr>
              <w:t>Indeks 2015/2014</w:t>
            </w:r>
          </w:p>
        </w:tc>
        <w:tc>
          <w:tcPr>
            <w:tcW w:w="992"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rPr>
                <w:rFonts w:cs="Arial"/>
                <w:b/>
                <w:color w:val="000000"/>
                <w:sz w:val="18"/>
                <w:szCs w:val="18"/>
                <w:lang w:eastAsia="sl-SI"/>
              </w:rPr>
            </w:pPr>
            <w:r w:rsidRPr="00A14000">
              <w:rPr>
                <w:rFonts w:cs="Arial"/>
                <w:b/>
                <w:bCs/>
                <w:noProof/>
                <w:color w:val="000000"/>
                <w:sz w:val="18"/>
                <w:szCs w:val="18"/>
                <w:lang w:eastAsia="sl-SI"/>
              </w:rPr>
              <w:t>Leto 2016</w:t>
            </w:r>
          </w:p>
        </w:tc>
        <w:tc>
          <w:tcPr>
            <w:tcW w:w="992"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rPr>
                <w:rFonts w:cs="Arial"/>
                <w:b/>
                <w:color w:val="000000"/>
                <w:sz w:val="18"/>
                <w:szCs w:val="18"/>
                <w:lang w:eastAsia="sl-SI"/>
              </w:rPr>
            </w:pPr>
            <w:r w:rsidRPr="00A14000">
              <w:rPr>
                <w:rFonts w:cs="Arial"/>
                <w:b/>
                <w:bCs/>
                <w:noProof/>
                <w:color w:val="000000"/>
                <w:sz w:val="18"/>
                <w:szCs w:val="18"/>
                <w:lang w:eastAsia="sl-SI"/>
              </w:rPr>
              <w:t>Indeks 2016/2015</w:t>
            </w:r>
          </w:p>
        </w:tc>
      </w:tr>
      <w:tr w:rsidR="0070486F" w:rsidRPr="00A14000" w:rsidTr="00C7722B">
        <w:trPr>
          <w:trHeight w:val="20"/>
        </w:trPr>
        <w:tc>
          <w:tcPr>
            <w:tcW w:w="4111" w:type="dxa"/>
            <w:tcBorders>
              <w:top w:val="single" w:sz="8" w:space="0" w:color="A7BFDE"/>
              <w:left w:val="single" w:sz="8" w:space="0" w:color="A7BFDE"/>
              <w:bottom w:val="single" w:sz="8" w:space="0" w:color="A7BFDE"/>
              <w:right w:val="single" w:sz="8" w:space="0" w:color="A7BFDE"/>
            </w:tcBorders>
            <w:shd w:val="clear" w:color="auto" w:fill="auto"/>
            <w:vAlign w:val="center"/>
            <w:hideMark/>
          </w:tcPr>
          <w:p w:rsidR="0070486F" w:rsidRPr="00A14000" w:rsidRDefault="0070486F" w:rsidP="0006625C">
            <w:pPr>
              <w:pStyle w:val="ListParagraph"/>
              <w:numPr>
                <w:ilvl w:val="0"/>
                <w:numId w:val="27"/>
              </w:numPr>
              <w:spacing w:line="276" w:lineRule="auto"/>
              <w:ind w:left="357" w:hanging="357"/>
              <w:jc w:val="both"/>
              <w:rPr>
                <w:rFonts w:cs="Arial"/>
                <w:color w:val="000000"/>
                <w:sz w:val="18"/>
                <w:szCs w:val="18"/>
                <w:lang w:eastAsia="sl-SI"/>
              </w:rPr>
            </w:pPr>
            <w:r w:rsidRPr="00A14000">
              <w:rPr>
                <w:rFonts w:cs="Arial"/>
                <w:color w:val="000000"/>
                <w:sz w:val="18"/>
                <w:szCs w:val="18"/>
                <w:lang w:eastAsia="sl-SI"/>
              </w:rPr>
              <w:t>min. 5 %-ni delež slovenskih avdiovizualnih del</w:t>
            </w:r>
          </w:p>
        </w:tc>
        <w:tc>
          <w:tcPr>
            <w:tcW w:w="992" w:type="dxa"/>
            <w:tcBorders>
              <w:top w:val="single" w:sz="8" w:space="0" w:color="A7BFDE"/>
              <w:left w:val="single" w:sz="8" w:space="0" w:color="A7BFDE"/>
              <w:bottom w:val="single" w:sz="8" w:space="0" w:color="A7BFDE"/>
              <w:right w:val="single" w:sz="8" w:space="0" w:color="A7BFDE"/>
            </w:tcBorders>
            <w:shd w:val="clear" w:color="auto" w:fill="auto"/>
            <w:vAlign w:val="center"/>
            <w:hideMark/>
          </w:tcPr>
          <w:p w:rsidR="0070486F" w:rsidRPr="00A14000" w:rsidRDefault="0070486F" w:rsidP="00C7722B">
            <w:pPr>
              <w:spacing w:line="276" w:lineRule="auto"/>
              <w:jc w:val="center"/>
              <w:rPr>
                <w:rFonts w:cs="Arial"/>
                <w:iCs/>
                <w:color w:val="000000"/>
                <w:sz w:val="18"/>
                <w:szCs w:val="18"/>
                <w:lang w:eastAsia="sl-SI"/>
              </w:rPr>
            </w:pPr>
            <w:r w:rsidRPr="00A14000">
              <w:rPr>
                <w:rFonts w:cs="Arial"/>
                <w:bCs/>
                <w:iCs/>
                <w:noProof/>
                <w:color w:val="000000"/>
                <w:sz w:val="18"/>
                <w:szCs w:val="18"/>
                <w:lang w:eastAsia="sl-SI"/>
              </w:rPr>
              <w:t>18,92%</w:t>
            </w:r>
          </w:p>
        </w:tc>
        <w:tc>
          <w:tcPr>
            <w:tcW w:w="993" w:type="dxa"/>
            <w:tcBorders>
              <w:top w:val="single" w:sz="8" w:space="0" w:color="A7BFDE"/>
              <w:left w:val="single" w:sz="8" w:space="0" w:color="A7BFDE"/>
              <w:bottom w:val="single" w:sz="8" w:space="0" w:color="A7BFDE"/>
              <w:right w:val="single" w:sz="8" w:space="0" w:color="A7BFDE"/>
            </w:tcBorders>
            <w:shd w:val="clear" w:color="auto" w:fill="auto"/>
            <w:noWrap/>
            <w:vAlign w:val="center"/>
            <w:hideMark/>
          </w:tcPr>
          <w:p w:rsidR="0070486F" w:rsidRPr="00A14000" w:rsidRDefault="0070486F" w:rsidP="00C7722B">
            <w:pPr>
              <w:spacing w:line="276" w:lineRule="auto"/>
              <w:jc w:val="center"/>
              <w:rPr>
                <w:rFonts w:cs="Arial"/>
                <w:color w:val="000000"/>
                <w:sz w:val="18"/>
                <w:szCs w:val="18"/>
                <w:lang w:eastAsia="sl-SI"/>
              </w:rPr>
            </w:pPr>
            <w:r w:rsidRPr="00A14000">
              <w:rPr>
                <w:rFonts w:cs="Arial"/>
                <w:color w:val="000000"/>
                <w:sz w:val="18"/>
                <w:szCs w:val="18"/>
                <w:lang w:eastAsia="sl-SI"/>
              </w:rPr>
              <w:t>28,20%</w:t>
            </w:r>
          </w:p>
        </w:tc>
        <w:tc>
          <w:tcPr>
            <w:tcW w:w="992" w:type="dxa"/>
            <w:tcBorders>
              <w:top w:val="single" w:sz="8" w:space="0" w:color="A7BFDE"/>
              <w:left w:val="single" w:sz="8" w:space="0" w:color="A7BFDE"/>
              <w:bottom w:val="single" w:sz="8" w:space="0" w:color="A7BFDE"/>
              <w:right w:val="single" w:sz="8" w:space="0" w:color="A7BFDE"/>
            </w:tcBorders>
            <w:shd w:val="clear" w:color="auto" w:fill="auto"/>
            <w:noWrap/>
            <w:vAlign w:val="center"/>
            <w:hideMark/>
          </w:tcPr>
          <w:p w:rsidR="0070486F" w:rsidRPr="00A14000" w:rsidRDefault="0070486F" w:rsidP="00C7722B">
            <w:pPr>
              <w:spacing w:line="276" w:lineRule="auto"/>
              <w:jc w:val="center"/>
              <w:rPr>
                <w:rFonts w:cs="Arial"/>
                <w:color w:val="000000"/>
                <w:sz w:val="18"/>
                <w:szCs w:val="18"/>
                <w:lang w:eastAsia="sl-SI"/>
              </w:rPr>
            </w:pPr>
            <w:r w:rsidRPr="00A14000">
              <w:rPr>
                <w:rFonts w:cs="Arial"/>
                <w:color w:val="000000"/>
                <w:sz w:val="18"/>
                <w:szCs w:val="18"/>
                <w:lang w:eastAsia="sl-SI"/>
              </w:rPr>
              <w:t>149,05</w:t>
            </w:r>
          </w:p>
        </w:tc>
        <w:tc>
          <w:tcPr>
            <w:tcW w:w="992" w:type="dxa"/>
            <w:tcBorders>
              <w:top w:val="single" w:sz="8" w:space="0" w:color="A7BFDE"/>
              <w:left w:val="single" w:sz="8" w:space="0" w:color="A7BFDE"/>
              <w:bottom w:val="single" w:sz="8" w:space="0" w:color="A7BFDE"/>
              <w:right w:val="single" w:sz="8" w:space="0" w:color="A7BFDE"/>
            </w:tcBorders>
            <w:shd w:val="clear" w:color="auto" w:fill="auto"/>
            <w:noWrap/>
            <w:vAlign w:val="center"/>
            <w:hideMark/>
          </w:tcPr>
          <w:p w:rsidR="0070486F" w:rsidRPr="00A14000" w:rsidRDefault="0070486F" w:rsidP="00C7722B">
            <w:pPr>
              <w:spacing w:line="276" w:lineRule="auto"/>
              <w:jc w:val="center"/>
              <w:rPr>
                <w:rFonts w:cs="Arial"/>
                <w:color w:val="000000"/>
                <w:sz w:val="18"/>
                <w:szCs w:val="18"/>
                <w:lang w:eastAsia="sl-SI"/>
              </w:rPr>
            </w:pPr>
            <w:r w:rsidRPr="00A14000">
              <w:rPr>
                <w:rFonts w:cs="Arial"/>
                <w:color w:val="000000"/>
                <w:sz w:val="18"/>
                <w:szCs w:val="18"/>
                <w:lang w:eastAsia="sl-SI"/>
              </w:rPr>
              <w:t>29,00%</w:t>
            </w:r>
          </w:p>
        </w:tc>
        <w:tc>
          <w:tcPr>
            <w:tcW w:w="992" w:type="dxa"/>
            <w:tcBorders>
              <w:top w:val="single" w:sz="8" w:space="0" w:color="A7BFDE"/>
              <w:left w:val="single" w:sz="8" w:space="0" w:color="A7BFDE"/>
              <w:bottom w:val="single" w:sz="8" w:space="0" w:color="A7BFDE"/>
              <w:right w:val="single" w:sz="8" w:space="0" w:color="A7BFDE"/>
            </w:tcBorders>
            <w:shd w:val="clear" w:color="auto" w:fill="auto"/>
            <w:noWrap/>
            <w:vAlign w:val="center"/>
            <w:hideMark/>
          </w:tcPr>
          <w:p w:rsidR="0070486F" w:rsidRPr="00A14000" w:rsidRDefault="0070486F" w:rsidP="00C7722B">
            <w:pPr>
              <w:spacing w:line="276" w:lineRule="auto"/>
              <w:jc w:val="center"/>
              <w:rPr>
                <w:rFonts w:cs="Arial"/>
                <w:color w:val="000000"/>
                <w:sz w:val="18"/>
                <w:szCs w:val="18"/>
                <w:lang w:eastAsia="sl-SI"/>
              </w:rPr>
            </w:pPr>
            <w:r w:rsidRPr="00A14000">
              <w:rPr>
                <w:rFonts w:cs="Arial"/>
                <w:color w:val="000000"/>
                <w:sz w:val="18"/>
                <w:szCs w:val="18"/>
                <w:lang w:eastAsia="sl-SI"/>
              </w:rPr>
              <w:t>102,84</w:t>
            </w:r>
          </w:p>
        </w:tc>
      </w:tr>
      <w:tr w:rsidR="0070486F" w:rsidRPr="00A14000" w:rsidTr="00C7722B">
        <w:trPr>
          <w:trHeight w:val="20"/>
        </w:trPr>
        <w:tc>
          <w:tcPr>
            <w:tcW w:w="4111" w:type="dxa"/>
            <w:tcBorders>
              <w:top w:val="single" w:sz="8" w:space="0" w:color="A7BFDE"/>
              <w:left w:val="single" w:sz="8" w:space="0" w:color="A7BFDE"/>
              <w:bottom w:val="single" w:sz="8" w:space="0" w:color="A7BFDE"/>
              <w:right w:val="single" w:sz="8" w:space="0" w:color="A7BFDE"/>
            </w:tcBorders>
            <w:shd w:val="clear" w:color="auto" w:fill="auto"/>
            <w:vAlign w:val="center"/>
            <w:hideMark/>
          </w:tcPr>
          <w:p w:rsidR="0070486F" w:rsidRPr="00A14000" w:rsidRDefault="0070486F" w:rsidP="0006625C">
            <w:pPr>
              <w:pStyle w:val="ListParagraph"/>
              <w:numPr>
                <w:ilvl w:val="0"/>
                <w:numId w:val="27"/>
              </w:numPr>
              <w:spacing w:line="276" w:lineRule="auto"/>
              <w:ind w:left="357" w:hanging="357"/>
              <w:jc w:val="both"/>
              <w:rPr>
                <w:rFonts w:cs="Arial"/>
                <w:color w:val="000000"/>
                <w:sz w:val="18"/>
                <w:szCs w:val="18"/>
                <w:lang w:eastAsia="sl-SI"/>
              </w:rPr>
            </w:pPr>
            <w:r w:rsidRPr="00A14000">
              <w:rPr>
                <w:rFonts w:cs="Arial"/>
                <w:color w:val="000000"/>
                <w:sz w:val="18"/>
                <w:szCs w:val="18"/>
                <w:lang w:eastAsia="sl-SI"/>
              </w:rPr>
              <w:t>min. 10 %-ni delež evropskih avdiovizualnih del neodvisnih producentov</w:t>
            </w:r>
          </w:p>
        </w:tc>
        <w:tc>
          <w:tcPr>
            <w:tcW w:w="992" w:type="dxa"/>
            <w:tcBorders>
              <w:top w:val="single" w:sz="8" w:space="0" w:color="A7BFDE"/>
              <w:left w:val="single" w:sz="8" w:space="0" w:color="A7BFDE"/>
              <w:bottom w:val="single" w:sz="8" w:space="0" w:color="A7BFDE"/>
              <w:right w:val="single" w:sz="8" w:space="0" w:color="A7BFDE"/>
            </w:tcBorders>
            <w:shd w:val="clear" w:color="auto" w:fill="auto"/>
            <w:vAlign w:val="center"/>
            <w:hideMark/>
          </w:tcPr>
          <w:p w:rsidR="0070486F" w:rsidRPr="00A14000" w:rsidRDefault="0070486F" w:rsidP="00C7722B">
            <w:pPr>
              <w:spacing w:line="276" w:lineRule="auto"/>
              <w:jc w:val="center"/>
              <w:rPr>
                <w:rFonts w:cs="Arial"/>
                <w:iCs/>
                <w:color w:val="000000"/>
                <w:sz w:val="18"/>
                <w:szCs w:val="18"/>
                <w:lang w:eastAsia="sl-SI"/>
              </w:rPr>
            </w:pPr>
            <w:r w:rsidRPr="00A14000">
              <w:rPr>
                <w:rFonts w:cs="Arial"/>
                <w:bCs/>
                <w:iCs/>
                <w:noProof/>
                <w:color w:val="000000"/>
                <w:sz w:val="18"/>
                <w:szCs w:val="18"/>
                <w:lang w:eastAsia="sl-SI"/>
              </w:rPr>
              <w:t>21,50%</w:t>
            </w:r>
          </w:p>
        </w:tc>
        <w:tc>
          <w:tcPr>
            <w:tcW w:w="993" w:type="dxa"/>
            <w:tcBorders>
              <w:top w:val="single" w:sz="8" w:space="0" w:color="A7BFDE"/>
              <w:left w:val="single" w:sz="8" w:space="0" w:color="A7BFDE"/>
              <w:bottom w:val="single" w:sz="8" w:space="0" w:color="A7BFDE"/>
              <w:right w:val="single" w:sz="8" w:space="0" w:color="A7BFDE"/>
            </w:tcBorders>
            <w:shd w:val="clear" w:color="auto" w:fill="auto"/>
            <w:noWrap/>
            <w:vAlign w:val="center"/>
            <w:hideMark/>
          </w:tcPr>
          <w:p w:rsidR="0070486F" w:rsidRPr="00A14000" w:rsidRDefault="0070486F" w:rsidP="00C7722B">
            <w:pPr>
              <w:spacing w:line="276" w:lineRule="auto"/>
              <w:jc w:val="center"/>
              <w:rPr>
                <w:rFonts w:cs="Arial"/>
                <w:color w:val="000000"/>
                <w:sz w:val="18"/>
                <w:szCs w:val="18"/>
                <w:lang w:eastAsia="sl-SI"/>
              </w:rPr>
            </w:pPr>
            <w:r w:rsidRPr="00A14000">
              <w:rPr>
                <w:rFonts w:cs="Arial"/>
                <w:color w:val="000000"/>
                <w:sz w:val="18"/>
                <w:szCs w:val="18"/>
                <w:lang w:eastAsia="sl-SI"/>
              </w:rPr>
              <w:t>26,10%</w:t>
            </w:r>
          </w:p>
        </w:tc>
        <w:tc>
          <w:tcPr>
            <w:tcW w:w="992" w:type="dxa"/>
            <w:tcBorders>
              <w:top w:val="single" w:sz="8" w:space="0" w:color="A7BFDE"/>
              <w:left w:val="single" w:sz="8" w:space="0" w:color="A7BFDE"/>
              <w:bottom w:val="single" w:sz="8" w:space="0" w:color="A7BFDE"/>
              <w:right w:val="single" w:sz="8" w:space="0" w:color="A7BFDE"/>
            </w:tcBorders>
            <w:shd w:val="clear" w:color="auto" w:fill="auto"/>
            <w:noWrap/>
            <w:vAlign w:val="center"/>
            <w:hideMark/>
          </w:tcPr>
          <w:p w:rsidR="0070486F" w:rsidRPr="00A14000" w:rsidRDefault="0070486F" w:rsidP="00C7722B">
            <w:pPr>
              <w:spacing w:line="276" w:lineRule="auto"/>
              <w:jc w:val="center"/>
              <w:rPr>
                <w:rFonts w:cs="Arial"/>
                <w:color w:val="000000"/>
                <w:sz w:val="18"/>
                <w:szCs w:val="18"/>
                <w:lang w:eastAsia="sl-SI"/>
              </w:rPr>
            </w:pPr>
            <w:r w:rsidRPr="00A14000">
              <w:rPr>
                <w:rFonts w:cs="Arial"/>
                <w:color w:val="000000"/>
                <w:sz w:val="18"/>
                <w:szCs w:val="18"/>
                <w:lang w:eastAsia="sl-SI"/>
              </w:rPr>
              <w:t>121,39</w:t>
            </w:r>
          </w:p>
        </w:tc>
        <w:tc>
          <w:tcPr>
            <w:tcW w:w="992" w:type="dxa"/>
            <w:tcBorders>
              <w:top w:val="single" w:sz="8" w:space="0" w:color="A7BFDE"/>
              <w:left w:val="single" w:sz="8" w:space="0" w:color="A7BFDE"/>
              <w:bottom w:val="single" w:sz="8" w:space="0" w:color="A7BFDE"/>
              <w:right w:val="single" w:sz="8" w:space="0" w:color="A7BFDE"/>
            </w:tcBorders>
            <w:shd w:val="clear" w:color="auto" w:fill="auto"/>
            <w:noWrap/>
            <w:vAlign w:val="center"/>
            <w:hideMark/>
          </w:tcPr>
          <w:p w:rsidR="0070486F" w:rsidRPr="00A14000" w:rsidRDefault="0070486F" w:rsidP="00C7722B">
            <w:pPr>
              <w:spacing w:line="276" w:lineRule="auto"/>
              <w:jc w:val="center"/>
              <w:rPr>
                <w:rFonts w:cs="Arial"/>
                <w:color w:val="000000"/>
                <w:sz w:val="18"/>
                <w:szCs w:val="18"/>
                <w:lang w:eastAsia="sl-SI"/>
              </w:rPr>
            </w:pPr>
            <w:r w:rsidRPr="00A14000">
              <w:rPr>
                <w:rFonts w:cs="Arial"/>
                <w:color w:val="000000"/>
                <w:sz w:val="18"/>
                <w:szCs w:val="18"/>
                <w:lang w:eastAsia="sl-SI"/>
              </w:rPr>
              <w:t>26,40%</w:t>
            </w:r>
          </w:p>
        </w:tc>
        <w:tc>
          <w:tcPr>
            <w:tcW w:w="992" w:type="dxa"/>
            <w:tcBorders>
              <w:top w:val="single" w:sz="8" w:space="0" w:color="A7BFDE"/>
              <w:left w:val="single" w:sz="8" w:space="0" w:color="A7BFDE"/>
              <w:bottom w:val="single" w:sz="8" w:space="0" w:color="A7BFDE"/>
              <w:right w:val="single" w:sz="8" w:space="0" w:color="A7BFDE"/>
            </w:tcBorders>
            <w:shd w:val="clear" w:color="auto" w:fill="auto"/>
            <w:noWrap/>
            <w:vAlign w:val="center"/>
            <w:hideMark/>
          </w:tcPr>
          <w:p w:rsidR="0070486F" w:rsidRPr="00A14000" w:rsidRDefault="0070486F" w:rsidP="00C7722B">
            <w:pPr>
              <w:spacing w:line="276" w:lineRule="auto"/>
              <w:jc w:val="center"/>
              <w:rPr>
                <w:rFonts w:cs="Arial"/>
                <w:color w:val="000000"/>
                <w:sz w:val="18"/>
                <w:szCs w:val="18"/>
                <w:lang w:eastAsia="sl-SI"/>
              </w:rPr>
            </w:pPr>
            <w:r w:rsidRPr="00A14000">
              <w:rPr>
                <w:rFonts w:cs="Arial"/>
                <w:color w:val="000000"/>
                <w:sz w:val="18"/>
                <w:szCs w:val="18"/>
                <w:lang w:eastAsia="sl-SI"/>
              </w:rPr>
              <w:t>101,15</w:t>
            </w:r>
          </w:p>
        </w:tc>
      </w:tr>
      <w:tr w:rsidR="0070486F" w:rsidRPr="00A14000" w:rsidTr="00C7722B">
        <w:trPr>
          <w:trHeight w:val="20"/>
        </w:trPr>
        <w:tc>
          <w:tcPr>
            <w:tcW w:w="4111" w:type="dxa"/>
            <w:tcBorders>
              <w:top w:val="single" w:sz="8" w:space="0" w:color="A7BFDE"/>
              <w:left w:val="single" w:sz="8" w:space="0" w:color="A7BFDE"/>
              <w:bottom w:val="single" w:sz="8" w:space="0" w:color="A7BFDE"/>
              <w:right w:val="single" w:sz="8" w:space="0" w:color="A7BFDE"/>
            </w:tcBorders>
            <w:shd w:val="clear" w:color="auto" w:fill="auto"/>
            <w:vAlign w:val="center"/>
            <w:hideMark/>
          </w:tcPr>
          <w:p w:rsidR="0070486F" w:rsidRPr="00A14000" w:rsidRDefault="0070486F" w:rsidP="00C7722B">
            <w:pPr>
              <w:spacing w:line="276" w:lineRule="auto"/>
              <w:jc w:val="both"/>
              <w:rPr>
                <w:rFonts w:cs="Arial"/>
                <w:bCs/>
                <w:i/>
                <w:iCs/>
                <w:noProof/>
                <w:color w:val="000000"/>
                <w:sz w:val="18"/>
                <w:szCs w:val="18"/>
                <w:lang w:eastAsia="sl-SI"/>
              </w:rPr>
            </w:pPr>
            <w:r w:rsidRPr="00A14000">
              <w:rPr>
                <w:rFonts w:cs="Arial"/>
                <w:color w:val="000000"/>
                <w:sz w:val="18"/>
                <w:szCs w:val="18"/>
                <w:lang w:eastAsia="sl-SI"/>
              </w:rPr>
              <w:t>92. člen Zakona o medijih - RTV Slovenija</w:t>
            </w:r>
          </w:p>
        </w:tc>
        <w:tc>
          <w:tcPr>
            <w:tcW w:w="992" w:type="dxa"/>
            <w:tcBorders>
              <w:top w:val="single" w:sz="8" w:space="0" w:color="A7BFDE"/>
              <w:left w:val="single" w:sz="8" w:space="0" w:color="A7BFDE"/>
              <w:bottom w:val="single" w:sz="8" w:space="0" w:color="A7BFDE"/>
              <w:right w:val="single" w:sz="8" w:space="0" w:color="A7BFDE"/>
            </w:tcBorders>
            <w:shd w:val="clear" w:color="auto" w:fill="auto"/>
            <w:vAlign w:val="center"/>
          </w:tcPr>
          <w:p w:rsidR="0070486F" w:rsidRPr="00A14000" w:rsidRDefault="0070486F" w:rsidP="00C7722B">
            <w:pPr>
              <w:spacing w:line="276" w:lineRule="auto"/>
              <w:jc w:val="center"/>
              <w:rPr>
                <w:rFonts w:cs="Arial"/>
                <w:color w:val="000000"/>
                <w:sz w:val="18"/>
                <w:szCs w:val="18"/>
                <w:lang w:eastAsia="sl-SI"/>
              </w:rPr>
            </w:pPr>
            <w:r w:rsidRPr="00A14000">
              <w:rPr>
                <w:rFonts w:cs="Arial"/>
                <w:bCs/>
                <w:sz w:val="18"/>
                <w:szCs w:val="18"/>
              </w:rPr>
              <w:t>35,10 %</w:t>
            </w:r>
          </w:p>
        </w:tc>
        <w:tc>
          <w:tcPr>
            <w:tcW w:w="993" w:type="dxa"/>
            <w:tcBorders>
              <w:top w:val="single" w:sz="8" w:space="0" w:color="A7BFDE"/>
              <w:left w:val="single" w:sz="8" w:space="0" w:color="A7BFDE"/>
              <w:bottom w:val="single" w:sz="8" w:space="0" w:color="A7BFDE"/>
              <w:right w:val="single" w:sz="8" w:space="0" w:color="A7BFDE"/>
            </w:tcBorders>
            <w:shd w:val="clear" w:color="auto" w:fill="auto"/>
            <w:vAlign w:val="center"/>
          </w:tcPr>
          <w:p w:rsidR="0070486F" w:rsidRPr="00A14000" w:rsidRDefault="0070486F" w:rsidP="00C7722B">
            <w:pPr>
              <w:pStyle w:val="NoSpacing"/>
              <w:spacing w:line="276" w:lineRule="auto"/>
              <w:jc w:val="center"/>
              <w:rPr>
                <w:rFonts w:cs="Arial"/>
                <w:bCs/>
                <w:sz w:val="18"/>
                <w:szCs w:val="18"/>
              </w:rPr>
            </w:pPr>
            <w:r w:rsidRPr="00A14000">
              <w:rPr>
                <w:rFonts w:cs="Arial"/>
                <w:bCs/>
                <w:sz w:val="18"/>
                <w:szCs w:val="18"/>
              </w:rPr>
              <w:t>35,4 %</w:t>
            </w:r>
          </w:p>
        </w:tc>
        <w:tc>
          <w:tcPr>
            <w:tcW w:w="992" w:type="dxa"/>
            <w:tcBorders>
              <w:top w:val="single" w:sz="8" w:space="0" w:color="A7BFDE"/>
              <w:left w:val="single" w:sz="8" w:space="0" w:color="A7BFDE"/>
              <w:bottom w:val="single" w:sz="8" w:space="0" w:color="A7BFDE"/>
              <w:right w:val="single" w:sz="8" w:space="0" w:color="A7BFDE"/>
            </w:tcBorders>
            <w:shd w:val="clear" w:color="auto" w:fill="auto"/>
            <w:vAlign w:val="center"/>
          </w:tcPr>
          <w:p w:rsidR="0070486F" w:rsidRPr="00A14000" w:rsidRDefault="0070486F" w:rsidP="00C7722B">
            <w:pPr>
              <w:spacing w:line="276" w:lineRule="auto"/>
              <w:jc w:val="center"/>
              <w:rPr>
                <w:rFonts w:cs="Arial"/>
                <w:color w:val="000000"/>
                <w:sz w:val="18"/>
                <w:szCs w:val="18"/>
                <w:lang w:eastAsia="sl-SI"/>
              </w:rPr>
            </w:pPr>
            <w:r w:rsidRPr="00A14000">
              <w:rPr>
                <w:rFonts w:cs="Arial"/>
                <w:color w:val="000000"/>
                <w:sz w:val="18"/>
                <w:szCs w:val="18"/>
                <w:lang w:eastAsia="sl-SI"/>
              </w:rPr>
              <w:t>100,85</w:t>
            </w:r>
          </w:p>
        </w:tc>
        <w:tc>
          <w:tcPr>
            <w:tcW w:w="992" w:type="dxa"/>
            <w:tcBorders>
              <w:top w:val="single" w:sz="8" w:space="0" w:color="A7BFDE"/>
              <w:left w:val="single" w:sz="8" w:space="0" w:color="A7BFDE"/>
              <w:bottom w:val="single" w:sz="8" w:space="0" w:color="A7BFDE"/>
              <w:right w:val="single" w:sz="8" w:space="0" w:color="A7BFDE"/>
            </w:tcBorders>
            <w:shd w:val="clear" w:color="auto" w:fill="auto"/>
            <w:vAlign w:val="center"/>
          </w:tcPr>
          <w:p w:rsidR="0070486F" w:rsidRPr="00A14000" w:rsidRDefault="0070486F" w:rsidP="00C7722B">
            <w:pPr>
              <w:spacing w:line="276" w:lineRule="auto"/>
              <w:jc w:val="center"/>
              <w:rPr>
                <w:rFonts w:cs="Arial"/>
                <w:color w:val="000000"/>
                <w:sz w:val="18"/>
                <w:szCs w:val="18"/>
                <w:lang w:eastAsia="sl-SI"/>
              </w:rPr>
            </w:pPr>
            <w:r w:rsidRPr="00A14000">
              <w:rPr>
                <w:rFonts w:cs="Arial"/>
                <w:bCs/>
                <w:sz w:val="18"/>
                <w:szCs w:val="18"/>
              </w:rPr>
              <w:t>25,69 %</w:t>
            </w:r>
          </w:p>
        </w:tc>
        <w:tc>
          <w:tcPr>
            <w:tcW w:w="992" w:type="dxa"/>
            <w:tcBorders>
              <w:top w:val="single" w:sz="8" w:space="0" w:color="A7BFDE"/>
              <w:left w:val="single" w:sz="8" w:space="0" w:color="A7BFDE"/>
              <w:bottom w:val="single" w:sz="8" w:space="0" w:color="A7BFDE"/>
              <w:right w:val="single" w:sz="8" w:space="0" w:color="A7BFDE"/>
            </w:tcBorders>
            <w:shd w:val="clear" w:color="auto" w:fill="auto"/>
            <w:vAlign w:val="center"/>
          </w:tcPr>
          <w:p w:rsidR="0070486F" w:rsidRPr="00A14000" w:rsidRDefault="0070486F" w:rsidP="00C7722B">
            <w:pPr>
              <w:spacing w:line="276" w:lineRule="auto"/>
              <w:jc w:val="center"/>
              <w:rPr>
                <w:rFonts w:cs="Arial"/>
                <w:color w:val="000000"/>
                <w:sz w:val="18"/>
                <w:szCs w:val="18"/>
                <w:lang w:eastAsia="sl-SI"/>
              </w:rPr>
            </w:pPr>
            <w:r w:rsidRPr="00A14000">
              <w:rPr>
                <w:rFonts w:cs="Arial"/>
                <w:color w:val="000000"/>
                <w:sz w:val="18"/>
                <w:szCs w:val="18"/>
                <w:lang w:eastAsia="sl-SI"/>
              </w:rPr>
              <w:t>72,57</w:t>
            </w:r>
          </w:p>
        </w:tc>
      </w:tr>
    </w:tbl>
    <w:bookmarkEnd w:id="211"/>
    <w:p w:rsidR="0070486F" w:rsidRPr="002E5F0E" w:rsidRDefault="0070486F" w:rsidP="0070486F">
      <w:pPr>
        <w:tabs>
          <w:tab w:val="left" w:pos="2770"/>
          <w:tab w:val="left" w:pos="7990"/>
        </w:tabs>
        <w:spacing w:line="276" w:lineRule="auto"/>
        <w:jc w:val="both"/>
        <w:rPr>
          <w:rFonts w:cs="Arial"/>
          <w:noProof/>
          <w:color w:val="000000"/>
          <w:sz w:val="22"/>
        </w:rPr>
      </w:pPr>
      <w:r w:rsidRPr="002E5F0E">
        <w:rPr>
          <w:rFonts w:cs="Arial"/>
          <w:noProof/>
          <w:color w:val="000000"/>
          <w:sz w:val="22"/>
        </w:rPr>
        <w:t>Vir podatkov:</w:t>
      </w:r>
      <w:r w:rsidRPr="002E5F0E">
        <w:rPr>
          <w:rFonts w:cs="Arial"/>
          <w:noProof/>
          <w:sz w:val="22"/>
        </w:rPr>
        <w:t xml:space="preserve"> Agencija za komunikacijska omrežja in storitve Republike Slovenije</w:t>
      </w:r>
      <w:r w:rsidRPr="002E5F0E">
        <w:rPr>
          <w:rFonts w:cs="Arial"/>
          <w:noProof/>
          <w:color w:val="000000"/>
          <w:sz w:val="22"/>
        </w:rPr>
        <w:t xml:space="preserve"> </w:t>
      </w:r>
    </w:p>
    <w:p w:rsidR="0070486F" w:rsidRPr="002E5F0E" w:rsidRDefault="0070486F" w:rsidP="0070486F">
      <w:pPr>
        <w:tabs>
          <w:tab w:val="left" w:pos="2770"/>
          <w:tab w:val="left" w:pos="7990"/>
        </w:tabs>
        <w:spacing w:line="276" w:lineRule="auto"/>
        <w:jc w:val="both"/>
        <w:rPr>
          <w:rFonts w:cs="Arial"/>
          <w:noProof/>
          <w:color w:val="000000"/>
          <w:sz w:val="22"/>
        </w:rPr>
      </w:pPr>
    </w:p>
    <w:p w:rsidR="0070486F" w:rsidRPr="002E5F0E" w:rsidRDefault="0070486F" w:rsidP="0070486F">
      <w:pPr>
        <w:tabs>
          <w:tab w:val="left" w:pos="2770"/>
          <w:tab w:val="left" w:pos="7990"/>
        </w:tabs>
        <w:spacing w:line="276" w:lineRule="auto"/>
        <w:jc w:val="both"/>
        <w:rPr>
          <w:rFonts w:cs="Arial"/>
          <w:noProof/>
          <w:sz w:val="22"/>
        </w:rPr>
      </w:pPr>
      <w:r w:rsidRPr="002E5F0E">
        <w:rPr>
          <w:rFonts w:cs="Arial"/>
          <w:noProof/>
          <w:color w:val="000000"/>
          <w:sz w:val="22"/>
        </w:rPr>
        <w:t xml:space="preserve">Avdiovizualne projekti, izbrani na letnih razpisih, se praviloma sofinancirajo dve leti. Kazalnika uspešnosti sta višina izplačanih državnih pomoči in število sofinanciranih projektov. </w:t>
      </w:r>
    </w:p>
    <w:p w:rsidR="0070486F" w:rsidRPr="002E5F0E" w:rsidRDefault="0070486F" w:rsidP="0070486F">
      <w:pPr>
        <w:spacing w:line="276" w:lineRule="auto"/>
        <w:jc w:val="both"/>
        <w:rPr>
          <w:rFonts w:cs="Arial"/>
          <w:b/>
          <w:i/>
          <w:noProof/>
          <w:sz w:val="22"/>
        </w:rPr>
      </w:pPr>
    </w:p>
    <w:p w:rsidR="0070486F" w:rsidRPr="002E5F0E" w:rsidRDefault="0070486F" w:rsidP="0070486F">
      <w:pPr>
        <w:spacing w:line="276" w:lineRule="auto"/>
        <w:jc w:val="both"/>
        <w:rPr>
          <w:rFonts w:cs="Arial"/>
          <w:b/>
          <w:i/>
          <w:noProof/>
          <w:sz w:val="22"/>
        </w:rPr>
      </w:pPr>
      <w:r w:rsidRPr="002E5F0E">
        <w:rPr>
          <w:rFonts w:cs="Arial"/>
          <w:b/>
          <w:i/>
          <w:noProof/>
          <w:sz w:val="22"/>
        </w:rPr>
        <w:t xml:space="preserve">V letu 2016 je bilo sofinanciranih skupaj 43 projektov iz štirih letnih razpisov (en projekt še po javnem razpisu v letu 2013, ostali po vsakokrat enem javnem razpisu v letih 2014 – 016). Skupaj je bilo izplačano 627.718 EUR pomoči. </w:t>
      </w:r>
    </w:p>
    <w:p w:rsidR="0070486F" w:rsidRPr="002E5F0E" w:rsidRDefault="0070486F" w:rsidP="0070486F">
      <w:pPr>
        <w:spacing w:line="276" w:lineRule="auto"/>
        <w:jc w:val="both"/>
        <w:rPr>
          <w:rFonts w:cs="Arial"/>
          <w:sz w:val="22"/>
        </w:rPr>
      </w:pPr>
    </w:p>
    <w:p w:rsidR="0070486F" w:rsidRPr="002E5F0E" w:rsidRDefault="0070486F" w:rsidP="0070486F">
      <w:pPr>
        <w:spacing w:before="20" w:line="276" w:lineRule="auto"/>
        <w:jc w:val="both"/>
        <w:rPr>
          <w:rFonts w:cs="Arial"/>
          <w:b/>
          <w:i/>
          <w:sz w:val="22"/>
          <w:u w:val="single"/>
        </w:rPr>
      </w:pPr>
      <w:r w:rsidRPr="002E5F0E">
        <w:rPr>
          <w:rFonts w:cs="Arial"/>
          <w:b/>
          <w:i/>
          <w:sz w:val="22"/>
          <w:u w:val="single"/>
        </w:rPr>
        <w:t>Pomoč za avdiovizualna dela</w:t>
      </w:r>
    </w:p>
    <w:p w:rsidR="0070486F" w:rsidRPr="002E5F0E" w:rsidRDefault="0070486F" w:rsidP="0070486F">
      <w:pPr>
        <w:tabs>
          <w:tab w:val="left" w:pos="2770"/>
          <w:tab w:val="left" w:pos="7990"/>
        </w:tabs>
        <w:spacing w:line="276" w:lineRule="auto"/>
        <w:jc w:val="both"/>
        <w:rPr>
          <w:rFonts w:cs="Arial"/>
          <w:sz w:val="22"/>
        </w:rPr>
      </w:pPr>
    </w:p>
    <w:p w:rsidR="0070486F" w:rsidRPr="002E5F0E" w:rsidRDefault="0070486F" w:rsidP="00BD5CFD">
      <w:pPr>
        <w:tabs>
          <w:tab w:val="left" w:pos="2770"/>
          <w:tab w:val="left" w:pos="7990"/>
        </w:tabs>
        <w:spacing w:line="276" w:lineRule="auto"/>
        <w:jc w:val="both"/>
        <w:rPr>
          <w:rFonts w:cs="Arial"/>
          <w:sz w:val="22"/>
          <w:lang w:eastAsia="x-none"/>
        </w:rPr>
      </w:pPr>
      <w:r w:rsidRPr="002E5F0E">
        <w:rPr>
          <w:rFonts w:cs="Arial"/>
          <w:sz w:val="22"/>
        </w:rPr>
        <w:t xml:space="preserve">Namen ukrepov je spodbujanje filmske in avdiovizualne produkcije s kulturno vsebino, določeno z Nacionalnim programom za kulturo. </w:t>
      </w:r>
      <w:r w:rsidR="004F514F">
        <w:rPr>
          <w:rFonts w:cs="Arial"/>
          <w:sz w:val="22"/>
        </w:rPr>
        <w:t xml:space="preserve">Cilj je </w:t>
      </w:r>
      <w:r w:rsidRPr="002E5F0E">
        <w:rPr>
          <w:rFonts w:cs="Arial"/>
          <w:sz w:val="22"/>
        </w:rPr>
        <w:t>zagotavlja</w:t>
      </w:r>
      <w:r w:rsidR="004F514F">
        <w:rPr>
          <w:rFonts w:cs="Arial"/>
          <w:sz w:val="22"/>
        </w:rPr>
        <w:t>ti</w:t>
      </w:r>
      <w:r w:rsidRPr="002E5F0E">
        <w:rPr>
          <w:rFonts w:cs="Arial"/>
          <w:sz w:val="22"/>
        </w:rPr>
        <w:t xml:space="preserve"> ustvarjanj</w:t>
      </w:r>
      <w:r w:rsidR="004F514F">
        <w:rPr>
          <w:rFonts w:cs="Arial"/>
          <w:sz w:val="22"/>
        </w:rPr>
        <w:t>e</w:t>
      </w:r>
      <w:r w:rsidRPr="002E5F0E">
        <w:rPr>
          <w:rFonts w:cs="Arial"/>
          <w:sz w:val="22"/>
        </w:rPr>
        <w:t xml:space="preserve"> programskih vsebin medijev in medijskega pluralizma. Meri se preko zagotavljanja minimalnih deležev lastne produkcije v dnevnem oddajnem času, določenih v 85. členu </w:t>
      </w:r>
      <w:r w:rsidR="00BD5CFD">
        <w:rPr>
          <w:rFonts w:cs="Arial"/>
          <w:sz w:val="22"/>
        </w:rPr>
        <w:t>ZMed</w:t>
      </w:r>
      <w:r w:rsidRPr="002E5F0E">
        <w:rPr>
          <w:rFonts w:cs="Arial"/>
          <w:sz w:val="22"/>
        </w:rPr>
        <w:t>, in sicer za</w:t>
      </w:r>
      <w:r w:rsidR="00BD5CFD">
        <w:rPr>
          <w:rFonts w:cs="Arial"/>
          <w:sz w:val="22"/>
        </w:rPr>
        <w:t xml:space="preserve"> </w:t>
      </w:r>
      <w:r w:rsidRPr="002E5F0E">
        <w:rPr>
          <w:rFonts w:cs="Arial"/>
          <w:sz w:val="22"/>
          <w:lang w:eastAsia="x-none"/>
        </w:rPr>
        <w:t>radijske programe najmanj 30 % lastne produkcije</w:t>
      </w:r>
      <w:r w:rsidR="00BD5CFD">
        <w:rPr>
          <w:rFonts w:cs="Arial"/>
          <w:sz w:val="22"/>
          <w:lang w:eastAsia="x-none"/>
        </w:rPr>
        <w:t xml:space="preserve"> in za </w:t>
      </w:r>
      <w:r w:rsidRPr="002E5F0E">
        <w:rPr>
          <w:rFonts w:cs="Arial"/>
          <w:sz w:val="22"/>
          <w:lang w:eastAsia="x-none"/>
        </w:rPr>
        <w:t>televizijske programe</w:t>
      </w:r>
      <w:r w:rsidR="00BD5CFD">
        <w:rPr>
          <w:rFonts w:cs="Arial"/>
          <w:sz w:val="22"/>
          <w:lang w:eastAsia="x-none"/>
        </w:rPr>
        <w:t xml:space="preserve"> </w:t>
      </w:r>
      <w:r w:rsidRPr="002E5F0E">
        <w:rPr>
          <w:rFonts w:cs="Arial"/>
          <w:sz w:val="22"/>
          <w:lang w:eastAsia="x-none"/>
        </w:rPr>
        <w:t>najmanj 20 % lastne produkcije.</w:t>
      </w:r>
    </w:p>
    <w:p w:rsidR="0070486F" w:rsidRPr="002E5F0E" w:rsidRDefault="0070486F" w:rsidP="0070486F">
      <w:pPr>
        <w:tabs>
          <w:tab w:val="left" w:pos="284"/>
        </w:tabs>
        <w:autoSpaceDE w:val="0"/>
        <w:autoSpaceDN w:val="0"/>
        <w:adjustRightInd w:val="0"/>
        <w:spacing w:line="276" w:lineRule="auto"/>
        <w:jc w:val="both"/>
        <w:rPr>
          <w:rFonts w:cs="Arial"/>
          <w:sz w:val="22"/>
        </w:rPr>
      </w:pPr>
    </w:p>
    <w:tbl>
      <w:tblPr>
        <w:tblStyle w:val="MediumGrid2-Accent5"/>
        <w:tblW w:w="9180" w:type="dxa"/>
        <w:tblLayout w:type="fixed"/>
        <w:tblLook w:val="04A0" w:firstRow="1" w:lastRow="0" w:firstColumn="1" w:lastColumn="0" w:noHBand="0" w:noVBand="1"/>
      </w:tblPr>
      <w:tblGrid>
        <w:gridCol w:w="1211"/>
        <w:gridCol w:w="3433"/>
        <w:gridCol w:w="1701"/>
        <w:gridCol w:w="1276"/>
        <w:gridCol w:w="1559"/>
      </w:tblGrid>
      <w:tr w:rsidR="0070486F" w:rsidRPr="00A14000" w:rsidTr="00B65B2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211" w:type="dxa"/>
            <w:tcBorders>
              <w:bottom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Priglasitelj</w:t>
            </w:r>
          </w:p>
        </w:tc>
        <w:tc>
          <w:tcPr>
            <w:tcW w:w="3433"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Naziv</w:t>
            </w:r>
          </w:p>
        </w:tc>
        <w:tc>
          <w:tcPr>
            <w:tcW w:w="1701"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Namen</w:t>
            </w:r>
          </w:p>
        </w:tc>
        <w:tc>
          <w:tcPr>
            <w:tcW w:w="1276"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Instrument</w:t>
            </w:r>
          </w:p>
        </w:tc>
        <w:tc>
          <w:tcPr>
            <w:tcW w:w="1559" w:type="dxa"/>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Sk</w:t>
            </w:r>
            <w:r w:rsidR="00A1178E">
              <w:rPr>
                <w:rFonts w:asciiTheme="minorHAnsi" w:hAnsiTheme="minorHAnsi" w:cs="Arial"/>
                <w:sz w:val="18"/>
                <w:szCs w:val="18"/>
                <w:lang w:eastAsia="sl-SI"/>
              </w:rPr>
              <w:t xml:space="preserve">upaj </w:t>
            </w:r>
            <w:r w:rsidR="007148B1">
              <w:rPr>
                <w:rFonts w:asciiTheme="minorHAnsi" w:hAnsiTheme="minorHAnsi" w:cs="Arial"/>
                <w:sz w:val="18"/>
                <w:szCs w:val="18"/>
                <w:lang w:eastAsia="sl-SI"/>
              </w:rPr>
              <w:t>2014–2016</w:t>
            </w:r>
          </w:p>
        </w:tc>
      </w:tr>
      <w:tr w:rsidR="0070486F" w:rsidRPr="00A14000" w:rsidTr="00B65B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1" w:type="dxa"/>
            <w:vMerge w:val="restart"/>
            <w:tcBorders>
              <w:top w:val="single" w:sz="8" w:space="0" w:color="A7BFDE"/>
              <w:bottom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MK</w:t>
            </w:r>
          </w:p>
        </w:tc>
        <w:tc>
          <w:tcPr>
            <w:tcW w:w="3433"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before="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A14000">
              <w:rPr>
                <w:rFonts w:asciiTheme="minorHAnsi" w:hAnsiTheme="minorHAnsi" w:cs="Arial"/>
                <w:sz w:val="18"/>
                <w:szCs w:val="18"/>
              </w:rPr>
              <w:t>Financiranje ustvarjanja programskih vsebin in razvoja tehnične infrastrukture na področju medijev</w:t>
            </w:r>
          </w:p>
        </w:tc>
        <w:tc>
          <w:tcPr>
            <w:tcW w:w="1701"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Pomoč za avdiovizualna dela</w:t>
            </w:r>
          </w:p>
        </w:tc>
        <w:tc>
          <w:tcPr>
            <w:tcW w:w="1276"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Subvencije</w:t>
            </w:r>
          </w:p>
        </w:tc>
        <w:tc>
          <w:tcPr>
            <w:tcW w:w="1559" w:type="dxa"/>
            <w:tcBorders>
              <w:top w:val="single" w:sz="8" w:space="0" w:color="A7BFDE"/>
              <w:left w:val="single" w:sz="8" w:space="0" w:color="A7BFDE"/>
              <w:bottom w:val="single" w:sz="8" w:space="0" w:color="A7BFDE"/>
              <w:right w:val="single" w:sz="8" w:space="0" w:color="A7BFDE"/>
            </w:tcBorders>
            <w:shd w:val="clear" w:color="auto" w:fill="A7BFDE"/>
            <w:noWrap/>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A14000">
              <w:rPr>
                <w:rFonts w:asciiTheme="minorHAnsi" w:hAnsiTheme="minorHAnsi" w:cs="Arial"/>
                <w:bCs/>
                <w:sz w:val="18"/>
                <w:szCs w:val="18"/>
                <w:lang w:eastAsia="sl-SI"/>
              </w:rPr>
              <w:t>4.893.996,95</w:t>
            </w:r>
          </w:p>
        </w:tc>
      </w:tr>
      <w:tr w:rsidR="0070486F" w:rsidRPr="00A14000" w:rsidTr="00B65B2F">
        <w:trPr>
          <w:trHeight w:val="20"/>
        </w:trPr>
        <w:tc>
          <w:tcPr>
            <w:cnfStyle w:val="001000000000" w:firstRow="0" w:lastRow="0" w:firstColumn="1" w:lastColumn="0" w:oddVBand="0" w:evenVBand="0" w:oddHBand="0" w:evenHBand="0" w:firstRowFirstColumn="0" w:firstRowLastColumn="0" w:lastRowFirstColumn="0" w:lastRowLastColumn="0"/>
            <w:tcW w:w="1211" w:type="dxa"/>
            <w:vMerge/>
            <w:tcBorders>
              <w:bottom w:val="single" w:sz="8" w:space="0" w:color="A7BFDE"/>
              <w:right w:val="single" w:sz="8" w:space="0" w:color="A7BFDE"/>
            </w:tcBorders>
            <w:vAlign w:val="center"/>
          </w:tcPr>
          <w:p w:rsidR="0070486F" w:rsidRPr="00A14000" w:rsidRDefault="0070486F" w:rsidP="00C7722B">
            <w:pPr>
              <w:spacing w:line="276" w:lineRule="auto"/>
              <w:jc w:val="both"/>
              <w:rPr>
                <w:rFonts w:asciiTheme="minorHAnsi" w:hAnsiTheme="minorHAnsi" w:cs="Arial"/>
                <w:sz w:val="18"/>
                <w:szCs w:val="18"/>
                <w:lang w:eastAsia="sl-SI"/>
              </w:rPr>
            </w:pPr>
          </w:p>
        </w:tc>
        <w:tc>
          <w:tcPr>
            <w:tcW w:w="3433"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Spodbujanje filmske produkcije</w:t>
            </w:r>
          </w:p>
        </w:tc>
        <w:tc>
          <w:tcPr>
            <w:tcW w:w="170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276"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559" w:type="dxa"/>
            <w:tcBorders>
              <w:top w:val="single" w:sz="8" w:space="0" w:color="A7BFDE"/>
              <w:left w:val="single" w:sz="8" w:space="0" w:color="A7BFDE"/>
              <w:bottom w:val="single" w:sz="8" w:space="0" w:color="A7BFDE"/>
              <w:right w:val="single" w:sz="8" w:space="0" w:color="A7BFDE"/>
            </w:tcBorders>
            <w:shd w:val="clear" w:color="auto" w:fill="D3DFEE"/>
            <w:noWrap/>
            <w:vAlign w:val="center"/>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r w:rsidRPr="00A14000">
              <w:rPr>
                <w:rFonts w:asciiTheme="minorHAnsi" w:hAnsiTheme="minorHAnsi" w:cs="Arial"/>
                <w:bCs/>
                <w:sz w:val="18"/>
                <w:szCs w:val="18"/>
                <w:lang w:eastAsia="sl-SI"/>
              </w:rPr>
              <w:t>1.296.443,90</w:t>
            </w:r>
          </w:p>
        </w:tc>
      </w:tr>
      <w:tr w:rsidR="0070486F" w:rsidRPr="00A14000" w:rsidTr="00B65B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1" w:type="dxa"/>
            <w:tcBorders>
              <w:top w:val="single" w:sz="8" w:space="0" w:color="A7BFDE"/>
              <w:right w:val="single" w:sz="8" w:space="0" w:color="A7BFDE"/>
            </w:tcBorders>
            <w:vAlign w:val="center"/>
          </w:tcPr>
          <w:p w:rsidR="0070486F" w:rsidRPr="00A14000" w:rsidRDefault="0070486F" w:rsidP="00C7722B">
            <w:pPr>
              <w:spacing w:line="276" w:lineRule="auto"/>
              <w:jc w:val="both"/>
              <w:rPr>
                <w:rFonts w:asciiTheme="minorHAnsi" w:hAnsiTheme="minorHAnsi" w:cs="Arial"/>
                <w:sz w:val="18"/>
                <w:szCs w:val="18"/>
                <w:lang w:eastAsia="sl-SI"/>
              </w:rPr>
            </w:pPr>
          </w:p>
        </w:tc>
        <w:tc>
          <w:tcPr>
            <w:tcW w:w="3433"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eastAsia="sl-SI"/>
              </w:rPr>
            </w:pPr>
            <w:r w:rsidRPr="00A14000">
              <w:rPr>
                <w:rFonts w:asciiTheme="minorHAnsi" w:hAnsiTheme="minorHAnsi" w:cs="Arial"/>
                <w:b/>
                <w:sz w:val="18"/>
                <w:szCs w:val="18"/>
                <w:lang w:eastAsia="sl-SI"/>
              </w:rPr>
              <w:t>SKUPAJ</w:t>
            </w:r>
          </w:p>
        </w:tc>
        <w:tc>
          <w:tcPr>
            <w:tcW w:w="1701"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p>
        </w:tc>
        <w:tc>
          <w:tcPr>
            <w:tcW w:w="1276"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p>
        </w:tc>
        <w:tc>
          <w:tcPr>
            <w:tcW w:w="1559" w:type="dxa"/>
            <w:tcBorders>
              <w:top w:val="single" w:sz="8" w:space="0" w:color="A7BFDE"/>
              <w:left w:val="single" w:sz="8" w:space="0" w:color="A7BFDE"/>
              <w:bottom w:val="single" w:sz="8" w:space="0" w:color="A7BFDE"/>
              <w:right w:val="single" w:sz="8" w:space="0" w:color="A7BFDE"/>
            </w:tcBorders>
            <w:shd w:val="clear" w:color="auto" w:fill="A7BFDE"/>
            <w:noWrap/>
            <w:vAlign w:val="center"/>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lang w:eastAsia="sl-SI"/>
              </w:rPr>
            </w:pPr>
            <w:r w:rsidRPr="00A14000">
              <w:rPr>
                <w:rFonts w:asciiTheme="minorHAnsi" w:hAnsiTheme="minorHAnsi" w:cs="Arial"/>
                <w:b/>
                <w:bCs/>
                <w:sz w:val="18"/>
                <w:szCs w:val="18"/>
                <w:lang w:eastAsia="sl-SI"/>
              </w:rPr>
              <w:t>6.190.440,85</w:t>
            </w:r>
          </w:p>
        </w:tc>
      </w:tr>
    </w:tbl>
    <w:p w:rsidR="0070486F" w:rsidRPr="002E5F0E" w:rsidRDefault="0070486F" w:rsidP="0070486F">
      <w:pPr>
        <w:tabs>
          <w:tab w:val="left" w:pos="2770"/>
          <w:tab w:val="left" w:pos="7990"/>
        </w:tabs>
        <w:spacing w:line="276" w:lineRule="auto"/>
        <w:rPr>
          <w:rFonts w:cs="Arial"/>
          <w:sz w:val="22"/>
        </w:rPr>
      </w:pPr>
    </w:p>
    <w:p w:rsidR="0070486F" w:rsidRPr="002E5F0E" w:rsidRDefault="0070486F" w:rsidP="0070486F">
      <w:pPr>
        <w:spacing w:line="276" w:lineRule="auto"/>
        <w:jc w:val="both"/>
        <w:rPr>
          <w:rFonts w:cs="Arial"/>
          <w:sz w:val="22"/>
        </w:rPr>
      </w:pPr>
      <w:r w:rsidRPr="002E5F0E">
        <w:rPr>
          <w:rFonts w:cs="Arial"/>
          <w:sz w:val="22"/>
        </w:rPr>
        <w:t xml:space="preserve">V okviru sheme </w:t>
      </w:r>
      <w:r w:rsidR="00A1178E" w:rsidRPr="00A1178E">
        <w:rPr>
          <w:rFonts w:cs="Arial"/>
          <w:b/>
          <w:sz w:val="22"/>
        </w:rPr>
        <w:t>»</w:t>
      </w:r>
      <w:r w:rsidRPr="00A1178E">
        <w:rPr>
          <w:rFonts w:cs="Arial"/>
          <w:b/>
          <w:sz w:val="22"/>
          <w:lang w:eastAsia="sl-SI"/>
        </w:rPr>
        <w:t>Spodbujanje filmske produkcije</w:t>
      </w:r>
      <w:r w:rsidR="00A1178E" w:rsidRPr="00A1178E">
        <w:rPr>
          <w:rFonts w:cs="Arial"/>
          <w:b/>
          <w:sz w:val="22"/>
          <w:lang w:eastAsia="sl-SI"/>
        </w:rPr>
        <w:t>«</w:t>
      </w:r>
      <w:r w:rsidRPr="002E5F0E">
        <w:rPr>
          <w:rFonts w:cs="Arial"/>
          <w:sz w:val="22"/>
        </w:rPr>
        <w:t xml:space="preserve"> se sofinancira filmska in avdiovizualna produkcija:</w:t>
      </w:r>
    </w:p>
    <w:p w:rsidR="0070486F" w:rsidRPr="002E5F0E" w:rsidRDefault="0070486F" w:rsidP="0006625C">
      <w:pPr>
        <w:numPr>
          <w:ilvl w:val="0"/>
          <w:numId w:val="22"/>
        </w:numPr>
        <w:spacing w:line="276" w:lineRule="auto"/>
        <w:contextualSpacing/>
        <w:jc w:val="both"/>
        <w:rPr>
          <w:rFonts w:cs="Arial"/>
          <w:sz w:val="22"/>
          <w:lang w:eastAsia="x-none"/>
        </w:rPr>
      </w:pPr>
      <w:r w:rsidRPr="002E5F0E">
        <w:rPr>
          <w:rFonts w:cs="Arial"/>
          <w:sz w:val="22"/>
          <w:lang w:eastAsia="x-none"/>
        </w:rPr>
        <w:t xml:space="preserve">razvoj scenarijev, razvoj filmskih projektov, </w:t>
      </w:r>
    </w:p>
    <w:p w:rsidR="0070486F" w:rsidRPr="002E5F0E" w:rsidRDefault="0070486F" w:rsidP="0006625C">
      <w:pPr>
        <w:numPr>
          <w:ilvl w:val="0"/>
          <w:numId w:val="22"/>
        </w:numPr>
        <w:spacing w:line="276" w:lineRule="auto"/>
        <w:contextualSpacing/>
        <w:jc w:val="both"/>
        <w:rPr>
          <w:rFonts w:cs="Arial"/>
          <w:sz w:val="22"/>
          <w:lang w:eastAsia="x-none"/>
        </w:rPr>
      </w:pPr>
      <w:r w:rsidRPr="002E5F0E">
        <w:rPr>
          <w:rFonts w:cs="Arial"/>
          <w:sz w:val="22"/>
          <w:lang w:eastAsia="x-none"/>
        </w:rPr>
        <w:t>produkcija celovečernih, srednjemetražnih in kratkih filmov večinsko sofinanciranih s strani slovenskih producentov in mednaro</w:t>
      </w:r>
      <w:r w:rsidR="007D1059">
        <w:rPr>
          <w:rFonts w:cs="Arial"/>
          <w:sz w:val="22"/>
          <w:lang w:eastAsia="x-none"/>
        </w:rPr>
        <w:t>dne koprodukcije),</w:t>
      </w:r>
    </w:p>
    <w:p w:rsidR="0070486F" w:rsidRPr="002E5F0E" w:rsidRDefault="0070486F" w:rsidP="0006625C">
      <w:pPr>
        <w:numPr>
          <w:ilvl w:val="0"/>
          <w:numId w:val="22"/>
        </w:numPr>
        <w:spacing w:line="276" w:lineRule="auto"/>
        <w:contextualSpacing/>
        <w:jc w:val="both"/>
        <w:rPr>
          <w:rFonts w:cs="Arial"/>
          <w:sz w:val="22"/>
          <w:lang w:eastAsia="x-none"/>
        </w:rPr>
      </w:pPr>
      <w:r w:rsidRPr="002E5F0E">
        <w:rPr>
          <w:rFonts w:cs="Arial"/>
          <w:sz w:val="22"/>
          <w:lang w:eastAsia="sl-SI"/>
        </w:rPr>
        <w:t>realizacija igranih, dokumentarnih in animiranih filmskih projektov, manjšinskih koprodukcijskih projektov, projektov celovečernih prvencev, študijskih filmov in televizijskih del,</w:t>
      </w:r>
    </w:p>
    <w:p w:rsidR="0070486F" w:rsidRPr="00A14000" w:rsidRDefault="0070486F" w:rsidP="0006625C">
      <w:pPr>
        <w:pStyle w:val="ListParagraph"/>
        <w:numPr>
          <w:ilvl w:val="0"/>
          <w:numId w:val="22"/>
        </w:numPr>
        <w:spacing w:after="80" w:line="276" w:lineRule="auto"/>
        <w:jc w:val="both"/>
        <w:rPr>
          <w:rFonts w:cs="Arial"/>
          <w:color w:val="auto"/>
          <w:sz w:val="22"/>
          <w:lang w:eastAsia="sl-SI"/>
        </w:rPr>
      </w:pPr>
      <w:r w:rsidRPr="00A14000">
        <w:rPr>
          <w:rFonts w:cs="Arial"/>
          <w:color w:val="auto"/>
          <w:sz w:val="22"/>
          <w:lang w:eastAsia="sl-SI"/>
        </w:rPr>
        <w:t>povečava in transferji filmov,</w:t>
      </w:r>
    </w:p>
    <w:p w:rsidR="0070486F" w:rsidRPr="00A14000" w:rsidRDefault="0070486F" w:rsidP="0006625C">
      <w:pPr>
        <w:pStyle w:val="ListParagraph"/>
        <w:numPr>
          <w:ilvl w:val="0"/>
          <w:numId w:val="22"/>
        </w:numPr>
        <w:spacing w:after="80" w:line="276" w:lineRule="auto"/>
        <w:jc w:val="both"/>
        <w:rPr>
          <w:rFonts w:cs="Arial"/>
          <w:color w:val="auto"/>
          <w:sz w:val="22"/>
          <w:lang w:eastAsia="sl-SI"/>
        </w:rPr>
      </w:pPr>
      <w:r w:rsidRPr="00A14000">
        <w:rPr>
          <w:rFonts w:cs="Arial"/>
          <w:color w:val="auto"/>
          <w:sz w:val="22"/>
          <w:lang w:eastAsia="sl-SI"/>
        </w:rPr>
        <w:t xml:space="preserve">izdelava digitalnih kopij za javno kinematografsko prikazovanje ter distribucijo in promocijo realiziranih filmskih oziroma avdiovizualnih del. </w:t>
      </w:r>
    </w:p>
    <w:p w:rsidR="0070486F" w:rsidRPr="002E5F0E" w:rsidRDefault="0070486F" w:rsidP="0070486F">
      <w:pPr>
        <w:spacing w:line="276" w:lineRule="auto"/>
        <w:jc w:val="both"/>
        <w:rPr>
          <w:rFonts w:cs="Arial"/>
          <w:sz w:val="22"/>
          <w:highlight w:val="yellow"/>
        </w:rPr>
      </w:pPr>
    </w:p>
    <w:p w:rsidR="0070486F" w:rsidRPr="002E5F0E" w:rsidRDefault="0070486F" w:rsidP="0070486F">
      <w:pPr>
        <w:spacing w:line="276" w:lineRule="auto"/>
        <w:jc w:val="both"/>
        <w:rPr>
          <w:rFonts w:cs="Arial"/>
          <w:sz w:val="22"/>
        </w:rPr>
      </w:pPr>
      <w:r w:rsidRPr="00A1178E">
        <w:rPr>
          <w:rFonts w:cs="Arial"/>
          <w:b/>
          <w:i/>
          <w:sz w:val="22"/>
        </w:rPr>
        <w:t>Učinki državne pomoči so pozitivni</w:t>
      </w:r>
      <w:r w:rsidRPr="002E5F0E">
        <w:rPr>
          <w:rFonts w:cs="Arial"/>
          <w:sz w:val="22"/>
        </w:rPr>
        <w:t xml:space="preserve">, saj </w:t>
      </w:r>
      <w:r w:rsidR="00A1178E">
        <w:rPr>
          <w:rFonts w:cs="Arial"/>
          <w:sz w:val="22"/>
        </w:rPr>
        <w:t xml:space="preserve">resorno </w:t>
      </w:r>
      <w:r w:rsidRPr="002E5F0E">
        <w:rPr>
          <w:rFonts w:cs="Arial"/>
          <w:sz w:val="22"/>
        </w:rPr>
        <w:t>ministrstvo z izborom podprtih projektov oz. programskih vsebin sledi ciljem zagotavljanja medi</w:t>
      </w:r>
      <w:r w:rsidR="007D1059">
        <w:rPr>
          <w:rFonts w:cs="Arial"/>
          <w:sz w:val="22"/>
        </w:rPr>
        <w:t>jskega pluralizma, opredeljen</w:t>
      </w:r>
      <w:r w:rsidR="001D5D8B">
        <w:rPr>
          <w:rFonts w:cs="Arial"/>
          <w:sz w:val="22"/>
        </w:rPr>
        <w:t>imi</w:t>
      </w:r>
      <w:r w:rsidRPr="002E5F0E">
        <w:rPr>
          <w:rFonts w:cs="Arial"/>
          <w:sz w:val="22"/>
        </w:rPr>
        <w:t xml:space="preserve"> v </w:t>
      </w:r>
      <w:r w:rsidR="00A1178E">
        <w:rPr>
          <w:rFonts w:cs="Arial"/>
          <w:sz w:val="22"/>
        </w:rPr>
        <w:t>ZMed</w:t>
      </w:r>
      <w:r w:rsidRPr="002E5F0E">
        <w:rPr>
          <w:rFonts w:cs="Arial"/>
          <w:sz w:val="22"/>
        </w:rPr>
        <w:t xml:space="preserve">. Številčno je bilo v tem obdobju sicer zaradi zmanjšanja proračunskih sredstev podprtih nekoliko manj projektov. </w:t>
      </w:r>
      <w:r w:rsidR="00A1178E">
        <w:rPr>
          <w:rFonts w:cs="Arial"/>
          <w:iCs/>
          <w:sz w:val="22"/>
        </w:rPr>
        <w:t>ZMed</w:t>
      </w:r>
      <w:r w:rsidRPr="002E5F0E">
        <w:rPr>
          <w:rFonts w:cs="Arial"/>
          <w:iCs/>
          <w:sz w:val="22"/>
        </w:rPr>
        <w:t xml:space="preserve"> v </w:t>
      </w:r>
      <w:r w:rsidRPr="002E5F0E">
        <w:rPr>
          <w:rFonts w:cs="Arial"/>
          <w:sz w:val="22"/>
        </w:rPr>
        <w:t xml:space="preserve">85. členu </w:t>
      </w:r>
      <w:r w:rsidRPr="002E5F0E">
        <w:rPr>
          <w:rFonts w:cs="Arial"/>
          <w:iCs/>
          <w:sz w:val="22"/>
        </w:rPr>
        <w:t xml:space="preserve">predpisuje zgolj minimalne deleže lastne produkcije, cilj pa je doseči čim višje. </w:t>
      </w:r>
      <w:r w:rsidRPr="002E5F0E">
        <w:rPr>
          <w:rFonts w:cs="Arial"/>
          <w:sz w:val="22"/>
        </w:rPr>
        <w:t xml:space="preserve">Po podatkih izdajateljev medijev se kaže povečanje deleža lastne produkcije v dnevnem oddajnem času zaradi sofinancirane programske vsebine. </w:t>
      </w:r>
      <w:r w:rsidRPr="002E5F0E">
        <w:rPr>
          <w:rFonts w:cs="Arial"/>
          <w:b/>
          <w:i/>
          <w:sz w:val="22"/>
        </w:rPr>
        <w:t>Število novih vpisov v razvidu medijev ostaja v povprečju zadnjih let, skupno število vpisanih medijev pa narašča iz leta v leto</w:t>
      </w:r>
      <w:r w:rsidRPr="002E5F0E">
        <w:rPr>
          <w:rFonts w:cs="Arial"/>
          <w:sz w:val="22"/>
        </w:rPr>
        <w:t>.</w:t>
      </w:r>
    </w:p>
    <w:p w:rsidR="0070486F" w:rsidRPr="002E5F0E" w:rsidRDefault="0070486F" w:rsidP="0070486F">
      <w:pPr>
        <w:spacing w:line="276" w:lineRule="auto"/>
        <w:rPr>
          <w:rFonts w:cs="Arial"/>
          <w:sz w:val="22"/>
        </w:rPr>
      </w:pPr>
    </w:p>
    <w:p w:rsidR="0070486F" w:rsidRPr="002E5F0E" w:rsidRDefault="0070486F" w:rsidP="0070486F">
      <w:pPr>
        <w:spacing w:before="20" w:line="276" w:lineRule="auto"/>
        <w:jc w:val="both"/>
        <w:rPr>
          <w:rFonts w:cs="Arial"/>
          <w:sz w:val="22"/>
        </w:rPr>
      </w:pPr>
      <w:r w:rsidRPr="002E5F0E">
        <w:rPr>
          <w:rFonts w:cs="Arial"/>
          <w:b/>
          <w:i/>
          <w:sz w:val="22"/>
          <w:u w:val="single"/>
        </w:rPr>
        <w:t>Pospeševanje razvoja založniške dejavnosti v Sloveniji</w:t>
      </w:r>
      <w:r w:rsidRPr="002E5F0E">
        <w:rPr>
          <w:rFonts w:cs="Arial"/>
          <w:sz w:val="22"/>
        </w:rPr>
        <w:tab/>
      </w:r>
    </w:p>
    <w:p w:rsidR="0070486F" w:rsidRPr="002E5F0E" w:rsidRDefault="0070486F" w:rsidP="0070486F">
      <w:pPr>
        <w:tabs>
          <w:tab w:val="left" w:pos="284"/>
        </w:tabs>
        <w:autoSpaceDE w:val="0"/>
        <w:autoSpaceDN w:val="0"/>
        <w:adjustRightInd w:val="0"/>
        <w:spacing w:line="276" w:lineRule="auto"/>
        <w:ind w:firstLine="708"/>
        <w:rPr>
          <w:rFonts w:cs="Arial"/>
          <w:b/>
          <w:sz w:val="22"/>
          <w:highlight w:val="yellow"/>
        </w:rPr>
      </w:pPr>
    </w:p>
    <w:p w:rsidR="0070486F" w:rsidRPr="002E5F0E" w:rsidRDefault="0070486F" w:rsidP="0070486F">
      <w:pPr>
        <w:tabs>
          <w:tab w:val="left" w:pos="284"/>
        </w:tabs>
        <w:autoSpaceDE w:val="0"/>
        <w:autoSpaceDN w:val="0"/>
        <w:adjustRightInd w:val="0"/>
        <w:spacing w:line="276" w:lineRule="auto"/>
        <w:jc w:val="both"/>
        <w:rPr>
          <w:rFonts w:cs="Arial"/>
          <w:sz w:val="22"/>
        </w:rPr>
      </w:pPr>
      <w:r w:rsidRPr="002E5F0E">
        <w:rPr>
          <w:rFonts w:cs="Arial"/>
          <w:sz w:val="22"/>
        </w:rPr>
        <w:t xml:space="preserve">Javna agencija za knjigo Republike Slovenije (v nadaljevanju: JAK) opravlja </w:t>
      </w:r>
      <w:r w:rsidR="00A1178E">
        <w:rPr>
          <w:rFonts w:cs="Arial"/>
          <w:sz w:val="22"/>
        </w:rPr>
        <w:t xml:space="preserve">skladno z veljavno zakonodajo </w:t>
      </w:r>
      <w:r w:rsidRPr="002E5F0E">
        <w:rPr>
          <w:rFonts w:cs="Arial"/>
          <w:sz w:val="22"/>
        </w:rPr>
        <w:t xml:space="preserve">določene naloge v javnem interesu z namenom </w:t>
      </w:r>
      <w:r w:rsidRPr="002E5F0E">
        <w:rPr>
          <w:rFonts w:cs="Arial"/>
          <w:bCs/>
          <w:iCs/>
          <w:sz w:val="22"/>
        </w:rPr>
        <w:t xml:space="preserve">zagotoviti trajne pogoje za razvoj in delovanje področja knjige </w:t>
      </w:r>
      <w:r w:rsidRPr="002E5F0E">
        <w:rPr>
          <w:rFonts w:cs="Arial"/>
          <w:sz w:val="22"/>
        </w:rPr>
        <w:t xml:space="preserve">ter </w:t>
      </w:r>
      <w:r w:rsidRPr="002E5F0E">
        <w:rPr>
          <w:rFonts w:cs="Arial"/>
          <w:bCs/>
          <w:iCs/>
          <w:sz w:val="22"/>
        </w:rPr>
        <w:t>strokovno in neodvisno odločati o izbiri programov in projektov</w:t>
      </w:r>
      <w:r w:rsidRPr="002E5F0E">
        <w:rPr>
          <w:rFonts w:cs="Arial"/>
          <w:sz w:val="22"/>
        </w:rPr>
        <w:t>, ki se financirajo iz državnega proračuna.</w:t>
      </w:r>
      <w:r>
        <w:rPr>
          <w:rFonts w:cs="Arial"/>
          <w:sz w:val="22"/>
        </w:rPr>
        <w:t xml:space="preserve"> </w:t>
      </w:r>
      <w:r w:rsidRPr="002E5F0E">
        <w:rPr>
          <w:rFonts w:cs="Arial"/>
          <w:sz w:val="22"/>
        </w:rPr>
        <w:t>Dolgoročni cilji JAK</w:t>
      </w:r>
      <w:r w:rsidRPr="002E5F0E">
        <w:rPr>
          <w:rFonts w:cs="Arial"/>
          <w:b/>
          <w:bCs/>
          <w:sz w:val="22"/>
          <w:lang w:eastAsia="sl-SI"/>
        </w:rPr>
        <w:t xml:space="preserve"> </w:t>
      </w:r>
      <w:r w:rsidRPr="002E5F0E">
        <w:rPr>
          <w:rFonts w:cs="Arial"/>
          <w:sz w:val="22"/>
        </w:rPr>
        <w:t>so zagotoviti ustrezno podporo posameznemu programu, pri tem pa zagotavljati tudi ustrezno skrb za avtorje in razvoj literarne ustvarjalnosti.</w:t>
      </w:r>
    </w:p>
    <w:p w:rsidR="0070486F" w:rsidRPr="002E5F0E" w:rsidRDefault="0070486F" w:rsidP="0070486F">
      <w:pPr>
        <w:tabs>
          <w:tab w:val="left" w:pos="284"/>
        </w:tabs>
        <w:autoSpaceDE w:val="0"/>
        <w:autoSpaceDN w:val="0"/>
        <w:adjustRightInd w:val="0"/>
        <w:spacing w:line="276" w:lineRule="auto"/>
        <w:jc w:val="both"/>
        <w:rPr>
          <w:rFonts w:cs="Arial"/>
          <w:b/>
          <w:bCs/>
          <w:sz w:val="22"/>
          <w:lang w:eastAsia="sl-SI"/>
        </w:rPr>
      </w:pPr>
    </w:p>
    <w:tbl>
      <w:tblPr>
        <w:tblStyle w:val="MediumGrid2-Accent5"/>
        <w:tblW w:w="9180" w:type="dxa"/>
        <w:tblLook w:val="04A0" w:firstRow="1" w:lastRow="0" w:firstColumn="1" w:lastColumn="0" w:noHBand="0" w:noVBand="1"/>
      </w:tblPr>
      <w:tblGrid>
        <w:gridCol w:w="1276"/>
        <w:gridCol w:w="4644"/>
        <w:gridCol w:w="1418"/>
        <w:gridCol w:w="1842"/>
      </w:tblGrid>
      <w:tr w:rsidR="0070486F" w:rsidRPr="00A14000" w:rsidTr="00C7722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276" w:type="dxa"/>
            <w:tcBorders>
              <w:bottom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Priglasitelj</w:t>
            </w:r>
          </w:p>
        </w:tc>
        <w:tc>
          <w:tcPr>
            <w:tcW w:w="4644"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Namen</w:t>
            </w:r>
          </w:p>
        </w:tc>
        <w:tc>
          <w:tcPr>
            <w:tcW w:w="1418"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Instrument</w:t>
            </w:r>
          </w:p>
        </w:tc>
        <w:tc>
          <w:tcPr>
            <w:tcW w:w="1842" w:type="dxa"/>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A14000" w:rsidRDefault="0070486F" w:rsidP="00A11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C7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tcBorders>
              <w:top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MK</w:t>
            </w:r>
          </w:p>
        </w:tc>
        <w:tc>
          <w:tcPr>
            <w:tcW w:w="4644"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Pr>
                <w:rFonts w:asciiTheme="minorHAnsi" w:hAnsiTheme="minorHAnsi" w:cs="Arial"/>
                <w:sz w:val="18"/>
                <w:szCs w:val="18"/>
                <w:lang w:eastAsia="sl-SI"/>
              </w:rPr>
              <w:t>S</w:t>
            </w:r>
            <w:r w:rsidRPr="00A14000">
              <w:rPr>
                <w:rFonts w:asciiTheme="minorHAnsi" w:hAnsiTheme="minorHAnsi" w:cs="Arial"/>
                <w:sz w:val="18"/>
                <w:szCs w:val="18"/>
                <w:lang w:eastAsia="sl-SI"/>
              </w:rPr>
              <w:t>podbujanje kulture</w:t>
            </w:r>
          </w:p>
        </w:tc>
        <w:tc>
          <w:tcPr>
            <w:tcW w:w="1418"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Subvencije</w:t>
            </w:r>
          </w:p>
        </w:tc>
        <w:tc>
          <w:tcPr>
            <w:tcW w:w="1842" w:type="dxa"/>
            <w:tcBorders>
              <w:top w:val="single" w:sz="8" w:space="0" w:color="A7BFDE"/>
              <w:left w:val="single" w:sz="8" w:space="0" w:color="A7BFDE"/>
              <w:bottom w:val="single" w:sz="8" w:space="0" w:color="A7BFDE"/>
              <w:right w:val="single" w:sz="8" w:space="0" w:color="A7BFDE"/>
            </w:tcBorders>
            <w:shd w:val="clear" w:color="auto" w:fill="A7BFDE"/>
            <w:noWrap/>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A14000">
              <w:rPr>
                <w:rFonts w:asciiTheme="minorHAnsi" w:hAnsiTheme="minorHAnsi" w:cs="Arial"/>
                <w:b/>
                <w:bCs/>
                <w:sz w:val="18"/>
                <w:szCs w:val="18"/>
                <w:lang w:eastAsia="sl-SI"/>
              </w:rPr>
              <w:t>9.481.276,30</w:t>
            </w:r>
          </w:p>
        </w:tc>
      </w:tr>
    </w:tbl>
    <w:p w:rsidR="0070486F" w:rsidRPr="002E5F0E" w:rsidRDefault="0070486F" w:rsidP="0070486F">
      <w:pPr>
        <w:spacing w:line="276" w:lineRule="auto"/>
        <w:rPr>
          <w:rFonts w:cs="Arial"/>
          <w:b/>
          <w:sz w:val="22"/>
        </w:rPr>
      </w:pPr>
    </w:p>
    <w:p w:rsidR="0070486F" w:rsidRPr="002E5F0E" w:rsidRDefault="0070486F" w:rsidP="0070486F">
      <w:pPr>
        <w:spacing w:line="276" w:lineRule="auto"/>
        <w:rPr>
          <w:rFonts w:cs="Arial"/>
          <w:sz w:val="22"/>
        </w:rPr>
      </w:pPr>
      <w:r w:rsidRPr="002E5F0E">
        <w:rPr>
          <w:rFonts w:cs="Arial"/>
          <w:sz w:val="22"/>
        </w:rPr>
        <w:t xml:space="preserve">Izvedeni ukrepi se nanašajo na naslednja področja: </w:t>
      </w:r>
    </w:p>
    <w:p w:rsidR="0070486F" w:rsidRPr="002E5F0E" w:rsidRDefault="001D5D8B" w:rsidP="0006625C">
      <w:pPr>
        <w:numPr>
          <w:ilvl w:val="0"/>
          <w:numId w:val="23"/>
        </w:numPr>
        <w:spacing w:line="276" w:lineRule="auto"/>
        <w:contextualSpacing/>
        <w:rPr>
          <w:rFonts w:cs="Arial"/>
          <w:sz w:val="22"/>
          <w:lang w:eastAsia="x-none"/>
        </w:rPr>
      </w:pPr>
      <w:r>
        <w:rPr>
          <w:rFonts w:cs="Arial"/>
          <w:sz w:val="22"/>
          <w:lang w:eastAsia="x-none"/>
        </w:rPr>
        <w:t>i</w:t>
      </w:r>
      <w:r w:rsidR="0070486F" w:rsidRPr="002E5F0E">
        <w:rPr>
          <w:rFonts w:cs="Arial"/>
          <w:sz w:val="22"/>
          <w:lang w:eastAsia="x-none"/>
        </w:rPr>
        <w:t>zdajanje knjig in revij</w:t>
      </w:r>
    </w:p>
    <w:p w:rsidR="0070486F" w:rsidRPr="002E5F0E" w:rsidRDefault="001D5D8B" w:rsidP="0006625C">
      <w:pPr>
        <w:numPr>
          <w:ilvl w:val="0"/>
          <w:numId w:val="23"/>
        </w:numPr>
        <w:spacing w:line="276" w:lineRule="auto"/>
        <w:contextualSpacing/>
        <w:rPr>
          <w:rFonts w:cs="Arial"/>
          <w:sz w:val="22"/>
          <w:lang w:eastAsia="x-none"/>
        </w:rPr>
      </w:pPr>
      <w:r>
        <w:rPr>
          <w:rFonts w:cs="Arial"/>
          <w:sz w:val="22"/>
          <w:lang w:eastAsia="x-none"/>
        </w:rPr>
        <w:t>r</w:t>
      </w:r>
      <w:r w:rsidR="0070486F" w:rsidRPr="002E5F0E">
        <w:rPr>
          <w:rFonts w:cs="Arial"/>
          <w:sz w:val="22"/>
          <w:lang w:eastAsia="x-none"/>
        </w:rPr>
        <w:t>azvijanje bralne kulture</w:t>
      </w:r>
    </w:p>
    <w:p w:rsidR="0070486F" w:rsidRPr="002E5F0E" w:rsidRDefault="001D5D8B" w:rsidP="0006625C">
      <w:pPr>
        <w:numPr>
          <w:ilvl w:val="0"/>
          <w:numId w:val="23"/>
        </w:numPr>
        <w:spacing w:line="276" w:lineRule="auto"/>
        <w:contextualSpacing/>
        <w:rPr>
          <w:rFonts w:cs="Arial"/>
          <w:sz w:val="22"/>
          <w:lang w:eastAsia="x-none"/>
        </w:rPr>
      </w:pPr>
      <w:r>
        <w:rPr>
          <w:rFonts w:cs="Arial"/>
          <w:sz w:val="22"/>
          <w:lang w:eastAsia="x-none"/>
        </w:rPr>
        <w:t>o</w:t>
      </w:r>
      <w:r w:rsidR="0070486F" w:rsidRPr="002E5F0E">
        <w:rPr>
          <w:rFonts w:cs="Arial"/>
          <w:sz w:val="22"/>
          <w:lang w:eastAsia="x-none"/>
        </w:rPr>
        <w:t>rganizacija literarnih festivalov, dogodkov, simpozijev in mednarodnih projektov</w:t>
      </w:r>
    </w:p>
    <w:p w:rsidR="0070486F" w:rsidRPr="002E5F0E" w:rsidRDefault="001D5D8B" w:rsidP="0006625C">
      <w:pPr>
        <w:numPr>
          <w:ilvl w:val="0"/>
          <w:numId w:val="23"/>
        </w:numPr>
        <w:spacing w:line="276" w:lineRule="auto"/>
        <w:contextualSpacing/>
        <w:rPr>
          <w:rFonts w:cs="Arial"/>
          <w:sz w:val="22"/>
          <w:lang w:eastAsia="x-none"/>
        </w:rPr>
      </w:pPr>
      <w:r>
        <w:rPr>
          <w:rFonts w:cs="Arial"/>
          <w:sz w:val="22"/>
          <w:lang w:eastAsia="x-none"/>
        </w:rPr>
        <w:t>z</w:t>
      </w:r>
      <w:r w:rsidR="0070486F" w:rsidRPr="002E5F0E">
        <w:rPr>
          <w:rFonts w:cs="Arial"/>
          <w:sz w:val="22"/>
          <w:lang w:eastAsia="x-none"/>
        </w:rPr>
        <w:t>agotavljanje spodbud za knjigarniške mreže</w:t>
      </w:r>
    </w:p>
    <w:p w:rsidR="0070486F" w:rsidRPr="002E5F0E" w:rsidRDefault="001D5D8B" w:rsidP="0006625C">
      <w:pPr>
        <w:numPr>
          <w:ilvl w:val="0"/>
          <w:numId w:val="23"/>
        </w:numPr>
        <w:spacing w:line="276" w:lineRule="auto"/>
        <w:contextualSpacing/>
        <w:rPr>
          <w:rFonts w:cs="Arial"/>
          <w:sz w:val="22"/>
          <w:lang w:eastAsia="x-none"/>
        </w:rPr>
      </w:pPr>
      <w:r>
        <w:rPr>
          <w:rFonts w:cs="Arial"/>
          <w:sz w:val="22"/>
          <w:lang w:eastAsia="x-none"/>
        </w:rPr>
        <w:t>z</w:t>
      </w:r>
      <w:r w:rsidR="0070486F" w:rsidRPr="002E5F0E">
        <w:rPr>
          <w:rFonts w:cs="Arial"/>
          <w:sz w:val="22"/>
          <w:lang w:eastAsia="x-none"/>
        </w:rPr>
        <w:t xml:space="preserve">agotavljanje delovnih štipendij za avtorje </w:t>
      </w:r>
    </w:p>
    <w:p w:rsidR="0070486F" w:rsidRPr="002E5F0E" w:rsidRDefault="001D5D8B" w:rsidP="0006625C">
      <w:pPr>
        <w:numPr>
          <w:ilvl w:val="0"/>
          <w:numId w:val="23"/>
        </w:numPr>
        <w:spacing w:line="276" w:lineRule="auto"/>
        <w:contextualSpacing/>
        <w:rPr>
          <w:rFonts w:cs="Arial"/>
          <w:sz w:val="22"/>
          <w:lang w:eastAsia="x-none"/>
        </w:rPr>
      </w:pPr>
      <w:r>
        <w:rPr>
          <w:rFonts w:cs="Arial"/>
          <w:sz w:val="22"/>
          <w:lang w:eastAsia="x-none"/>
        </w:rPr>
        <w:t>p</w:t>
      </w:r>
      <w:r w:rsidR="0070486F" w:rsidRPr="002E5F0E">
        <w:rPr>
          <w:rFonts w:cs="Arial"/>
          <w:sz w:val="22"/>
          <w:lang w:eastAsia="x-none"/>
        </w:rPr>
        <w:t>odpora projektom poklicnega usposabljanja na področju knjig</w:t>
      </w:r>
    </w:p>
    <w:p w:rsidR="0070486F" w:rsidRPr="002E5F0E" w:rsidRDefault="001D5D8B" w:rsidP="0006625C">
      <w:pPr>
        <w:numPr>
          <w:ilvl w:val="0"/>
          <w:numId w:val="23"/>
        </w:numPr>
        <w:spacing w:line="276" w:lineRule="auto"/>
        <w:contextualSpacing/>
        <w:rPr>
          <w:rFonts w:cs="Arial"/>
          <w:sz w:val="22"/>
          <w:lang w:eastAsia="x-none"/>
        </w:rPr>
      </w:pPr>
      <w:r>
        <w:rPr>
          <w:rFonts w:cs="Arial"/>
          <w:sz w:val="22"/>
          <w:lang w:eastAsia="x-none"/>
        </w:rPr>
        <w:t>p</w:t>
      </w:r>
      <w:r w:rsidR="0070486F" w:rsidRPr="002E5F0E">
        <w:rPr>
          <w:rFonts w:cs="Arial"/>
          <w:sz w:val="22"/>
          <w:lang w:eastAsia="x-none"/>
        </w:rPr>
        <w:t>odpora mobilnosti avtorjev v tujini</w:t>
      </w:r>
    </w:p>
    <w:p w:rsidR="0070486F" w:rsidRPr="002E5F0E" w:rsidRDefault="001D5D8B" w:rsidP="0006625C">
      <w:pPr>
        <w:numPr>
          <w:ilvl w:val="0"/>
          <w:numId w:val="23"/>
        </w:numPr>
        <w:spacing w:line="276" w:lineRule="auto"/>
        <w:contextualSpacing/>
        <w:rPr>
          <w:rFonts w:cs="Arial"/>
          <w:sz w:val="22"/>
          <w:lang w:eastAsia="x-none"/>
        </w:rPr>
      </w:pPr>
      <w:r>
        <w:rPr>
          <w:rFonts w:cs="Arial"/>
          <w:sz w:val="22"/>
          <w:lang w:eastAsia="x-none"/>
        </w:rPr>
        <w:t>p</w:t>
      </w:r>
      <w:r w:rsidR="0070486F" w:rsidRPr="002E5F0E">
        <w:rPr>
          <w:rFonts w:cs="Arial"/>
          <w:sz w:val="22"/>
          <w:lang w:eastAsia="x-none"/>
        </w:rPr>
        <w:t>odpora prevodom del slovenskih avtorjev v tuje jezike</w:t>
      </w:r>
    </w:p>
    <w:p w:rsidR="0070486F" w:rsidRPr="002E5F0E" w:rsidRDefault="001D5D8B" w:rsidP="0006625C">
      <w:pPr>
        <w:numPr>
          <w:ilvl w:val="0"/>
          <w:numId w:val="23"/>
        </w:numPr>
        <w:spacing w:line="276" w:lineRule="auto"/>
        <w:contextualSpacing/>
        <w:rPr>
          <w:rFonts w:cs="Arial"/>
          <w:sz w:val="22"/>
          <w:lang w:eastAsia="x-none"/>
        </w:rPr>
      </w:pPr>
      <w:r>
        <w:rPr>
          <w:rFonts w:cs="Arial"/>
          <w:sz w:val="22"/>
          <w:lang w:eastAsia="x-none"/>
        </w:rPr>
        <w:t>r</w:t>
      </w:r>
      <w:r w:rsidR="0070486F" w:rsidRPr="002E5F0E">
        <w:rPr>
          <w:rFonts w:cs="Arial"/>
          <w:sz w:val="22"/>
          <w:lang w:eastAsia="x-none"/>
        </w:rPr>
        <w:t>ezidenčne štipendije za slovenske avtorje v tujini in tuje prevajalce v Sloveniji</w:t>
      </w:r>
    </w:p>
    <w:p w:rsidR="0070486F" w:rsidRPr="002E5F0E" w:rsidRDefault="001D5D8B" w:rsidP="0006625C">
      <w:pPr>
        <w:numPr>
          <w:ilvl w:val="0"/>
          <w:numId w:val="23"/>
        </w:numPr>
        <w:spacing w:line="276" w:lineRule="auto"/>
        <w:contextualSpacing/>
        <w:rPr>
          <w:rFonts w:cs="Arial"/>
          <w:sz w:val="22"/>
          <w:lang w:eastAsia="x-none"/>
        </w:rPr>
      </w:pPr>
      <w:r>
        <w:rPr>
          <w:rFonts w:cs="Arial"/>
          <w:sz w:val="22"/>
          <w:lang w:eastAsia="x-none"/>
        </w:rPr>
        <w:t>p</w:t>
      </w:r>
      <w:r w:rsidR="0070486F" w:rsidRPr="002E5F0E">
        <w:rPr>
          <w:rFonts w:cs="Arial"/>
          <w:sz w:val="22"/>
          <w:lang w:eastAsia="x-none"/>
        </w:rPr>
        <w:t>odpora uspešnim prijaviteljem na razpisih EU.</w:t>
      </w:r>
    </w:p>
    <w:p w:rsidR="0070486F" w:rsidRPr="002E5F0E" w:rsidRDefault="0070486F" w:rsidP="0070486F">
      <w:pPr>
        <w:spacing w:line="276" w:lineRule="auto"/>
        <w:ind w:left="720"/>
        <w:rPr>
          <w:rFonts w:cs="Arial"/>
          <w:sz w:val="22"/>
          <w:highlight w:val="yellow"/>
        </w:rPr>
      </w:pPr>
    </w:p>
    <w:p w:rsidR="0070486F" w:rsidRPr="002E5F0E" w:rsidRDefault="0070486F" w:rsidP="0070486F">
      <w:pPr>
        <w:tabs>
          <w:tab w:val="left" w:pos="284"/>
        </w:tabs>
        <w:autoSpaceDE w:val="0"/>
        <w:autoSpaceDN w:val="0"/>
        <w:adjustRightInd w:val="0"/>
        <w:spacing w:line="276" w:lineRule="auto"/>
        <w:jc w:val="both"/>
        <w:rPr>
          <w:rFonts w:cs="Arial"/>
          <w:b/>
          <w:i/>
          <w:sz w:val="22"/>
        </w:rPr>
      </w:pPr>
      <w:r w:rsidRPr="002E5F0E">
        <w:rPr>
          <w:rFonts w:cs="Arial"/>
          <w:sz w:val="22"/>
        </w:rPr>
        <w:t xml:space="preserve">Brez izvedbe teh ukrepov po oceni </w:t>
      </w:r>
      <w:r w:rsidR="00A1178E">
        <w:rPr>
          <w:rFonts w:cs="Arial"/>
          <w:sz w:val="22"/>
        </w:rPr>
        <w:t>JAK</w:t>
      </w:r>
      <w:r w:rsidRPr="002E5F0E">
        <w:rPr>
          <w:rFonts w:cs="Arial"/>
          <w:sz w:val="22"/>
        </w:rPr>
        <w:t xml:space="preserve"> ne bi bilo mogoče zagotavljati javnega interesa na področju kulture – knjige.</w:t>
      </w:r>
      <w:r w:rsidRPr="002E5F0E">
        <w:rPr>
          <w:rFonts w:cs="Arial"/>
          <w:b/>
          <w:i/>
          <w:sz w:val="22"/>
        </w:rPr>
        <w:t xml:space="preserve"> V letu 2016 je JAK objavila 12 javnih razpisov in uresničila zastavljene cilje na vseh področjih dela/razpisih. Višina dodeljenih državnih pomoči ostaja primerljiva s prejšnjimi leti.</w:t>
      </w:r>
    </w:p>
    <w:p w:rsidR="0070486F" w:rsidRDefault="0070486F" w:rsidP="0070486F">
      <w:pPr>
        <w:tabs>
          <w:tab w:val="left" w:pos="284"/>
        </w:tabs>
        <w:autoSpaceDE w:val="0"/>
        <w:autoSpaceDN w:val="0"/>
        <w:adjustRightInd w:val="0"/>
        <w:spacing w:line="276" w:lineRule="auto"/>
        <w:jc w:val="both"/>
        <w:rPr>
          <w:rFonts w:cs="Arial"/>
          <w:b/>
          <w:i/>
          <w:sz w:val="22"/>
        </w:rPr>
      </w:pPr>
    </w:p>
    <w:p w:rsidR="002D1432" w:rsidRPr="002E5F0E" w:rsidRDefault="002D1432" w:rsidP="0070486F">
      <w:pPr>
        <w:tabs>
          <w:tab w:val="left" w:pos="284"/>
        </w:tabs>
        <w:autoSpaceDE w:val="0"/>
        <w:autoSpaceDN w:val="0"/>
        <w:adjustRightInd w:val="0"/>
        <w:spacing w:line="276" w:lineRule="auto"/>
        <w:jc w:val="both"/>
        <w:rPr>
          <w:rFonts w:cs="Arial"/>
          <w:b/>
          <w:i/>
          <w:sz w:val="22"/>
        </w:rPr>
      </w:pPr>
    </w:p>
    <w:p w:rsidR="0070486F" w:rsidRPr="002E5F0E" w:rsidRDefault="0070486F" w:rsidP="009A33AF">
      <w:pPr>
        <w:pStyle w:val="Heading3"/>
        <w:numPr>
          <w:ilvl w:val="2"/>
          <w:numId w:val="15"/>
        </w:numPr>
        <w:ind w:left="851" w:hanging="851"/>
      </w:pPr>
      <w:bookmarkStart w:id="212" w:name="_Toc465170742"/>
      <w:bookmarkStart w:id="213" w:name="_Toc470776365"/>
      <w:bookmarkStart w:id="214" w:name="_Toc497749232"/>
      <w:bookmarkStart w:id="215" w:name="_Toc501099239"/>
      <w:r>
        <w:t>P</w:t>
      </w:r>
      <w:r w:rsidRPr="002E5F0E">
        <w:t>remogovništvo</w:t>
      </w:r>
      <w:bookmarkEnd w:id="212"/>
      <w:bookmarkEnd w:id="213"/>
      <w:bookmarkEnd w:id="214"/>
      <w:bookmarkEnd w:id="215"/>
    </w:p>
    <w:p w:rsidR="0070486F" w:rsidRDefault="0070486F" w:rsidP="00A1178E">
      <w:pPr>
        <w:pStyle w:val="Heading3"/>
        <w:numPr>
          <w:ilvl w:val="0"/>
          <w:numId w:val="0"/>
        </w:numPr>
      </w:pPr>
    </w:p>
    <w:p w:rsidR="0070486F" w:rsidRPr="002E5F0E" w:rsidRDefault="0070486F" w:rsidP="00A1178E">
      <w:pPr>
        <w:autoSpaceDE w:val="0"/>
        <w:autoSpaceDN w:val="0"/>
        <w:adjustRightInd w:val="0"/>
        <w:spacing w:line="276" w:lineRule="auto"/>
        <w:jc w:val="both"/>
        <w:rPr>
          <w:rFonts w:cs="Arial"/>
          <w:sz w:val="22"/>
        </w:rPr>
      </w:pPr>
      <w:r w:rsidRPr="002E5F0E">
        <w:rPr>
          <w:rFonts w:cs="Arial"/>
          <w:sz w:val="22"/>
        </w:rPr>
        <w:t>Glavni cilj priglašenega ukrepa je odložitev zaprtja Rudnika Trbovlje - Hrastnik, ki je bilo predvideno za konec leta 2009</w:t>
      </w:r>
      <w:r w:rsidR="001D5D8B">
        <w:rPr>
          <w:rFonts w:cs="Arial"/>
          <w:sz w:val="22"/>
        </w:rPr>
        <w:t>,</w:t>
      </w:r>
      <w:r w:rsidRPr="002E5F0E">
        <w:rPr>
          <w:rFonts w:cs="Arial"/>
          <w:sz w:val="22"/>
        </w:rPr>
        <w:t xml:space="preserve"> do konca leta 2015. Sofinancirajo se izredni stroški po vnaprej odobrenem načrtu, ki nastajajo pri zapiranju rudnika in niso povezani s sedanjo proizvodnjo.</w:t>
      </w:r>
    </w:p>
    <w:p w:rsidR="0070486F" w:rsidRPr="002E5F0E" w:rsidRDefault="0070486F" w:rsidP="00A1178E">
      <w:pPr>
        <w:spacing w:line="276" w:lineRule="auto"/>
        <w:jc w:val="both"/>
        <w:rPr>
          <w:rFonts w:cs="Arial"/>
          <w:sz w:val="22"/>
        </w:rPr>
      </w:pPr>
    </w:p>
    <w:p w:rsidR="0070486F" w:rsidRPr="002E5F0E" w:rsidRDefault="0070486F" w:rsidP="00A1178E">
      <w:pPr>
        <w:spacing w:line="276" w:lineRule="auto"/>
        <w:jc w:val="both"/>
        <w:rPr>
          <w:rFonts w:cs="Arial"/>
          <w:sz w:val="22"/>
        </w:rPr>
      </w:pPr>
      <w:r w:rsidRPr="002E5F0E">
        <w:rPr>
          <w:rFonts w:cs="Arial"/>
          <w:sz w:val="22"/>
        </w:rPr>
        <w:t>Dinamika del na površini</w:t>
      </w:r>
      <w:r w:rsidR="00A1178E">
        <w:rPr>
          <w:rFonts w:cs="Arial"/>
          <w:sz w:val="22"/>
        </w:rPr>
        <w:t xml:space="preserve"> rudnika</w:t>
      </w:r>
      <w:r w:rsidRPr="002E5F0E">
        <w:rPr>
          <w:rFonts w:cs="Arial"/>
          <w:sz w:val="22"/>
        </w:rPr>
        <w:t xml:space="preserve"> je določena glede na predvideno zmanjševanje velikosti vplivov preteklega rudarjenja, od zapiranja posameznih odkopnih polj ter od prostorskih in ureditvenih planov občin Trbovlje in Hrastnik ter razpoložljivih virov sredstev.</w:t>
      </w:r>
    </w:p>
    <w:p w:rsidR="00C7722B" w:rsidRPr="002E5F0E" w:rsidRDefault="00C7722B" w:rsidP="0070486F">
      <w:pPr>
        <w:spacing w:line="276" w:lineRule="auto"/>
        <w:rPr>
          <w:rFonts w:cs="Arial"/>
          <w:sz w:val="22"/>
        </w:rPr>
      </w:pPr>
    </w:p>
    <w:tbl>
      <w:tblPr>
        <w:tblStyle w:val="MediumGrid2-Accent5"/>
        <w:tblW w:w="9180" w:type="dxa"/>
        <w:tblLayout w:type="fixed"/>
        <w:tblLook w:val="04A0" w:firstRow="1" w:lastRow="0" w:firstColumn="1" w:lastColumn="0" w:noHBand="0" w:noVBand="1"/>
      </w:tblPr>
      <w:tblGrid>
        <w:gridCol w:w="1085"/>
        <w:gridCol w:w="3026"/>
        <w:gridCol w:w="2234"/>
        <w:gridCol w:w="1134"/>
        <w:gridCol w:w="1701"/>
      </w:tblGrid>
      <w:tr w:rsidR="0070486F" w:rsidRPr="00C7722B" w:rsidTr="00C7722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085" w:type="dxa"/>
            <w:tcBorders>
              <w:bottom w:val="single" w:sz="8" w:space="0" w:color="A7BFDE"/>
              <w:right w:val="single" w:sz="8" w:space="0" w:color="A7BFDE"/>
            </w:tcBorders>
            <w:vAlign w:val="center"/>
            <w:hideMark/>
          </w:tcPr>
          <w:p w:rsidR="0070486F" w:rsidRPr="00C7722B" w:rsidRDefault="0070486F" w:rsidP="00C7722B">
            <w:pPr>
              <w:spacing w:line="276" w:lineRule="auto"/>
              <w:jc w:val="center"/>
              <w:rPr>
                <w:rFonts w:asciiTheme="minorHAnsi" w:hAnsiTheme="minorHAnsi" w:cs="Arial"/>
                <w:color w:val="auto"/>
                <w:sz w:val="18"/>
                <w:szCs w:val="18"/>
                <w:lang w:eastAsia="sl-SI"/>
              </w:rPr>
            </w:pPr>
            <w:r w:rsidRPr="00C7722B">
              <w:rPr>
                <w:rFonts w:asciiTheme="minorHAnsi" w:hAnsiTheme="minorHAnsi" w:cs="Arial"/>
                <w:sz w:val="18"/>
                <w:szCs w:val="18"/>
                <w:lang w:eastAsia="sl-SI"/>
              </w:rPr>
              <w:t>Priglasitelj</w:t>
            </w:r>
          </w:p>
        </w:tc>
        <w:tc>
          <w:tcPr>
            <w:tcW w:w="3026"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C7722B"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C7722B">
              <w:rPr>
                <w:rFonts w:asciiTheme="minorHAnsi" w:hAnsiTheme="minorHAnsi" w:cs="Arial"/>
                <w:sz w:val="18"/>
                <w:szCs w:val="18"/>
                <w:lang w:eastAsia="sl-SI"/>
              </w:rPr>
              <w:t>Naziv</w:t>
            </w:r>
          </w:p>
        </w:tc>
        <w:tc>
          <w:tcPr>
            <w:tcW w:w="2234"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C7722B"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C7722B">
              <w:rPr>
                <w:rFonts w:asciiTheme="minorHAnsi" w:hAnsiTheme="minorHAnsi" w:cs="Arial"/>
                <w:sz w:val="18"/>
                <w:szCs w:val="18"/>
                <w:lang w:eastAsia="sl-SI"/>
              </w:rPr>
              <w:t>Namen</w:t>
            </w:r>
          </w:p>
        </w:tc>
        <w:tc>
          <w:tcPr>
            <w:tcW w:w="1134"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C7722B"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C7722B">
              <w:rPr>
                <w:rFonts w:asciiTheme="minorHAnsi" w:hAnsiTheme="minorHAnsi" w:cs="Arial"/>
                <w:sz w:val="18"/>
                <w:szCs w:val="18"/>
                <w:lang w:eastAsia="sl-SI"/>
              </w:rPr>
              <w:t>Instrument</w:t>
            </w:r>
          </w:p>
        </w:tc>
        <w:tc>
          <w:tcPr>
            <w:tcW w:w="1701" w:type="dxa"/>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C7722B" w:rsidRDefault="0070486F" w:rsidP="00A11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C7722B">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C7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5" w:type="dxa"/>
            <w:tcBorders>
              <w:top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MZI</w:t>
            </w:r>
          </w:p>
        </w:tc>
        <w:tc>
          <w:tcPr>
            <w:tcW w:w="3026"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Pomoč za kritje izrednih stroškov RTH Rudnika Trbovlje Hrastnik d.o.o.</w:t>
            </w:r>
          </w:p>
        </w:tc>
        <w:tc>
          <w:tcPr>
            <w:tcW w:w="2234"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Pomoči za pokrivanje izjemnih stroškov</w:t>
            </w:r>
          </w:p>
        </w:tc>
        <w:tc>
          <w:tcPr>
            <w:tcW w:w="1134"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Subvencije</w:t>
            </w:r>
          </w:p>
        </w:tc>
        <w:tc>
          <w:tcPr>
            <w:tcW w:w="1701"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A14000">
              <w:rPr>
                <w:rFonts w:asciiTheme="minorHAnsi" w:hAnsiTheme="minorHAnsi" w:cs="Arial"/>
                <w:b/>
                <w:bCs/>
                <w:sz w:val="18"/>
                <w:szCs w:val="18"/>
                <w:lang w:eastAsia="sl-SI"/>
              </w:rPr>
              <w:t>35.086.989,32</w:t>
            </w:r>
          </w:p>
        </w:tc>
      </w:tr>
    </w:tbl>
    <w:p w:rsidR="0070486F" w:rsidRPr="002E5F0E" w:rsidRDefault="0070486F" w:rsidP="0070486F">
      <w:pPr>
        <w:spacing w:line="276" w:lineRule="auto"/>
        <w:rPr>
          <w:rFonts w:cs="Arial"/>
          <w:sz w:val="22"/>
        </w:rPr>
      </w:pPr>
    </w:p>
    <w:p w:rsidR="0070486F" w:rsidRPr="002E5F0E" w:rsidRDefault="0070486F" w:rsidP="0070486F">
      <w:pPr>
        <w:spacing w:line="276" w:lineRule="auto"/>
        <w:jc w:val="both"/>
        <w:rPr>
          <w:rFonts w:cs="Arial"/>
          <w:sz w:val="22"/>
        </w:rPr>
      </w:pPr>
      <w:r w:rsidRPr="002E5F0E">
        <w:rPr>
          <w:rFonts w:cs="Arial"/>
          <w:sz w:val="22"/>
        </w:rPr>
        <w:t>Zapiralna dela zajemajo vsa dela, ki so se vršila na področju likvidacije jam, vzdrževalnih del na površini, zapiralnih del na separaciji ter tudi del energije, porabljene za ta dela. Sanacija površin vključuje stroške sanacije površine, rušenje oz. obnove objektov na površini, rekultivacijo površine ter obnovo cest in ostale infrastrukture. V letu 2016 so skupni stroški zapiralnih del in sanacije površin za 57 % presegli načrtovane.</w:t>
      </w:r>
    </w:p>
    <w:p w:rsidR="0070486F" w:rsidRPr="002E5F0E" w:rsidRDefault="0070486F" w:rsidP="0070486F">
      <w:pPr>
        <w:spacing w:line="276" w:lineRule="auto"/>
        <w:jc w:val="both"/>
        <w:rPr>
          <w:rFonts w:cs="Arial"/>
          <w:sz w:val="22"/>
          <w:highlight w:val="yellow"/>
        </w:rPr>
      </w:pPr>
    </w:p>
    <w:p w:rsidR="0070486F" w:rsidRPr="002E5F0E" w:rsidRDefault="0070486F" w:rsidP="0070486F">
      <w:pPr>
        <w:spacing w:line="276" w:lineRule="auto"/>
        <w:jc w:val="both"/>
        <w:rPr>
          <w:rFonts w:cs="Arial"/>
          <w:sz w:val="22"/>
          <w:highlight w:val="yellow"/>
        </w:rPr>
      </w:pPr>
      <w:r w:rsidRPr="002E5F0E">
        <w:rPr>
          <w:rFonts w:cs="Arial"/>
          <w:sz w:val="22"/>
        </w:rPr>
        <w:t xml:space="preserve">Dela na likvidaciji jam in sanaciji površine so potekala na osnovi potrjenega letnega programa. Dinamika del na površini je določena glede na predvideno zmanjševanje velikosti vplivov preteklega rudarjenja, odvisna je tudi od zapiranja posameznih odkopnih polj, od prostorskih in ureditvenih planov občin Trbovlje in Hrastnik ter od razpoložljivih virov financiranja. </w:t>
      </w:r>
    </w:p>
    <w:p w:rsidR="0070486F" w:rsidRPr="002E5F0E" w:rsidRDefault="0070486F" w:rsidP="0070486F">
      <w:pPr>
        <w:spacing w:line="276" w:lineRule="auto"/>
        <w:jc w:val="both"/>
        <w:rPr>
          <w:rFonts w:cs="Arial"/>
          <w:sz w:val="22"/>
          <w:highlight w:val="yellow"/>
        </w:rPr>
      </w:pPr>
    </w:p>
    <w:p w:rsidR="0070486F" w:rsidRPr="002E5F0E" w:rsidRDefault="0070486F" w:rsidP="0070486F">
      <w:pPr>
        <w:spacing w:line="276" w:lineRule="auto"/>
        <w:jc w:val="both"/>
        <w:rPr>
          <w:rFonts w:cs="Arial"/>
          <w:i/>
          <w:sz w:val="22"/>
        </w:rPr>
      </w:pPr>
      <w:r w:rsidRPr="002E5F0E">
        <w:rPr>
          <w:rFonts w:cs="Arial"/>
          <w:b/>
          <w:i/>
          <w:sz w:val="22"/>
        </w:rPr>
        <w:t xml:space="preserve">Ekološka in prostorska sanacija površin RTH zaradi številnih dejavnikov ne poteka po predvidenih aktivnostih glede na celotno III. fazo zapiranja. </w:t>
      </w:r>
      <w:r w:rsidR="009A33AF">
        <w:rPr>
          <w:rFonts w:cs="Arial"/>
          <w:b/>
          <w:i/>
          <w:sz w:val="22"/>
        </w:rPr>
        <w:t>Zaradi z</w:t>
      </w:r>
      <w:r w:rsidRPr="002E5F0E">
        <w:rPr>
          <w:rFonts w:cs="Arial"/>
          <w:b/>
          <w:i/>
          <w:sz w:val="22"/>
        </w:rPr>
        <w:t>manjšanj</w:t>
      </w:r>
      <w:r w:rsidR="009A33AF">
        <w:rPr>
          <w:rFonts w:cs="Arial"/>
          <w:b/>
          <w:i/>
          <w:sz w:val="22"/>
        </w:rPr>
        <w:t>a</w:t>
      </w:r>
      <w:r w:rsidRPr="002E5F0E">
        <w:rPr>
          <w:rFonts w:cs="Arial"/>
          <w:b/>
          <w:i/>
          <w:sz w:val="22"/>
        </w:rPr>
        <w:t xml:space="preserve"> proračunskih sredstev v obdobju 2012</w:t>
      </w:r>
      <w:r w:rsidR="001D5D8B">
        <w:rPr>
          <w:rFonts w:cs="Arial"/>
          <w:b/>
          <w:i/>
          <w:sz w:val="22"/>
        </w:rPr>
        <w:t>–</w:t>
      </w:r>
      <w:r w:rsidRPr="002E5F0E">
        <w:rPr>
          <w:rFonts w:cs="Arial"/>
          <w:b/>
          <w:i/>
          <w:sz w:val="22"/>
        </w:rPr>
        <w:t xml:space="preserve">2015 </w:t>
      </w:r>
      <w:r w:rsidR="009A33AF">
        <w:rPr>
          <w:rFonts w:cs="Arial"/>
          <w:b/>
          <w:i/>
          <w:sz w:val="22"/>
        </w:rPr>
        <w:t xml:space="preserve">se </w:t>
      </w:r>
      <w:r w:rsidRPr="002E5F0E">
        <w:rPr>
          <w:rFonts w:cs="Arial"/>
          <w:b/>
          <w:i/>
          <w:sz w:val="22"/>
        </w:rPr>
        <w:t>nerealiziran</w:t>
      </w:r>
      <w:r w:rsidR="009A33AF">
        <w:rPr>
          <w:rFonts w:cs="Arial"/>
          <w:b/>
          <w:i/>
          <w:sz w:val="22"/>
        </w:rPr>
        <w:t>a</w:t>
      </w:r>
      <w:r w:rsidRPr="002E5F0E">
        <w:rPr>
          <w:rFonts w:cs="Arial"/>
          <w:b/>
          <w:i/>
          <w:sz w:val="22"/>
        </w:rPr>
        <w:t xml:space="preserve"> predviden</w:t>
      </w:r>
      <w:r w:rsidR="009A33AF">
        <w:rPr>
          <w:rFonts w:cs="Arial"/>
          <w:b/>
          <w:i/>
          <w:sz w:val="22"/>
        </w:rPr>
        <w:t>a</w:t>
      </w:r>
      <w:r w:rsidRPr="002E5F0E">
        <w:rPr>
          <w:rFonts w:cs="Arial"/>
          <w:b/>
          <w:i/>
          <w:sz w:val="22"/>
        </w:rPr>
        <w:t xml:space="preserve"> del</w:t>
      </w:r>
      <w:r w:rsidR="009A33AF">
        <w:rPr>
          <w:rFonts w:cs="Arial"/>
          <w:b/>
          <w:i/>
          <w:sz w:val="22"/>
        </w:rPr>
        <w:t>a</w:t>
      </w:r>
      <w:r w:rsidRPr="002E5F0E">
        <w:rPr>
          <w:rFonts w:cs="Arial"/>
          <w:b/>
          <w:i/>
          <w:sz w:val="22"/>
        </w:rPr>
        <w:t xml:space="preserve"> </w:t>
      </w:r>
      <w:r w:rsidR="009A33AF">
        <w:rPr>
          <w:rFonts w:cs="Arial"/>
          <w:b/>
          <w:i/>
          <w:sz w:val="22"/>
        </w:rPr>
        <w:t>zamikajo v</w:t>
      </w:r>
      <w:r w:rsidR="001D5D8B">
        <w:rPr>
          <w:rFonts w:cs="Arial"/>
          <w:b/>
          <w:i/>
          <w:sz w:val="22"/>
        </w:rPr>
        <w:t xml:space="preserve"> obdobje po letu</w:t>
      </w:r>
      <w:r w:rsidRPr="002E5F0E">
        <w:rPr>
          <w:rFonts w:cs="Arial"/>
          <w:b/>
          <w:i/>
          <w:sz w:val="22"/>
        </w:rPr>
        <w:t>2015. Učinki izvajanja kadrovsko socialnega programa postopnega zapiranja rudnika se odražajo v zmanjšanju števila zaposlenih za nedoločen čas. Cilj zmanjšanja zaposlenih za leto 2016 na 53 delavcev je bil presežen; na dan 31.</w:t>
      </w:r>
      <w:r w:rsidR="001D5D8B">
        <w:rPr>
          <w:rFonts w:cs="Arial"/>
          <w:b/>
          <w:i/>
          <w:sz w:val="22"/>
        </w:rPr>
        <w:t xml:space="preserve"> </w:t>
      </w:r>
      <w:r w:rsidRPr="002E5F0E">
        <w:rPr>
          <w:rFonts w:cs="Arial"/>
          <w:b/>
          <w:i/>
          <w:sz w:val="22"/>
        </w:rPr>
        <w:t>12.</w:t>
      </w:r>
      <w:r w:rsidR="001D5D8B">
        <w:rPr>
          <w:rFonts w:cs="Arial"/>
          <w:b/>
          <w:i/>
          <w:sz w:val="22"/>
        </w:rPr>
        <w:t xml:space="preserve"> </w:t>
      </w:r>
      <w:r w:rsidRPr="002E5F0E">
        <w:rPr>
          <w:rFonts w:cs="Arial"/>
          <w:b/>
          <w:i/>
          <w:sz w:val="22"/>
        </w:rPr>
        <w:t>2016 je bilo zaposlenih 49 delavcev. Stroškovna realizacija je za 126 % presegla načrtovano</w:t>
      </w:r>
      <w:r w:rsidRPr="002E5F0E">
        <w:rPr>
          <w:rFonts w:cs="Arial"/>
          <w:i/>
          <w:sz w:val="22"/>
        </w:rPr>
        <w:t>.</w:t>
      </w:r>
    </w:p>
    <w:p w:rsidR="0070486F" w:rsidRPr="002E5F0E" w:rsidRDefault="0070486F" w:rsidP="009A33AF">
      <w:pPr>
        <w:pStyle w:val="Heading3"/>
        <w:numPr>
          <w:ilvl w:val="2"/>
          <w:numId w:val="15"/>
        </w:numPr>
        <w:ind w:left="851" w:hanging="851"/>
      </w:pPr>
      <w:bookmarkStart w:id="216" w:name="_Toc465170743"/>
      <w:bookmarkStart w:id="217" w:name="_Toc470776366"/>
      <w:bookmarkStart w:id="218" w:name="_Toc497749233"/>
      <w:bookmarkStart w:id="219" w:name="_Toc501099240"/>
      <w:r>
        <w:t>N</w:t>
      </w:r>
      <w:r w:rsidRPr="002E5F0E">
        <w:t>aravne nesreče</w:t>
      </w:r>
      <w:bookmarkEnd w:id="216"/>
      <w:bookmarkEnd w:id="217"/>
      <w:bookmarkEnd w:id="218"/>
      <w:bookmarkEnd w:id="219"/>
    </w:p>
    <w:p w:rsidR="0070486F" w:rsidRPr="002E5F0E" w:rsidRDefault="0070486F" w:rsidP="0070486F">
      <w:pPr>
        <w:tabs>
          <w:tab w:val="left" w:pos="284"/>
        </w:tabs>
        <w:autoSpaceDE w:val="0"/>
        <w:autoSpaceDN w:val="0"/>
        <w:adjustRightInd w:val="0"/>
        <w:spacing w:line="276" w:lineRule="auto"/>
        <w:rPr>
          <w:rFonts w:cs="Arial"/>
          <w:b/>
          <w:i/>
          <w:sz w:val="22"/>
          <w:highlight w:val="yellow"/>
        </w:rPr>
      </w:pPr>
    </w:p>
    <w:p w:rsidR="009A33AF" w:rsidRDefault="009A33AF" w:rsidP="0070486F">
      <w:pPr>
        <w:spacing w:line="276" w:lineRule="auto"/>
        <w:jc w:val="both"/>
        <w:rPr>
          <w:rFonts w:cs="Arial"/>
          <w:sz w:val="22"/>
        </w:rPr>
      </w:pPr>
      <w:r w:rsidRPr="002E5F0E">
        <w:rPr>
          <w:rFonts w:cs="Arial"/>
          <w:sz w:val="22"/>
          <w:lang w:eastAsia="sl-SI"/>
        </w:rPr>
        <w:t>G</w:t>
      </w:r>
      <w:r w:rsidRPr="002E5F0E">
        <w:rPr>
          <w:rFonts w:cs="Arial"/>
          <w:bCs/>
          <w:sz w:val="22"/>
          <w:lang w:eastAsia="sl-SI"/>
        </w:rPr>
        <w:t>lavni namen</w:t>
      </w:r>
      <w:r>
        <w:rPr>
          <w:rFonts w:cs="Arial"/>
          <w:bCs/>
          <w:sz w:val="22"/>
          <w:lang w:eastAsia="sl-SI"/>
        </w:rPr>
        <w:t xml:space="preserve"> sheme</w:t>
      </w:r>
      <w:r w:rsidRPr="002E5F0E">
        <w:rPr>
          <w:rFonts w:cs="Arial"/>
          <w:bCs/>
          <w:sz w:val="22"/>
          <w:lang w:eastAsia="sl-SI"/>
        </w:rPr>
        <w:t xml:space="preserve"> je</w:t>
      </w:r>
      <w:r>
        <w:rPr>
          <w:rFonts w:cs="Arial"/>
          <w:bCs/>
          <w:sz w:val="22"/>
          <w:lang w:eastAsia="sl-SI"/>
        </w:rPr>
        <w:t xml:space="preserve"> </w:t>
      </w:r>
      <w:r w:rsidRPr="002E5F0E">
        <w:rPr>
          <w:rFonts w:cs="Arial"/>
          <w:bCs/>
          <w:sz w:val="22"/>
          <w:lang w:eastAsia="sl-SI"/>
        </w:rPr>
        <w:t>s povračilom sredstev za odpravo posledic škode po naravni nesreči vzpostavi</w:t>
      </w:r>
      <w:r>
        <w:rPr>
          <w:rFonts w:cs="Arial"/>
          <w:bCs/>
          <w:sz w:val="22"/>
          <w:lang w:eastAsia="sl-SI"/>
        </w:rPr>
        <w:t>ti</w:t>
      </w:r>
      <w:r w:rsidRPr="002E5F0E">
        <w:rPr>
          <w:rFonts w:cs="Arial"/>
          <w:bCs/>
          <w:sz w:val="22"/>
          <w:lang w:eastAsia="sl-SI"/>
        </w:rPr>
        <w:t xml:space="preserve"> nemoteno nadaljnje delovanje gospodarskih subjektov in s tem ohrani</w:t>
      </w:r>
      <w:r>
        <w:rPr>
          <w:rFonts w:cs="Arial"/>
          <w:bCs/>
          <w:sz w:val="22"/>
          <w:lang w:eastAsia="sl-SI"/>
        </w:rPr>
        <w:t>ti</w:t>
      </w:r>
      <w:r w:rsidRPr="002E5F0E">
        <w:rPr>
          <w:rFonts w:cs="Arial"/>
          <w:bCs/>
          <w:sz w:val="22"/>
          <w:lang w:eastAsia="sl-SI"/>
        </w:rPr>
        <w:t xml:space="preserve"> obstoječa delovna mesta v prizadetih podjetjih.</w:t>
      </w:r>
    </w:p>
    <w:p w:rsidR="009A33AF" w:rsidRDefault="009A33AF" w:rsidP="0070486F">
      <w:pPr>
        <w:spacing w:line="276" w:lineRule="auto"/>
        <w:jc w:val="both"/>
        <w:rPr>
          <w:rFonts w:cs="Arial"/>
          <w:sz w:val="22"/>
        </w:rPr>
      </w:pPr>
    </w:p>
    <w:p w:rsidR="0070486F" w:rsidRDefault="0070486F" w:rsidP="0070486F">
      <w:pPr>
        <w:spacing w:line="276" w:lineRule="auto"/>
        <w:jc w:val="both"/>
        <w:rPr>
          <w:rFonts w:cs="Arial"/>
          <w:sz w:val="22"/>
        </w:rPr>
      </w:pPr>
      <w:r w:rsidRPr="002E5F0E">
        <w:rPr>
          <w:rFonts w:cs="Arial"/>
          <w:sz w:val="22"/>
        </w:rPr>
        <w:t>Cilj je dodeliti podporo v izrednih primerih, da se nadomesti škoda na strojih in opremi, na zalogah ter ob izpadu prihodka, ki bi nastala zaradi naravnih nesreč na celotnem ozemlju Slovenije. Shema zajema le naslednje kategorije prihodnjih naravnih nesreč: potresi, zemeljski plazovi, poplave in snežni plazovi.</w:t>
      </w:r>
    </w:p>
    <w:p w:rsidR="002D1432" w:rsidRPr="002E5F0E" w:rsidRDefault="002D1432" w:rsidP="0070486F">
      <w:pPr>
        <w:spacing w:line="276" w:lineRule="auto"/>
        <w:jc w:val="both"/>
        <w:rPr>
          <w:rFonts w:cs="Arial"/>
          <w:sz w:val="22"/>
        </w:rPr>
      </w:pPr>
    </w:p>
    <w:p w:rsidR="0070486F" w:rsidRPr="002E5F0E" w:rsidRDefault="0070486F" w:rsidP="0070486F">
      <w:pPr>
        <w:autoSpaceDE w:val="0"/>
        <w:autoSpaceDN w:val="0"/>
        <w:adjustRightInd w:val="0"/>
        <w:spacing w:line="276" w:lineRule="auto"/>
        <w:jc w:val="both"/>
        <w:rPr>
          <w:rFonts w:cs="Arial"/>
          <w:sz w:val="22"/>
        </w:rPr>
      </w:pPr>
    </w:p>
    <w:tbl>
      <w:tblPr>
        <w:tblStyle w:val="MediumGrid2-Accent5"/>
        <w:tblW w:w="9180" w:type="dxa"/>
        <w:tblLayout w:type="fixed"/>
        <w:tblLook w:val="04A0" w:firstRow="1" w:lastRow="0" w:firstColumn="1" w:lastColumn="0" w:noHBand="0" w:noVBand="1"/>
      </w:tblPr>
      <w:tblGrid>
        <w:gridCol w:w="1242"/>
        <w:gridCol w:w="2268"/>
        <w:gridCol w:w="2835"/>
        <w:gridCol w:w="1134"/>
        <w:gridCol w:w="1701"/>
      </w:tblGrid>
      <w:tr w:rsidR="0070486F" w:rsidRPr="00A14000" w:rsidTr="00C7722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242" w:type="dxa"/>
            <w:tcBorders>
              <w:bottom w:val="single" w:sz="8" w:space="0" w:color="A7BFDE"/>
              <w:right w:val="single" w:sz="8" w:space="0" w:color="A7BFDE"/>
            </w:tcBorders>
            <w:vAlign w:val="center"/>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Priglasitelj</w:t>
            </w:r>
          </w:p>
        </w:tc>
        <w:tc>
          <w:tcPr>
            <w:tcW w:w="2268"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Naziv</w:t>
            </w:r>
          </w:p>
        </w:tc>
        <w:tc>
          <w:tcPr>
            <w:tcW w:w="2835"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Namen</w:t>
            </w:r>
          </w:p>
        </w:tc>
        <w:tc>
          <w:tcPr>
            <w:tcW w:w="1134"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Instrument</w:t>
            </w:r>
          </w:p>
        </w:tc>
        <w:tc>
          <w:tcPr>
            <w:tcW w:w="1701" w:type="dxa"/>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A14000" w:rsidRDefault="0070486F" w:rsidP="009A33A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C7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A7BFDE"/>
              <w:right w:val="single" w:sz="8" w:space="0" w:color="A7BFDE"/>
            </w:tcBorders>
            <w:vAlign w:val="center"/>
          </w:tcPr>
          <w:p w:rsidR="0070486F" w:rsidRPr="00A14000" w:rsidRDefault="0070486F" w:rsidP="00C7722B">
            <w:pPr>
              <w:spacing w:line="276" w:lineRule="auto"/>
              <w:ind w:right="175"/>
              <w:jc w:val="center"/>
              <w:rPr>
                <w:rFonts w:asciiTheme="minorHAnsi" w:hAnsiTheme="minorHAnsi" w:cs="Arial"/>
                <w:b w:val="0"/>
                <w:bCs w:val="0"/>
                <w:color w:val="auto"/>
                <w:sz w:val="18"/>
                <w:szCs w:val="18"/>
                <w:lang w:eastAsia="sl-SI"/>
              </w:rPr>
            </w:pPr>
            <w:r w:rsidRPr="00A14000">
              <w:rPr>
                <w:rFonts w:asciiTheme="minorHAnsi" w:hAnsiTheme="minorHAnsi" w:cs="Arial"/>
                <w:sz w:val="18"/>
                <w:szCs w:val="18"/>
                <w:lang w:eastAsia="sl-SI"/>
              </w:rPr>
              <w:t>MGRT</w:t>
            </w:r>
          </w:p>
        </w:tc>
        <w:tc>
          <w:tcPr>
            <w:tcW w:w="2268"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Pomoč za odpravo posledic naravnih nesreč</w:t>
            </w:r>
          </w:p>
        </w:tc>
        <w:tc>
          <w:tcPr>
            <w:tcW w:w="2835"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Pomoč za odpravo škode, ki jo povzročijo nekatere naravne nesreče</w:t>
            </w:r>
          </w:p>
        </w:tc>
        <w:tc>
          <w:tcPr>
            <w:tcW w:w="1134"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Subvencije</w:t>
            </w:r>
          </w:p>
        </w:tc>
        <w:tc>
          <w:tcPr>
            <w:tcW w:w="1701" w:type="dxa"/>
            <w:tcBorders>
              <w:top w:val="single" w:sz="8" w:space="0" w:color="A7BFDE"/>
              <w:left w:val="single" w:sz="8" w:space="0" w:color="A7BFDE"/>
              <w:bottom w:val="single" w:sz="8" w:space="0" w:color="A7BFDE"/>
              <w:right w:val="single" w:sz="8" w:space="0" w:color="A7BFDE"/>
            </w:tcBorders>
            <w:shd w:val="clear" w:color="auto" w:fill="A7BFDE"/>
            <w:noWrap/>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A14000">
              <w:rPr>
                <w:rFonts w:asciiTheme="minorHAnsi" w:hAnsiTheme="minorHAnsi" w:cs="Arial"/>
                <w:b/>
                <w:bCs/>
                <w:sz w:val="18"/>
                <w:szCs w:val="18"/>
                <w:lang w:eastAsia="sl-SI"/>
              </w:rPr>
              <w:t>1.565.785,92</w:t>
            </w:r>
          </w:p>
        </w:tc>
      </w:tr>
    </w:tbl>
    <w:p w:rsidR="0070486F" w:rsidRPr="002E5F0E" w:rsidRDefault="0070486F" w:rsidP="0070486F">
      <w:pPr>
        <w:autoSpaceDE w:val="0"/>
        <w:autoSpaceDN w:val="0"/>
        <w:adjustRightInd w:val="0"/>
        <w:spacing w:line="276" w:lineRule="auto"/>
        <w:jc w:val="both"/>
        <w:rPr>
          <w:rFonts w:cs="Arial"/>
          <w:sz w:val="22"/>
          <w:lang w:eastAsia="sl-SI"/>
        </w:rPr>
      </w:pPr>
    </w:p>
    <w:p w:rsidR="0070486F" w:rsidRPr="002E5F0E" w:rsidRDefault="009A33AF" w:rsidP="0070486F">
      <w:pPr>
        <w:autoSpaceDE w:val="0"/>
        <w:autoSpaceDN w:val="0"/>
        <w:adjustRightInd w:val="0"/>
        <w:spacing w:line="276" w:lineRule="auto"/>
        <w:jc w:val="both"/>
        <w:rPr>
          <w:rFonts w:cs="Arial"/>
          <w:sz w:val="22"/>
        </w:rPr>
      </w:pPr>
      <w:r>
        <w:rPr>
          <w:rFonts w:cs="Arial"/>
          <w:sz w:val="22"/>
        </w:rPr>
        <w:t>R</w:t>
      </w:r>
      <w:r w:rsidR="0070486F" w:rsidRPr="002E5F0E">
        <w:rPr>
          <w:rFonts w:cs="Arial"/>
          <w:sz w:val="22"/>
        </w:rPr>
        <w:t xml:space="preserve">esorno ministrstvo </w:t>
      </w:r>
      <w:r>
        <w:rPr>
          <w:rFonts w:cs="Arial"/>
          <w:sz w:val="22"/>
        </w:rPr>
        <w:t xml:space="preserve">je </w:t>
      </w:r>
      <w:r w:rsidR="0070486F" w:rsidRPr="002E5F0E">
        <w:rPr>
          <w:rFonts w:cs="Arial"/>
          <w:sz w:val="22"/>
        </w:rPr>
        <w:t>v letu 2015 izplačalo sredstva za odpravo posledic škode v gospodarstvu 44 upravičencem po jesenskih poplavah leta 2014 v skupni vrednosti 1.565.785,92 EUR.</w:t>
      </w:r>
      <w:r w:rsidR="00A0113A">
        <w:rPr>
          <w:rFonts w:cs="Arial"/>
          <w:sz w:val="22"/>
        </w:rPr>
        <w:t xml:space="preserve"> </w:t>
      </w:r>
      <w:r w:rsidR="0070486F" w:rsidRPr="002E5F0E">
        <w:rPr>
          <w:rFonts w:cs="Arial"/>
          <w:b/>
          <w:i/>
          <w:sz w:val="22"/>
        </w:rPr>
        <w:t>V letu 2016 izplačil po tej shemi ni bilo</w:t>
      </w:r>
      <w:r w:rsidR="0070486F" w:rsidRPr="002E5F0E">
        <w:rPr>
          <w:rFonts w:cs="Arial"/>
          <w:sz w:val="22"/>
        </w:rPr>
        <w:t>.</w:t>
      </w:r>
    </w:p>
    <w:p w:rsidR="00C7722B" w:rsidRDefault="00C7722B" w:rsidP="0070486F">
      <w:pPr>
        <w:autoSpaceDE w:val="0"/>
        <w:autoSpaceDN w:val="0"/>
        <w:adjustRightInd w:val="0"/>
        <w:spacing w:line="276" w:lineRule="auto"/>
        <w:jc w:val="both"/>
        <w:rPr>
          <w:rFonts w:cs="Arial"/>
          <w:sz w:val="22"/>
        </w:rPr>
      </w:pPr>
    </w:p>
    <w:p w:rsidR="001D5D8B" w:rsidRDefault="001D5D8B" w:rsidP="0070486F">
      <w:pPr>
        <w:autoSpaceDE w:val="0"/>
        <w:autoSpaceDN w:val="0"/>
        <w:adjustRightInd w:val="0"/>
        <w:spacing w:line="276" w:lineRule="auto"/>
        <w:jc w:val="both"/>
        <w:rPr>
          <w:rFonts w:cs="Arial"/>
          <w:sz w:val="22"/>
        </w:rPr>
      </w:pPr>
    </w:p>
    <w:p w:rsidR="0070486F" w:rsidRPr="002E5F0E" w:rsidRDefault="0070486F" w:rsidP="009A33AF">
      <w:pPr>
        <w:pStyle w:val="Heading3"/>
        <w:numPr>
          <w:ilvl w:val="2"/>
          <w:numId w:val="15"/>
        </w:numPr>
        <w:ind w:left="851" w:hanging="851"/>
      </w:pPr>
      <w:bookmarkStart w:id="220" w:name="_Toc465170745"/>
      <w:bookmarkStart w:id="221" w:name="_Toc470776367"/>
      <w:bookmarkStart w:id="222" w:name="_Toc497749234"/>
      <w:bookmarkStart w:id="223" w:name="_Toc501099241"/>
      <w:r>
        <w:t>T</w:t>
      </w:r>
      <w:r w:rsidRPr="002E5F0E">
        <w:t>vegani kapital</w:t>
      </w:r>
      <w:bookmarkEnd w:id="220"/>
      <w:bookmarkEnd w:id="221"/>
      <w:r>
        <w:t xml:space="preserve"> (tvegano financiranje)</w:t>
      </w:r>
      <w:bookmarkEnd w:id="222"/>
      <w:bookmarkEnd w:id="223"/>
      <w:r w:rsidRPr="002E5F0E">
        <w:t xml:space="preserve"> </w:t>
      </w:r>
    </w:p>
    <w:p w:rsidR="0070486F" w:rsidRPr="002E5F0E" w:rsidRDefault="0070486F" w:rsidP="0070486F">
      <w:pPr>
        <w:spacing w:line="276" w:lineRule="auto"/>
        <w:rPr>
          <w:rFonts w:cs="Arial"/>
          <w:sz w:val="22"/>
        </w:rPr>
      </w:pPr>
    </w:p>
    <w:p w:rsidR="0070486F" w:rsidRPr="002E5F0E" w:rsidRDefault="0070486F" w:rsidP="0070486F">
      <w:pPr>
        <w:autoSpaceDE w:val="0"/>
        <w:autoSpaceDN w:val="0"/>
        <w:adjustRightInd w:val="0"/>
        <w:spacing w:line="276" w:lineRule="auto"/>
        <w:jc w:val="both"/>
        <w:rPr>
          <w:rFonts w:cs="Arial"/>
          <w:sz w:val="22"/>
        </w:rPr>
      </w:pPr>
      <w:r w:rsidRPr="002E5F0E">
        <w:rPr>
          <w:rFonts w:cs="Arial"/>
          <w:sz w:val="22"/>
        </w:rPr>
        <w:t xml:space="preserve">Namen prvega ukrepa je odpravljanje tržnih nepopolnosti, povezanih z naložbami tveganega kapitala (lastniškega in navideznega lastniškega kapitala) v novoustanovljena </w:t>
      </w:r>
      <w:r w:rsidR="001D5D8B">
        <w:rPr>
          <w:rFonts w:cs="Arial"/>
          <w:sz w:val="22"/>
        </w:rPr>
        <w:t xml:space="preserve">podjetja </w:t>
      </w:r>
      <w:r w:rsidRPr="002E5F0E">
        <w:rPr>
          <w:rFonts w:cs="Arial"/>
          <w:sz w:val="22"/>
        </w:rPr>
        <w:t xml:space="preserve">ter </w:t>
      </w:r>
      <w:r w:rsidR="001D5D8B">
        <w:rPr>
          <w:rFonts w:cs="Arial"/>
          <w:sz w:val="22"/>
        </w:rPr>
        <w:t xml:space="preserve">mala in srednje velika podjetja, </w:t>
      </w:r>
      <w:r w:rsidRPr="002E5F0E">
        <w:rPr>
          <w:rFonts w:cs="Arial"/>
          <w:sz w:val="22"/>
        </w:rPr>
        <w:t>zlasti podjetja z visokim potencialom rasti v zgodnjih stopnjah in stopnjah širitve v Sloveniji. Slovenski podjetniški sklad je ustanovil 100-odstotno javni sklad tveganega kapitala za vlaganje tveganega kapitala v novoustanovljena podjetja in MSP v Sloveniji s spodbujanjem zasebnega financiranja. Ukrep je del Operativnega programa za krepitev regionalnih razvojnih potencialov za obdobje 2007–2013.</w:t>
      </w:r>
    </w:p>
    <w:p w:rsidR="0070486F" w:rsidRPr="002E5F0E" w:rsidRDefault="0070486F" w:rsidP="0070486F">
      <w:pPr>
        <w:tabs>
          <w:tab w:val="left" w:pos="284"/>
        </w:tabs>
        <w:autoSpaceDE w:val="0"/>
        <w:autoSpaceDN w:val="0"/>
        <w:adjustRightInd w:val="0"/>
        <w:spacing w:line="276" w:lineRule="auto"/>
        <w:jc w:val="both"/>
        <w:rPr>
          <w:rFonts w:cs="Arial"/>
          <w:sz w:val="22"/>
        </w:rPr>
      </w:pPr>
    </w:p>
    <w:tbl>
      <w:tblPr>
        <w:tblStyle w:val="MediumGrid2-Accent5"/>
        <w:tblW w:w="9180" w:type="dxa"/>
        <w:tblLook w:val="04A0" w:firstRow="1" w:lastRow="0" w:firstColumn="1" w:lastColumn="0" w:noHBand="0" w:noVBand="1"/>
      </w:tblPr>
      <w:tblGrid>
        <w:gridCol w:w="1085"/>
        <w:gridCol w:w="3985"/>
        <w:gridCol w:w="1134"/>
        <w:gridCol w:w="1145"/>
        <w:gridCol w:w="1831"/>
      </w:tblGrid>
      <w:tr w:rsidR="0070486F" w:rsidRPr="00A14000" w:rsidTr="00C7722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85" w:type="dxa"/>
            <w:tcBorders>
              <w:bottom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Priglasitelj</w:t>
            </w:r>
          </w:p>
        </w:tc>
        <w:tc>
          <w:tcPr>
            <w:tcW w:w="3985"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Naziv</w:t>
            </w:r>
          </w:p>
        </w:tc>
        <w:tc>
          <w:tcPr>
            <w:tcW w:w="1134"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Namen</w:t>
            </w:r>
          </w:p>
        </w:tc>
        <w:tc>
          <w:tcPr>
            <w:tcW w:w="1145"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Instrument</w:t>
            </w:r>
          </w:p>
        </w:tc>
        <w:tc>
          <w:tcPr>
            <w:tcW w:w="1831" w:type="dxa"/>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A14000" w:rsidRDefault="0070486F" w:rsidP="009A33A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C7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5" w:type="dxa"/>
            <w:vMerge w:val="restart"/>
            <w:tcBorders>
              <w:top w:val="single" w:sz="8" w:space="0" w:color="A7BFDE"/>
              <w:bottom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MGRT</w:t>
            </w:r>
          </w:p>
        </w:tc>
        <w:tc>
          <w:tcPr>
            <w:tcW w:w="3985"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Izvajanje inštrumentov lastniškega financiranja - pomoč v obliki rizičnega kapitala</w:t>
            </w:r>
          </w:p>
        </w:tc>
        <w:tc>
          <w:tcPr>
            <w:tcW w:w="1134"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Tvegani kapital</w:t>
            </w:r>
          </w:p>
        </w:tc>
        <w:tc>
          <w:tcPr>
            <w:tcW w:w="1145"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Kapitalske naložbe</w:t>
            </w:r>
          </w:p>
        </w:tc>
        <w:tc>
          <w:tcPr>
            <w:tcW w:w="1831" w:type="dxa"/>
            <w:tcBorders>
              <w:top w:val="single" w:sz="8" w:space="0" w:color="A7BFDE"/>
              <w:left w:val="single" w:sz="8" w:space="0" w:color="A7BFDE"/>
              <w:bottom w:val="single" w:sz="8" w:space="0" w:color="A7BFDE"/>
              <w:right w:val="single" w:sz="8" w:space="0" w:color="A7BFDE"/>
            </w:tcBorders>
            <w:shd w:val="clear" w:color="auto" w:fill="A7BFDE"/>
            <w:noWrap/>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A14000">
              <w:rPr>
                <w:rFonts w:asciiTheme="minorHAnsi" w:hAnsiTheme="minorHAnsi" w:cs="Arial"/>
                <w:bCs/>
                <w:sz w:val="18"/>
                <w:szCs w:val="18"/>
                <w:lang w:eastAsia="sl-SI"/>
              </w:rPr>
              <w:t>9.258.347,96</w:t>
            </w:r>
          </w:p>
        </w:tc>
      </w:tr>
      <w:tr w:rsidR="0070486F" w:rsidRPr="00A14000" w:rsidTr="00C7722B">
        <w:trPr>
          <w:trHeight w:val="20"/>
        </w:trPr>
        <w:tc>
          <w:tcPr>
            <w:cnfStyle w:val="001000000000" w:firstRow="0" w:lastRow="0" w:firstColumn="1" w:lastColumn="0" w:oddVBand="0" w:evenVBand="0" w:oddHBand="0" w:evenHBand="0" w:firstRowFirstColumn="0" w:firstRowLastColumn="0" w:lastRowFirstColumn="0" w:lastRowLastColumn="0"/>
            <w:tcW w:w="1085" w:type="dxa"/>
            <w:vMerge/>
            <w:tcBorders>
              <w:bottom w:val="single" w:sz="8" w:space="0" w:color="A7BFDE"/>
              <w:right w:val="single" w:sz="8" w:space="0" w:color="A7BFDE"/>
            </w:tcBorders>
            <w:vAlign w:val="center"/>
          </w:tcPr>
          <w:p w:rsidR="0070486F" w:rsidRPr="00A14000" w:rsidRDefault="0070486F" w:rsidP="00C7722B">
            <w:pPr>
              <w:spacing w:line="276" w:lineRule="auto"/>
              <w:rPr>
                <w:rFonts w:asciiTheme="minorHAnsi" w:hAnsiTheme="minorHAnsi" w:cs="Arial"/>
                <w:sz w:val="18"/>
                <w:szCs w:val="18"/>
                <w:lang w:eastAsia="sl-SI"/>
              </w:rPr>
            </w:pPr>
          </w:p>
        </w:tc>
        <w:tc>
          <w:tcPr>
            <w:tcW w:w="3985"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Dostop do finančnih sredstev za MSP</w:t>
            </w:r>
          </w:p>
        </w:tc>
        <w:tc>
          <w:tcPr>
            <w:tcW w:w="1134"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145"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831" w:type="dxa"/>
            <w:tcBorders>
              <w:top w:val="single" w:sz="8" w:space="0" w:color="A7BFDE"/>
              <w:left w:val="single" w:sz="8" w:space="0" w:color="A7BFDE"/>
              <w:bottom w:val="single" w:sz="8" w:space="0" w:color="A7BFDE"/>
              <w:right w:val="single" w:sz="8" w:space="0" w:color="A7BFDE"/>
            </w:tcBorders>
            <w:shd w:val="clear" w:color="auto" w:fill="D3DFEE"/>
            <w:noWrap/>
            <w:vAlign w:val="center"/>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eastAsia="sl-SI"/>
              </w:rPr>
            </w:pPr>
            <w:r w:rsidRPr="00A14000">
              <w:rPr>
                <w:rFonts w:asciiTheme="minorHAnsi" w:hAnsiTheme="minorHAnsi" w:cs="Arial"/>
                <w:bCs/>
                <w:sz w:val="18"/>
                <w:szCs w:val="18"/>
                <w:lang w:eastAsia="sl-SI"/>
              </w:rPr>
              <w:t>200.000,00</w:t>
            </w:r>
          </w:p>
        </w:tc>
      </w:tr>
      <w:tr w:rsidR="0070486F" w:rsidRPr="00A14000" w:rsidTr="00C7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5" w:type="dxa"/>
            <w:tcBorders>
              <w:top w:val="single" w:sz="8" w:space="0" w:color="A7BFDE"/>
              <w:right w:val="single" w:sz="8" w:space="0" w:color="A7BFDE"/>
            </w:tcBorders>
            <w:vAlign w:val="center"/>
          </w:tcPr>
          <w:p w:rsidR="0070486F" w:rsidRPr="00A14000" w:rsidRDefault="0070486F" w:rsidP="00C7722B">
            <w:pPr>
              <w:spacing w:line="276" w:lineRule="auto"/>
              <w:rPr>
                <w:rFonts w:asciiTheme="minorHAnsi" w:hAnsiTheme="minorHAnsi" w:cs="Arial"/>
                <w:sz w:val="18"/>
                <w:szCs w:val="18"/>
                <w:lang w:eastAsia="sl-SI"/>
              </w:rPr>
            </w:pPr>
          </w:p>
        </w:tc>
        <w:tc>
          <w:tcPr>
            <w:tcW w:w="3985" w:type="dxa"/>
            <w:tcBorders>
              <w:top w:val="single" w:sz="8" w:space="0" w:color="A7BFDE"/>
              <w:left w:val="single" w:sz="8" w:space="0" w:color="A7BFDE"/>
              <w:bottom w:val="single" w:sz="8" w:space="0" w:color="A7BFDE"/>
              <w:right w:val="nil"/>
            </w:tcBorders>
            <w:shd w:val="clear" w:color="auto" w:fill="A7BFD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SKUPAJ</w:t>
            </w:r>
          </w:p>
        </w:tc>
        <w:tc>
          <w:tcPr>
            <w:tcW w:w="1134" w:type="dxa"/>
            <w:tcBorders>
              <w:top w:val="single" w:sz="8" w:space="0" w:color="A7BFDE"/>
              <w:left w:val="nil"/>
              <w:bottom w:val="single" w:sz="8" w:space="0" w:color="A7BFDE"/>
              <w:right w:val="nil"/>
            </w:tcBorders>
            <w:shd w:val="clear" w:color="auto" w:fill="A7BFD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p>
        </w:tc>
        <w:tc>
          <w:tcPr>
            <w:tcW w:w="1145" w:type="dxa"/>
            <w:tcBorders>
              <w:top w:val="single" w:sz="8" w:space="0" w:color="A7BFDE"/>
              <w:left w:val="nil"/>
              <w:bottom w:val="single" w:sz="8" w:space="0" w:color="A7BFDE"/>
              <w:right w:val="single" w:sz="8" w:space="0" w:color="A7BFDE"/>
            </w:tcBorders>
            <w:shd w:val="clear" w:color="auto" w:fill="A7BFD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p>
        </w:tc>
        <w:tc>
          <w:tcPr>
            <w:tcW w:w="1831" w:type="dxa"/>
            <w:tcBorders>
              <w:top w:val="single" w:sz="8" w:space="0" w:color="A7BFDE"/>
              <w:left w:val="single" w:sz="8" w:space="0" w:color="A7BFDE"/>
              <w:bottom w:val="single" w:sz="8" w:space="0" w:color="A7BFDE"/>
              <w:right w:val="single" w:sz="8" w:space="0" w:color="A7BFDE"/>
            </w:tcBorders>
            <w:shd w:val="clear" w:color="auto" w:fill="A7BFDE"/>
            <w:noWrap/>
            <w:vAlign w:val="center"/>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lang w:eastAsia="sl-SI"/>
              </w:rPr>
            </w:pPr>
            <w:r w:rsidRPr="00A14000">
              <w:rPr>
                <w:rFonts w:asciiTheme="minorHAnsi" w:hAnsiTheme="minorHAnsi" w:cs="Arial"/>
                <w:b/>
                <w:bCs/>
                <w:sz w:val="18"/>
                <w:szCs w:val="18"/>
                <w:lang w:eastAsia="sl-SI"/>
              </w:rPr>
              <w:t>9.458.347,96</w:t>
            </w:r>
          </w:p>
        </w:tc>
      </w:tr>
    </w:tbl>
    <w:p w:rsidR="0070486F" w:rsidRPr="002E5F0E" w:rsidRDefault="0070486F" w:rsidP="0070486F">
      <w:pPr>
        <w:spacing w:line="276" w:lineRule="auto"/>
        <w:rPr>
          <w:rFonts w:cs="Arial"/>
          <w:sz w:val="22"/>
        </w:rPr>
      </w:pPr>
    </w:p>
    <w:p w:rsidR="0070486F" w:rsidRPr="002E5F0E" w:rsidRDefault="0070486F" w:rsidP="0070486F">
      <w:pPr>
        <w:spacing w:line="276" w:lineRule="auto"/>
        <w:jc w:val="both"/>
        <w:rPr>
          <w:rFonts w:cs="Arial"/>
          <w:sz w:val="22"/>
        </w:rPr>
      </w:pPr>
      <w:r w:rsidRPr="002E5F0E">
        <w:rPr>
          <w:rFonts w:cs="Arial"/>
          <w:sz w:val="22"/>
        </w:rPr>
        <w:t>Od načrtovane podpore 21 novonast</w:t>
      </w:r>
      <w:r w:rsidR="002D1432">
        <w:rPr>
          <w:rFonts w:cs="Arial"/>
          <w:sz w:val="22"/>
        </w:rPr>
        <w:t>alih podjetij je podprtih le 11</w:t>
      </w:r>
      <w:r w:rsidRPr="002E5F0E">
        <w:rPr>
          <w:rFonts w:cs="Arial"/>
          <w:sz w:val="22"/>
        </w:rPr>
        <w:t xml:space="preserve"> in rast dodane vrednosti na zaposlenega ni bila dosežena kot je bilo načrtovano (8-10 %); v letu 2015 je -85,8</w:t>
      </w:r>
      <w:r w:rsidR="00FC1275">
        <w:rPr>
          <w:rFonts w:cs="Arial"/>
          <w:sz w:val="22"/>
        </w:rPr>
        <w:t>-odstotna</w:t>
      </w:r>
      <w:r w:rsidRPr="002E5F0E">
        <w:rPr>
          <w:rFonts w:cs="Arial"/>
          <w:sz w:val="22"/>
        </w:rPr>
        <w:t>. Glede na trenutne podatke so podjetja ustvarila 202 novi delovni mesti v obdobju med 1. in 2. letom po zaključku financiranja, kar pomeni, da je v tem delu dosežen zastavljen cilj vsaj 200 novih delovnih mest.</w:t>
      </w:r>
    </w:p>
    <w:p w:rsidR="0070486F" w:rsidRPr="002E5F0E" w:rsidRDefault="0070486F" w:rsidP="0070486F">
      <w:pPr>
        <w:spacing w:line="276" w:lineRule="auto"/>
        <w:jc w:val="both"/>
        <w:rPr>
          <w:rFonts w:cs="Arial"/>
          <w:sz w:val="22"/>
        </w:rPr>
      </w:pPr>
    </w:p>
    <w:p w:rsidR="0070486F" w:rsidRPr="002E5F0E" w:rsidRDefault="0070486F" w:rsidP="002D1432">
      <w:pPr>
        <w:spacing w:line="276" w:lineRule="auto"/>
        <w:jc w:val="both"/>
        <w:rPr>
          <w:rFonts w:cs="Arial"/>
          <w:sz w:val="22"/>
          <w:lang w:eastAsia="sl-SI"/>
        </w:rPr>
      </w:pPr>
      <w:bookmarkStart w:id="224" w:name="_Toc465170746"/>
      <w:r w:rsidRPr="002E5F0E">
        <w:rPr>
          <w:rFonts w:cs="Arial"/>
          <w:sz w:val="22"/>
          <w:lang w:eastAsia="sl-SI"/>
        </w:rPr>
        <w:t xml:space="preserve">Namen drugega ukrepa je spodbujanje nastajanja novih inovativnih podjetij in njihova nadaljnja rast. S kapitalsko podporo želi MGRT omogočiti podjetjem hitrejšo rast, hitrejše uvajanje novih tehnoloških dosežkov ter prodor na globalne trge. </w:t>
      </w:r>
    </w:p>
    <w:p w:rsidR="002D1432" w:rsidRDefault="002D1432" w:rsidP="002D1432">
      <w:pPr>
        <w:spacing w:line="276" w:lineRule="auto"/>
        <w:jc w:val="both"/>
        <w:rPr>
          <w:rFonts w:cs="Arial"/>
          <w:sz w:val="22"/>
          <w:lang w:eastAsia="sl-SI"/>
        </w:rPr>
      </w:pPr>
    </w:p>
    <w:p w:rsidR="0070486F" w:rsidRPr="002E5F0E" w:rsidRDefault="0070486F" w:rsidP="002D1432">
      <w:pPr>
        <w:spacing w:line="276" w:lineRule="auto"/>
        <w:jc w:val="both"/>
        <w:rPr>
          <w:rFonts w:cs="Arial"/>
          <w:sz w:val="22"/>
          <w:lang w:eastAsia="x-none"/>
        </w:rPr>
      </w:pPr>
      <w:r w:rsidRPr="002E5F0E">
        <w:rPr>
          <w:rFonts w:cs="Arial"/>
          <w:sz w:val="22"/>
          <w:lang w:eastAsia="sl-SI"/>
        </w:rPr>
        <w:t>Cilja ukrepa, merjen</w:t>
      </w:r>
      <w:r w:rsidR="002D1432">
        <w:rPr>
          <w:rFonts w:cs="Arial"/>
          <w:sz w:val="22"/>
          <w:lang w:eastAsia="sl-SI"/>
        </w:rPr>
        <w:t>a</w:t>
      </w:r>
      <w:r w:rsidRPr="002E5F0E">
        <w:rPr>
          <w:rFonts w:cs="Arial"/>
          <w:sz w:val="22"/>
          <w:lang w:eastAsia="sl-SI"/>
        </w:rPr>
        <w:t xml:space="preserve"> po izstopu iz naložbe</w:t>
      </w:r>
      <w:r w:rsidR="002D1432">
        <w:rPr>
          <w:rFonts w:cs="Arial"/>
          <w:sz w:val="22"/>
          <w:lang w:eastAsia="sl-SI"/>
        </w:rPr>
        <w:t xml:space="preserve"> sta </w:t>
      </w:r>
      <w:r w:rsidRPr="002E5F0E">
        <w:rPr>
          <w:rFonts w:cs="Arial"/>
          <w:sz w:val="22"/>
          <w:lang w:eastAsia="x-none"/>
        </w:rPr>
        <w:t>povečanje števila delovnih mest v podprtih podjetjih (v povprečju 3 na podprto podjetje)</w:t>
      </w:r>
      <w:r w:rsidR="002D1432">
        <w:rPr>
          <w:rFonts w:cs="Arial"/>
          <w:sz w:val="22"/>
          <w:lang w:eastAsia="x-none"/>
        </w:rPr>
        <w:t xml:space="preserve"> in </w:t>
      </w:r>
      <w:r w:rsidRPr="002E5F0E">
        <w:rPr>
          <w:rFonts w:cs="Arial"/>
          <w:sz w:val="22"/>
          <w:lang w:eastAsia="x-none"/>
        </w:rPr>
        <w:t>povečanje dodane vrednosti na zaposlenega (v povprečju 10 % na podprto podjetje).</w:t>
      </w:r>
    </w:p>
    <w:p w:rsidR="0070486F" w:rsidRPr="002E5F0E" w:rsidRDefault="0070486F" w:rsidP="0070486F">
      <w:pPr>
        <w:spacing w:line="276" w:lineRule="auto"/>
        <w:rPr>
          <w:rFonts w:cs="Arial"/>
          <w:sz w:val="22"/>
          <w:lang w:eastAsia="sl-SI"/>
        </w:rPr>
      </w:pPr>
    </w:p>
    <w:p w:rsidR="0070486F" w:rsidRPr="002E5F0E" w:rsidRDefault="0070486F" w:rsidP="0070486F">
      <w:pPr>
        <w:spacing w:line="276" w:lineRule="auto"/>
        <w:jc w:val="both"/>
        <w:rPr>
          <w:rFonts w:eastAsia="Calibri" w:cs="Arial"/>
          <w:b/>
          <w:i/>
          <w:sz w:val="22"/>
        </w:rPr>
      </w:pPr>
      <w:r w:rsidRPr="002E5F0E">
        <w:rPr>
          <w:rFonts w:cs="Arial"/>
          <w:b/>
          <w:i/>
          <w:sz w:val="22"/>
        </w:rPr>
        <w:t>O dejanskih učinkih po drugem ukrepu š</w:t>
      </w:r>
      <w:r w:rsidR="002D1432">
        <w:rPr>
          <w:rFonts w:cs="Arial"/>
          <w:b/>
          <w:i/>
          <w:sz w:val="22"/>
        </w:rPr>
        <w:t xml:space="preserve">e ni bilo mogoče poročati, saj </w:t>
      </w:r>
      <w:r w:rsidRPr="002E5F0E">
        <w:rPr>
          <w:rFonts w:cs="Arial"/>
          <w:b/>
          <w:i/>
          <w:sz w:val="22"/>
        </w:rPr>
        <w:t>so</w:t>
      </w:r>
      <w:r w:rsidR="002D1432">
        <w:rPr>
          <w:rFonts w:cs="Arial"/>
          <w:b/>
          <w:i/>
          <w:sz w:val="22"/>
        </w:rPr>
        <w:t xml:space="preserve"> </w:t>
      </w:r>
      <w:r w:rsidRPr="002E5F0E">
        <w:rPr>
          <w:rFonts w:cs="Arial"/>
          <w:b/>
          <w:i/>
          <w:sz w:val="22"/>
        </w:rPr>
        <w:t>prva podjetja prejela sredstva l</w:t>
      </w:r>
      <w:r w:rsidR="00B02DBF">
        <w:rPr>
          <w:rFonts w:cs="Arial"/>
          <w:b/>
          <w:i/>
          <w:sz w:val="22"/>
        </w:rPr>
        <w:t>eta</w:t>
      </w:r>
      <w:r w:rsidRPr="002E5F0E">
        <w:rPr>
          <w:rFonts w:cs="Arial"/>
          <w:b/>
          <w:i/>
          <w:sz w:val="22"/>
        </w:rPr>
        <w:t xml:space="preserve"> 2016, končni učinki bodo vidni šele po izstopu iz podprtih podjetij (v povprečju po 8 letih).</w:t>
      </w:r>
    </w:p>
    <w:p w:rsidR="0070486F" w:rsidRDefault="0070486F" w:rsidP="0070486F">
      <w:pPr>
        <w:spacing w:line="276" w:lineRule="auto"/>
        <w:rPr>
          <w:rFonts w:cs="Arial"/>
          <w:sz w:val="22"/>
          <w:lang w:eastAsia="sl-SI"/>
        </w:rPr>
      </w:pPr>
    </w:p>
    <w:p w:rsidR="00A0113A" w:rsidRPr="002E5F0E" w:rsidRDefault="00A0113A" w:rsidP="0070486F">
      <w:pPr>
        <w:spacing w:line="276" w:lineRule="auto"/>
        <w:rPr>
          <w:rFonts w:cs="Arial"/>
          <w:sz w:val="22"/>
          <w:lang w:eastAsia="sl-SI"/>
        </w:rPr>
      </w:pPr>
    </w:p>
    <w:p w:rsidR="0070486F" w:rsidRPr="002E5F0E" w:rsidRDefault="0070486F" w:rsidP="00A231D8">
      <w:pPr>
        <w:pStyle w:val="Heading3"/>
        <w:numPr>
          <w:ilvl w:val="2"/>
          <w:numId w:val="15"/>
        </w:numPr>
        <w:ind w:left="851" w:hanging="851"/>
      </w:pPr>
      <w:bookmarkStart w:id="225" w:name="_Toc470776368"/>
      <w:bookmarkStart w:id="226" w:name="_Toc497749235"/>
      <w:bookmarkStart w:id="227" w:name="_Toc501099242"/>
      <w:r>
        <w:t>M</w:t>
      </w:r>
      <w:r w:rsidRPr="002E5F0E">
        <w:t>ala in srednje velika podjetja</w:t>
      </w:r>
      <w:bookmarkEnd w:id="224"/>
      <w:bookmarkEnd w:id="225"/>
      <w:bookmarkEnd w:id="226"/>
      <w:bookmarkEnd w:id="227"/>
    </w:p>
    <w:p w:rsidR="0070486F" w:rsidRPr="002E5F0E" w:rsidRDefault="0070486F" w:rsidP="0070486F">
      <w:pPr>
        <w:tabs>
          <w:tab w:val="left" w:pos="284"/>
        </w:tabs>
        <w:autoSpaceDE w:val="0"/>
        <w:autoSpaceDN w:val="0"/>
        <w:adjustRightInd w:val="0"/>
        <w:spacing w:line="276" w:lineRule="auto"/>
        <w:jc w:val="both"/>
        <w:rPr>
          <w:rFonts w:cs="Arial"/>
          <w:b/>
          <w:i/>
          <w:sz w:val="22"/>
        </w:rPr>
      </w:pPr>
    </w:p>
    <w:p w:rsidR="0070486F" w:rsidRPr="002E5F0E" w:rsidRDefault="001D5D8B" w:rsidP="0070486F">
      <w:pPr>
        <w:tabs>
          <w:tab w:val="left" w:pos="284"/>
        </w:tabs>
        <w:autoSpaceDE w:val="0"/>
        <w:autoSpaceDN w:val="0"/>
        <w:adjustRightInd w:val="0"/>
        <w:spacing w:line="276" w:lineRule="auto"/>
        <w:jc w:val="both"/>
        <w:rPr>
          <w:rFonts w:cs="Arial"/>
          <w:sz w:val="22"/>
        </w:rPr>
      </w:pPr>
      <w:r>
        <w:rPr>
          <w:rFonts w:cs="Arial"/>
          <w:sz w:val="22"/>
        </w:rPr>
        <w:t>Pomoči, ki se</w:t>
      </w:r>
      <w:r w:rsidR="00201F60">
        <w:rPr>
          <w:rFonts w:cs="Arial"/>
          <w:sz w:val="22"/>
        </w:rPr>
        <w:t xml:space="preserve"> dodeljujejo po pravilih za MSP, so po namenih podobne pomočem, ki se dodeljujejo po regionalnih pravilih. Do</w:t>
      </w:r>
      <w:r w:rsidR="0070486F" w:rsidRPr="002E5F0E">
        <w:rPr>
          <w:rFonts w:cs="Arial"/>
          <w:sz w:val="22"/>
        </w:rPr>
        <w:t>voljeno je sofinanciranje pomoči za investicije, nova delovna mesta, udeležbe na sejmih in svetovalne storitve. Maksimalne intenzivnost pri upravičenih stroških se gibljejo pri investicijah in zaposlitvah v višini 20 % za majhna podjetja in 10% za srednje velika podjetja, pri svetovalnih storitvah in sejmih pa do 50 % upravičenih stroškov. Glede na to, da je po regionalnih pravilih za investicije in zaposlitve možno sofinanciranje s strani javnih organov višje – majhna podjetja od 35 % do 45 % in srednje velika podjetja od 25 % do 35 %, se za te namene pomoči dodeljujejo po regionalnih pravilih. MSP lahko kandidirajo za vse</w:t>
      </w:r>
      <w:r w:rsidR="00201F60">
        <w:rPr>
          <w:rFonts w:cs="Arial"/>
          <w:sz w:val="22"/>
        </w:rPr>
        <w:t xml:space="preserve"> </w:t>
      </w:r>
      <w:r w:rsidR="0070486F" w:rsidRPr="002E5F0E">
        <w:rPr>
          <w:rFonts w:cs="Arial"/>
          <w:sz w:val="22"/>
        </w:rPr>
        <w:t>ka</w:t>
      </w:r>
      <w:r w:rsidR="00201F60">
        <w:rPr>
          <w:rFonts w:cs="Arial"/>
          <w:sz w:val="22"/>
        </w:rPr>
        <w:t>tegorije državnih pomoči. Pod</w:t>
      </w:r>
      <w:r w:rsidR="0070486F" w:rsidRPr="002E5F0E">
        <w:rPr>
          <w:rFonts w:cs="Arial"/>
          <w:sz w:val="22"/>
        </w:rPr>
        <w:t xml:space="preserve"> kategorijo</w:t>
      </w:r>
      <w:r w:rsidR="00201F60">
        <w:rPr>
          <w:rFonts w:cs="Arial"/>
          <w:sz w:val="22"/>
        </w:rPr>
        <w:t xml:space="preserve"> za MSP</w:t>
      </w:r>
      <w:r w:rsidR="0070486F" w:rsidRPr="002E5F0E">
        <w:rPr>
          <w:rFonts w:cs="Arial"/>
          <w:sz w:val="22"/>
        </w:rPr>
        <w:t xml:space="preserve"> pa se v Sloveniji izplačujejo zgolj pomoči za svetovalne storitve in sofinanciranje sodelovanja teh podjetij na sejmih.</w:t>
      </w:r>
    </w:p>
    <w:p w:rsidR="00C7722B" w:rsidRPr="002E5F0E" w:rsidRDefault="00C7722B" w:rsidP="0070486F">
      <w:pPr>
        <w:tabs>
          <w:tab w:val="left" w:pos="284"/>
        </w:tabs>
        <w:autoSpaceDE w:val="0"/>
        <w:autoSpaceDN w:val="0"/>
        <w:adjustRightInd w:val="0"/>
        <w:spacing w:line="276" w:lineRule="auto"/>
        <w:jc w:val="both"/>
        <w:rPr>
          <w:rFonts w:cs="Arial"/>
          <w:sz w:val="22"/>
        </w:rPr>
      </w:pPr>
    </w:p>
    <w:p w:rsidR="0070486F" w:rsidRPr="002E5F0E" w:rsidRDefault="0070486F" w:rsidP="0070486F">
      <w:pPr>
        <w:spacing w:line="276" w:lineRule="auto"/>
        <w:rPr>
          <w:rFonts w:cs="Arial"/>
          <w:color w:val="000000"/>
          <w:sz w:val="22"/>
          <w:lang w:eastAsia="sl-SI"/>
        </w:rPr>
      </w:pPr>
      <w:r w:rsidRPr="002E5F0E">
        <w:rPr>
          <w:rFonts w:cs="Arial"/>
          <w:b/>
          <w:i/>
          <w:sz w:val="22"/>
          <w:u w:val="single"/>
        </w:rPr>
        <w:t>Posebni pogoji investicijskega financiranja malih in srednje velikih podjetij</w:t>
      </w:r>
      <w:r w:rsidRPr="002E5F0E">
        <w:rPr>
          <w:rFonts w:cs="Arial"/>
          <w:sz w:val="22"/>
        </w:rPr>
        <w:tab/>
      </w:r>
    </w:p>
    <w:p w:rsidR="0070486F" w:rsidRPr="002E5F0E" w:rsidRDefault="0070486F" w:rsidP="0070486F">
      <w:pPr>
        <w:autoSpaceDE w:val="0"/>
        <w:autoSpaceDN w:val="0"/>
        <w:adjustRightInd w:val="0"/>
        <w:spacing w:line="276" w:lineRule="auto"/>
        <w:jc w:val="both"/>
        <w:rPr>
          <w:rFonts w:cs="Arial"/>
          <w:sz w:val="22"/>
        </w:rPr>
      </w:pPr>
    </w:p>
    <w:p w:rsidR="0070486F" w:rsidRPr="002E5F0E" w:rsidRDefault="0070486F" w:rsidP="0070486F">
      <w:pPr>
        <w:tabs>
          <w:tab w:val="left" w:pos="284"/>
        </w:tabs>
        <w:autoSpaceDE w:val="0"/>
        <w:autoSpaceDN w:val="0"/>
        <w:adjustRightInd w:val="0"/>
        <w:spacing w:line="276" w:lineRule="auto"/>
        <w:jc w:val="both"/>
        <w:rPr>
          <w:rFonts w:cs="Arial"/>
          <w:sz w:val="22"/>
        </w:rPr>
      </w:pPr>
      <w:r w:rsidRPr="002E5F0E">
        <w:rPr>
          <w:rFonts w:cs="Arial"/>
          <w:sz w:val="22"/>
        </w:rPr>
        <w:t>Ukrep je namenjen spodbujanju razvoja MSP v smeri uvajanja tehnoloških inovacij in povečevanja proizvodnih zmogljivosti za obstoječe proizvode in storitve.</w:t>
      </w:r>
    </w:p>
    <w:p w:rsidR="0070486F" w:rsidRPr="00A14000" w:rsidRDefault="0070486F" w:rsidP="0070486F">
      <w:pPr>
        <w:tabs>
          <w:tab w:val="left" w:pos="284"/>
        </w:tabs>
        <w:autoSpaceDE w:val="0"/>
        <w:autoSpaceDN w:val="0"/>
        <w:adjustRightInd w:val="0"/>
        <w:spacing w:line="276" w:lineRule="auto"/>
        <w:rPr>
          <w:rFonts w:cs="Arial"/>
          <w:sz w:val="18"/>
          <w:szCs w:val="18"/>
          <w:highlight w:val="yellow"/>
        </w:rPr>
      </w:pPr>
    </w:p>
    <w:tbl>
      <w:tblPr>
        <w:tblStyle w:val="MediumGrid2-Accent5"/>
        <w:tblW w:w="0" w:type="auto"/>
        <w:tblLook w:val="04A0" w:firstRow="1" w:lastRow="0" w:firstColumn="1" w:lastColumn="0" w:noHBand="0" w:noVBand="1"/>
      </w:tblPr>
      <w:tblGrid>
        <w:gridCol w:w="998"/>
        <w:gridCol w:w="3319"/>
        <w:gridCol w:w="1701"/>
        <w:gridCol w:w="1559"/>
        <w:gridCol w:w="1559"/>
      </w:tblGrid>
      <w:tr w:rsidR="0070486F" w:rsidRPr="00A14000" w:rsidTr="00C7722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0" w:type="auto"/>
            <w:vMerge w:val="restart"/>
            <w:tcBorders>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Priglasitelj</w:t>
            </w:r>
          </w:p>
        </w:tc>
        <w:tc>
          <w:tcPr>
            <w:tcW w:w="3319"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Namen</w:t>
            </w:r>
          </w:p>
        </w:tc>
        <w:tc>
          <w:tcPr>
            <w:tcW w:w="1701" w:type="dxa"/>
            <w:vMerge w:val="restart"/>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Instrument</w:t>
            </w:r>
          </w:p>
        </w:tc>
        <w:tc>
          <w:tcPr>
            <w:tcW w:w="3118" w:type="dxa"/>
            <w:gridSpan w:val="2"/>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064210"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C7722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0" w:type="auto"/>
            <w:vMerge/>
            <w:tcBorders>
              <w:bottom w:val="single" w:sz="8" w:space="0" w:color="A7BFDE"/>
              <w:right w:val="single" w:sz="8" w:space="0" w:color="A7BFDE"/>
            </w:tcBorders>
            <w:vAlign w:val="center"/>
          </w:tcPr>
          <w:p w:rsidR="0070486F" w:rsidRPr="00A14000" w:rsidRDefault="0070486F" w:rsidP="00C7722B">
            <w:pPr>
              <w:spacing w:line="276" w:lineRule="auto"/>
              <w:jc w:val="center"/>
              <w:rPr>
                <w:rFonts w:asciiTheme="minorHAnsi" w:hAnsiTheme="minorHAnsi" w:cs="Arial"/>
                <w:sz w:val="18"/>
                <w:szCs w:val="18"/>
                <w:lang w:eastAsia="sl-SI"/>
              </w:rPr>
            </w:pPr>
          </w:p>
        </w:tc>
        <w:tc>
          <w:tcPr>
            <w:tcW w:w="3319"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70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559"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tabs>
                <w:tab w:val="left" w:pos="193"/>
                <w:tab w:val="center" w:pos="115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auto"/>
                <w:sz w:val="18"/>
                <w:szCs w:val="18"/>
                <w:lang w:eastAsia="sl-SI"/>
              </w:rPr>
            </w:pPr>
            <w:r w:rsidRPr="00A14000">
              <w:rPr>
                <w:rFonts w:asciiTheme="minorHAnsi" w:hAnsiTheme="minorHAnsi" w:cs="Arial"/>
                <w:sz w:val="18"/>
                <w:szCs w:val="18"/>
                <w:lang w:eastAsia="sl-SI"/>
              </w:rPr>
              <w:t>Bruto znesek</w:t>
            </w:r>
          </w:p>
        </w:tc>
        <w:tc>
          <w:tcPr>
            <w:tcW w:w="1559"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tabs>
                <w:tab w:val="left" w:pos="193"/>
                <w:tab w:val="center" w:pos="115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auto"/>
                <w:sz w:val="18"/>
                <w:szCs w:val="18"/>
                <w:lang w:eastAsia="sl-SI"/>
              </w:rPr>
            </w:pPr>
            <w:r w:rsidRPr="00A14000">
              <w:rPr>
                <w:rFonts w:asciiTheme="minorHAnsi" w:hAnsiTheme="minorHAnsi" w:cs="Arial"/>
                <w:sz w:val="18"/>
                <w:szCs w:val="18"/>
                <w:lang w:eastAsia="sl-SI"/>
              </w:rPr>
              <w:t>Državna pomoč</w:t>
            </w:r>
          </w:p>
        </w:tc>
      </w:tr>
      <w:tr w:rsidR="0070486F" w:rsidRPr="00A14000" w:rsidTr="00C7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r w:rsidRPr="00A14000">
              <w:rPr>
                <w:rFonts w:asciiTheme="minorHAnsi" w:hAnsiTheme="minorHAnsi" w:cs="Arial"/>
                <w:sz w:val="18"/>
                <w:szCs w:val="18"/>
                <w:lang w:eastAsia="sl-SI"/>
              </w:rPr>
              <w:t>SID Banka</w:t>
            </w:r>
          </w:p>
        </w:tc>
        <w:tc>
          <w:tcPr>
            <w:tcW w:w="3319"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Pomoč za naložbe in zaposlovanje</w:t>
            </w:r>
          </w:p>
        </w:tc>
        <w:tc>
          <w:tcPr>
            <w:tcW w:w="1701"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Ugodna posojila</w:t>
            </w:r>
          </w:p>
        </w:tc>
        <w:tc>
          <w:tcPr>
            <w:tcW w:w="1559"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A14000">
              <w:rPr>
                <w:rFonts w:asciiTheme="minorHAnsi" w:hAnsiTheme="minorHAnsi" w:cs="Arial"/>
                <w:b/>
                <w:bCs/>
                <w:sz w:val="18"/>
                <w:szCs w:val="18"/>
                <w:lang w:eastAsia="sl-SI"/>
              </w:rPr>
              <w:t>15.495.685,24</w:t>
            </w:r>
          </w:p>
        </w:tc>
        <w:tc>
          <w:tcPr>
            <w:tcW w:w="1559"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line="276" w:lineRule="auto"/>
              <w:ind w:right="33"/>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A14000">
              <w:rPr>
                <w:rFonts w:asciiTheme="minorHAnsi" w:hAnsiTheme="minorHAnsi" w:cs="Arial"/>
                <w:b/>
                <w:bCs/>
                <w:sz w:val="18"/>
                <w:szCs w:val="18"/>
                <w:lang w:eastAsia="sl-SI"/>
              </w:rPr>
              <w:t>1.245.082,07</w:t>
            </w:r>
          </w:p>
        </w:tc>
      </w:tr>
    </w:tbl>
    <w:p w:rsidR="0070486F" w:rsidRPr="002E5F0E" w:rsidRDefault="0070486F" w:rsidP="0070486F">
      <w:pPr>
        <w:tabs>
          <w:tab w:val="left" w:pos="284"/>
        </w:tabs>
        <w:autoSpaceDE w:val="0"/>
        <w:autoSpaceDN w:val="0"/>
        <w:adjustRightInd w:val="0"/>
        <w:spacing w:line="276" w:lineRule="auto"/>
        <w:rPr>
          <w:rFonts w:cs="Arial"/>
          <w:sz w:val="22"/>
          <w:highlight w:val="yellow"/>
        </w:rPr>
      </w:pPr>
    </w:p>
    <w:p w:rsidR="0070486F" w:rsidRPr="002E5F0E" w:rsidRDefault="0070486F" w:rsidP="0070486F">
      <w:pPr>
        <w:tabs>
          <w:tab w:val="left" w:pos="284"/>
        </w:tabs>
        <w:autoSpaceDE w:val="0"/>
        <w:autoSpaceDN w:val="0"/>
        <w:adjustRightInd w:val="0"/>
        <w:spacing w:line="276" w:lineRule="auto"/>
        <w:jc w:val="both"/>
        <w:rPr>
          <w:rFonts w:cs="Arial"/>
          <w:i/>
          <w:sz w:val="22"/>
        </w:rPr>
      </w:pPr>
      <w:r w:rsidRPr="002E5F0E">
        <w:rPr>
          <w:rFonts w:cs="Arial"/>
          <w:sz w:val="22"/>
        </w:rPr>
        <w:t xml:space="preserve">Učinkovitost se bo merila </w:t>
      </w:r>
      <w:r w:rsidR="00201F60">
        <w:rPr>
          <w:rFonts w:cs="Arial"/>
          <w:sz w:val="22"/>
        </w:rPr>
        <w:t>glede na stopnje</w:t>
      </w:r>
      <w:r w:rsidRPr="002E5F0E">
        <w:rPr>
          <w:rFonts w:cs="Arial"/>
          <w:sz w:val="22"/>
        </w:rPr>
        <w:t xml:space="preserve"> rasti dodane vrednosti financiranih podjetij in na nacionalni ravni</w:t>
      </w:r>
      <w:r w:rsidRPr="002E5F0E">
        <w:rPr>
          <w:rFonts w:cs="Arial"/>
          <w:b/>
          <w:sz w:val="22"/>
        </w:rPr>
        <w:t xml:space="preserve">. </w:t>
      </w:r>
      <w:r w:rsidRPr="002E5F0E">
        <w:rPr>
          <w:rFonts w:cs="Arial"/>
          <w:b/>
          <w:i/>
          <w:sz w:val="22"/>
        </w:rPr>
        <w:t>Prvi učinki so pričakovani v l</w:t>
      </w:r>
      <w:r w:rsidR="006310BA">
        <w:rPr>
          <w:rFonts w:cs="Arial"/>
          <w:b/>
          <w:i/>
          <w:sz w:val="22"/>
        </w:rPr>
        <w:t>etu</w:t>
      </w:r>
      <w:r w:rsidR="00064210">
        <w:rPr>
          <w:rFonts w:cs="Arial"/>
          <w:b/>
          <w:i/>
          <w:sz w:val="22"/>
        </w:rPr>
        <w:t xml:space="preserve"> </w:t>
      </w:r>
      <w:r w:rsidRPr="002E5F0E">
        <w:rPr>
          <w:rFonts w:cs="Arial"/>
          <w:b/>
          <w:i/>
          <w:sz w:val="22"/>
        </w:rPr>
        <w:t>2017 in poročilo predvidoma v l</w:t>
      </w:r>
      <w:r w:rsidR="006310BA">
        <w:rPr>
          <w:rFonts w:cs="Arial"/>
          <w:b/>
          <w:i/>
          <w:sz w:val="22"/>
        </w:rPr>
        <w:t>etu</w:t>
      </w:r>
      <w:r w:rsidRPr="002E5F0E">
        <w:rPr>
          <w:rFonts w:cs="Arial"/>
          <w:b/>
          <w:i/>
          <w:sz w:val="22"/>
        </w:rPr>
        <w:t xml:space="preserve"> 2018. </w:t>
      </w:r>
    </w:p>
    <w:p w:rsidR="006310BA" w:rsidRDefault="006310BA" w:rsidP="0070486F">
      <w:pPr>
        <w:tabs>
          <w:tab w:val="left" w:pos="284"/>
        </w:tabs>
        <w:autoSpaceDE w:val="0"/>
        <w:autoSpaceDN w:val="0"/>
        <w:adjustRightInd w:val="0"/>
        <w:spacing w:line="276" w:lineRule="auto"/>
        <w:jc w:val="both"/>
        <w:rPr>
          <w:rFonts w:cs="Arial"/>
          <w:sz w:val="22"/>
        </w:rPr>
      </w:pPr>
    </w:p>
    <w:p w:rsidR="0070486F" w:rsidRPr="002E5F0E" w:rsidRDefault="0070486F" w:rsidP="0070486F">
      <w:pPr>
        <w:spacing w:line="276" w:lineRule="auto"/>
        <w:jc w:val="both"/>
        <w:rPr>
          <w:rFonts w:cs="Arial"/>
          <w:sz w:val="22"/>
        </w:rPr>
      </w:pPr>
      <w:r w:rsidRPr="002E5F0E">
        <w:rPr>
          <w:rFonts w:cs="Arial"/>
          <w:b/>
          <w:i/>
          <w:sz w:val="22"/>
          <w:u w:val="single"/>
        </w:rPr>
        <w:t>Spodbujanje internacionalizacije podjetij za obdobje 2010</w:t>
      </w:r>
      <w:r w:rsidR="00064210">
        <w:rPr>
          <w:rFonts w:cs="Arial"/>
          <w:b/>
          <w:i/>
          <w:sz w:val="22"/>
          <w:u w:val="single"/>
        </w:rPr>
        <w:t>-</w:t>
      </w:r>
      <w:r w:rsidRPr="002E5F0E">
        <w:rPr>
          <w:rFonts w:cs="Arial"/>
          <w:b/>
          <w:i/>
          <w:sz w:val="22"/>
          <w:u w:val="single"/>
        </w:rPr>
        <w:t>2014</w:t>
      </w:r>
      <w:r w:rsidRPr="002E5F0E">
        <w:rPr>
          <w:rFonts w:cs="Arial"/>
          <w:sz w:val="22"/>
        </w:rPr>
        <w:tab/>
      </w:r>
    </w:p>
    <w:p w:rsidR="0070486F" w:rsidRPr="002E5F0E" w:rsidRDefault="0070486F" w:rsidP="0070486F">
      <w:pPr>
        <w:spacing w:line="276" w:lineRule="auto"/>
        <w:jc w:val="both"/>
        <w:rPr>
          <w:rFonts w:cs="Arial"/>
          <w:b/>
          <w:sz w:val="22"/>
          <w:lang w:eastAsia="sl-SI"/>
        </w:rPr>
      </w:pPr>
    </w:p>
    <w:p w:rsidR="0070486F" w:rsidRPr="002E5F0E" w:rsidRDefault="0070486F" w:rsidP="0070486F">
      <w:pPr>
        <w:tabs>
          <w:tab w:val="left" w:pos="284"/>
        </w:tabs>
        <w:autoSpaceDE w:val="0"/>
        <w:autoSpaceDN w:val="0"/>
        <w:adjustRightInd w:val="0"/>
        <w:spacing w:line="276" w:lineRule="auto"/>
        <w:jc w:val="both"/>
        <w:rPr>
          <w:rFonts w:cs="Arial"/>
          <w:sz w:val="22"/>
        </w:rPr>
      </w:pPr>
      <w:r w:rsidRPr="002E5F0E">
        <w:rPr>
          <w:rFonts w:cs="Arial"/>
          <w:sz w:val="22"/>
        </w:rPr>
        <w:t>Pomoč, namenjena MSP, je potrebna osnova za uspešno poslovanje v mednarodnem okolju.</w:t>
      </w:r>
    </w:p>
    <w:p w:rsidR="0070486F" w:rsidRPr="002E5F0E" w:rsidRDefault="0070486F" w:rsidP="0070486F">
      <w:pPr>
        <w:tabs>
          <w:tab w:val="left" w:pos="284"/>
        </w:tabs>
        <w:autoSpaceDE w:val="0"/>
        <w:autoSpaceDN w:val="0"/>
        <w:adjustRightInd w:val="0"/>
        <w:spacing w:line="276" w:lineRule="auto"/>
        <w:jc w:val="both"/>
        <w:rPr>
          <w:rFonts w:cs="Arial"/>
          <w:b/>
          <w:i/>
          <w:sz w:val="22"/>
        </w:rPr>
      </w:pPr>
    </w:p>
    <w:tbl>
      <w:tblPr>
        <w:tblStyle w:val="MediumGrid2-Accent5"/>
        <w:tblW w:w="9180" w:type="dxa"/>
        <w:tblLook w:val="04A0" w:firstRow="1" w:lastRow="0" w:firstColumn="1" w:lastColumn="0" w:noHBand="0" w:noVBand="1"/>
      </w:tblPr>
      <w:tblGrid>
        <w:gridCol w:w="1060"/>
        <w:gridCol w:w="4718"/>
        <w:gridCol w:w="1418"/>
        <w:gridCol w:w="1984"/>
      </w:tblGrid>
      <w:tr w:rsidR="0070486F" w:rsidRPr="00A14000" w:rsidTr="00C7722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60" w:type="dxa"/>
            <w:tcBorders>
              <w:bottom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bCs w:val="0"/>
                <w:sz w:val="18"/>
                <w:szCs w:val="18"/>
                <w:lang w:eastAsia="sl-SI"/>
              </w:rPr>
            </w:pPr>
            <w:r w:rsidRPr="00A14000">
              <w:rPr>
                <w:rFonts w:asciiTheme="minorHAnsi" w:hAnsiTheme="minorHAnsi" w:cs="Arial"/>
                <w:sz w:val="18"/>
                <w:szCs w:val="18"/>
                <w:lang w:eastAsia="sl-SI"/>
              </w:rPr>
              <w:t>Priglasitelj</w:t>
            </w:r>
          </w:p>
        </w:tc>
        <w:tc>
          <w:tcPr>
            <w:tcW w:w="4718"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A14000">
              <w:rPr>
                <w:rFonts w:asciiTheme="minorHAnsi" w:hAnsiTheme="minorHAnsi" w:cs="Arial"/>
                <w:sz w:val="18"/>
                <w:szCs w:val="18"/>
                <w:lang w:eastAsia="sl-SI"/>
              </w:rPr>
              <w:t>Namen</w:t>
            </w:r>
          </w:p>
        </w:tc>
        <w:tc>
          <w:tcPr>
            <w:tcW w:w="1418"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A14000">
              <w:rPr>
                <w:rFonts w:asciiTheme="minorHAnsi" w:hAnsiTheme="minorHAnsi" w:cs="Arial"/>
                <w:sz w:val="18"/>
                <w:szCs w:val="18"/>
                <w:lang w:eastAsia="sl-SI"/>
              </w:rPr>
              <w:t>Instrument</w:t>
            </w:r>
          </w:p>
        </w:tc>
        <w:tc>
          <w:tcPr>
            <w:tcW w:w="1984" w:type="dxa"/>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A14000" w:rsidRDefault="00064210"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C7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60" w:type="dxa"/>
            <w:tcBorders>
              <w:top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sz w:val="18"/>
                <w:szCs w:val="18"/>
                <w:lang w:eastAsia="sl-SI"/>
              </w:rPr>
            </w:pPr>
            <w:r w:rsidRPr="00A14000">
              <w:rPr>
                <w:rFonts w:asciiTheme="minorHAnsi" w:hAnsiTheme="minorHAnsi" w:cs="Arial"/>
                <w:sz w:val="18"/>
                <w:szCs w:val="18"/>
                <w:lang w:eastAsia="sl-SI"/>
              </w:rPr>
              <w:t>MGRT</w:t>
            </w:r>
          </w:p>
        </w:tc>
        <w:tc>
          <w:tcPr>
            <w:tcW w:w="4718"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Pomoč za svetovanje v korist MSP</w:t>
            </w:r>
          </w:p>
        </w:tc>
        <w:tc>
          <w:tcPr>
            <w:tcW w:w="1418" w:type="dxa"/>
            <w:tcBorders>
              <w:top w:val="single" w:sz="8" w:space="0" w:color="A7BFDE"/>
              <w:left w:val="single" w:sz="8" w:space="0" w:color="A7BFDE"/>
              <w:bottom w:val="single" w:sz="8" w:space="0" w:color="A7BFDE"/>
              <w:right w:val="single" w:sz="8" w:space="0" w:color="A7BFDE"/>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Subvencije</w:t>
            </w:r>
          </w:p>
        </w:tc>
        <w:tc>
          <w:tcPr>
            <w:tcW w:w="1984" w:type="dxa"/>
            <w:tcBorders>
              <w:top w:val="single" w:sz="8" w:space="0" w:color="A7BFDE"/>
              <w:left w:val="single" w:sz="8" w:space="0" w:color="A7BFDE"/>
              <w:bottom w:val="single" w:sz="8" w:space="0" w:color="A7BFDE"/>
              <w:right w:val="single" w:sz="8" w:space="0" w:color="A7BFDE"/>
            </w:tcBorders>
            <w:shd w:val="clear" w:color="auto" w:fill="A7BFDE"/>
            <w:noWrap/>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lang w:eastAsia="sl-SI"/>
              </w:rPr>
            </w:pPr>
            <w:r w:rsidRPr="00A14000">
              <w:rPr>
                <w:rFonts w:asciiTheme="minorHAnsi" w:hAnsiTheme="minorHAnsi" w:cs="Arial"/>
                <w:b/>
                <w:bCs/>
                <w:sz w:val="18"/>
                <w:szCs w:val="18"/>
                <w:lang w:eastAsia="sl-SI"/>
              </w:rPr>
              <w:t>405.105,45</w:t>
            </w:r>
          </w:p>
        </w:tc>
      </w:tr>
    </w:tbl>
    <w:p w:rsidR="0070486F" w:rsidRPr="002E5F0E" w:rsidRDefault="0070486F" w:rsidP="0070486F">
      <w:pPr>
        <w:spacing w:line="276" w:lineRule="auto"/>
        <w:jc w:val="both"/>
        <w:rPr>
          <w:rFonts w:cs="Arial"/>
          <w:b/>
          <w:sz w:val="22"/>
        </w:rPr>
      </w:pPr>
    </w:p>
    <w:p w:rsidR="0070486F" w:rsidRPr="002E5F0E" w:rsidRDefault="0070486F" w:rsidP="0070486F">
      <w:pPr>
        <w:spacing w:line="276" w:lineRule="auto"/>
        <w:jc w:val="both"/>
        <w:rPr>
          <w:rFonts w:cs="Arial"/>
          <w:b/>
          <w:sz w:val="22"/>
        </w:rPr>
      </w:pPr>
      <w:r w:rsidRPr="002E5F0E">
        <w:rPr>
          <w:rFonts w:cs="Arial"/>
          <w:sz w:val="22"/>
        </w:rPr>
        <w:t>Namen ukrepa je, da se s sofinanciranjem tržnih analiz in raziskav na tujih trgih slovenskim podjetjem, ki prvič vstopajo na tuji trg oziroma širijo in diverzificirajo svoje poslovanje na tujih trgih, olajša odločitve pri vstopu oziroma načinu vstopa na izbrani tuji trg. Sofinanciranje je namenjeno izvedbi tržnih analiz in raziskav na tujih trgih glede možnosti prodora obstoječih proizvodov na nov trg, prodora novih proizvodov na obstoječi trg in prodora novih proizvodov na nov trg. Cilj razpisa je bil podpreti vsaj 30 slovenskih podjetij pri izdelavi tržnih analiz oziroma raziskav na tujih trgih. Ukrep zasleduje specifični cilj programa povečanje izvoza ter povečanje izvoza MSP v celotnem izvozu, ki se meri preko kazalca delež izvoza MSP v celotnem izvozu.</w:t>
      </w:r>
    </w:p>
    <w:p w:rsidR="0070486F" w:rsidRPr="002E5F0E" w:rsidRDefault="0070486F" w:rsidP="0070486F">
      <w:pPr>
        <w:spacing w:line="276" w:lineRule="auto"/>
        <w:jc w:val="both"/>
        <w:rPr>
          <w:rFonts w:cs="Arial"/>
          <w:sz w:val="22"/>
        </w:rPr>
      </w:pPr>
    </w:p>
    <w:p w:rsidR="0070486F" w:rsidRPr="002E5F0E" w:rsidRDefault="0070486F" w:rsidP="0070486F">
      <w:pPr>
        <w:spacing w:line="276" w:lineRule="auto"/>
        <w:jc w:val="both"/>
        <w:rPr>
          <w:rFonts w:cs="Arial"/>
          <w:b/>
          <w:i/>
          <w:sz w:val="22"/>
        </w:rPr>
      </w:pPr>
      <w:r w:rsidRPr="002E5F0E">
        <w:rPr>
          <w:rFonts w:cs="Arial"/>
          <w:b/>
          <w:i/>
          <w:sz w:val="22"/>
        </w:rPr>
        <w:t>Na tej podlagi je bilo podpisanih 31 pogodb s podjetji in realiziranih 29 pogodb. Dve pogodbi nista bili realizirani zaradi spremembe poslovne politike podjetij. Podjetja so tržne raziskave izvajala pretežno za sosednje države in države Zahodnega Balkana. Učinkovitost razpisa je bila visoka. Podjetja so razpis ocenila kot dobrodošlo konkretno pomoč pri prodoru na tuji trg. Predvsem jim takšne raziskave zmanjšujejo tveganja pri tem procesu.</w:t>
      </w:r>
      <w:r w:rsidR="006310BA">
        <w:rPr>
          <w:rFonts w:cs="Arial"/>
          <w:b/>
          <w:i/>
          <w:sz w:val="22"/>
        </w:rPr>
        <w:t xml:space="preserve"> </w:t>
      </w:r>
      <w:r w:rsidRPr="002E5F0E">
        <w:rPr>
          <w:rFonts w:cs="Arial"/>
          <w:b/>
          <w:i/>
          <w:sz w:val="22"/>
        </w:rPr>
        <w:t>V letih 2015 in 2016 izplačil ni bilo .</w:t>
      </w:r>
    </w:p>
    <w:p w:rsidR="0070486F" w:rsidRPr="002E5F0E" w:rsidRDefault="0070486F" w:rsidP="0070486F">
      <w:pPr>
        <w:spacing w:line="276" w:lineRule="auto"/>
        <w:jc w:val="both"/>
        <w:rPr>
          <w:rFonts w:cs="Arial"/>
          <w:b/>
          <w:i/>
          <w:sz w:val="22"/>
        </w:rPr>
      </w:pPr>
    </w:p>
    <w:p w:rsidR="0070486F" w:rsidRPr="002E5F0E" w:rsidRDefault="0070486F" w:rsidP="0070486F">
      <w:pPr>
        <w:spacing w:line="276" w:lineRule="auto"/>
        <w:jc w:val="both"/>
        <w:rPr>
          <w:rFonts w:cs="Arial"/>
          <w:i/>
          <w:sz w:val="22"/>
        </w:rPr>
      </w:pPr>
      <w:r w:rsidRPr="002E5F0E">
        <w:rPr>
          <w:rFonts w:cs="Arial"/>
          <w:b/>
          <w:i/>
          <w:sz w:val="22"/>
        </w:rPr>
        <w:t xml:space="preserve">Resorno ministrstvo je ocenilo, da je ukrep za podjetja potreben in uspešen ter je njegovo nadaljevanje smiselno, saj predstavlja </w:t>
      </w:r>
      <w:r w:rsidR="00201F60">
        <w:rPr>
          <w:rFonts w:cs="Arial"/>
          <w:b/>
          <w:i/>
          <w:sz w:val="22"/>
        </w:rPr>
        <w:t xml:space="preserve">podlago </w:t>
      </w:r>
      <w:r w:rsidRPr="002E5F0E">
        <w:rPr>
          <w:rFonts w:cs="Arial"/>
          <w:b/>
          <w:i/>
          <w:sz w:val="22"/>
        </w:rPr>
        <w:t xml:space="preserve">za slovenska MSP pri njihovem vstopu na nove trge. </w:t>
      </w:r>
    </w:p>
    <w:p w:rsidR="0070486F" w:rsidRPr="002E5F0E" w:rsidRDefault="0070486F" w:rsidP="0070486F">
      <w:pPr>
        <w:tabs>
          <w:tab w:val="left" w:pos="284"/>
        </w:tabs>
        <w:autoSpaceDE w:val="0"/>
        <w:autoSpaceDN w:val="0"/>
        <w:adjustRightInd w:val="0"/>
        <w:spacing w:line="276" w:lineRule="auto"/>
        <w:jc w:val="both"/>
        <w:rPr>
          <w:rFonts w:cs="Arial"/>
          <w:sz w:val="22"/>
          <w:highlight w:val="green"/>
        </w:rPr>
      </w:pPr>
    </w:p>
    <w:p w:rsidR="0070486F" w:rsidRPr="002E5F0E" w:rsidRDefault="0070486F" w:rsidP="0070486F">
      <w:pPr>
        <w:spacing w:before="20" w:line="276" w:lineRule="auto"/>
        <w:jc w:val="both"/>
        <w:rPr>
          <w:rFonts w:cs="Arial"/>
          <w:sz w:val="22"/>
        </w:rPr>
      </w:pPr>
      <w:r w:rsidRPr="002E5F0E">
        <w:rPr>
          <w:rFonts w:cs="Arial"/>
          <w:b/>
          <w:i/>
          <w:sz w:val="22"/>
          <w:u w:val="single"/>
        </w:rPr>
        <w:t>Program izvajanja finančnih spodbud MGRT 2015-2020</w:t>
      </w:r>
    </w:p>
    <w:p w:rsidR="0070486F" w:rsidRPr="002E5F0E" w:rsidRDefault="0070486F" w:rsidP="0070486F">
      <w:pPr>
        <w:spacing w:line="276" w:lineRule="auto"/>
        <w:jc w:val="both"/>
        <w:rPr>
          <w:rFonts w:cs="Arial"/>
          <w:sz w:val="22"/>
          <w:lang w:eastAsia="sl-SI"/>
        </w:rPr>
      </w:pPr>
    </w:p>
    <w:p w:rsidR="0070486F" w:rsidRPr="002E5F0E" w:rsidRDefault="0070486F" w:rsidP="0070486F">
      <w:pPr>
        <w:spacing w:line="276" w:lineRule="auto"/>
        <w:jc w:val="both"/>
        <w:rPr>
          <w:rFonts w:cs="Arial"/>
          <w:sz w:val="22"/>
        </w:rPr>
      </w:pPr>
      <w:r w:rsidRPr="002E5F0E">
        <w:rPr>
          <w:rFonts w:cs="Arial"/>
          <w:sz w:val="22"/>
        </w:rPr>
        <w:t>Splošna cilja obeh priglašenih shem državnih pomoči sta:</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krepiti gospodarsko moč države in regij na podlagi lastnih razvojnih potencialov in globalnih priložnosti</w:t>
      </w:r>
      <w:r w:rsidR="00201F60">
        <w:rPr>
          <w:rFonts w:cs="Arial"/>
          <w:sz w:val="22"/>
          <w:lang w:eastAsia="x-none"/>
        </w:rPr>
        <w:t xml:space="preserve"> in</w:t>
      </w:r>
    </w:p>
    <w:p w:rsidR="0070486F" w:rsidRPr="002E5F0E" w:rsidRDefault="0070486F" w:rsidP="0006625C">
      <w:pPr>
        <w:numPr>
          <w:ilvl w:val="0"/>
          <w:numId w:val="23"/>
        </w:numPr>
        <w:spacing w:line="276" w:lineRule="auto"/>
        <w:contextualSpacing/>
        <w:jc w:val="both"/>
        <w:rPr>
          <w:rFonts w:cs="Arial"/>
          <w:sz w:val="22"/>
          <w:lang w:eastAsia="x-none"/>
        </w:rPr>
      </w:pPr>
      <w:r w:rsidRPr="002E5F0E">
        <w:rPr>
          <w:rFonts w:cs="Arial"/>
          <w:sz w:val="22"/>
          <w:lang w:eastAsia="x-none"/>
        </w:rPr>
        <w:t xml:space="preserve"> povečati gospodarski, okoljski in družbeni kapital v Sloveniji ter povečati njegovo učinkovitost v smislu konkurenčnosti gospodarstva, kakovosti življenja in trajnostne rabe virov.</w:t>
      </w:r>
    </w:p>
    <w:p w:rsidR="0070486F" w:rsidRPr="002E5F0E" w:rsidRDefault="0070486F" w:rsidP="0070486F">
      <w:pPr>
        <w:tabs>
          <w:tab w:val="left" w:pos="284"/>
        </w:tabs>
        <w:autoSpaceDE w:val="0"/>
        <w:autoSpaceDN w:val="0"/>
        <w:adjustRightInd w:val="0"/>
        <w:spacing w:line="276" w:lineRule="auto"/>
        <w:rPr>
          <w:rFonts w:cs="Arial"/>
          <w:b/>
          <w:i/>
          <w:sz w:val="22"/>
          <w:highlight w:val="yellow"/>
        </w:rPr>
      </w:pPr>
    </w:p>
    <w:tbl>
      <w:tblPr>
        <w:tblStyle w:val="MediumGrid2-Accent5"/>
        <w:tblW w:w="9180" w:type="dxa"/>
        <w:tblLook w:val="04A0" w:firstRow="1" w:lastRow="0" w:firstColumn="1" w:lastColumn="0" w:noHBand="0" w:noVBand="1"/>
      </w:tblPr>
      <w:tblGrid>
        <w:gridCol w:w="1069"/>
        <w:gridCol w:w="2247"/>
        <w:gridCol w:w="3029"/>
        <w:gridCol w:w="1101"/>
        <w:gridCol w:w="1734"/>
      </w:tblGrid>
      <w:tr w:rsidR="0070486F" w:rsidRPr="00A14000" w:rsidTr="00B65B2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69" w:type="dxa"/>
            <w:tcBorders>
              <w:bottom w:val="single" w:sz="8" w:space="0" w:color="A7BFDE"/>
              <w:right w:val="single" w:sz="8" w:space="0" w:color="A7BFDE"/>
            </w:tcBorders>
            <w:vAlign w:val="center"/>
            <w:hideMark/>
          </w:tcPr>
          <w:p w:rsidR="0070486F" w:rsidRPr="00A14000" w:rsidRDefault="0070486F" w:rsidP="00C7722B">
            <w:pPr>
              <w:spacing w:line="276" w:lineRule="auto"/>
              <w:jc w:val="center"/>
              <w:rPr>
                <w:rFonts w:asciiTheme="minorHAnsi" w:hAnsiTheme="minorHAnsi" w:cs="Arial"/>
                <w:bCs w:val="0"/>
                <w:sz w:val="18"/>
                <w:szCs w:val="18"/>
                <w:lang w:eastAsia="sl-SI"/>
              </w:rPr>
            </w:pPr>
            <w:r w:rsidRPr="00A14000">
              <w:rPr>
                <w:rFonts w:asciiTheme="minorHAnsi" w:hAnsiTheme="minorHAnsi" w:cs="Arial"/>
                <w:sz w:val="18"/>
                <w:szCs w:val="18"/>
                <w:lang w:eastAsia="sl-SI"/>
              </w:rPr>
              <w:t>Priglasitelj</w:t>
            </w:r>
          </w:p>
        </w:tc>
        <w:tc>
          <w:tcPr>
            <w:tcW w:w="2247"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A14000">
              <w:rPr>
                <w:rFonts w:asciiTheme="minorHAnsi" w:hAnsiTheme="minorHAnsi" w:cs="Arial"/>
                <w:sz w:val="18"/>
                <w:szCs w:val="18"/>
                <w:lang w:eastAsia="sl-SI"/>
              </w:rPr>
              <w:t>Naziv</w:t>
            </w:r>
          </w:p>
        </w:tc>
        <w:tc>
          <w:tcPr>
            <w:tcW w:w="3029"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A14000">
              <w:rPr>
                <w:rFonts w:asciiTheme="minorHAnsi" w:hAnsiTheme="minorHAnsi" w:cs="Arial"/>
                <w:sz w:val="18"/>
                <w:szCs w:val="18"/>
                <w:lang w:eastAsia="sl-SI"/>
              </w:rPr>
              <w:t>Namen</w:t>
            </w:r>
          </w:p>
        </w:tc>
        <w:tc>
          <w:tcPr>
            <w:tcW w:w="1101"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A14000">
              <w:rPr>
                <w:rFonts w:asciiTheme="minorHAnsi" w:hAnsiTheme="minorHAnsi" w:cs="Arial"/>
                <w:sz w:val="18"/>
                <w:szCs w:val="18"/>
                <w:lang w:eastAsia="sl-SI"/>
              </w:rPr>
              <w:t>Instrument</w:t>
            </w:r>
          </w:p>
        </w:tc>
        <w:tc>
          <w:tcPr>
            <w:tcW w:w="1734" w:type="dxa"/>
            <w:tcBorders>
              <w:top w:val="single" w:sz="8" w:space="0" w:color="A7BFDE"/>
              <w:left w:val="single" w:sz="8" w:space="0" w:color="A7BFDE"/>
              <w:bottom w:val="single" w:sz="8" w:space="0" w:color="A7BFDE"/>
              <w:right w:val="single" w:sz="8" w:space="0" w:color="A7BFDE"/>
            </w:tcBorders>
            <w:shd w:val="clear" w:color="auto" w:fill="D3DFEE"/>
            <w:noWrap/>
            <w:vAlign w:val="center"/>
            <w:hideMark/>
          </w:tcPr>
          <w:p w:rsidR="0070486F" w:rsidRPr="00A14000" w:rsidRDefault="0070486F" w:rsidP="000642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A14000">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B65B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69" w:type="dxa"/>
            <w:vMerge w:val="restart"/>
            <w:tcBorders>
              <w:top w:val="single" w:sz="8" w:space="0" w:color="A7BFDE"/>
              <w:bottom w:val="single" w:sz="8" w:space="0" w:color="A7BFDE"/>
              <w:right w:val="single" w:sz="8" w:space="0" w:color="A7BFDE"/>
            </w:tcBorders>
            <w:vAlign w:val="center"/>
          </w:tcPr>
          <w:p w:rsidR="0070486F" w:rsidRPr="00A14000" w:rsidRDefault="0070486F" w:rsidP="00C7722B">
            <w:pPr>
              <w:spacing w:line="276" w:lineRule="auto"/>
              <w:jc w:val="center"/>
              <w:rPr>
                <w:rFonts w:asciiTheme="minorHAnsi" w:hAnsiTheme="minorHAnsi" w:cs="Arial"/>
                <w:sz w:val="18"/>
                <w:szCs w:val="18"/>
                <w:lang w:eastAsia="sl-SI"/>
              </w:rPr>
            </w:pPr>
            <w:r w:rsidRPr="00A14000">
              <w:rPr>
                <w:rFonts w:asciiTheme="minorHAnsi" w:hAnsiTheme="minorHAnsi" w:cs="Arial"/>
                <w:sz w:val="18"/>
                <w:szCs w:val="18"/>
                <w:lang w:eastAsia="sl-SI"/>
              </w:rPr>
              <w:t>MGRT</w:t>
            </w:r>
          </w:p>
        </w:tc>
        <w:tc>
          <w:tcPr>
            <w:tcW w:w="2247"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before="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A14000">
              <w:rPr>
                <w:rFonts w:asciiTheme="minorHAnsi" w:hAnsiTheme="minorHAnsi" w:cs="Arial"/>
                <w:sz w:val="18"/>
                <w:szCs w:val="18"/>
              </w:rPr>
              <w:t>Program izvajanja finančnih spodbud MGRT – usposabljanje</w:t>
            </w:r>
            <w:r w:rsidRPr="00A14000">
              <w:rPr>
                <w:rFonts w:asciiTheme="minorHAnsi" w:hAnsiTheme="minorHAnsi" w:cs="Arial"/>
                <w:sz w:val="18"/>
                <w:szCs w:val="18"/>
              </w:rPr>
              <w:tab/>
            </w:r>
          </w:p>
        </w:tc>
        <w:tc>
          <w:tcPr>
            <w:tcW w:w="3029"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Pomoč za splošno usposabljanje</w:t>
            </w:r>
          </w:p>
        </w:tc>
        <w:tc>
          <w:tcPr>
            <w:tcW w:w="1101" w:type="dxa"/>
            <w:vMerge w:val="restart"/>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Subvencije</w:t>
            </w:r>
          </w:p>
        </w:tc>
        <w:tc>
          <w:tcPr>
            <w:tcW w:w="1734" w:type="dxa"/>
            <w:tcBorders>
              <w:top w:val="single" w:sz="8" w:space="0" w:color="A7BFDE"/>
              <w:left w:val="single" w:sz="8" w:space="0" w:color="A7BFDE"/>
              <w:bottom w:val="single" w:sz="8" w:space="0" w:color="A7BFDE"/>
              <w:right w:val="single" w:sz="8" w:space="0" w:color="A7BFDE"/>
            </w:tcBorders>
            <w:shd w:val="clear" w:color="auto" w:fill="A7BFDE"/>
            <w:noWrap/>
            <w:vAlign w:val="center"/>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A14000">
              <w:rPr>
                <w:rFonts w:asciiTheme="minorHAnsi" w:hAnsiTheme="minorHAnsi" w:cs="Arial"/>
                <w:sz w:val="18"/>
                <w:szCs w:val="18"/>
              </w:rPr>
              <w:t>198.891,55</w:t>
            </w:r>
          </w:p>
        </w:tc>
      </w:tr>
      <w:tr w:rsidR="0070486F" w:rsidRPr="00A14000" w:rsidTr="00B65B2F">
        <w:trPr>
          <w:trHeight w:val="20"/>
        </w:trPr>
        <w:tc>
          <w:tcPr>
            <w:cnfStyle w:val="001000000000" w:firstRow="0" w:lastRow="0" w:firstColumn="1" w:lastColumn="0" w:oddVBand="0" w:evenVBand="0" w:oddHBand="0" w:evenHBand="0" w:firstRowFirstColumn="0" w:firstRowLastColumn="0" w:lastRowFirstColumn="0" w:lastRowLastColumn="0"/>
            <w:tcW w:w="1069" w:type="dxa"/>
            <w:vMerge/>
            <w:tcBorders>
              <w:bottom w:val="single" w:sz="8" w:space="0" w:color="A7BFDE"/>
              <w:right w:val="single" w:sz="8" w:space="0" w:color="A7BFDE"/>
            </w:tcBorders>
            <w:vAlign w:val="center"/>
            <w:hideMark/>
          </w:tcPr>
          <w:p w:rsidR="0070486F" w:rsidRPr="00A14000" w:rsidRDefault="0070486F" w:rsidP="00C7722B">
            <w:pPr>
              <w:spacing w:line="276" w:lineRule="auto"/>
              <w:rPr>
                <w:rFonts w:asciiTheme="minorHAnsi" w:hAnsiTheme="minorHAnsi" w:cs="Arial"/>
                <w:sz w:val="18"/>
                <w:szCs w:val="18"/>
                <w:lang w:eastAsia="sl-SI"/>
              </w:rPr>
            </w:pPr>
          </w:p>
        </w:tc>
        <w:tc>
          <w:tcPr>
            <w:tcW w:w="2247"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3029" w:type="dxa"/>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Pomoč za svetovanje  v korist MSP</w:t>
            </w:r>
          </w:p>
        </w:tc>
        <w:tc>
          <w:tcPr>
            <w:tcW w:w="1101" w:type="dxa"/>
            <w:vMerge/>
            <w:tcBorders>
              <w:top w:val="single" w:sz="8" w:space="0" w:color="A7BFDE"/>
              <w:left w:val="single" w:sz="8" w:space="0" w:color="A7BFDE"/>
              <w:bottom w:val="single" w:sz="8" w:space="0" w:color="A7BFDE"/>
              <w:right w:val="single" w:sz="8" w:space="0" w:color="A7BFDE"/>
            </w:tcBorders>
            <w:shd w:val="clear" w:color="auto" w:fill="D3DFEE"/>
            <w:vAlign w:val="center"/>
            <w:hideMark/>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734" w:type="dxa"/>
            <w:tcBorders>
              <w:top w:val="single" w:sz="8" w:space="0" w:color="A7BFDE"/>
              <w:left w:val="single" w:sz="8" w:space="0" w:color="A7BFDE"/>
              <w:bottom w:val="single" w:sz="8" w:space="0" w:color="A7BFDE"/>
              <w:right w:val="single" w:sz="8" w:space="0" w:color="A7BFDE"/>
            </w:tcBorders>
            <w:shd w:val="clear" w:color="auto" w:fill="D3DFEE"/>
            <w:noWrap/>
            <w:vAlign w:val="center"/>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A14000">
              <w:rPr>
                <w:rFonts w:asciiTheme="minorHAnsi" w:hAnsiTheme="minorHAnsi" w:cs="Arial"/>
                <w:sz w:val="18"/>
                <w:szCs w:val="18"/>
              </w:rPr>
              <w:t>172.367,50</w:t>
            </w:r>
          </w:p>
        </w:tc>
      </w:tr>
      <w:tr w:rsidR="0070486F" w:rsidRPr="00A14000" w:rsidTr="00B65B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69" w:type="dxa"/>
            <w:vMerge/>
            <w:tcBorders>
              <w:bottom w:val="single" w:sz="8" w:space="0" w:color="A7BFDE"/>
              <w:right w:val="single" w:sz="8" w:space="0" w:color="A7BFDE"/>
            </w:tcBorders>
            <w:vAlign w:val="center"/>
          </w:tcPr>
          <w:p w:rsidR="0070486F" w:rsidRPr="00A14000" w:rsidRDefault="0070486F" w:rsidP="00C7722B">
            <w:pPr>
              <w:spacing w:line="276" w:lineRule="auto"/>
              <w:rPr>
                <w:rFonts w:asciiTheme="minorHAnsi" w:hAnsiTheme="minorHAnsi" w:cs="Arial"/>
                <w:sz w:val="18"/>
                <w:szCs w:val="18"/>
                <w:lang w:eastAsia="sl-SI"/>
              </w:rPr>
            </w:pPr>
          </w:p>
        </w:tc>
        <w:tc>
          <w:tcPr>
            <w:tcW w:w="2247" w:type="dxa"/>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rPr>
              <w:t>Program izvajanja finančnih spodbud MGRT</w:t>
            </w:r>
          </w:p>
        </w:tc>
        <w:tc>
          <w:tcPr>
            <w:tcW w:w="3029" w:type="dxa"/>
            <w:tcBorders>
              <w:top w:val="single" w:sz="8" w:space="0" w:color="A7BFDE"/>
              <w:left w:val="single" w:sz="8" w:space="0" w:color="A7BFDE"/>
              <w:bottom w:val="single" w:sz="8" w:space="0" w:color="A7BFDE"/>
              <w:right w:val="single" w:sz="8" w:space="0" w:color="A7BFDE"/>
            </w:tcBorders>
            <w:shd w:val="clear" w:color="auto" w:fill="A7BFD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Pomoč za svetovanje v korist MSP</w:t>
            </w:r>
          </w:p>
        </w:tc>
        <w:tc>
          <w:tcPr>
            <w:tcW w:w="1101" w:type="dxa"/>
            <w:vMerge/>
            <w:tcBorders>
              <w:top w:val="single" w:sz="8" w:space="0" w:color="A7BFDE"/>
              <w:left w:val="single" w:sz="8" w:space="0" w:color="A7BFDE"/>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p>
        </w:tc>
        <w:tc>
          <w:tcPr>
            <w:tcW w:w="1734" w:type="dxa"/>
            <w:tcBorders>
              <w:top w:val="single" w:sz="8" w:space="0" w:color="A7BFDE"/>
              <w:left w:val="single" w:sz="8" w:space="0" w:color="A7BFDE"/>
              <w:bottom w:val="single" w:sz="8" w:space="0" w:color="A7BFDE"/>
              <w:right w:val="single" w:sz="8" w:space="0" w:color="A7BFDE"/>
            </w:tcBorders>
            <w:shd w:val="clear" w:color="auto" w:fill="A7BFDE"/>
            <w:noWrap/>
            <w:vAlign w:val="center"/>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A14000">
              <w:rPr>
                <w:rFonts w:asciiTheme="minorHAnsi" w:hAnsiTheme="minorHAnsi" w:cs="Arial"/>
                <w:sz w:val="18"/>
                <w:szCs w:val="18"/>
              </w:rPr>
              <w:t>190.725,00</w:t>
            </w:r>
          </w:p>
        </w:tc>
      </w:tr>
      <w:tr w:rsidR="0070486F" w:rsidRPr="00A14000" w:rsidTr="00B65B2F">
        <w:trPr>
          <w:trHeight w:val="20"/>
        </w:trPr>
        <w:tc>
          <w:tcPr>
            <w:cnfStyle w:val="001000000000" w:firstRow="0" w:lastRow="0" w:firstColumn="1" w:lastColumn="0" w:oddVBand="0" w:evenVBand="0" w:oddHBand="0" w:evenHBand="0" w:firstRowFirstColumn="0" w:firstRowLastColumn="0" w:lastRowFirstColumn="0" w:lastRowLastColumn="0"/>
            <w:tcW w:w="1069" w:type="dxa"/>
            <w:tcBorders>
              <w:top w:val="single" w:sz="8" w:space="0" w:color="A7BFDE"/>
              <w:right w:val="single" w:sz="8" w:space="0" w:color="A7BFDE"/>
            </w:tcBorders>
            <w:vAlign w:val="center"/>
          </w:tcPr>
          <w:p w:rsidR="0070486F" w:rsidRPr="00A14000" w:rsidRDefault="0070486F" w:rsidP="00C7722B">
            <w:pPr>
              <w:spacing w:line="276" w:lineRule="auto"/>
              <w:rPr>
                <w:rFonts w:asciiTheme="minorHAnsi" w:hAnsiTheme="minorHAnsi" w:cs="Arial"/>
                <w:sz w:val="18"/>
                <w:szCs w:val="18"/>
                <w:lang w:eastAsia="sl-SI"/>
              </w:rPr>
            </w:pPr>
          </w:p>
        </w:tc>
        <w:tc>
          <w:tcPr>
            <w:tcW w:w="2247" w:type="dxa"/>
            <w:tcBorders>
              <w:top w:val="single" w:sz="8" w:space="0" w:color="A7BFDE"/>
              <w:left w:val="single" w:sz="8" w:space="0" w:color="A7BFDE"/>
              <w:bottom w:val="single" w:sz="8" w:space="0" w:color="A7BFDE"/>
              <w:right w:val="nil"/>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eastAsia="sl-SI"/>
              </w:rPr>
            </w:pPr>
            <w:r w:rsidRPr="00A14000">
              <w:rPr>
                <w:rFonts w:asciiTheme="minorHAnsi" w:hAnsiTheme="minorHAnsi" w:cs="Arial"/>
                <w:b/>
                <w:sz w:val="18"/>
                <w:szCs w:val="18"/>
                <w:lang w:eastAsia="sl-SI"/>
              </w:rPr>
              <w:t>SKUPAJ:</w:t>
            </w:r>
          </w:p>
        </w:tc>
        <w:tc>
          <w:tcPr>
            <w:tcW w:w="3029" w:type="dxa"/>
            <w:tcBorders>
              <w:top w:val="single" w:sz="8" w:space="0" w:color="A7BFDE"/>
              <w:left w:val="nil"/>
              <w:bottom w:val="single" w:sz="8" w:space="0" w:color="A7BFDE"/>
              <w:right w:val="nil"/>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eastAsia="sl-SI"/>
              </w:rPr>
            </w:pPr>
          </w:p>
        </w:tc>
        <w:tc>
          <w:tcPr>
            <w:tcW w:w="1101" w:type="dxa"/>
            <w:tcBorders>
              <w:top w:val="single" w:sz="8" w:space="0" w:color="A7BFDE"/>
              <w:left w:val="nil"/>
              <w:bottom w:val="single" w:sz="8" w:space="0" w:color="A7BFDE"/>
              <w:right w:val="single" w:sz="8" w:space="0" w:color="A7BFDE"/>
            </w:tcBorders>
            <w:shd w:val="clear" w:color="auto" w:fill="D3DFEE"/>
            <w:vAlign w:val="center"/>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eastAsia="sl-SI"/>
              </w:rPr>
            </w:pPr>
          </w:p>
        </w:tc>
        <w:tc>
          <w:tcPr>
            <w:tcW w:w="1734" w:type="dxa"/>
            <w:tcBorders>
              <w:top w:val="single" w:sz="8" w:space="0" w:color="A7BFDE"/>
              <w:left w:val="single" w:sz="8" w:space="0" w:color="A7BFDE"/>
              <w:bottom w:val="single" w:sz="8" w:space="0" w:color="A7BFDE"/>
              <w:right w:val="single" w:sz="8" w:space="0" w:color="A7BFDE"/>
            </w:tcBorders>
            <w:shd w:val="clear" w:color="auto" w:fill="D3DFEE"/>
            <w:noWrap/>
            <w:vAlign w:val="center"/>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00"/>
                <w:sz w:val="18"/>
                <w:szCs w:val="18"/>
              </w:rPr>
            </w:pPr>
            <w:r w:rsidRPr="00A14000">
              <w:rPr>
                <w:rFonts w:asciiTheme="minorHAnsi" w:hAnsiTheme="minorHAnsi" w:cs="Arial"/>
                <w:b/>
                <w:color w:val="000000"/>
                <w:sz w:val="18"/>
                <w:szCs w:val="18"/>
              </w:rPr>
              <w:t>561.984,05</w:t>
            </w:r>
          </w:p>
        </w:tc>
      </w:tr>
    </w:tbl>
    <w:p w:rsidR="0070486F" w:rsidRPr="002E5F0E" w:rsidRDefault="0070486F" w:rsidP="0070486F">
      <w:pPr>
        <w:spacing w:line="276" w:lineRule="auto"/>
        <w:rPr>
          <w:rStyle w:val="BodytextBold"/>
          <w:rFonts w:asciiTheme="minorHAnsi" w:hAnsiTheme="minorHAnsi" w:cs="Arial"/>
          <w:sz w:val="22"/>
          <w:szCs w:val="22"/>
        </w:rPr>
      </w:pPr>
    </w:p>
    <w:p w:rsidR="0070486F" w:rsidRPr="002E5F0E" w:rsidRDefault="0070486F" w:rsidP="0070486F">
      <w:pPr>
        <w:spacing w:line="276" w:lineRule="auto"/>
        <w:jc w:val="both"/>
        <w:rPr>
          <w:rFonts w:cs="Arial"/>
          <w:sz w:val="22"/>
          <w:lang w:eastAsia="sl-SI"/>
        </w:rPr>
      </w:pPr>
      <w:r w:rsidRPr="002E5F0E">
        <w:rPr>
          <w:rFonts w:cs="Arial"/>
          <w:sz w:val="22"/>
          <w:lang w:eastAsia="sl-SI"/>
        </w:rPr>
        <w:t xml:space="preserve">Resorno ministrstvo </w:t>
      </w:r>
      <w:r w:rsidRPr="002E5F0E">
        <w:rPr>
          <w:rFonts w:cs="Arial"/>
          <w:sz w:val="22"/>
        </w:rPr>
        <w:t>ugotavlja krepitev</w:t>
      </w:r>
      <w:r w:rsidRPr="002E5F0E">
        <w:rPr>
          <w:rFonts w:cs="Arial"/>
          <w:sz w:val="22"/>
          <w:lang w:eastAsia="sl-SI"/>
        </w:rPr>
        <w:t xml:space="preserve"> dejavnikov inovacijske sposobnosti v Sloveniji (povečevanje vlaganj v raziskave in inovacije, krepitev človeškega kapitala) in </w:t>
      </w:r>
      <w:r w:rsidR="00201F60">
        <w:rPr>
          <w:rFonts w:cs="Arial"/>
          <w:sz w:val="22"/>
          <w:lang w:eastAsia="sl-SI"/>
        </w:rPr>
        <w:t xml:space="preserve">obenem prepočasen </w:t>
      </w:r>
      <w:r w:rsidRPr="002E5F0E">
        <w:rPr>
          <w:rFonts w:cs="Arial"/>
          <w:sz w:val="22"/>
          <w:lang w:eastAsia="sl-SI"/>
        </w:rPr>
        <w:t xml:space="preserve">napredek na drugih področjih (intelektualna lastnina, prenos znanja v podjetja in javni sektor) ali pa </w:t>
      </w:r>
      <w:r w:rsidR="00201F60">
        <w:rPr>
          <w:rFonts w:cs="Arial"/>
          <w:sz w:val="22"/>
          <w:lang w:eastAsia="sl-SI"/>
        </w:rPr>
        <w:t xml:space="preserve">ta celo </w:t>
      </w:r>
      <w:r w:rsidRPr="002E5F0E">
        <w:rPr>
          <w:rFonts w:cs="Arial"/>
          <w:sz w:val="22"/>
          <w:lang w:eastAsia="sl-SI"/>
        </w:rPr>
        <w:t xml:space="preserve"> nazaduje</w:t>
      </w:r>
      <w:r w:rsidR="00201F60">
        <w:rPr>
          <w:rFonts w:cs="Arial"/>
          <w:sz w:val="22"/>
          <w:lang w:eastAsia="sl-SI"/>
        </w:rPr>
        <w:t xml:space="preserve"> (v</w:t>
      </w:r>
      <w:r w:rsidRPr="002E5F0E">
        <w:rPr>
          <w:rFonts w:cs="Arial"/>
          <w:sz w:val="22"/>
          <w:lang w:eastAsia="sl-SI"/>
        </w:rPr>
        <w:t xml:space="preserve"> inovacijski dejavnosti</w:t>
      </w:r>
      <w:r w:rsidR="00201F60">
        <w:rPr>
          <w:rFonts w:cs="Arial"/>
          <w:sz w:val="22"/>
          <w:lang w:eastAsia="sl-SI"/>
        </w:rPr>
        <w:t>). Slovenija je uspešna pri</w:t>
      </w:r>
      <w:r w:rsidRPr="002E5F0E">
        <w:rPr>
          <w:rFonts w:cs="Arial"/>
          <w:sz w:val="22"/>
          <w:lang w:eastAsia="sl-SI"/>
        </w:rPr>
        <w:t xml:space="preserve"> povečevanju števila patentov in znanstvenih člankov, manj pri uporabi novega znanja in komercializaciji. Delež inovacijsko aktivnih podjetij v Sloveniji se zmanjšuje. Procesi nastajanja novih podjetij in tehnološki transfer so šibki. </w:t>
      </w:r>
    </w:p>
    <w:p w:rsidR="0070486F" w:rsidRPr="002E5F0E" w:rsidRDefault="0070486F" w:rsidP="0070486F">
      <w:pPr>
        <w:spacing w:line="276" w:lineRule="auto"/>
        <w:jc w:val="both"/>
        <w:rPr>
          <w:rFonts w:cs="Arial"/>
          <w:sz w:val="22"/>
          <w:lang w:eastAsia="sl-SI"/>
        </w:rPr>
      </w:pPr>
    </w:p>
    <w:p w:rsidR="0070486F" w:rsidRPr="002E5F0E" w:rsidRDefault="0070486F" w:rsidP="0070486F">
      <w:pPr>
        <w:spacing w:line="276" w:lineRule="auto"/>
        <w:jc w:val="both"/>
        <w:rPr>
          <w:rFonts w:cs="Arial"/>
          <w:sz w:val="22"/>
          <w:lang w:eastAsia="sl-SI"/>
        </w:rPr>
      </w:pPr>
      <w:r w:rsidRPr="002E5F0E">
        <w:rPr>
          <w:rFonts w:cs="Arial"/>
          <w:sz w:val="22"/>
          <w:lang w:eastAsia="sl-SI"/>
        </w:rPr>
        <w:t>Zaostajanje v inovacijski dejavnosti zmanjšuje konkurenčnost izdelkov in storitev na zunanjih trgih in pomeni nadaljnjo stagnacijo deleža izvoza visokotehnoloških produktov. Vse to se odraža v dodani vrednost na zaposlenega, ki v predelovalnih dejavnostih dose</w:t>
      </w:r>
      <w:r w:rsidR="00201F60">
        <w:rPr>
          <w:rFonts w:cs="Arial"/>
          <w:sz w:val="22"/>
          <w:lang w:eastAsia="sl-SI"/>
        </w:rPr>
        <w:t>ga le okoli 60 % povprečja EU-28</w:t>
      </w:r>
      <w:r w:rsidRPr="002E5F0E">
        <w:rPr>
          <w:rFonts w:cs="Arial"/>
          <w:sz w:val="22"/>
          <w:lang w:eastAsia="sl-SI"/>
        </w:rPr>
        <w:t>.</w:t>
      </w:r>
    </w:p>
    <w:p w:rsidR="0070486F" w:rsidRPr="002E5F0E" w:rsidRDefault="0070486F" w:rsidP="0070486F">
      <w:pPr>
        <w:spacing w:line="276" w:lineRule="auto"/>
        <w:jc w:val="both"/>
        <w:rPr>
          <w:rFonts w:cs="Arial"/>
          <w:sz w:val="22"/>
          <w:lang w:eastAsia="sl-SI"/>
        </w:rPr>
      </w:pPr>
      <w:r w:rsidRPr="002E5F0E">
        <w:rPr>
          <w:rFonts w:cs="Arial"/>
          <w:sz w:val="22"/>
          <w:lang w:eastAsia="sl-SI"/>
        </w:rPr>
        <w:t xml:space="preserve">Predvideni so ukrepi za okrepitev: </w:t>
      </w:r>
    </w:p>
    <w:p w:rsidR="0070486F" w:rsidRPr="00A14000" w:rsidRDefault="0070486F" w:rsidP="0006625C">
      <w:pPr>
        <w:pStyle w:val="ListParagraph"/>
        <w:numPr>
          <w:ilvl w:val="0"/>
          <w:numId w:val="30"/>
        </w:numPr>
        <w:spacing w:line="276" w:lineRule="auto"/>
        <w:jc w:val="both"/>
        <w:rPr>
          <w:rFonts w:cs="Arial"/>
          <w:color w:val="auto"/>
          <w:sz w:val="22"/>
          <w:lang w:eastAsia="x-none"/>
        </w:rPr>
      </w:pPr>
      <w:r w:rsidRPr="00A14000">
        <w:rPr>
          <w:rFonts w:cs="Arial"/>
          <w:color w:val="auto"/>
          <w:sz w:val="22"/>
          <w:lang w:eastAsia="sl-SI"/>
        </w:rPr>
        <w:t>kritične mase, potrebne za preboj in delovanje v mednarodnih verigah vrednosti,</w:t>
      </w:r>
    </w:p>
    <w:p w:rsidR="0070486F" w:rsidRPr="00A14000" w:rsidRDefault="0070486F" w:rsidP="0006625C">
      <w:pPr>
        <w:pStyle w:val="ListParagraph"/>
        <w:numPr>
          <w:ilvl w:val="0"/>
          <w:numId w:val="30"/>
        </w:numPr>
        <w:spacing w:line="276" w:lineRule="auto"/>
        <w:jc w:val="both"/>
        <w:rPr>
          <w:rFonts w:cs="Arial"/>
          <w:color w:val="auto"/>
          <w:sz w:val="22"/>
          <w:lang w:eastAsia="x-none"/>
        </w:rPr>
      </w:pPr>
      <w:r w:rsidRPr="00A14000">
        <w:rPr>
          <w:rFonts w:cs="Arial"/>
          <w:color w:val="auto"/>
          <w:sz w:val="22"/>
          <w:lang w:eastAsia="sl-SI"/>
        </w:rPr>
        <w:t>tehnološke in inovacijske baze slovenskega gospodarstva</w:t>
      </w:r>
      <w:r w:rsidR="00201F60">
        <w:rPr>
          <w:rFonts w:cs="Arial"/>
          <w:color w:val="auto"/>
          <w:sz w:val="22"/>
          <w:lang w:eastAsia="sl-SI"/>
        </w:rPr>
        <w:t xml:space="preserve"> in</w:t>
      </w:r>
    </w:p>
    <w:p w:rsidR="0070486F" w:rsidRPr="00A14000" w:rsidRDefault="0070486F" w:rsidP="0006625C">
      <w:pPr>
        <w:pStyle w:val="ListParagraph"/>
        <w:numPr>
          <w:ilvl w:val="0"/>
          <w:numId w:val="30"/>
        </w:numPr>
        <w:spacing w:line="276" w:lineRule="auto"/>
        <w:jc w:val="both"/>
        <w:rPr>
          <w:rFonts w:cs="Arial"/>
          <w:color w:val="auto"/>
          <w:sz w:val="22"/>
          <w:lang w:eastAsia="x-none"/>
        </w:rPr>
      </w:pPr>
      <w:r w:rsidRPr="00A14000">
        <w:rPr>
          <w:rFonts w:cs="Arial"/>
          <w:color w:val="auto"/>
          <w:sz w:val="22"/>
          <w:lang w:eastAsia="x-none"/>
        </w:rPr>
        <w:t>prehoda od znanstvene odličnosti na poslovno uspešnost inovacij kot pomembnih dejavnikov pri povečevanju konkurenčnosti</w:t>
      </w:r>
      <w:r w:rsidR="00201F60">
        <w:rPr>
          <w:rFonts w:cs="Arial"/>
          <w:color w:val="auto"/>
          <w:sz w:val="22"/>
          <w:lang w:eastAsia="x-none"/>
        </w:rPr>
        <w:t>,</w:t>
      </w:r>
      <w:r w:rsidRPr="00A14000">
        <w:rPr>
          <w:rFonts w:cs="Arial"/>
          <w:color w:val="auto"/>
          <w:sz w:val="22"/>
          <w:lang w:eastAsia="x-none"/>
        </w:rPr>
        <w:t xml:space="preserve"> ne le v raziskovalnem in zasebnem sektorju, pač pa tudi v javnem in nevladnem.</w:t>
      </w:r>
    </w:p>
    <w:p w:rsidR="0070486F" w:rsidRPr="002E5F0E" w:rsidRDefault="0070486F" w:rsidP="0070486F">
      <w:pPr>
        <w:spacing w:line="276" w:lineRule="auto"/>
        <w:contextualSpacing/>
        <w:jc w:val="both"/>
        <w:rPr>
          <w:rFonts w:cs="Arial"/>
          <w:spacing w:val="-2"/>
          <w:sz w:val="22"/>
          <w:lang w:eastAsia="x-none"/>
        </w:rPr>
      </w:pPr>
    </w:p>
    <w:p w:rsidR="0070486F" w:rsidRDefault="0070486F" w:rsidP="0070486F">
      <w:pPr>
        <w:spacing w:line="276" w:lineRule="auto"/>
        <w:jc w:val="both"/>
        <w:rPr>
          <w:rFonts w:cs="Arial"/>
          <w:b/>
          <w:i/>
          <w:sz w:val="22"/>
        </w:rPr>
      </w:pPr>
      <w:r w:rsidRPr="002E5F0E">
        <w:rPr>
          <w:rFonts w:cs="Arial"/>
          <w:b/>
          <w:i/>
          <w:sz w:val="22"/>
        </w:rPr>
        <w:t>O dejanskih učinkih po obeh shemah še ni bilo mogoče poročati. Resorno ministrstvo bo izvedlo celovito vrednotenje učinkov dodeljenih pomoči v letih 2015-2017 in na koncu programskega obdobja.</w:t>
      </w:r>
    </w:p>
    <w:p w:rsidR="00064210" w:rsidRPr="002E5F0E" w:rsidRDefault="00064210" w:rsidP="0070486F">
      <w:pPr>
        <w:spacing w:line="276" w:lineRule="auto"/>
        <w:jc w:val="both"/>
        <w:rPr>
          <w:rFonts w:cs="Arial"/>
          <w:sz w:val="22"/>
        </w:rPr>
      </w:pPr>
    </w:p>
    <w:p w:rsidR="0070486F" w:rsidRPr="002E5F0E" w:rsidRDefault="0070486F" w:rsidP="0070486F">
      <w:pPr>
        <w:spacing w:line="276" w:lineRule="auto"/>
        <w:jc w:val="both"/>
        <w:rPr>
          <w:rFonts w:cs="Arial"/>
          <w:sz w:val="22"/>
        </w:rPr>
      </w:pPr>
      <w:r w:rsidRPr="002E5F0E">
        <w:rPr>
          <w:rFonts w:cs="Arial"/>
          <w:b/>
          <w:i/>
          <w:sz w:val="22"/>
          <w:u w:val="single"/>
        </w:rPr>
        <w:t xml:space="preserve">Državna pomoč z MSP v programih evropskega teritorialnega sodelovanja </w:t>
      </w:r>
      <w:r w:rsidRPr="002E5F0E">
        <w:rPr>
          <w:rFonts w:cs="Arial"/>
          <w:sz w:val="22"/>
        </w:rPr>
        <w:tab/>
      </w:r>
    </w:p>
    <w:p w:rsidR="0070486F" w:rsidRPr="002E5F0E" w:rsidRDefault="0070486F" w:rsidP="0070486F">
      <w:pPr>
        <w:spacing w:line="276" w:lineRule="auto"/>
        <w:jc w:val="both"/>
        <w:rPr>
          <w:rFonts w:cs="Arial"/>
          <w:b/>
          <w:sz w:val="22"/>
          <w:lang w:eastAsia="sl-SI"/>
        </w:rPr>
      </w:pPr>
    </w:p>
    <w:p w:rsidR="0070486F" w:rsidRPr="002E5F0E" w:rsidRDefault="0070486F" w:rsidP="0070486F">
      <w:pPr>
        <w:spacing w:line="276" w:lineRule="auto"/>
        <w:jc w:val="both"/>
        <w:rPr>
          <w:rFonts w:cs="Arial"/>
          <w:sz w:val="22"/>
        </w:rPr>
      </w:pPr>
      <w:r w:rsidRPr="002E5F0E">
        <w:rPr>
          <w:rFonts w:cs="Arial"/>
          <w:sz w:val="22"/>
        </w:rPr>
        <w:t xml:space="preserve">Priglašena shema je namenjena uresničevanju ciljev programov evropskega teritorialnega sodelovanja: krepitev ekonomske, socialne in teritorialne kohezije z namenom odprave glavnih regionalnih neravnovesij v Evropski uniji. </w:t>
      </w:r>
    </w:p>
    <w:p w:rsidR="0070486F" w:rsidRPr="002E5F0E" w:rsidRDefault="0070486F" w:rsidP="0070486F">
      <w:pPr>
        <w:pStyle w:val="ListParagraph"/>
        <w:spacing w:before="60" w:after="60" w:line="276" w:lineRule="auto"/>
        <w:ind w:left="0"/>
        <w:jc w:val="both"/>
        <w:rPr>
          <w:rFonts w:cs="Arial"/>
          <w:sz w:val="22"/>
        </w:rPr>
      </w:pPr>
    </w:p>
    <w:tbl>
      <w:tblPr>
        <w:tblStyle w:val="MediumGrid2-Accent5"/>
        <w:tblW w:w="9039" w:type="dxa"/>
        <w:tblBorders>
          <w:top w:val="single" w:sz="8" w:space="0" w:color="A7BFDE"/>
          <w:left w:val="none" w:sz="0" w:space="0" w:color="auto"/>
          <w:bottom w:val="single" w:sz="8" w:space="0" w:color="A7BFDE"/>
          <w:right w:val="single" w:sz="8" w:space="0" w:color="A7BFDE"/>
          <w:insideH w:val="single" w:sz="8" w:space="0" w:color="A7BFDE"/>
          <w:insideV w:val="single" w:sz="8" w:space="0" w:color="A7BFDE"/>
        </w:tblBorders>
        <w:shd w:val="clear" w:color="auto" w:fill="D3DFEE"/>
        <w:tblLook w:val="04A0" w:firstRow="1" w:lastRow="0" w:firstColumn="1" w:lastColumn="0" w:noHBand="0" w:noVBand="1"/>
      </w:tblPr>
      <w:tblGrid>
        <w:gridCol w:w="1060"/>
        <w:gridCol w:w="4435"/>
        <w:gridCol w:w="1559"/>
        <w:gridCol w:w="1985"/>
      </w:tblGrid>
      <w:tr w:rsidR="0070486F" w:rsidRPr="00A14000" w:rsidTr="00C7722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60" w:type="dxa"/>
            <w:tcBorders>
              <w:top w:val="none" w:sz="0" w:space="0" w:color="auto"/>
              <w:left w:val="none" w:sz="0" w:space="0" w:color="auto"/>
              <w:bottom w:val="none" w:sz="0" w:space="0" w:color="auto"/>
              <w:right w:val="none" w:sz="0" w:space="0" w:color="auto"/>
            </w:tcBorders>
            <w:shd w:val="clear" w:color="auto" w:fill="auto"/>
            <w:vAlign w:val="center"/>
            <w:hideMark/>
          </w:tcPr>
          <w:p w:rsidR="0070486F" w:rsidRPr="00A14000" w:rsidRDefault="0070486F" w:rsidP="00C7722B">
            <w:pPr>
              <w:spacing w:line="276" w:lineRule="auto"/>
              <w:jc w:val="center"/>
              <w:rPr>
                <w:rFonts w:asciiTheme="minorHAnsi" w:hAnsiTheme="minorHAnsi" w:cs="Arial"/>
                <w:bCs w:val="0"/>
                <w:sz w:val="18"/>
                <w:szCs w:val="18"/>
                <w:lang w:eastAsia="sl-SI"/>
              </w:rPr>
            </w:pPr>
            <w:r w:rsidRPr="00A14000">
              <w:rPr>
                <w:rFonts w:asciiTheme="minorHAnsi" w:hAnsiTheme="minorHAnsi" w:cs="Arial"/>
                <w:sz w:val="18"/>
                <w:szCs w:val="18"/>
                <w:lang w:eastAsia="sl-SI"/>
              </w:rPr>
              <w:t>Priglasitelj</w:t>
            </w:r>
          </w:p>
        </w:tc>
        <w:tc>
          <w:tcPr>
            <w:tcW w:w="4435" w:type="dxa"/>
            <w:tcBorders>
              <w:bottom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A14000">
              <w:rPr>
                <w:rFonts w:asciiTheme="minorHAnsi" w:hAnsiTheme="minorHAnsi" w:cs="Arial"/>
                <w:sz w:val="18"/>
                <w:szCs w:val="18"/>
                <w:lang w:eastAsia="sl-SI"/>
              </w:rPr>
              <w:t>Namen</w:t>
            </w:r>
          </w:p>
        </w:tc>
        <w:tc>
          <w:tcPr>
            <w:tcW w:w="1559" w:type="dxa"/>
            <w:tcBorders>
              <w:bottom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A14000">
              <w:rPr>
                <w:rFonts w:asciiTheme="minorHAnsi" w:hAnsiTheme="minorHAnsi" w:cs="Arial"/>
                <w:sz w:val="18"/>
                <w:szCs w:val="18"/>
                <w:lang w:eastAsia="sl-SI"/>
              </w:rPr>
              <w:t>Instrument</w:t>
            </w:r>
          </w:p>
        </w:tc>
        <w:tc>
          <w:tcPr>
            <w:tcW w:w="1985" w:type="dxa"/>
            <w:tcBorders>
              <w:bottom w:val="single" w:sz="8" w:space="0" w:color="A7BFDE"/>
            </w:tcBorders>
            <w:shd w:val="clear" w:color="auto" w:fill="D3DFEE"/>
            <w:noWrap/>
            <w:vAlign w:val="center"/>
            <w:hideMark/>
          </w:tcPr>
          <w:p w:rsidR="0070486F" w:rsidRPr="00A14000" w:rsidRDefault="0070486F" w:rsidP="000642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A14000">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C7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60" w:type="dxa"/>
            <w:tcBorders>
              <w:left w:val="none" w:sz="0" w:space="0" w:color="auto"/>
              <w:right w:val="none" w:sz="0" w:space="0" w:color="auto"/>
            </w:tcBorders>
            <w:shd w:val="clear" w:color="auto" w:fill="auto"/>
            <w:vAlign w:val="center"/>
            <w:hideMark/>
          </w:tcPr>
          <w:p w:rsidR="0070486F" w:rsidRPr="00A14000" w:rsidRDefault="0070486F" w:rsidP="00C7722B">
            <w:pPr>
              <w:spacing w:line="276" w:lineRule="auto"/>
              <w:jc w:val="center"/>
              <w:rPr>
                <w:rFonts w:asciiTheme="minorHAnsi" w:hAnsiTheme="minorHAnsi" w:cs="Arial"/>
                <w:sz w:val="18"/>
                <w:szCs w:val="18"/>
                <w:lang w:eastAsia="sl-SI"/>
              </w:rPr>
            </w:pPr>
            <w:r w:rsidRPr="00A14000">
              <w:rPr>
                <w:rFonts w:asciiTheme="minorHAnsi" w:hAnsiTheme="minorHAnsi" w:cs="Arial"/>
                <w:sz w:val="18"/>
                <w:szCs w:val="18"/>
                <w:lang w:eastAsia="sl-SI"/>
              </w:rPr>
              <w:t>SVRK</w:t>
            </w:r>
          </w:p>
        </w:tc>
        <w:tc>
          <w:tcPr>
            <w:tcW w:w="4435" w:type="dxa"/>
            <w:tcBorders>
              <w:left w:val="none" w:sz="0" w:space="0" w:color="auto"/>
              <w:right w:val="none" w:sz="0" w:space="0" w:color="auto"/>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 xml:space="preserve">Pomoč za stroške sodelovanja MSP, ki </w:t>
            </w:r>
            <w:r w:rsidR="00EF0B8C" w:rsidRPr="00A14000">
              <w:rPr>
                <w:rFonts w:asciiTheme="minorHAnsi" w:hAnsiTheme="minorHAnsi" w:cs="Arial"/>
                <w:sz w:val="18"/>
                <w:szCs w:val="18"/>
                <w:lang w:eastAsia="sl-SI"/>
              </w:rPr>
              <w:t>sodelujejo</w:t>
            </w:r>
            <w:r w:rsidRPr="00A14000">
              <w:rPr>
                <w:rFonts w:asciiTheme="minorHAnsi" w:hAnsiTheme="minorHAnsi" w:cs="Arial"/>
                <w:sz w:val="18"/>
                <w:szCs w:val="18"/>
                <w:lang w:eastAsia="sl-SI"/>
              </w:rPr>
              <w:t xml:space="preserve"> v okviru projektov EU teritorialnega sodelovanja</w:t>
            </w:r>
          </w:p>
        </w:tc>
        <w:tc>
          <w:tcPr>
            <w:tcW w:w="1559" w:type="dxa"/>
            <w:tcBorders>
              <w:left w:val="none" w:sz="0" w:space="0" w:color="auto"/>
              <w:right w:val="none" w:sz="0" w:space="0" w:color="auto"/>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Subvencije</w:t>
            </w:r>
          </w:p>
        </w:tc>
        <w:tc>
          <w:tcPr>
            <w:tcW w:w="1985" w:type="dxa"/>
            <w:tcBorders>
              <w:left w:val="none" w:sz="0" w:space="0" w:color="auto"/>
            </w:tcBorders>
            <w:shd w:val="clear" w:color="auto" w:fill="A7BFDE"/>
            <w:noWrap/>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lang w:eastAsia="sl-SI"/>
              </w:rPr>
            </w:pPr>
            <w:r w:rsidRPr="00A14000">
              <w:rPr>
                <w:rFonts w:asciiTheme="minorHAnsi" w:hAnsiTheme="minorHAnsi" w:cs="Arial"/>
                <w:b/>
                <w:bCs/>
                <w:sz w:val="18"/>
                <w:szCs w:val="18"/>
                <w:lang w:eastAsia="sl-SI"/>
              </w:rPr>
              <w:t>49.295,00</w:t>
            </w:r>
          </w:p>
        </w:tc>
      </w:tr>
    </w:tbl>
    <w:p w:rsidR="0070486F" w:rsidRPr="002E5F0E" w:rsidRDefault="0070486F" w:rsidP="0070486F">
      <w:pPr>
        <w:spacing w:line="276" w:lineRule="auto"/>
        <w:jc w:val="both"/>
        <w:rPr>
          <w:rFonts w:cs="Arial"/>
          <w:b/>
          <w:sz w:val="22"/>
        </w:rPr>
      </w:pPr>
    </w:p>
    <w:p w:rsidR="0070486F" w:rsidRPr="002E5F0E" w:rsidRDefault="0070486F" w:rsidP="0070486F">
      <w:pPr>
        <w:spacing w:line="276" w:lineRule="auto"/>
        <w:jc w:val="both"/>
        <w:rPr>
          <w:rFonts w:cs="Arial"/>
          <w:sz w:val="22"/>
        </w:rPr>
      </w:pPr>
      <w:r w:rsidRPr="002E5F0E">
        <w:rPr>
          <w:rFonts w:cs="Arial"/>
          <w:sz w:val="22"/>
        </w:rPr>
        <w:t xml:space="preserve">Za doseganje zastavljenih ciljev se sredstva pomoči namenjajo ukrepom: </w:t>
      </w:r>
    </w:p>
    <w:p w:rsidR="0070486F" w:rsidRPr="00A14000" w:rsidRDefault="0070486F" w:rsidP="0006625C">
      <w:pPr>
        <w:pStyle w:val="ListParagraph"/>
        <w:numPr>
          <w:ilvl w:val="0"/>
          <w:numId w:val="24"/>
        </w:numPr>
        <w:spacing w:line="276" w:lineRule="auto"/>
        <w:ind w:left="284" w:hanging="283"/>
        <w:jc w:val="both"/>
        <w:rPr>
          <w:rFonts w:cs="Arial"/>
          <w:color w:val="auto"/>
          <w:sz w:val="22"/>
        </w:rPr>
      </w:pPr>
      <w:r w:rsidRPr="00A14000">
        <w:rPr>
          <w:rFonts w:cs="Arial"/>
          <w:color w:val="auto"/>
          <w:sz w:val="22"/>
        </w:rPr>
        <w:t xml:space="preserve">krepitev raziskav, tehnološkega razvoja in inovacij; spodbujanje inovacijske zmogljivosti za konkurenčnejše okolje; inovativna družba; krepitev inovacijskih zmogljivosti za pameten in trajnostni razvoj; </w:t>
      </w:r>
    </w:p>
    <w:p w:rsidR="0070486F" w:rsidRPr="00A14000" w:rsidRDefault="0070486F" w:rsidP="0006625C">
      <w:pPr>
        <w:pStyle w:val="ListParagraph"/>
        <w:numPr>
          <w:ilvl w:val="0"/>
          <w:numId w:val="24"/>
        </w:numPr>
        <w:spacing w:line="276" w:lineRule="auto"/>
        <w:ind w:left="284" w:hanging="283"/>
        <w:jc w:val="both"/>
        <w:rPr>
          <w:rFonts w:cs="Arial"/>
          <w:color w:val="auto"/>
          <w:sz w:val="22"/>
        </w:rPr>
      </w:pPr>
      <w:r w:rsidRPr="00A14000">
        <w:rPr>
          <w:rFonts w:cs="Arial"/>
          <w:color w:val="auto"/>
          <w:sz w:val="22"/>
        </w:rPr>
        <w:t xml:space="preserve">varstvo okolja ter spodbujanje učinkovite rabe virov; sodelovanje za dolgoročno zmanjšanje emisij ogljika; življenjski prostor; </w:t>
      </w:r>
    </w:p>
    <w:p w:rsidR="0070486F" w:rsidRPr="00A14000" w:rsidRDefault="0070486F" w:rsidP="0006625C">
      <w:pPr>
        <w:pStyle w:val="ListParagraph"/>
        <w:numPr>
          <w:ilvl w:val="0"/>
          <w:numId w:val="24"/>
        </w:numPr>
        <w:spacing w:line="276" w:lineRule="auto"/>
        <w:ind w:left="284" w:hanging="283"/>
        <w:jc w:val="both"/>
        <w:rPr>
          <w:rFonts w:cs="Arial"/>
          <w:color w:val="auto"/>
          <w:sz w:val="22"/>
        </w:rPr>
      </w:pPr>
      <w:r w:rsidRPr="00A14000">
        <w:rPr>
          <w:rFonts w:cs="Arial"/>
          <w:color w:val="auto"/>
          <w:sz w:val="22"/>
        </w:rPr>
        <w:t xml:space="preserve">ohranjanje in trajnostna raba naravnih in kulturnih virov; sodelovanje na področju naravnih in kulturnih virov za trajnostno rast; </w:t>
      </w:r>
    </w:p>
    <w:p w:rsidR="0070486F" w:rsidRPr="00A14000" w:rsidRDefault="0070486F" w:rsidP="0006625C">
      <w:pPr>
        <w:pStyle w:val="ListParagraph"/>
        <w:numPr>
          <w:ilvl w:val="0"/>
          <w:numId w:val="24"/>
        </w:numPr>
        <w:spacing w:line="276" w:lineRule="auto"/>
        <w:ind w:left="284" w:hanging="283"/>
        <w:jc w:val="both"/>
        <w:rPr>
          <w:rFonts w:cs="Arial"/>
          <w:color w:val="auto"/>
          <w:sz w:val="22"/>
        </w:rPr>
      </w:pPr>
      <w:r w:rsidRPr="00A14000">
        <w:rPr>
          <w:rFonts w:cs="Arial"/>
          <w:color w:val="auto"/>
          <w:sz w:val="22"/>
        </w:rPr>
        <w:t>povezana regija.</w:t>
      </w:r>
    </w:p>
    <w:p w:rsidR="0070486F" w:rsidRPr="002E5F0E" w:rsidRDefault="0070486F" w:rsidP="0070486F">
      <w:pPr>
        <w:spacing w:line="276" w:lineRule="auto"/>
        <w:jc w:val="both"/>
        <w:rPr>
          <w:rFonts w:cs="Arial"/>
          <w:sz w:val="22"/>
        </w:rPr>
      </w:pPr>
    </w:p>
    <w:p w:rsidR="0070486F" w:rsidRPr="002E5F0E" w:rsidRDefault="0070486F" w:rsidP="0070486F">
      <w:pPr>
        <w:spacing w:line="276" w:lineRule="auto"/>
        <w:jc w:val="both"/>
        <w:rPr>
          <w:rFonts w:cs="Arial"/>
          <w:sz w:val="22"/>
        </w:rPr>
      </w:pPr>
      <w:r w:rsidRPr="002E5F0E">
        <w:rPr>
          <w:rFonts w:cs="Arial"/>
          <w:b/>
          <w:i/>
          <w:sz w:val="22"/>
        </w:rPr>
        <w:t xml:space="preserve">O dejanskih učinkih še ni bilo mogoče poročati. Resorno pristojni organ bo sicer izvedel dve poročili: vmesno </w:t>
      </w:r>
      <w:r w:rsidR="005B202F">
        <w:rPr>
          <w:rFonts w:cs="Arial"/>
          <w:b/>
          <w:i/>
          <w:sz w:val="22"/>
        </w:rPr>
        <w:t>leta 2019 in končno leta</w:t>
      </w:r>
      <w:r w:rsidRPr="002E5F0E">
        <w:rPr>
          <w:rFonts w:cs="Arial"/>
          <w:b/>
          <w:i/>
          <w:sz w:val="22"/>
        </w:rPr>
        <w:t xml:space="preserve"> 2024.</w:t>
      </w:r>
    </w:p>
    <w:p w:rsidR="0070486F" w:rsidRDefault="0070486F" w:rsidP="0070486F">
      <w:pPr>
        <w:tabs>
          <w:tab w:val="left" w:pos="284"/>
        </w:tabs>
        <w:autoSpaceDE w:val="0"/>
        <w:autoSpaceDN w:val="0"/>
        <w:adjustRightInd w:val="0"/>
        <w:spacing w:line="276" w:lineRule="auto"/>
        <w:jc w:val="both"/>
        <w:rPr>
          <w:rFonts w:cs="Arial"/>
          <w:b/>
          <w:sz w:val="22"/>
        </w:rPr>
      </w:pPr>
    </w:p>
    <w:p w:rsidR="00C5477D" w:rsidRDefault="00C5477D" w:rsidP="0070486F">
      <w:pPr>
        <w:tabs>
          <w:tab w:val="left" w:pos="284"/>
        </w:tabs>
        <w:autoSpaceDE w:val="0"/>
        <w:autoSpaceDN w:val="0"/>
        <w:adjustRightInd w:val="0"/>
        <w:spacing w:line="276" w:lineRule="auto"/>
        <w:jc w:val="both"/>
        <w:rPr>
          <w:rFonts w:cs="Arial"/>
          <w:b/>
          <w:sz w:val="22"/>
        </w:rPr>
      </w:pPr>
    </w:p>
    <w:p w:rsidR="006A03DC" w:rsidRDefault="006A03DC" w:rsidP="0070486F">
      <w:pPr>
        <w:tabs>
          <w:tab w:val="left" w:pos="284"/>
        </w:tabs>
        <w:autoSpaceDE w:val="0"/>
        <w:autoSpaceDN w:val="0"/>
        <w:adjustRightInd w:val="0"/>
        <w:spacing w:line="276" w:lineRule="auto"/>
        <w:jc w:val="both"/>
        <w:rPr>
          <w:rFonts w:cs="Arial"/>
          <w:b/>
          <w:sz w:val="22"/>
        </w:rPr>
      </w:pPr>
    </w:p>
    <w:p w:rsidR="0070486F" w:rsidRPr="002E5F0E" w:rsidRDefault="0070486F" w:rsidP="0070486F">
      <w:pPr>
        <w:spacing w:before="20" w:line="276" w:lineRule="auto"/>
        <w:jc w:val="both"/>
        <w:rPr>
          <w:rFonts w:cs="Arial"/>
          <w:sz w:val="22"/>
        </w:rPr>
      </w:pPr>
      <w:r w:rsidRPr="002E5F0E">
        <w:rPr>
          <w:rFonts w:cs="Arial"/>
          <w:b/>
          <w:i/>
          <w:sz w:val="22"/>
          <w:u w:val="single"/>
        </w:rPr>
        <w:t xml:space="preserve">Semenski kapital </w:t>
      </w:r>
      <w:r w:rsidR="00201F60">
        <w:rPr>
          <w:rFonts w:cs="Arial"/>
          <w:b/>
          <w:i/>
          <w:sz w:val="22"/>
          <w:u w:val="single"/>
        </w:rPr>
        <w:t xml:space="preserve">za </w:t>
      </w:r>
      <w:r w:rsidRPr="002E5F0E">
        <w:rPr>
          <w:rFonts w:cs="Arial"/>
          <w:b/>
          <w:i/>
          <w:sz w:val="22"/>
          <w:u w:val="single"/>
        </w:rPr>
        <w:t>lastniški vstop za rast inovativnih podjetij</w:t>
      </w:r>
    </w:p>
    <w:p w:rsidR="0070486F" w:rsidRPr="002E5F0E" w:rsidRDefault="0070486F" w:rsidP="0070486F">
      <w:pPr>
        <w:spacing w:line="276" w:lineRule="auto"/>
        <w:rPr>
          <w:rFonts w:cs="Arial"/>
          <w:b/>
          <w:sz w:val="22"/>
          <w:lang w:eastAsia="sl-SI"/>
        </w:rPr>
      </w:pPr>
    </w:p>
    <w:p w:rsidR="0070486F" w:rsidRPr="002E5F0E" w:rsidRDefault="0070486F" w:rsidP="0070486F">
      <w:pPr>
        <w:tabs>
          <w:tab w:val="left" w:pos="284"/>
        </w:tabs>
        <w:autoSpaceDE w:val="0"/>
        <w:autoSpaceDN w:val="0"/>
        <w:adjustRightInd w:val="0"/>
        <w:spacing w:line="276" w:lineRule="auto"/>
        <w:jc w:val="both"/>
        <w:rPr>
          <w:rFonts w:cs="Arial"/>
          <w:sz w:val="22"/>
        </w:rPr>
      </w:pPr>
      <w:r w:rsidRPr="002E5F0E">
        <w:rPr>
          <w:rFonts w:cs="Arial"/>
          <w:sz w:val="22"/>
          <w:lang w:eastAsia="sl-SI"/>
        </w:rPr>
        <w:t>JS RS za podjetništvo</w:t>
      </w:r>
      <w:r w:rsidRPr="002E5F0E">
        <w:rPr>
          <w:rFonts w:cs="Arial"/>
          <w:sz w:val="22"/>
        </w:rPr>
        <w:t xml:space="preserve"> s kapitalsko podporo spodbuja nastajanje novih inovativnih podjetij in njihovo nadaljnjo rast, hitrejše uvajanje novih tehnoloških dosežkov, prodor na globalne trge ter hkrati  vlaganje zasebnih investitorjev v semensko fazo razvoja podjetij.</w:t>
      </w:r>
    </w:p>
    <w:p w:rsidR="0070486F" w:rsidRDefault="0070486F" w:rsidP="0070486F">
      <w:pPr>
        <w:spacing w:line="276" w:lineRule="auto"/>
        <w:jc w:val="both"/>
        <w:rPr>
          <w:rFonts w:cs="Arial"/>
          <w:sz w:val="22"/>
        </w:rPr>
      </w:pPr>
    </w:p>
    <w:p w:rsidR="00C5477D" w:rsidRDefault="00C5477D" w:rsidP="0070486F">
      <w:pPr>
        <w:spacing w:line="276" w:lineRule="auto"/>
        <w:jc w:val="both"/>
        <w:rPr>
          <w:rFonts w:cs="Arial"/>
          <w:sz w:val="22"/>
        </w:rPr>
      </w:pPr>
    </w:p>
    <w:p w:rsidR="00C5477D" w:rsidRDefault="00C5477D" w:rsidP="0070486F">
      <w:pPr>
        <w:spacing w:line="276" w:lineRule="auto"/>
        <w:jc w:val="both"/>
        <w:rPr>
          <w:rFonts w:cs="Arial"/>
          <w:sz w:val="22"/>
        </w:rPr>
      </w:pPr>
    </w:p>
    <w:p w:rsidR="00C5477D" w:rsidRDefault="00C5477D" w:rsidP="0070486F">
      <w:pPr>
        <w:spacing w:line="276" w:lineRule="auto"/>
        <w:jc w:val="both"/>
        <w:rPr>
          <w:rFonts w:cs="Arial"/>
          <w:sz w:val="22"/>
        </w:rPr>
      </w:pPr>
    </w:p>
    <w:p w:rsidR="00C5477D" w:rsidRPr="002E5F0E" w:rsidRDefault="00C5477D" w:rsidP="0070486F">
      <w:pPr>
        <w:spacing w:line="276" w:lineRule="auto"/>
        <w:jc w:val="both"/>
        <w:rPr>
          <w:rFonts w:cs="Arial"/>
          <w:sz w:val="22"/>
        </w:rPr>
      </w:pPr>
    </w:p>
    <w:tbl>
      <w:tblPr>
        <w:tblStyle w:val="MediumGrid2-Accent5"/>
        <w:tblW w:w="9180" w:type="dxa"/>
        <w:tblBorders>
          <w:top w:val="single" w:sz="8" w:space="0" w:color="A7BFDE"/>
          <w:left w:val="none" w:sz="0" w:space="0" w:color="auto"/>
          <w:bottom w:val="single" w:sz="8" w:space="0" w:color="A7BFDE"/>
          <w:right w:val="single" w:sz="8" w:space="0" w:color="A7BFDE"/>
          <w:insideH w:val="single" w:sz="8" w:space="0" w:color="A7BFDE"/>
          <w:insideV w:val="single" w:sz="8" w:space="0" w:color="A7BFDE"/>
        </w:tblBorders>
        <w:shd w:val="clear" w:color="auto" w:fill="D3DFEE"/>
        <w:tblLook w:val="04A0" w:firstRow="1" w:lastRow="0" w:firstColumn="1" w:lastColumn="0" w:noHBand="0" w:noVBand="1"/>
      </w:tblPr>
      <w:tblGrid>
        <w:gridCol w:w="1526"/>
        <w:gridCol w:w="4394"/>
        <w:gridCol w:w="1701"/>
        <w:gridCol w:w="1559"/>
      </w:tblGrid>
      <w:tr w:rsidR="0070486F" w:rsidRPr="00A14000" w:rsidTr="00287DF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auto"/>
            <w:vAlign w:val="center"/>
            <w:hideMark/>
          </w:tcPr>
          <w:p w:rsidR="0070486F" w:rsidRPr="00A14000" w:rsidRDefault="0070486F" w:rsidP="00C7722B">
            <w:pPr>
              <w:spacing w:line="276" w:lineRule="auto"/>
              <w:jc w:val="center"/>
              <w:rPr>
                <w:rFonts w:asciiTheme="minorHAnsi" w:hAnsiTheme="minorHAnsi" w:cs="Arial"/>
                <w:bCs w:val="0"/>
                <w:sz w:val="18"/>
                <w:szCs w:val="18"/>
                <w:lang w:eastAsia="sl-SI"/>
              </w:rPr>
            </w:pPr>
            <w:r w:rsidRPr="00A14000">
              <w:rPr>
                <w:rFonts w:asciiTheme="minorHAnsi" w:hAnsiTheme="minorHAnsi" w:cs="Arial"/>
                <w:sz w:val="18"/>
                <w:szCs w:val="18"/>
                <w:lang w:eastAsia="sl-SI"/>
              </w:rPr>
              <w:t>Priglasitelj</w:t>
            </w:r>
          </w:p>
        </w:tc>
        <w:tc>
          <w:tcPr>
            <w:tcW w:w="4394" w:type="dxa"/>
            <w:tcBorders>
              <w:bottom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A14000">
              <w:rPr>
                <w:rFonts w:asciiTheme="minorHAnsi" w:hAnsiTheme="minorHAnsi" w:cs="Arial"/>
                <w:sz w:val="18"/>
                <w:szCs w:val="18"/>
                <w:lang w:eastAsia="sl-SI"/>
              </w:rPr>
              <w:t>Namen</w:t>
            </w:r>
          </w:p>
        </w:tc>
        <w:tc>
          <w:tcPr>
            <w:tcW w:w="1701" w:type="dxa"/>
            <w:tcBorders>
              <w:bottom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A14000">
              <w:rPr>
                <w:rFonts w:asciiTheme="minorHAnsi" w:hAnsiTheme="minorHAnsi" w:cs="Arial"/>
                <w:sz w:val="18"/>
                <w:szCs w:val="18"/>
                <w:lang w:eastAsia="sl-SI"/>
              </w:rPr>
              <w:t>Instrument</w:t>
            </w:r>
          </w:p>
        </w:tc>
        <w:tc>
          <w:tcPr>
            <w:tcW w:w="1559" w:type="dxa"/>
            <w:tcBorders>
              <w:bottom w:val="single" w:sz="8" w:space="0" w:color="A7BFDE"/>
            </w:tcBorders>
            <w:shd w:val="clear" w:color="auto" w:fill="D3DFEE"/>
            <w:noWrap/>
            <w:vAlign w:val="center"/>
            <w:hideMark/>
          </w:tcPr>
          <w:p w:rsidR="0070486F" w:rsidRPr="00A14000" w:rsidRDefault="0070486F" w:rsidP="000642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18"/>
                <w:szCs w:val="18"/>
                <w:lang w:eastAsia="sl-SI"/>
              </w:rPr>
            </w:pPr>
            <w:r w:rsidRPr="00A14000">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287D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6" w:type="dxa"/>
            <w:vMerge w:val="restart"/>
            <w:tcBorders>
              <w:left w:val="none" w:sz="0" w:space="0" w:color="auto"/>
              <w:bottom w:val="none" w:sz="0" w:space="0" w:color="auto"/>
              <w:right w:val="none" w:sz="0" w:space="0" w:color="auto"/>
            </w:tcBorders>
            <w:shd w:val="clear" w:color="auto" w:fill="auto"/>
            <w:vAlign w:val="center"/>
            <w:hideMark/>
          </w:tcPr>
          <w:p w:rsidR="0070486F" w:rsidRPr="00A14000" w:rsidRDefault="0070486F" w:rsidP="00C7722B">
            <w:pPr>
              <w:spacing w:line="276" w:lineRule="auto"/>
              <w:rPr>
                <w:rFonts w:asciiTheme="minorHAnsi" w:hAnsiTheme="minorHAnsi" w:cs="Arial"/>
                <w:sz w:val="18"/>
                <w:szCs w:val="18"/>
                <w:lang w:eastAsia="sl-SI"/>
              </w:rPr>
            </w:pPr>
            <w:r w:rsidRPr="00A14000">
              <w:rPr>
                <w:rFonts w:asciiTheme="minorHAnsi" w:hAnsiTheme="minorHAnsi" w:cs="Arial"/>
                <w:sz w:val="18"/>
                <w:szCs w:val="18"/>
                <w:lang w:eastAsia="sl-SI"/>
              </w:rPr>
              <w:t>JS RS ZA PODJETNIŠTVO</w:t>
            </w:r>
          </w:p>
        </w:tc>
        <w:tc>
          <w:tcPr>
            <w:tcW w:w="4394" w:type="dxa"/>
            <w:vMerge w:val="restart"/>
            <w:tcBorders>
              <w:left w:val="none" w:sz="0" w:space="0" w:color="auto"/>
              <w:right w:val="none" w:sz="0" w:space="0" w:color="auto"/>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Dostop do finančnih sredstev za MSP</w:t>
            </w:r>
          </w:p>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za novoustanovljena podjetja</w:t>
            </w:r>
          </w:p>
        </w:tc>
        <w:tc>
          <w:tcPr>
            <w:tcW w:w="1701" w:type="dxa"/>
            <w:vMerge w:val="restart"/>
            <w:tcBorders>
              <w:left w:val="none" w:sz="0" w:space="0" w:color="auto"/>
              <w:right w:val="none" w:sz="0" w:space="0" w:color="auto"/>
            </w:tcBorders>
            <w:shd w:val="clear" w:color="auto" w:fill="A7BFDE"/>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eastAsia="sl-SI"/>
              </w:rPr>
            </w:pPr>
            <w:r w:rsidRPr="00A14000">
              <w:rPr>
                <w:rFonts w:asciiTheme="minorHAnsi" w:hAnsiTheme="minorHAnsi" w:cs="Arial"/>
                <w:sz w:val="18"/>
                <w:szCs w:val="18"/>
                <w:lang w:eastAsia="sl-SI"/>
              </w:rPr>
              <w:t>Kapitalske naložbe</w:t>
            </w:r>
          </w:p>
        </w:tc>
        <w:tc>
          <w:tcPr>
            <w:tcW w:w="1559" w:type="dxa"/>
            <w:tcBorders>
              <w:left w:val="none" w:sz="0" w:space="0" w:color="auto"/>
            </w:tcBorders>
            <w:shd w:val="clear" w:color="auto" w:fill="A7BFDE"/>
            <w:noWrap/>
            <w:vAlign w:val="center"/>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A14000">
              <w:rPr>
                <w:rFonts w:asciiTheme="minorHAnsi" w:hAnsiTheme="minorHAnsi" w:cs="Arial"/>
                <w:sz w:val="18"/>
                <w:szCs w:val="18"/>
              </w:rPr>
              <w:t>400.000,00</w:t>
            </w:r>
          </w:p>
        </w:tc>
      </w:tr>
      <w:tr w:rsidR="0070486F" w:rsidRPr="00A14000" w:rsidTr="00287DF2">
        <w:trPr>
          <w:trHeight w:val="2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bottom w:val="none" w:sz="0" w:space="0" w:color="auto"/>
              <w:right w:val="none" w:sz="0" w:space="0" w:color="auto"/>
            </w:tcBorders>
            <w:shd w:val="clear" w:color="auto" w:fill="auto"/>
            <w:vAlign w:val="center"/>
          </w:tcPr>
          <w:p w:rsidR="0070486F" w:rsidRPr="00A14000" w:rsidRDefault="0070486F" w:rsidP="00C7722B">
            <w:pPr>
              <w:spacing w:line="276" w:lineRule="auto"/>
              <w:jc w:val="center"/>
              <w:rPr>
                <w:rFonts w:asciiTheme="minorHAnsi" w:hAnsiTheme="minorHAnsi" w:cs="Arial"/>
                <w:b w:val="0"/>
                <w:sz w:val="18"/>
                <w:szCs w:val="18"/>
                <w:lang w:eastAsia="sl-SI"/>
              </w:rPr>
            </w:pPr>
          </w:p>
        </w:tc>
        <w:tc>
          <w:tcPr>
            <w:tcW w:w="4394" w:type="dxa"/>
            <w:vMerge/>
            <w:tcBorders>
              <w:bottom w:val="single" w:sz="8" w:space="0" w:color="A7BFDE"/>
            </w:tcBorders>
            <w:shd w:val="clear" w:color="auto" w:fill="D3DFEE"/>
            <w:vAlign w:val="center"/>
          </w:tcPr>
          <w:p w:rsidR="0070486F" w:rsidRPr="00A14000" w:rsidRDefault="0070486F" w:rsidP="00C772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701" w:type="dxa"/>
            <w:vMerge/>
            <w:tcBorders>
              <w:bottom w:val="single" w:sz="8" w:space="0" w:color="A7BFDE"/>
            </w:tcBorders>
            <w:shd w:val="clear" w:color="auto" w:fill="D3DFEE"/>
            <w:vAlign w:val="center"/>
          </w:tcPr>
          <w:p w:rsidR="0070486F" w:rsidRPr="00A14000" w:rsidRDefault="0070486F" w:rsidP="00C7722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eastAsia="sl-SI"/>
              </w:rPr>
            </w:pPr>
          </w:p>
        </w:tc>
        <w:tc>
          <w:tcPr>
            <w:tcW w:w="1559" w:type="dxa"/>
            <w:tcBorders>
              <w:bottom w:val="single" w:sz="8" w:space="0" w:color="A7BFDE"/>
            </w:tcBorders>
            <w:shd w:val="clear" w:color="auto" w:fill="D3DFEE"/>
            <w:noWrap/>
            <w:vAlign w:val="center"/>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A14000">
              <w:rPr>
                <w:rFonts w:asciiTheme="minorHAnsi" w:hAnsiTheme="minorHAnsi" w:cs="Arial"/>
                <w:sz w:val="18"/>
                <w:szCs w:val="18"/>
              </w:rPr>
              <w:t>900.000,00</w:t>
            </w:r>
          </w:p>
        </w:tc>
      </w:tr>
      <w:tr w:rsidR="0070486F" w:rsidRPr="00A14000" w:rsidTr="00287D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rsidR="0070486F" w:rsidRPr="00A14000" w:rsidRDefault="0070486F" w:rsidP="00C7722B">
            <w:pPr>
              <w:spacing w:before="120" w:after="120" w:line="276" w:lineRule="auto"/>
              <w:jc w:val="center"/>
              <w:rPr>
                <w:rFonts w:asciiTheme="minorHAnsi" w:hAnsiTheme="minorHAnsi" w:cs="Arial"/>
                <w:sz w:val="18"/>
                <w:szCs w:val="18"/>
                <w:lang w:eastAsia="sl-SI"/>
              </w:rPr>
            </w:pPr>
          </w:p>
        </w:tc>
        <w:tc>
          <w:tcPr>
            <w:tcW w:w="4394" w:type="dxa"/>
            <w:tcBorders>
              <w:right w:val="nil"/>
            </w:tcBorders>
            <w:shd w:val="clear" w:color="auto" w:fill="D3DFEE"/>
            <w:vAlign w:val="center"/>
          </w:tcPr>
          <w:p w:rsidR="0070486F" w:rsidRPr="00A14000" w:rsidRDefault="0070486F" w:rsidP="00C7722B">
            <w:pPr>
              <w:spacing w:before="120"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eastAsia="sl-SI"/>
              </w:rPr>
            </w:pPr>
            <w:r w:rsidRPr="00A14000">
              <w:rPr>
                <w:rFonts w:asciiTheme="minorHAnsi" w:hAnsiTheme="minorHAnsi" w:cs="Arial"/>
                <w:b/>
                <w:sz w:val="18"/>
                <w:szCs w:val="18"/>
                <w:lang w:eastAsia="sl-SI"/>
              </w:rPr>
              <w:t>SKUPAJ</w:t>
            </w:r>
          </w:p>
        </w:tc>
        <w:tc>
          <w:tcPr>
            <w:tcW w:w="1701" w:type="dxa"/>
            <w:tcBorders>
              <w:left w:val="nil"/>
            </w:tcBorders>
            <w:shd w:val="clear" w:color="auto" w:fill="D3DFEE"/>
            <w:vAlign w:val="center"/>
          </w:tcPr>
          <w:p w:rsidR="0070486F" w:rsidRPr="00A14000" w:rsidRDefault="0070486F" w:rsidP="00C7722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eastAsia="sl-SI"/>
              </w:rPr>
            </w:pPr>
          </w:p>
        </w:tc>
        <w:tc>
          <w:tcPr>
            <w:tcW w:w="1559" w:type="dxa"/>
            <w:shd w:val="clear" w:color="auto" w:fill="A7BFDE"/>
            <w:noWrap/>
            <w:vAlign w:val="center"/>
          </w:tcPr>
          <w:p w:rsidR="0070486F" w:rsidRPr="00A14000" w:rsidRDefault="0070486F" w:rsidP="00C7722B">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eastAsia="sl-SI"/>
              </w:rPr>
            </w:pPr>
            <w:r w:rsidRPr="00A14000">
              <w:rPr>
                <w:rFonts w:asciiTheme="minorHAnsi" w:hAnsiTheme="minorHAnsi" w:cs="Arial"/>
                <w:b/>
                <w:sz w:val="18"/>
                <w:szCs w:val="18"/>
                <w:lang w:eastAsia="sl-SI"/>
              </w:rPr>
              <w:t>1.300.000,00</w:t>
            </w:r>
          </w:p>
        </w:tc>
      </w:tr>
    </w:tbl>
    <w:p w:rsidR="0070486F" w:rsidRPr="002E5F0E" w:rsidRDefault="0070486F" w:rsidP="0070486F">
      <w:pPr>
        <w:spacing w:line="276" w:lineRule="auto"/>
        <w:jc w:val="both"/>
        <w:rPr>
          <w:rFonts w:cs="Arial"/>
          <w:sz w:val="22"/>
        </w:rPr>
      </w:pPr>
    </w:p>
    <w:p w:rsidR="0070486F" w:rsidRPr="002E5F0E" w:rsidRDefault="0070486F" w:rsidP="00064210">
      <w:pPr>
        <w:spacing w:line="276" w:lineRule="auto"/>
        <w:jc w:val="both"/>
        <w:rPr>
          <w:rFonts w:cs="Arial"/>
          <w:sz w:val="22"/>
          <w:lang w:eastAsia="x-none"/>
        </w:rPr>
      </w:pPr>
      <w:r w:rsidRPr="002E5F0E">
        <w:rPr>
          <w:rFonts w:cs="Arial"/>
          <w:sz w:val="22"/>
        </w:rPr>
        <w:t>Cilja obeh priglašenih shem sta povečanje</w:t>
      </w:r>
      <w:r w:rsidR="00064210">
        <w:rPr>
          <w:rFonts w:cs="Arial"/>
          <w:sz w:val="22"/>
        </w:rPr>
        <w:t xml:space="preserve"> </w:t>
      </w:r>
      <w:r w:rsidRPr="002E5F0E">
        <w:rPr>
          <w:rFonts w:cs="Arial"/>
          <w:sz w:val="22"/>
          <w:lang w:eastAsia="x-none"/>
        </w:rPr>
        <w:t>števila delovnih mest v podprtih podjetjih (v povprečju 3 na podprto podjetje) in dodane vrednosti na zaposlenega (v povprečju 10 % na podprto podjetje).</w:t>
      </w:r>
    </w:p>
    <w:p w:rsidR="0070486F" w:rsidRPr="002E5F0E" w:rsidRDefault="0070486F" w:rsidP="0070486F">
      <w:pPr>
        <w:spacing w:line="276" w:lineRule="auto"/>
        <w:contextualSpacing/>
        <w:jc w:val="both"/>
        <w:rPr>
          <w:rFonts w:cs="Arial"/>
          <w:sz w:val="22"/>
          <w:lang w:eastAsia="x-none"/>
        </w:rPr>
      </w:pPr>
    </w:p>
    <w:p w:rsidR="0070486F" w:rsidRDefault="0070486F" w:rsidP="0070486F">
      <w:pPr>
        <w:tabs>
          <w:tab w:val="left" w:pos="284"/>
        </w:tabs>
        <w:autoSpaceDE w:val="0"/>
        <w:autoSpaceDN w:val="0"/>
        <w:adjustRightInd w:val="0"/>
        <w:spacing w:line="276" w:lineRule="auto"/>
        <w:jc w:val="both"/>
        <w:rPr>
          <w:rFonts w:cs="Arial"/>
          <w:b/>
          <w:i/>
          <w:sz w:val="22"/>
        </w:rPr>
      </w:pPr>
      <w:r w:rsidRPr="002E5F0E">
        <w:rPr>
          <w:rFonts w:cs="Arial"/>
          <w:b/>
          <w:i/>
          <w:sz w:val="22"/>
        </w:rPr>
        <w:t>O dejanskih učinkih po obeh shemah še ni bilo mogoče poročati; p</w:t>
      </w:r>
      <w:r w:rsidR="005B202F">
        <w:rPr>
          <w:rFonts w:cs="Arial"/>
          <w:b/>
          <w:i/>
          <w:sz w:val="22"/>
        </w:rPr>
        <w:t xml:space="preserve">rva izplačila so realizirana v letu </w:t>
      </w:r>
      <w:r w:rsidRPr="002E5F0E">
        <w:rPr>
          <w:rFonts w:cs="Arial"/>
          <w:b/>
          <w:i/>
          <w:sz w:val="22"/>
        </w:rPr>
        <w:t xml:space="preserve">2015, končni učinki bodo vidni šele po izstopu iz podprtih podjetij (v povprečju po 5 letih). </w:t>
      </w:r>
    </w:p>
    <w:p w:rsidR="00A0113A" w:rsidRDefault="00A0113A" w:rsidP="0070486F">
      <w:pPr>
        <w:tabs>
          <w:tab w:val="left" w:pos="284"/>
        </w:tabs>
        <w:autoSpaceDE w:val="0"/>
        <w:autoSpaceDN w:val="0"/>
        <w:adjustRightInd w:val="0"/>
        <w:spacing w:line="276" w:lineRule="auto"/>
        <w:jc w:val="both"/>
        <w:rPr>
          <w:rFonts w:cs="Arial"/>
          <w:b/>
          <w:i/>
          <w:sz w:val="22"/>
        </w:rPr>
      </w:pPr>
    </w:p>
    <w:p w:rsidR="00AE435A" w:rsidRDefault="00AE435A" w:rsidP="0070486F">
      <w:pPr>
        <w:tabs>
          <w:tab w:val="left" w:pos="284"/>
        </w:tabs>
        <w:autoSpaceDE w:val="0"/>
        <w:autoSpaceDN w:val="0"/>
        <w:adjustRightInd w:val="0"/>
        <w:spacing w:line="276" w:lineRule="auto"/>
        <w:jc w:val="both"/>
        <w:rPr>
          <w:rFonts w:cs="Arial"/>
          <w:b/>
          <w:i/>
          <w:sz w:val="22"/>
        </w:rPr>
      </w:pPr>
    </w:p>
    <w:p w:rsidR="0070486F" w:rsidRPr="00D07B9F" w:rsidRDefault="0070486F" w:rsidP="00A231D8">
      <w:pPr>
        <w:pStyle w:val="Heading3"/>
        <w:numPr>
          <w:ilvl w:val="2"/>
          <w:numId w:val="15"/>
        </w:numPr>
        <w:ind w:left="851" w:hanging="851"/>
      </w:pPr>
      <w:bookmarkStart w:id="228" w:name="_Toc465170736"/>
      <w:bookmarkStart w:id="229" w:name="_Toc470776369"/>
      <w:bookmarkStart w:id="230" w:name="_Toc497749236"/>
      <w:bookmarkStart w:id="231" w:name="_Toc501099243"/>
      <w:r>
        <w:t>O</w:t>
      </w:r>
      <w:r w:rsidRPr="00D07B9F">
        <w:t>dpravljanje posledic finančne krize</w:t>
      </w:r>
      <w:bookmarkEnd w:id="228"/>
      <w:bookmarkEnd w:id="229"/>
      <w:bookmarkEnd w:id="230"/>
      <w:bookmarkEnd w:id="231"/>
      <w:r w:rsidRPr="00D07B9F">
        <w:t xml:space="preserve"> </w:t>
      </w:r>
    </w:p>
    <w:p w:rsidR="00C7722B" w:rsidRPr="002E5F0E" w:rsidRDefault="00C7722B" w:rsidP="0070486F">
      <w:pPr>
        <w:spacing w:line="276" w:lineRule="auto"/>
        <w:jc w:val="both"/>
        <w:rPr>
          <w:rFonts w:cs="Arial"/>
          <w:b/>
          <w:sz w:val="22"/>
        </w:rPr>
      </w:pPr>
    </w:p>
    <w:p w:rsidR="00C7722B" w:rsidRPr="002E5F0E" w:rsidRDefault="0070486F" w:rsidP="0070486F">
      <w:pPr>
        <w:spacing w:line="276" w:lineRule="auto"/>
        <w:jc w:val="both"/>
        <w:rPr>
          <w:rFonts w:cs="Arial"/>
          <w:sz w:val="22"/>
          <w:lang w:eastAsia="sl-SI"/>
        </w:rPr>
      </w:pPr>
      <w:r w:rsidRPr="002E5F0E">
        <w:rPr>
          <w:rFonts w:cs="Arial"/>
          <w:sz w:val="22"/>
          <w:lang w:eastAsia="sl-SI"/>
        </w:rPr>
        <w:t>Slovenija je v l</w:t>
      </w:r>
      <w:r w:rsidR="005B202F">
        <w:rPr>
          <w:rFonts w:cs="Arial"/>
          <w:sz w:val="22"/>
          <w:lang w:eastAsia="sl-SI"/>
        </w:rPr>
        <w:t>etu</w:t>
      </w:r>
      <w:r w:rsidRPr="002E5F0E">
        <w:rPr>
          <w:rFonts w:cs="Arial"/>
          <w:sz w:val="22"/>
          <w:lang w:eastAsia="sl-SI"/>
        </w:rPr>
        <w:t xml:space="preserve"> 2014 nadaljevala z izvedbo obsežnih ukrepov za krepitev stabilnosti bank, ki so vključevali preglede kakovosti sredstev, obremenitvene teste, dokapitalizacijo bank v državni lasti in prenos slabih posojil na Družbo za upravljanje terjatev bank (DUTB). V obdobju do konca l</w:t>
      </w:r>
      <w:r w:rsidR="005B202F">
        <w:rPr>
          <w:rFonts w:cs="Arial"/>
          <w:sz w:val="22"/>
          <w:lang w:eastAsia="sl-SI"/>
        </w:rPr>
        <w:t>eta</w:t>
      </w:r>
      <w:r w:rsidRPr="002E5F0E">
        <w:rPr>
          <w:rFonts w:cs="Arial"/>
          <w:sz w:val="22"/>
          <w:lang w:eastAsia="sl-SI"/>
        </w:rPr>
        <w:t xml:space="preserve"> 2014 so bile slovenske banke (NLB, NKBM, Abanka Vipa, Factor Banka, Probanka, Banka Celje) dokapitalizirane v skupni višini 3,6 mrd evrov. </w:t>
      </w:r>
      <w:r w:rsidR="00064210">
        <w:rPr>
          <w:rFonts w:cs="Arial"/>
          <w:sz w:val="22"/>
          <w:lang w:eastAsia="sl-SI"/>
        </w:rPr>
        <w:t>Tega leta</w:t>
      </w:r>
      <w:r w:rsidRPr="002E5F0E">
        <w:rPr>
          <w:rFonts w:cs="Arial"/>
          <w:sz w:val="22"/>
          <w:lang w:eastAsia="sl-SI"/>
        </w:rPr>
        <w:t xml:space="preserve"> so bile na DUTB prenesene tvegane postavke Abanke Vipa in Banke Celje v bruto vrednosti 1,5 mrd EUR ter Factor banke in Probanke v bruto vrednosti 173 mio EUR. </w:t>
      </w:r>
    </w:p>
    <w:p w:rsidR="0070486F" w:rsidRPr="002E5F0E" w:rsidRDefault="0070486F" w:rsidP="0070486F">
      <w:pPr>
        <w:tabs>
          <w:tab w:val="left" w:pos="5245"/>
        </w:tabs>
        <w:spacing w:line="276" w:lineRule="auto"/>
        <w:jc w:val="right"/>
        <w:rPr>
          <w:rFonts w:cs="Arial"/>
          <w:sz w:val="22"/>
          <w:lang w:eastAsia="sl-SI"/>
        </w:rPr>
      </w:pPr>
      <w:r w:rsidRPr="002E5F0E">
        <w:rPr>
          <w:rFonts w:cs="Arial"/>
          <w:sz w:val="22"/>
          <w:lang w:eastAsia="sl-SI"/>
        </w:rPr>
        <w:t>v mio EUR</w:t>
      </w:r>
    </w:p>
    <w:tbl>
      <w:tblPr>
        <w:tblStyle w:val="MediumGrid2-Accent5"/>
        <w:tblW w:w="9180" w:type="dxa"/>
        <w:tblBorders>
          <w:top w:val="single" w:sz="8" w:space="0" w:color="A7BFDE"/>
          <w:left w:val="none" w:sz="0" w:space="0" w:color="auto"/>
          <w:bottom w:val="single" w:sz="8" w:space="0" w:color="A7BFDE"/>
          <w:right w:val="single" w:sz="8" w:space="0" w:color="A7BFDE"/>
          <w:insideH w:val="single" w:sz="8" w:space="0" w:color="A7BFDE"/>
          <w:insideV w:val="single" w:sz="8" w:space="0" w:color="A7BFDE"/>
        </w:tblBorders>
        <w:shd w:val="clear" w:color="auto" w:fill="D3DFEE"/>
        <w:tblLook w:val="04A0" w:firstRow="1" w:lastRow="0" w:firstColumn="1" w:lastColumn="0" w:noHBand="0" w:noVBand="1"/>
      </w:tblPr>
      <w:tblGrid>
        <w:gridCol w:w="4361"/>
        <w:gridCol w:w="1701"/>
        <w:gridCol w:w="1559"/>
        <w:gridCol w:w="1559"/>
      </w:tblGrid>
      <w:tr w:rsidR="0070486F" w:rsidRPr="00A14000" w:rsidTr="00C7722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4361" w:type="dxa"/>
            <w:vMerge w:val="restart"/>
            <w:shd w:val="clear" w:color="auto" w:fill="D3DFEE"/>
            <w:vAlign w:val="center"/>
            <w:hideMark/>
          </w:tcPr>
          <w:p w:rsidR="0070486F" w:rsidRPr="00A14000" w:rsidRDefault="0070486F" w:rsidP="00C7722B">
            <w:pPr>
              <w:spacing w:line="276" w:lineRule="auto"/>
              <w:jc w:val="center"/>
              <w:rPr>
                <w:rFonts w:asciiTheme="minorHAnsi" w:hAnsiTheme="minorHAnsi" w:cs="Arial"/>
                <w:b w:val="0"/>
                <w:bCs w:val="0"/>
                <w:sz w:val="18"/>
                <w:szCs w:val="18"/>
                <w:lang w:eastAsia="sl-SI"/>
              </w:rPr>
            </w:pPr>
            <w:r w:rsidRPr="00A14000">
              <w:rPr>
                <w:rFonts w:asciiTheme="minorHAnsi" w:hAnsiTheme="minorHAnsi" w:cs="Arial"/>
                <w:sz w:val="18"/>
                <w:szCs w:val="18"/>
                <w:lang w:eastAsia="sl-SI"/>
              </w:rPr>
              <w:t>Naziv</w:t>
            </w:r>
          </w:p>
        </w:tc>
        <w:tc>
          <w:tcPr>
            <w:tcW w:w="1701" w:type="dxa"/>
            <w:vMerge w:val="restart"/>
            <w:tcBorders>
              <w:top w:val="nil"/>
            </w:tcBorders>
            <w:shd w:val="clear" w:color="auto" w:fill="D3DFEE"/>
            <w:vAlign w:val="center"/>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Instrument</w:t>
            </w:r>
          </w:p>
        </w:tc>
        <w:tc>
          <w:tcPr>
            <w:tcW w:w="3118" w:type="dxa"/>
            <w:gridSpan w:val="2"/>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 xml:space="preserve">Skupaj </w:t>
            </w:r>
            <w:r w:rsidR="007148B1">
              <w:rPr>
                <w:rFonts w:asciiTheme="minorHAnsi" w:hAnsiTheme="minorHAnsi" w:cs="Arial"/>
                <w:sz w:val="18"/>
                <w:szCs w:val="18"/>
                <w:lang w:eastAsia="sl-SI"/>
              </w:rPr>
              <w:t>2014–2016</w:t>
            </w:r>
          </w:p>
        </w:tc>
      </w:tr>
      <w:tr w:rsidR="0070486F" w:rsidRPr="00A14000" w:rsidTr="00C7722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4361" w:type="dxa"/>
            <w:vMerge/>
            <w:tcBorders>
              <w:bottom w:val="single" w:sz="8" w:space="0" w:color="A7BFDE"/>
            </w:tcBorders>
            <w:shd w:val="clear" w:color="auto" w:fill="D3DFEE"/>
            <w:vAlign w:val="center"/>
            <w:hideMark/>
          </w:tcPr>
          <w:p w:rsidR="0070486F" w:rsidRPr="00A14000" w:rsidRDefault="0070486F" w:rsidP="00C7722B">
            <w:pPr>
              <w:spacing w:line="276" w:lineRule="auto"/>
              <w:jc w:val="center"/>
              <w:rPr>
                <w:rFonts w:asciiTheme="minorHAnsi" w:hAnsiTheme="minorHAnsi" w:cs="Arial"/>
                <w:color w:val="auto"/>
                <w:sz w:val="18"/>
                <w:szCs w:val="18"/>
                <w:lang w:eastAsia="sl-SI"/>
              </w:rPr>
            </w:pPr>
          </w:p>
        </w:tc>
        <w:tc>
          <w:tcPr>
            <w:tcW w:w="1701" w:type="dxa"/>
            <w:vMerge/>
            <w:tcBorders>
              <w:bottom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auto"/>
                <w:sz w:val="18"/>
                <w:szCs w:val="18"/>
                <w:lang w:eastAsia="sl-SI"/>
              </w:rPr>
            </w:pPr>
          </w:p>
        </w:tc>
        <w:tc>
          <w:tcPr>
            <w:tcW w:w="1559" w:type="dxa"/>
            <w:tcBorders>
              <w:bottom w:val="single" w:sz="8" w:space="0" w:color="A7BFDE"/>
            </w:tcBorders>
            <w:shd w:val="clear" w:color="auto" w:fill="D3DFEE"/>
            <w:vAlign w:val="center"/>
            <w:hideMark/>
          </w:tcPr>
          <w:p w:rsidR="0070486F" w:rsidRPr="00A14000" w:rsidRDefault="0070486F" w:rsidP="00C7722B">
            <w:pPr>
              <w:spacing w:line="276" w:lineRule="auto"/>
              <w:ind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auto"/>
                <w:sz w:val="18"/>
                <w:szCs w:val="18"/>
                <w:lang w:eastAsia="sl-SI"/>
              </w:rPr>
            </w:pPr>
            <w:r w:rsidRPr="00A14000">
              <w:rPr>
                <w:rFonts w:asciiTheme="minorHAnsi" w:hAnsiTheme="minorHAnsi" w:cs="Arial"/>
                <w:sz w:val="18"/>
                <w:szCs w:val="18"/>
                <w:lang w:eastAsia="sl-SI"/>
              </w:rPr>
              <w:t>Bruto</w:t>
            </w:r>
            <w:r w:rsidRPr="00A14000">
              <w:rPr>
                <w:rFonts w:asciiTheme="minorHAnsi" w:hAnsiTheme="minorHAnsi" w:cs="Arial"/>
                <w:sz w:val="18"/>
                <w:szCs w:val="18"/>
                <w:lang w:eastAsia="sl-SI"/>
              </w:rPr>
              <w:br/>
              <w:t>znesek</w:t>
            </w:r>
          </w:p>
        </w:tc>
        <w:tc>
          <w:tcPr>
            <w:tcW w:w="1559" w:type="dxa"/>
            <w:tcBorders>
              <w:bottom w:val="single" w:sz="8" w:space="0" w:color="A7BFDE"/>
            </w:tcBorders>
            <w:shd w:val="clear" w:color="auto" w:fill="D3DFEE"/>
            <w:vAlign w:val="center"/>
            <w:hideMark/>
          </w:tcPr>
          <w:p w:rsidR="0070486F" w:rsidRPr="00A14000" w:rsidRDefault="0070486F" w:rsidP="00C7722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auto"/>
                <w:sz w:val="18"/>
                <w:szCs w:val="18"/>
                <w:lang w:eastAsia="sl-SI"/>
              </w:rPr>
            </w:pPr>
            <w:r w:rsidRPr="00A14000">
              <w:rPr>
                <w:rFonts w:asciiTheme="minorHAnsi" w:hAnsiTheme="minorHAnsi" w:cs="Arial"/>
                <w:sz w:val="18"/>
                <w:szCs w:val="18"/>
                <w:lang w:eastAsia="sl-SI"/>
              </w:rPr>
              <w:t>Državna</w:t>
            </w:r>
            <w:r w:rsidRPr="00A14000">
              <w:rPr>
                <w:rFonts w:asciiTheme="minorHAnsi" w:hAnsiTheme="minorHAnsi" w:cs="Arial"/>
                <w:sz w:val="18"/>
                <w:szCs w:val="18"/>
                <w:lang w:eastAsia="sl-SI"/>
              </w:rPr>
              <w:br/>
              <w:t>pomoč</w:t>
            </w:r>
          </w:p>
        </w:tc>
      </w:tr>
      <w:tr w:rsidR="0070486F" w:rsidRPr="00A14000" w:rsidTr="00C7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bottom w:val="none" w:sz="0" w:space="0" w:color="auto"/>
              <w:right w:val="none" w:sz="0" w:space="0" w:color="auto"/>
            </w:tcBorders>
            <w:shd w:val="clear" w:color="auto" w:fill="A7BFDE"/>
            <w:hideMark/>
          </w:tcPr>
          <w:p w:rsidR="0070486F" w:rsidRPr="00A14000" w:rsidRDefault="0070486F" w:rsidP="00C7722B">
            <w:pPr>
              <w:spacing w:line="276" w:lineRule="auto"/>
              <w:rPr>
                <w:rFonts w:asciiTheme="minorHAnsi" w:hAnsiTheme="minorHAnsi" w:cs="Arial"/>
                <w:b w:val="0"/>
                <w:color w:val="auto"/>
                <w:sz w:val="18"/>
                <w:szCs w:val="18"/>
                <w:lang w:eastAsia="sl-SI"/>
              </w:rPr>
            </w:pPr>
            <w:r w:rsidRPr="00A14000">
              <w:rPr>
                <w:rFonts w:asciiTheme="minorHAnsi" w:hAnsiTheme="minorHAnsi" w:cs="Arial"/>
                <w:sz w:val="18"/>
                <w:szCs w:val="18"/>
                <w:lang w:eastAsia="sl-SI"/>
              </w:rPr>
              <w:t>Prestrukt</w:t>
            </w:r>
            <w:r w:rsidR="00201F60">
              <w:rPr>
                <w:rFonts w:asciiTheme="minorHAnsi" w:hAnsiTheme="minorHAnsi" w:cs="Arial"/>
                <w:sz w:val="18"/>
                <w:szCs w:val="18"/>
                <w:lang w:eastAsia="sl-SI"/>
              </w:rPr>
              <w:t>uriranje A</w:t>
            </w:r>
            <w:r w:rsidRPr="00A14000">
              <w:rPr>
                <w:rFonts w:asciiTheme="minorHAnsi" w:hAnsiTheme="minorHAnsi" w:cs="Arial"/>
                <w:sz w:val="18"/>
                <w:szCs w:val="18"/>
                <w:lang w:eastAsia="sl-SI"/>
              </w:rPr>
              <w:t>banke d.d. *</w:t>
            </w:r>
          </w:p>
        </w:tc>
        <w:tc>
          <w:tcPr>
            <w:tcW w:w="1701" w:type="dxa"/>
            <w:tcBorders>
              <w:left w:val="none" w:sz="0" w:space="0" w:color="auto"/>
              <w:right w:val="none" w:sz="0" w:space="0" w:color="auto"/>
            </w:tcBorders>
            <w:shd w:val="clear" w:color="auto" w:fill="A7BFDE"/>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Kapitalske naložbe</w:t>
            </w:r>
          </w:p>
        </w:tc>
        <w:tc>
          <w:tcPr>
            <w:tcW w:w="1559" w:type="dxa"/>
            <w:tcBorders>
              <w:left w:val="none" w:sz="0" w:space="0" w:color="auto"/>
              <w:right w:val="none" w:sz="0" w:space="0" w:color="auto"/>
            </w:tcBorders>
            <w:shd w:val="clear" w:color="auto" w:fill="A7BFDE"/>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243,00</w:t>
            </w:r>
          </w:p>
        </w:tc>
        <w:tc>
          <w:tcPr>
            <w:tcW w:w="1559" w:type="dxa"/>
            <w:tcBorders>
              <w:left w:val="none" w:sz="0" w:space="0" w:color="auto"/>
            </w:tcBorders>
            <w:shd w:val="clear" w:color="auto" w:fill="A7BFDE"/>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18"/>
                <w:szCs w:val="18"/>
                <w:lang w:eastAsia="sl-SI"/>
              </w:rPr>
            </w:pPr>
            <w:r w:rsidRPr="00A14000">
              <w:rPr>
                <w:rFonts w:asciiTheme="minorHAnsi" w:hAnsiTheme="minorHAnsi" w:cs="Arial"/>
                <w:bCs/>
                <w:sz w:val="18"/>
                <w:szCs w:val="18"/>
                <w:lang w:eastAsia="sl-SI"/>
              </w:rPr>
              <w:t>243,00</w:t>
            </w:r>
          </w:p>
        </w:tc>
      </w:tr>
      <w:tr w:rsidR="0070486F" w:rsidRPr="00A14000" w:rsidTr="00C7722B">
        <w:trPr>
          <w:trHeight w:val="2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bottom w:val="single" w:sz="8" w:space="0" w:color="A7BFDE"/>
              <w:right w:val="none" w:sz="0" w:space="0" w:color="auto"/>
            </w:tcBorders>
            <w:shd w:val="clear" w:color="auto" w:fill="D3DFEE"/>
            <w:hideMark/>
          </w:tcPr>
          <w:p w:rsidR="0070486F" w:rsidRPr="00A14000" w:rsidRDefault="0070486F" w:rsidP="00C7722B">
            <w:pPr>
              <w:spacing w:line="276" w:lineRule="auto"/>
              <w:rPr>
                <w:rFonts w:asciiTheme="minorHAnsi" w:hAnsiTheme="minorHAnsi" w:cs="Arial"/>
                <w:b w:val="0"/>
                <w:color w:val="auto"/>
                <w:sz w:val="18"/>
                <w:szCs w:val="18"/>
                <w:lang w:eastAsia="sl-SI"/>
              </w:rPr>
            </w:pPr>
            <w:r w:rsidRPr="00A14000">
              <w:rPr>
                <w:rFonts w:asciiTheme="minorHAnsi" w:hAnsiTheme="minorHAnsi" w:cs="Arial"/>
                <w:sz w:val="18"/>
                <w:szCs w:val="18"/>
                <w:lang w:eastAsia="sl-SI"/>
              </w:rPr>
              <w:t>Pomoč za prestrukturiranje za Banko Celje/ Abanko*</w:t>
            </w:r>
          </w:p>
        </w:tc>
        <w:tc>
          <w:tcPr>
            <w:tcW w:w="1701" w:type="dxa"/>
            <w:tcBorders>
              <w:bottom w:val="single" w:sz="8" w:space="0" w:color="A7BFDE"/>
            </w:tcBorders>
            <w:shd w:val="clear" w:color="auto" w:fill="D3DFEE"/>
            <w:hideMark/>
          </w:tcPr>
          <w:p w:rsidR="0070486F" w:rsidRPr="00A14000" w:rsidRDefault="0070486F" w:rsidP="00C7722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Kapitalske naložbe</w:t>
            </w:r>
          </w:p>
        </w:tc>
        <w:tc>
          <w:tcPr>
            <w:tcW w:w="1559" w:type="dxa"/>
            <w:tcBorders>
              <w:bottom w:val="single" w:sz="8" w:space="0" w:color="A7BFDE"/>
            </w:tcBorders>
            <w:shd w:val="clear" w:color="auto" w:fill="D3DFEE"/>
            <w:hideMark/>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sl-SI"/>
              </w:rPr>
            </w:pPr>
            <w:r w:rsidRPr="00A14000">
              <w:rPr>
                <w:rFonts w:asciiTheme="minorHAnsi" w:hAnsiTheme="minorHAnsi" w:cs="Arial"/>
                <w:sz w:val="18"/>
                <w:szCs w:val="18"/>
                <w:lang w:eastAsia="sl-SI"/>
              </w:rPr>
              <w:t>190,00</w:t>
            </w:r>
          </w:p>
        </w:tc>
        <w:tc>
          <w:tcPr>
            <w:tcW w:w="1559" w:type="dxa"/>
            <w:tcBorders>
              <w:bottom w:val="single" w:sz="8" w:space="0" w:color="A7BFDE"/>
            </w:tcBorders>
            <w:shd w:val="clear" w:color="auto" w:fill="D3DFEE"/>
            <w:hideMark/>
          </w:tcPr>
          <w:p w:rsidR="0070486F" w:rsidRPr="00A14000" w:rsidRDefault="0070486F" w:rsidP="00C7722B">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18"/>
                <w:szCs w:val="18"/>
                <w:lang w:eastAsia="sl-SI"/>
              </w:rPr>
            </w:pPr>
            <w:r w:rsidRPr="00A14000">
              <w:rPr>
                <w:rFonts w:asciiTheme="minorHAnsi" w:hAnsiTheme="minorHAnsi" w:cs="Arial"/>
                <w:bCs/>
                <w:sz w:val="18"/>
                <w:szCs w:val="18"/>
                <w:lang w:eastAsia="sl-SI"/>
              </w:rPr>
              <w:t>190,00</w:t>
            </w:r>
          </w:p>
        </w:tc>
      </w:tr>
      <w:tr w:rsidR="0070486F" w:rsidRPr="00A14000" w:rsidTr="00C772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bottom w:val="none" w:sz="0" w:space="0" w:color="auto"/>
            </w:tcBorders>
            <w:shd w:val="clear" w:color="auto" w:fill="A7BFDE"/>
            <w:noWrap/>
            <w:vAlign w:val="center"/>
            <w:hideMark/>
          </w:tcPr>
          <w:p w:rsidR="0070486F" w:rsidRPr="00A14000" w:rsidRDefault="0070486F" w:rsidP="00C7722B">
            <w:pPr>
              <w:spacing w:line="276" w:lineRule="auto"/>
              <w:rPr>
                <w:rFonts w:asciiTheme="minorHAnsi" w:hAnsiTheme="minorHAnsi" w:cs="Arial"/>
                <w:color w:val="auto"/>
                <w:sz w:val="18"/>
                <w:szCs w:val="18"/>
                <w:lang w:eastAsia="sl-SI"/>
              </w:rPr>
            </w:pPr>
            <w:r w:rsidRPr="00A14000">
              <w:rPr>
                <w:rFonts w:asciiTheme="minorHAnsi" w:hAnsiTheme="minorHAnsi" w:cs="Arial"/>
                <w:sz w:val="18"/>
                <w:szCs w:val="18"/>
                <w:lang w:eastAsia="sl-SI"/>
              </w:rPr>
              <w:t>SKUPAJ</w:t>
            </w:r>
          </w:p>
        </w:tc>
        <w:tc>
          <w:tcPr>
            <w:tcW w:w="1701" w:type="dxa"/>
            <w:tcBorders>
              <w:left w:val="nil"/>
              <w:right w:val="none" w:sz="0" w:space="0" w:color="auto"/>
            </w:tcBorders>
            <w:shd w:val="clear" w:color="auto" w:fill="A7BFDE"/>
            <w:noWrap/>
            <w:vAlign w:val="center"/>
            <w:hideMark/>
          </w:tcPr>
          <w:p w:rsidR="0070486F" w:rsidRPr="00A14000" w:rsidRDefault="0070486F" w:rsidP="00C7722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A14000">
              <w:rPr>
                <w:rFonts w:asciiTheme="minorHAnsi" w:hAnsiTheme="minorHAnsi" w:cs="Arial"/>
                <w:b/>
                <w:bCs/>
                <w:sz w:val="18"/>
                <w:szCs w:val="18"/>
                <w:lang w:eastAsia="sl-SI"/>
              </w:rPr>
              <w:t> </w:t>
            </w:r>
          </w:p>
        </w:tc>
        <w:tc>
          <w:tcPr>
            <w:tcW w:w="1559" w:type="dxa"/>
            <w:tcBorders>
              <w:left w:val="none" w:sz="0" w:space="0" w:color="auto"/>
              <w:right w:val="none" w:sz="0" w:space="0" w:color="auto"/>
            </w:tcBorders>
            <w:shd w:val="clear" w:color="auto" w:fill="A7BFDE"/>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A14000">
              <w:rPr>
                <w:rFonts w:asciiTheme="minorHAnsi" w:hAnsiTheme="minorHAnsi" w:cs="Arial"/>
                <w:b/>
                <w:bCs/>
                <w:sz w:val="18"/>
                <w:szCs w:val="18"/>
                <w:lang w:eastAsia="sl-SI"/>
              </w:rPr>
              <w:t>433,00</w:t>
            </w:r>
          </w:p>
        </w:tc>
        <w:tc>
          <w:tcPr>
            <w:tcW w:w="1559" w:type="dxa"/>
            <w:tcBorders>
              <w:left w:val="none" w:sz="0" w:space="0" w:color="auto"/>
            </w:tcBorders>
            <w:shd w:val="clear" w:color="auto" w:fill="A7BFDE"/>
            <w:vAlign w:val="center"/>
            <w:hideMark/>
          </w:tcPr>
          <w:p w:rsidR="0070486F" w:rsidRPr="00A14000" w:rsidRDefault="0070486F" w:rsidP="00C7722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18"/>
                <w:szCs w:val="18"/>
                <w:lang w:eastAsia="sl-SI"/>
              </w:rPr>
            </w:pPr>
            <w:r w:rsidRPr="00A14000">
              <w:rPr>
                <w:rFonts w:asciiTheme="minorHAnsi" w:hAnsiTheme="minorHAnsi" w:cs="Arial"/>
                <w:b/>
                <w:sz w:val="18"/>
                <w:szCs w:val="18"/>
              </w:rPr>
              <w:t>433,00</w:t>
            </w:r>
          </w:p>
        </w:tc>
      </w:tr>
    </w:tbl>
    <w:p w:rsidR="0070486F" w:rsidRPr="002E5F0E" w:rsidRDefault="005B202F" w:rsidP="0070486F">
      <w:pPr>
        <w:spacing w:line="276" w:lineRule="auto"/>
        <w:rPr>
          <w:rFonts w:cs="Arial"/>
          <w:sz w:val="22"/>
        </w:rPr>
      </w:pPr>
      <w:r>
        <w:rPr>
          <w:rFonts w:cs="Arial"/>
          <w:sz w:val="22"/>
        </w:rPr>
        <w:t>* Izplačano v letu</w:t>
      </w:r>
      <w:r w:rsidR="0070486F" w:rsidRPr="002E5F0E">
        <w:rPr>
          <w:rFonts w:cs="Arial"/>
          <w:sz w:val="22"/>
        </w:rPr>
        <w:t xml:space="preserve"> 2014</w:t>
      </w:r>
    </w:p>
    <w:p w:rsidR="0070486F" w:rsidRPr="002E5F0E" w:rsidRDefault="0070486F" w:rsidP="0070486F">
      <w:pPr>
        <w:spacing w:line="276" w:lineRule="auto"/>
        <w:rPr>
          <w:rFonts w:cs="Arial"/>
          <w:sz w:val="22"/>
        </w:rPr>
      </w:pPr>
    </w:p>
    <w:p w:rsidR="00201F60" w:rsidRDefault="0070486F" w:rsidP="0070486F">
      <w:pPr>
        <w:autoSpaceDE w:val="0"/>
        <w:autoSpaceDN w:val="0"/>
        <w:adjustRightInd w:val="0"/>
        <w:spacing w:line="276" w:lineRule="auto"/>
        <w:jc w:val="both"/>
        <w:rPr>
          <w:rFonts w:cs="Arial"/>
          <w:sz w:val="22"/>
          <w:lang w:eastAsia="sl-SI"/>
        </w:rPr>
      </w:pPr>
      <w:r w:rsidRPr="002E5F0E">
        <w:rPr>
          <w:rFonts w:cs="Arial"/>
          <w:sz w:val="22"/>
          <w:lang w:eastAsia="sl-SI"/>
        </w:rPr>
        <w:t xml:space="preserve">Proces bančne sanacije je pomembno prispeval k večji odpornosti bančnega sistema na nepričakovane šoke, hkrati </w:t>
      </w:r>
      <w:r w:rsidR="00201F60">
        <w:rPr>
          <w:rFonts w:cs="Arial"/>
          <w:sz w:val="22"/>
          <w:lang w:eastAsia="sl-SI"/>
        </w:rPr>
        <w:t xml:space="preserve">pa </w:t>
      </w:r>
      <w:r w:rsidRPr="002E5F0E">
        <w:rPr>
          <w:rFonts w:cs="Arial"/>
          <w:sz w:val="22"/>
          <w:lang w:eastAsia="sl-SI"/>
        </w:rPr>
        <w:t>so se znižala</w:t>
      </w:r>
      <w:r w:rsidR="00201F60">
        <w:rPr>
          <w:rFonts w:cs="Arial"/>
          <w:sz w:val="22"/>
          <w:lang w:eastAsia="sl-SI"/>
        </w:rPr>
        <w:t xml:space="preserve"> tudi</w:t>
      </w:r>
      <w:r w:rsidRPr="002E5F0E">
        <w:rPr>
          <w:rFonts w:cs="Arial"/>
          <w:sz w:val="22"/>
          <w:lang w:eastAsia="sl-SI"/>
        </w:rPr>
        <w:t xml:space="preserve"> tveganja v bančnem sistemu. Na podlagi sanacijskih ukrepov se kažejo nekateri pozitivni premiki v pogojih poslovanja slovenskih bank, ki lahko ugodno vplivajo na povečanje kreditne aktivnosti kot</w:t>
      </w:r>
      <w:r w:rsidR="00201F60">
        <w:rPr>
          <w:rFonts w:cs="Arial"/>
          <w:sz w:val="22"/>
          <w:lang w:eastAsia="sl-SI"/>
        </w:rPr>
        <w:t xml:space="preserve"> edega</w:t>
      </w:r>
      <w:r w:rsidRPr="002E5F0E">
        <w:rPr>
          <w:rFonts w:cs="Arial"/>
          <w:sz w:val="22"/>
          <w:lang w:eastAsia="sl-SI"/>
        </w:rPr>
        <w:t xml:space="preserve"> izmed pogojev za oživljanje gospodarske rasti v Sloveniji. Boljša kakovost kreditnega portfelja, višja kapitalska ustreznost bank, upadanje obrestnih mer, ugodni odzivi tujine, ki se kažejo v hitrem upadanju zahtevanih donosnosti države, pomenijo lajšanje pogojev poslovanja bank in lahko spodbudijo večje kreditiranje gospodarstva. </w:t>
      </w:r>
    </w:p>
    <w:p w:rsidR="0070486F" w:rsidRPr="002E5F0E" w:rsidRDefault="0070486F" w:rsidP="0070486F">
      <w:pPr>
        <w:autoSpaceDE w:val="0"/>
        <w:autoSpaceDN w:val="0"/>
        <w:adjustRightInd w:val="0"/>
        <w:spacing w:line="276" w:lineRule="auto"/>
        <w:jc w:val="both"/>
        <w:rPr>
          <w:rFonts w:cs="Arial"/>
          <w:sz w:val="22"/>
          <w:lang w:eastAsia="sl-SI"/>
        </w:rPr>
      </w:pPr>
      <w:r w:rsidRPr="002E5F0E">
        <w:rPr>
          <w:rFonts w:cs="Arial"/>
          <w:sz w:val="22"/>
          <w:lang w:eastAsia="sl-SI"/>
        </w:rPr>
        <w:t xml:space="preserve">Rezultati: </w:t>
      </w:r>
    </w:p>
    <w:p w:rsidR="0070486F" w:rsidRPr="002E5F0E" w:rsidRDefault="0070486F" w:rsidP="002F1B70">
      <w:pPr>
        <w:numPr>
          <w:ilvl w:val="0"/>
          <w:numId w:val="16"/>
        </w:numPr>
        <w:autoSpaceDE w:val="0"/>
        <w:autoSpaceDN w:val="0"/>
        <w:adjustRightInd w:val="0"/>
        <w:spacing w:line="276" w:lineRule="auto"/>
        <w:ind w:left="714" w:hanging="357"/>
        <w:contextualSpacing/>
        <w:jc w:val="both"/>
        <w:rPr>
          <w:rFonts w:cs="Arial"/>
          <w:sz w:val="22"/>
          <w:lang w:eastAsia="sl-SI"/>
        </w:rPr>
      </w:pPr>
      <w:r w:rsidRPr="002E5F0E">
        <w:rPr>
          <w:rFonts w:cs="Arial"/>
          <w:b/>
          <w:sz w:val="22"/>
          <w:lang w:eastAsia="x-none"/>
        </w:rPr>
        <w:t>krčenje bilančne vsote bančnega sistema se še naprej upočasnjuje</w:t>
      </w:r>
      <w:r w:rsidRPr="002E5F0E">
        <w:rPr>
          <w:rFonts w:cs="Arial"/>
          <w:sz w:val="22"/>
          <w:lang w:eastAsia="x-none"/>
        </w:rPr>
        <w:t xml:space="preserve">: </w:t>
      </w:r>
      <w:r w:rsidRPr="002E5F0E">
        <w:rPr>
          <w:rFonts w:cs="Arial"/>
          <w:sz w:val="22"/>
          <w:lang w:eastAsia="sl-SI"/>
        </w:rPr>
        <w:t>stopnja rasti bilančne</w:t>
      </w:r>
      <w:r w:rsidR="00201F60">
        <w:rPr>
          <w:rFonts w:cs="Arial"/>
          <w:sz w:val="22"/>
          <w:lang w:eastAsia="sl-SI"/>
        </w:rPr>
        <w:t xml:space="preserve"> vsote za leto 2014 je znašala –</w:t>
      </w:r>
      <w:r w:rsidRPr="002E5F0E">
        <w:rPr>
          <w:rFonts w:cs="Arial"/>
          <w:sz w:val="22"/>
          <w:lang w:eastAsia="sl-SI"/>
        </w:rPr>
        <w:t xml:space="preserve">4 </w:t>
      </w:r>
      <w:r w:rsidR="00201F60">
        <w:rPr>
          <w:rFonts w:cs="Arial"/>
          <w:sz w:val="22"/>
          <w:lang w:eastAsia="sl-SI"/>
        </w:rPr>
        <w:t xml:space="preserve">%, za leto 2015 –3,4 % </w:t>
      </w:r>
      <w:r w:rsidR="005B202F">
        <w:rPr>
          <w:rFonts w:cs="Arial"/>
          <w:sz w:val="22"/>
          <w:lang w:eastAsia="sl-SI"/>
        </w:rPr>
        <w:t>in za leto</w:t>
      </w:r>
      <w:r w:rsidRPr="002E5F0E">
        <w:rPr>
          <w:rFonts w:cs="Arial"/>
          <w:sz w:val="22"/>
          <w:lang w:eastAsia="sl-SI"/>
        </w:rPr>
        <w:t xml:space="preserve"> 2016</w:t>
      </w:r>
      <w:r w:rsidR="00201F60">
        <w:rPr>
          <w:rFonts w:cs="Arial"/>
          <w:sz w:val="22"/>
          <w:lang w:eastAsia="sl-SI"/>
        </w:rPr>
        <w:t xml:space="preserve"> –</w:t>
      </w:r>
      <w:r w:rsidRPr="002E5F0E">
        <w:rPr>
          <w:rFonts w:cs="Arial"/>
          <w:sz w:val="22"/>
          <w:lang w:eastAsia="sl-SI"/>
        </w:rPr>
        <w:t>3,9 %;</w:t>
      </w:r>
    </w:p>
    <w:p w:rsidR="0070486F" w:rsidRPr="002E5F0E" w:rsidRDefault="0070486F" w:rsidP="002F1B70">
      <w:pPr>
        <w:numPr>
          <w:ilvl w:val="0"/>
          <w:numId w:val="16"/>
        </w:numPr>
        <w:autoSpaceDE w:val="0"/>
        <w:autoSpaceDN w:val="0"/>
        <w:adjustRightInd w:val="0"/>
        <w:spacing w:line="276" w:lineRule="auto"/>
        <w:ind w:left="714" w:hanging="357"/>
        <w:contextualSpacing/>
        <w:jc w:val="both"/>
        <w:rPr>
          <w:rFonts w:cs="Arial"/>
          <w:sz w:val="22"/>
          <w:lang w:eastAsia="x-none"/>
        </w:rPr>
      </w:pPr>
      <w:r w:rsidRPr="002E5F0E">
        <w:rPr>
          <w:rFonts w:cs="Arial"/>
          <w:b/>
          <w:sz w:val="22"/>
          <w:lang w:eastAsia="x-none"/>
        </w:rPr>
        <w:t>kreditno tveganje se postopoma znižuje</w:t>
      </w:r>
      <w:r w:rsidRPr="002E5F0E">
        <w:rPr>
          <w:rFonts w:cs="Arial"/>
          <w:sz w:val="22"/>
          <w:lang w:eastAsia="x-none"/>
        </w:rPr>
        <w:t xml:space="preserve">: nadaljuje se izboljševanje kakovosti kreditnega portfelja bank. Leto 2016 zaznamuje aktivnejši pristop k reševanju bančnega sistema. Februarja se je z odvzemom licenc za poslovanje zaključil postopek nadzorovane likvidacije Factor banke in Probanke. Obseg terjatev v zamudi nad 90 dni se je znižal na 13,8 mrd EUR, kar je 4,5 % BDP (leto prej je bil ta odstotek 7,2). Aktivni </w:t>
      </w:r>
      <w:r w:rsidR="00201F60" w:rsidRPr="002E5F0E">
        <w:rPr>
          <w:rFonts w:cs="Arial"/>
          <w:sz w:val="22"/>
          <w:lang w:eastAsia="x-none"/>
        </w:rPr>
        <w:t>pristop</w:t>
      </w:r>
      <w:r w:rsidRPr="002E5F0E">
        <w:rPr>
          <w:rFonts w:cs="Arial"/>
          <w:sz w:val="22"/>
          <w:lang w:eastAsia="x-none"/>
        </w:rPr>
        <w:t xml:space="preserve"> k reševanju nedonosnih terjatev je obsegal prenose slabih terjatev na DUTB, povečan obseg odpisov slabih terjatev, sporazume o prestrukturiranju oziroma MRA</w:t>
      </w:r>
      <w:r w:rsidR="00201F60">
        <w:rPr>
          <w:rFonts w:cs="Arial"/>
          <w:sz w:val="22"/>
          <w:lang w:eastAsia="x-none"/>
        </w:rPr>
        <w:t>,</w:t>
      </w:r>
      <w:r w:rsidRPr="002E5F0E">
        <w:rPr>
          <w:rFonts w:cs="Arial"/>
          <w:sz w:val="22"/>
          <w:lang w:eastAsia="x-none"/>
        </w:rPr>
        <w:t xml:space="preserve"> s skupno 171 podjetji v obdobju </w:t>
      </w:r>
      <w:r w:rsidR="007148B1">
        <w:rPr>
          <w:rFonts w:cs="Arial"/>
          <w:sz w:val="22"/>
          <w:lang w:eastAsia="x-none"/>
        </w:rPr>
        <w:t>2014–2016</w:t>
      </w:r>
      <w:r w:rsidRPr="002E5F0E">
        <w:rPr>
          <w:rFonts w:cs="Arial"/>
          <w:sz w:val="22"/>
          <w:lang w:eastAsia="x-none"/>
        </w:rPr>
        <w:t>, ter večji obseg restrukturiranj banke do posameznega komitenta. Ob večjem obsegu in deležu so se nedonosne izpostavljenosti tudi po definiciji EBA opazno znižale. V letu 2016 je prišlo tudi do večje konsolidacije</w:t>
      </w:r>
      <w:r>
        <w:rPr>
          <w:rFonts w:cs="Arial"/>
          <w:sz w:val="22"/>
          <w:lang w:eastAsia="x-none"/>
        </w:rPr>
        <w:t xml:space="preserve"> </w:t>
      </w:r>
      <w:r w:rsidRPr="002E5F0E">
        <w:rPr>
          <w:rFonts w:cs="Arial"/>
          <w:sz w:val="22"/>
          <w:lang w:eastAsia="x-none"/>
        </w:rPr>
        <w:t>bančnega sistema, saj se je k NKBM d.d. pripojila PBS d.d.;</w:t>
      </w:r>
    </w:p>
    <w:p w:rsidR="0070486F" w:rsidRPr="002E5F0E" w:rsidRDefault="0070486F" w:rsidP="002F1B70">
      <w:pPr>
        <w:numPr>
          <w:ilvl w:val="0"/>
          <w:numId w:val="16"/>
        </w:numPr>
        <w:autoSpaceDE w:val="0"/>
        <w:autoSpaceDN w:val="0"/>
        <w:adjustRightInd w:val="0"/>
        <w:spacing w:line="276" w:lineRule="auto"/>
        <w:contextualSpacing/>
        <w:jc w:val="both"/>
        <w:rPr>
          <w:rFonts w:cs="Arial"/>
          <w:sz w:val="22"/>
          <w:lang w:eastAsia="x-none"/>
        </w:rPr>
      </w:pPr>
      <w:r w:rsidRPr="002E5F0E">
        <w:rPr>
          <w:rFonts w:cs="Arial"/>
          <w:b/>
          <w:sz w:val="22"/>
          <w:lang w:eastAsia="x-none"/>
        </w:rPr>
        <w:t>tveganje za insolventnost bančnega sistema se je v letu 2016 dodatno zmanjšalo</w:t>
      </w:r>
      <w:r w:rsidRPr="002E5F0E">
        <w:rPr>
          <w:rFonts w:cs="Arial"/>
          <w:sz w:val="22"/>
          <w:lang w:eastAsia="x-none"/>
        </w:rPr>
        <w:t>: skupni količnik kapitalske ustreznosti se je povečal za 0,5 odstotne točke, na 19,1 %. Na ravni bančnega sistema se je kapitalska ustreznost na posamični osnovi povečala predvsem zaradi manjših kapitalskih zahtev in manj zaradi povečanega obsega kapitala;</w:t>
      </w:r>
    </w:p>
    <w:p w:rsidR="00E45EC4" w:rsidRPr="00064210" w:rsidRDefault="0070486F" w:rsidP="00064210">
      <w:pPr>
        <w:numPr>
          <w:ilvl w:val="0"/>
          <w:numId w:val="16"/>
        </w:numPr>
        <w:autoSpaceDE w:val="0"/>
        <w:autoSpaceDN w:val="0"/>
        <w:adjustRightInd w:val="0"/>
        <w:spacing w:line="276" w:lineRule="auto"/>
        <w:contextualSpacing/>
        <w:jc w:val="both"/>
        <w:rPr>
          <w:b/>
          <w:color w:val="1F497D" w:themeColor="text2"/>
          <w:sz w:val="22"/>
        </w:rPr>
      </w:pPr>
      <w:r w:rsidRPr="00201F60">
        <w:rPr>
          <w:rFonts w:cs="Arial"/>
          <w:b/>
          <w:sz w:val="22"/>
          <w:lang w:eastAsia="x-none"/>
        </w:rPr>
        <w:t>dobičkonosnost bančnega sistema se izboljšuje</w:t>
      </w:r>
      <w:r w:rsidRPr="00064210">
        <w:rPr>
          <w:rFonts w:cs="Arial"/>
          <w:sz w:val="22"/>
          <w:lang w:eastAsia="x-none"/>
        </w:rPr>
        <w:t xml:space="preserve">: v letu 2016 so banke ustvarile </w:t>
      </w:r>
      <w:r w:rsidRPr="00064210">
        <w:rPr>
          <w:rFonts w:cs="Arial"/>
          <w:sz w:val="22"/>
        </w:rPr>
        <w:t xml:space="preserve">344,3 </w:t>
      </w:r>
      <w:r w:rsidR="00201F60">
        <w:rPr>
          <w:rFonts w:cs="Arial"/>
          <w:sz w:val="22"/>
        </w:rPr>
        <w:t>mio</w:t>
      </w:r>
      <w:r w:rsidRPr="00064210">
        <w:rPr>
          <w:rFonts w:cs="Arial"/>
          <w:sz w:val="22"/>
        </w:rPr>
        <w:t xml:space="preserve"> EUR čistega dobička, potem ko je predlani znašal 115,3 milijona EUR. Dohodek bank je bil zaradi zmanjšanega obsega poslovanja in nižjih obrestnih mer nižji kot predlani, višji dobiček pa je posledica nižjih stroškov oslabitev in rezervacij.</w:t>
      </w:r>
    </w:p>
    <w:p w:rsidR="00064210" w:rsidRDefault="00064210" w:rsidP="00064210">
      <w:pPr>
        <w:autoSpaceDE w:val="0"/>
        <w:autoSpaceDN w:val="0"/>
        <w:adjustRightInd w:val="0"/>
        <w:spacing w:line="276" w:lineRule="auto"/>
        <w:contextualSpacing/>
        <w:jc w:val="both"/>
        <w:rPr>
          <w:rFonts w:cs="Arial"/>
          <w:sz w:val="22"/>
        </w:rPr>
      </w:pPr>
    </w:p>
    <w:p w:rsidR="006310BA" w:rsidRDefault="006310BA" w:rsidP="00064210">
      <w:pPr>
        <w:autoSpaceDE w:val="0"/>
        <w:autoSpaceDN w:val="0"/>
        <w:adjustRightInd w:val="0"/>
        <w:spacing w:line="276" w:lineRule="auto"/>
        <w:contextualSpacing/>
        <w:jc w:val="both"/>
        <w:rPr>
          <w:rFonts w:cs="Arial"/>
          <w:sz w:val="22"/>
        </w:rPr>
      </w:pPr>
    </w:p>
    <w:p w:rsidR="00A00326" w:rsidRPr="00A231D8" w:rsidRDefault="00A00326" w:rsidP="00A231D8">
      <w:pPr>
        <w:pStyle w:val="Heading3"/>
        <w:numPr>
          <w:ilvl w:val="2"/>
          <w:numId w:val="15"/>
        </w:numPr>
        <w:ind w:left="851" w:hanging="851"/>
      </w:pPr>
      <w:bookmarkStart w:id="232" w:name="_Toc470776370"/>
      <w:bookmarkStart w:id="233" w:name="_Toc501099244"/>
      <w:r w:rsidRPr="00A231D8">
        <w:t xml:space="preserve">Kmetijstvo in </w:t>
      </w:r>
      <w:bookmarkEnd w:id="232"/>
      <w:r w:rsidRPr="00A231D8">
        <w:t>ribištvo</w:t>
      </w:r>
      <w:bookmarkEnd w:id="233"/>
    </w:p>
    <w:p w:rsidR="00A00326" w:rsidRPr="00CE606C" w:rsidRDefault="00A00326" w:rsidP="00A00326">
      <w:pPr>
        <w:pStyle w:val="NormalWeb"/>
        <w:spacing w:after="0" w:line="276" w:lineRule="auto"/>
        <w:jc w:val="both"/>
        <w:rPr>
          <w:rFonts w:asciiTheme="minorHAnsi" w:eastAsiaTheme="minorHAnsi" w:hAnsiTheme="minorHAnsi" w:cs="Arial"/>
          <w:sz w:val="22"/>
          <w:szCs w:val="22"/>
          <w:lang w:eastAsia="en-US"/>
        </w:rPr>
      </w:pPr>
      <w:r w:rsidRPr="00CE606C">
        <w:rPr>
          <w:rFonts w:asciiTheme="minorHAnsi" w:eastAsiaTheme="minorHAnsi" w:hAnsiTheme="minorHAnsi" w:cs="Arial"/>
          <w:sz w:val="22"/>
          <w:szCs w:val="22"/>
          <w:lang w:eastAsia="en-US"/>
        </w:rPr>
        <w:t>Poročilo o učinkovitosti dodeljenih državnih pomoči v kmetijstvu in ribištvu zajema tiste sheme pomoči, ki so jih Ministrstvo za kmetijstvo, gozdarstvo in prehrano (v nadaljevanju: MKGP)</w:t>
      </w:r>
      <w:r>
        <w:rPr>
          <w:rFonts w:asciiTheme="minorHAnsi" w:eastAsiaTheme="minorHAnsi" w:hAnsiTheme="minorHAnsi" w:cs="Arial"/>
          <w:sz w:val="22"/>
          <w:szCs w:val="22"/>
          <w:lang w:eastAsia="en-US"/>
        </w:rPr>
        <w:t>,</w:t>
      </w:r>
      <w:r w:rsidRPr="00CE606C">
        <w:rPr>
          <w:rFonts w:asciiTheme="minorHAnsi" w:eastAsiaTheme="minorHAnsi" w:hAnsiTheme="minorHAnsi" w:cs="Arial"/>
          <w:sz w:val="22"/>
          <w:szCs w:val="22"/>
          <w:lang w:eastAsia="en-US"/>
        </w:rPr>
        <w:t xml:space="preserve"> lokalne skupnosti </w:t>
      </w:r>
      <w:r>
        <w:rPr>
          <w:rFonts w:asciiTheme="minorHAnsi" w:eastAsiaTheme="minorHAnsi" w:hAnsiTheme="minorHAnsi" w:cs="Arial"/>
          <w:sz w:val="22"/>
          <w:szCs w:val="22"/>
          <w:lang w:eastAsia="en-US"/>
        </w:rPr>
        <w:t>in</w:t>
      </w:r>
      <w:r w:rsidRPr="00CE606C">
        <w:rPr>
          <w:rFonts w:asciiTheme="minorHAnsi" w:eastAsiaTheme="minorHAnsi" w:hAnsiTheme="minorHAnsi" w:cs="Arial"/>
          <w:sz w:val="22"/>
          <w:szCs w:val="22"/>
          <w:lang w:eastAsia="en-US"/>
        </w:rPr>
        <w:t xml:space="preserve"> javni skladi izvajali na podlagi Uredbe Komisije (EU) št. 702/2014 z dne 25. junija 2014 o razglasitvi nekaterih vrst pomoči v kmetijskem in gozdarskem sektorju ter na podeželju za združljive z notranjim trgom z uporabo členov 107 in 108 Pogodbe o delovanju Evropske unije</w:t>
      </w:r>
      <w:r w:rsidR="00201F60">
        <w:rPr>
          <w:rFonts w:asciiTheme="minorHAnsi" w:eastAsiaTheme="minorHAnsi" w:hAnsiTheme="minorHAnsi" w:cs="Arial"/>
          <w:sz w:val="22"/>
          <w:szCs w:val="22"/>
          <w:lang w:eastAsia="en-US"/>
        </w:rPr>
        <w:t xml:space="preserve"> (UL L št. 193 z dne 1. 7. 2014</w:t>
      </w:r>
      <w:r w:rsidR="006A03DC">
        <w:rPr>
          <w:rFonts w:asciiTheme="minorHAnsi" w:eastAsiaTheme="minorHAnsi" w:hAnsiTheme="minorHAnsi" w:cs="Arial"/>
          <w:sz w:val="22"/>
          <w:szCs w:val="22"/>
          <w:lang w:eastAsia="en-US"/>
        </w:rPr>
        <w:t>)</w:t>
      </w:r>
      <w:r w:rsidRPr="00CE606C">
        <w:rPr>
          <w:rFonts w:asciiTheme="minorHAnsi" w:eastAsiaTheme="minorHAnsi" w:hAnsiTheme="minorHAnsi" w:cs="Arial"/>
          <w:sz w:val="22"/>
          <w:szCs w:val="22"/>
          <w:lang w:eastAsia="en-US"/>
        </w:rPr>
        <w:t xml:space="preserve"> </w:t>
      </w:r>
      <w:r w:rsidR="00201F60">
        <w:rPr>
          <w:rFonts w:asciiTheme="minorHAnsi" w:eastAsiaTheme="minorHAnsi" w:hAnsiTheme="minorHAnsi" w:cs="Arial"/>
          <w:sz w:val="22"/>
          <w:szCs w:val="22"/>
          <w:lang w:eastAsia="en-US"/>
        </w:rPr>
        <w:t>i</w:t>
      </w:r>
      <w:r w:rsidRPr="00CE606C">
        <w:rPr>
          <w:rFonts w:asciiTheme="minorHAnsi" w:eastAsiaTheme="minorHAnsi" w:hAnsiTheme="minorHAnsi" w:cs="Arial"/>
          <w:sz w:val="22"/>
          <w:szCs w:val="22"/>
          <w:lang w:eastAsia="en-US"/>
        </w:rPr>
        <w:t>n Smernic Evropske unije o državni pomoči v kmetijskem in gozdarskem sektorju ter na podeželju za obdobje od 2014 do 2020 (UL C št. 204 z dne 1. 7. 2014).</w:t>
      </w:r>
    </w:p>
    <w:p w:rsidR="00A00326" w:rsidRPr="005B3A0D" w:rsidRDefault="00A00326" w:rsidP="00A00326">
      <w:pPr>
        <w:pStyle w:val="NormalWeb"/>
        <w:spacing w:before="0" w:beforeAutospacing="0" w:after="0" w:afterAutospacing="0" w:line="276" w:lineRule="auto"/>
        <w:jc w:val="both"/>
        <w:rPr>
          <w:rFonts w:asciiTheme="minorHAnsi" w:hAnsiTheme="minorHAnsi" w:cs="Arial"/>
          <w:szCs w:val="22"/>
          <w:highlight w:val="yellow"/>
        </w:rPr>
      </w:pPr>
      <w:r w:rsidRPr="00CE606C">
        <w:rPr>
          <w:rFonts w:asciiTheme="minorHAnsi" w:eastAsiaTheme="minorHAnsi" w:hAnsiTheme="minorHAnsi" w:cs="Arial"/>
          <w:sz w:val="22"/>
          <w:szCs w:val="22"/>
          <w:lang w:eastAsia="en-US"/>
        </w:rPr>
        <w:t xml:space="preserve">Poročilo ne vključuje ocene učinkovitosti za pomoči </w:t>
      </w:r>
      <w:r w:rsidR="00667D3A" w:rsidRPr="00201F60">
        <w:rPr>
          <w:rFonts w:asciiTheme="minorHAnsi" w:eastAsiaTheme="minorHAnsi" w:hAnsiTheme="minorHAnsi" w:cs="Arial"/>
          <w:i/>
          <w:sz w:val="22"/>
          <w:szCs w:val="22"/>
          <w:lang w:eastAsia="en-US"/>
        </w:rPr>
        <w:t>de minimis</w:t>
      </w:r>
      <w:r w:rsidRPr="00CE606C">
        <w:rPr>
          <w:rFonts w:asciiTheme="minorHAnsi" w:eastAsiaTheme="minorHAnsi" w:hAnsiTheme="minorHAnsi" w:cs="Arial"/>
          <w:sz w:val="22"/>
          <w:szCs w:val="22"/>
          <w:lang w:eastAsia="en-US"/>
        </w:rPr>
        <w:t xml:space="preserve">, dodeljene na podlagi Uredbe Komisije (ES) št. Uredbe Komisije (EU) št. 1408/2013 z dne 18. decembra 2013 o uporabi členov 107 in 108 Pogodbe o delovanju Evropske unije pri pomoči </w:t>
      </w:r>
      <w:r w:rsidR="00E46944" w:rsidRPr="00E46944">
        <w:rPr>
          <w:rFonts w:asciiTheme="minorHAnsi" w:eastAsiaTheme="minorHAnsi" w:hAnsiTheme="minorHAnsi" w:cs="Arial"/>
          <w:i/>
          <w:sz w:val="22"/>
          <w:szCs w:val="22"/>
          <w:lang w:eastAsia="en-US"/>
        </w:rPr>
        <w:t>de minimis</w:t>
      </w:r>
      <w:r w:rsidR="00201F60">
        <w:rPr>
          <w:rFonts w:asciiTheme="minorHAnsi" w:eastAsiaTheme="minorHAnsi" w:hAnsiTheme="minorHAnsi" w:cs="Arial"/>
          <w:i/>
          <w:sz w:val="22"/>
          <w:szCs w:val="22"/>
          <w:lang w:eastAsia="en-US"/>
        </w:rPr>
        <w:t xml:space="preserve"> </w:t>
      </w:r>
      <w:r w:rsidRPr="00CE606C">
        <w:rPr>
          <w:rFonts w:asciiTheme="minorHAnsi" w:eastAsiaTheme="minorHAnsi" w:hAnsiTheme="minorHAnsi" w:cs="Arial"/>
          <w:sz w:val="22"/>
          <w:szCs w:val="22"/>
          <w:lang w:eastAsia="en-US"/>
        </w:rPr>
        <w:t xml:space="preserve">v kmetijskem sektorju (UL L št. 352, z dne 24/12/2013, str. 9–17), </w:t>
      </w:r>
      <w:r>
        <w:rPr>
          <w:rFonts w:asciiTheme="minorHAnsi" w:eastAsiaTheme="minorHAnsi" w:hAnsiTheme="minorHAnsi" w:cs="Arial"/>
          <w:sz w:val="22"/>
          <w:szCs w:val="22"/>
          <w:lang w:eastAsia="en-US"/>
        </w:rPr>
        <w:t xml:space="preserve">pomoči </w:t>
      </w:r>
      <w:r w:rsidR="00E46944" w:rsidRPr="00E46944">
        <w:rPr>
          <w:rFonts w:asciiTheme="minorHAnsi" w:eastAsiaTheme="minorHAnsi" w:hAnsiTheme="minorHAnsi" w:cs="Arial"/>
          <w:i/>
          <w:sz w:val="22"/>
          <w:szCs w:val="22"/>
          <w:lang w:eastAsia="en-US"/>
        </w:rPr>
        <w:t>de minimis</w:t>
      </w:r>
      <w:r w:rsidR="00201F60">
        <w:rPr>
          <w:rFonts w:asciiTheme="minorHAnsi" w:eastAsiaTheme="minorHAnsi" w:hAnsiTheme="minorHAnsi" w:cs="Arial"/>
          <w:i/>
          <w:sz w:val="22"/>
          <w:szCs w:val="22"/>
          <w:lang w:eastAsia="en-US"/>
        </w:rPr>
        <w:t xml:space="preserve"> </w:t>
      </w:r>
      <w:r w:rsidRPr="00CE606C">
        <w:rPr>
          <w:rFonts w:asciiTheme="minorHAnsi" w:eastAsiaTheme="minorHAnsi" w:hAnsiTheme="minorHAnsi" w:cs="Arial"/>
          <w:sz w:val="22"/>
          <w:szCs w:val="22"/>
          <w:lang w:eastAsia="en-US"/>
        </w:rPr>
        <w:t xml:space="preserve">ribiškemu sektorju, dodeljene na podlagi Uredbe Komisije (EU) št. 717/2014 z dne 27. julija 2014 o uporabi členov 107 in 108 Pogodbe o delovanju Evropske unije pri pomoči </w:t>
      </w:r>
      <w:r w:rsidR="00E46944" w:rsidRPr="00E46944">
        <w:rPr>
          <w:rFonts w:asciiTheme="minorHAnsi" w:eastAsiaTheme="minorHAnsi" w:hAnsiTheme="minorHAnsi" w:cs="Arial"/>
          <w:i/>
          <w:sz w:val="22"/>
          <w:szCs w:val="22"/>
          <w:lang w:eastAsia="en-US"/>
        </w:rPr>
        <w:t>de minimis</w:t>
      </w:r>
      <w:r w:rsidR="00201F60">
        <w:rPr>
          <w:rFonts w:asciiTheme="minorHAnsi" w:eastAsiaTheme="minorHAnsi" w:hAnsiTheme="minorHAnsi" w:cs="Arial"/>
          <w:i/>
          <w:sz w:val="22"/>
          <w:szCs w:val="22"/>
          <w:lang w:eastAsia="en-US"/>
        </w:rPr>
        <w:t xml:space="preserve"> </w:t>
      </w:r>
      <w:r w:rsidRPr="00CE606C">
        <w:rPr>
          <w:rFonts w:asciiTheme="minorHAnsi" w:eastAsiaTheme="minorHAnsi" w:hAnsiTheme="minorHAnsi" w:cs="Arial"/>
          <w:sz w:val="22"/>
          <w:szCs w:val="22"/>
          <w:lang w:eastAsia="en-US"/>
        </w:rPr>
        <w:t>v sektorju ribištva in akvakulture (UL L 190, 28.6.2014, str. 45-54).</w:t>
      </w:r>
    </w:p>
    <w:p w:rsidR="00A00326" w:rsidRDefault="00A00326" w:rsidP="00A00326">
      <w:pPr>
        <w:pStyle w:val="NormalWeb"/>
        <w:spacing w:before="0" w:beforeAutospacing="0" w:after="0" w:afterAutospacing="0" w:line="276" w:lineRule="auto"/>
        <w:jc w:val="both"/>
        <w:rPr>
          <w:rFonts w:asciiTheme="minorHAnsi" w:hAnsiTheme="minorHAnsi" w:cs="Arial"/>
          <w:highlight w:val="yellow"/>
        </w:rPr>
      </w:pPr>
    </w:p>
    <w:p w:rsidR="00A00326" w:rsidRPr="008B216E" w:rsidRDefault="00A00326" w:rsidP="00A00326">
      <w:pPr>
        <w:pStyle w:val="NormalWeb"/>
        <w:spacing w:before="0" w:beforeAutospacing="0" w:after="0" w:afterAutospacing="0" w:line="276" w:lineRule="auto"/>
        <w:jc w:val="both"/>
        <w:rPr>
          <w:rFonts w:asciiTheme="minorHAnsi" w:hAnsiTheme="minorHAnsi" w:cs="Arial"/>
          <w:szCs w:val="22"/>
        </w:rPr>
      </w:pPr>
      <w:r w:rsidRPr="008B216E">
        <w:rPr>
          <w:rFonts w:asciiTheme="minorHAnsi" w:hAnsiTheme="minorHAnsi" w:cs="Arial"/>
          <w:sz w:val="22"/>
          <w:szCs w:val="22"/>
        </w:rPr>
        <w:t>Pri pripravi skupne ocene učinkovitosti so kot izhodišče upoštevane predvsem ocene učinkovitosti posameznih shem pomoči, izdelanih na podlagi strokovnih mnenj nosilcev področja ukrepanja.</w:t>
      </w:r>
      <w:r w:rsidRPr="008B216E">
        <w:rPr>
          <w:rFonts w:asciiTheme="minorHAnsi" w:hAnsiTheme="minorHAnsi" w:cs="Arial"/>
          <w:szCs w:val="22"/>
        </w:rPr>
        <w:t xml:space="preserve"> </w:t>
      </w:r>
    </w:p>
    <w:p w:rsidR="00A00326" w:rsidRPr="005B3A0D" w:rsidRDefault="00A00326" w:rsidP="00A00326">
      <w:pPr>
        <w:pStyle w:val="NormalWeb"/>
        <w:spacing w:before="0" w:beforeAutospacing="0" w:after="0" w:afterAutospacing="0"/>
        <w:jc w:val="both"/>
        <w:rPr>
          <w:rFonts w:asciiTheme="minorHAnsi" w:hAnsiTheme="minorHAnsi" w:cs="Arial"/>
          <w:szCs w:val="22"/>
          <w:highlight w:val="yellow"/>
        </w:rPr>
      </w:pPr>
    </w:p>
    <w:p w:rsidR="00A00326" w:rsidRDefault="00A00326" w:rsidP="00A00326">
      <w:pPr>
        <w:pStyle w:val="NormalWeb"/>
        <w:spacing w:before="0" w:beforeAutospacing="0" w:after="0" w:afterAutospacing="0"/>
        <w:jc w:val="both"/>
        <w:rPr>
          <w:rFonts w:asciiTheme="minorHAnsi" w:hAnsiTheme="minorHAnsi" w:cs="Arial"/>
          <w:sz w:val="22"/>
          <w:szCs w:val="22"/>
        </w:rPr>
      </w:pPr>
      <w:r>
        <w:rPr>
          <w:rFonts w:asciiTheme="minorHAnsi" w:hAnsiTheme="minorHAnsi" w:cs="Arial"/>
          <w:sz w:val="22"/>
          <w:szCs w:val="22"/>
        </w:rPr>
        <w:t xml:space="preserve">Poročilo vključuje oceno učinkovitosti po posameznih </w:t>
      </w:r>
      <w:r w:rsidRPr="00142F72">
        <w:rPr>
          <w:rFonts w:asciiTheme="minorHAnsi" w:hAnsiTheme="minorHAnsi" w:cs="Arial"/>
          <w:sz w:val="22"/>
          <w:szCs w:val="22"/>
          <w:u w:val="single"/>
        </w:rPr>
        <w:t>namenih</w:t>
      </w:r>
      <w:r>
        <w:rPr>
          <w:rFonts w:asciiTheme="minorHAnsi" w:hAnsiTheme="minorHAnsi" w:cs="Arial"/>
          <w:sz w:val="22"/>
          <w:szCs w:val="22"/>
        </w:rPr>
        <w:t>, ki so bili v l</w:t>
      </w:r>
      <w:r w:rsidR="005B202F">
        <w:rPr>
          <w:rFonts w:asciiTheme="minorHAnsi" w:hAnsiTheme="minorHAnsi" w:cs="Arial"/>
          <w:sz w:val="22"/>
          <w:szCs w:val="22"/>
        </w:rPr>
        <w:t>etu</w:t>
      </w:r>
      <w:r>
        <w:rPr>
          <w:rFonts w:asciiTheme="minorHAnsi" w:hAnsiTheme="minorHAnsi" w:cs="Arial"/>
          <w:sz w:val="22"/>
          <w:szCs w:val="22"/>
        </w:rPr>
        <w:t xml:space="preserve"> 2016 deležni javne podpore.</w:t>
      </w:r>
    </w:p>
    <w:p w:rsidR="00D53FC1" w:rsidRDefault="00D53FC1" w:rsidP="00A00326">
      <w:pPr>
        <w:pStyle w:val="NormalWeb"/>
        <w:spacing w:before="0" w:beforeAutospacing="0" w:after="0" w:afterAutospacing="0"/>
        <w:jc w:val="both"/>
        <w:rPr>
          <w:rFonts w:asciiTheme="minorHAnsi" w:hAnsiTheme="minorHAnsi" w:cs="Arial"/>
          <w:sz w:val="22"/>
          <w:szCs w:val="22"/>
        </w:rPr>
      </w:pPr>
    </w:p>
    <w:p w:rsidR="00D53FC1" w:rsidRDefault="00D53FC1" w:rsidP="00A00326">
      <w:pPr>
        <w:pStyle w:val="NormalWeb"/>
        <w:spacing w:before="0" w:beforeAutospacing="0" w:after="0" w:afterAutospacing="0"/>
        <w:jc w:val="both"/>
        <w:rPr>
          <w:rFonts w:asciiTheme="minorHAnsi" w:hAnsiTheme="minorHAnsi" w:cs="Arial"/>
          <w:sz w:val="22"/>
          <w:szCs w:val="22"/>
        </w:rPr>
      </w:pPr>
    </w:p>
    <w:p w:rsidR="00D53FC1" w:rsidRDefault="00D53FC1" w:rsidP="00A00326">
      <w:pPr>
        <w:pStyle w:val="NormalWeb"/>
        <w:spacing w:before="0" w:beforeAutospacing="0" w:after="0" w:afterAutospacing="0"/>
        <w:jc w:val="both"/>
        <w:rPr>
          <w:rFonts w:asciiTheme="minorHAnsi" w:hAnsiTheme="minorHAnsi" w:cs="Arial"/>
          <w:sz w:val="22"/>
          <w:szCs w:val="22"/>
        </w:rPr>
      </w:pPr>
    </w:p>
    <w:p w:rsidR="00D53FC1" w:rsidRDefault="00D53FC1" w:rsidP="00A00326">
      <w:pPr>
        <w:pStyle w:val="NormalWeb"/>
        <w:spacing w:before="0" w:beforeAutospacing="0" w:after="0" w:afterAutospacing="0"/>
        <w:jc w:val="both"/>
        <w:rPr>
          <w:rFonts w:asciiTheme="minorHAnsi" w:hAnsiTheme="minorHAnsi" w:cs="Arial"/>
          <w:sz w:val="22"/>
          <w:szCs w:val="22"/>
        </w:rPr>
      </w:pPr>
    </w:p>
    <w:p w:rsidR="00D53FC1" w:rsidRDefault="00D53FC1" w:rsidP="00A00326">
      <w:pPr>
        <w:pStyle w:val="NormalWeb"/>
        <w:spacing w:before="0" w:beforeAutospacing="0" w:after="0" w:afterAutospacing="0"/>
        <w:jc w:val="both"/>
        <w:rPr>
          <w:rFonts w:asciiTheme="minorHAnsi" w:hAnsiTheme="minorHAnsi" w:cs="Arial"/>
          <w:sz w:val="22"/>
          <w:szCs w:val="22"/>
        </w:rPr>
      </w:pPr>
    </w:p>
    <w:p w:rsidR="00D53FC1" w:rsidRDefault="00D53FC1" w:rsidP="00A00326">
      <w:pPr>
        <w:pStyle w:val="NormalWeb"/>
        <w:spacing w:before="0" w:beforeAutospacing="0" w:after="0" w:afterAutospacing="0"/>
        <w:jc w:val="both"/>
        <w:rPr>
          <w:rFonts w:asciiTheme="minorHAnsi" w:hAnsiTheme="minorHAnsi" w:cs="Arial"/>
          <w:sz w:val="22"/>
          <w:szCs w:val="22"/>
        </w:rPr>
      </w:pPr>
    </w:p>
    <w:p w:rsidR="00A00326" w:rsidRDefault="00A00326" w:rsidP="00A00326">
      <w:pPr>
        <w:pStyle w:val="Heading4"/>
        <w:numPr>
          <w:ilvl w:val="0"/>
          <w:numId w:val="0"/>
        </w:numPr>
        <w:ind w:left="864" w:hanging="864"/>
        <w:rPr>
          <w:i w:val="0"/>
          <w:color w:val="auto"/>
          <w:sz w:val="22"/>
        </w:rPr>
      </w:pPr>
      <w:r w:rsidRPr="00CD0D99">
        <w:rPr>
          <w:i w:val="0"/>
          <w:color w:val="auto"/>
          <w:sz w:val="22"/>
        </w:rPr>
        <w:t>SHEME DRŽAVNIH POMOČI ZA KMETIJSTVO</w:t>
      </w:r>
    </w:p>
    <w:p w:rsidR="00A00326" w:rsidRPr="00704D95" w:rsidRDefault="00A00326" w:rsidP="00A00326"/>
    <w:p w:rsidR="00A00326" w:rsidRDefault="00A00326" w:rsidP="00A00326">
      <w:pPr>
        <w:spacing w:before="20"/>
        <w:jc w:val="both"/>
        <w:rPr>
          <w:b/>
          <w:i/>
          <w:sz w:val="22"/>
          <w:u w:val="single"/>
        </w:rPr>
      </w:pPr>
      <w:r>
        <w:rPr>
          <w:b/>
          <w:i/>
          <w:sz w:val="22"/>
          <w:u w:val="single"/>
        </w:rPr>
        <w:t>P</w:t>
      </w:r>
      <w:r w:rsidRPr="00EF644F">
        <w:rPr>
          <w:b/>
          <w:i/>
          <w:sz w:val="22"/>
          <w:u w:val="single"/>
        </w:rPr>
        <w:t>omoči za zavarova</w:t>
      </w:r>
      <w:r w:rsidR="00CD0D99">
        <w:rPr>
          <w:b/>
          <w:i/>
          <w:sz w:val="22"/>
          <w:u w:val="single"/>
        </w:rPr>
        <w:t>nje</w:t>
      </w:r>
      <w:r w:rsidRPr="00EF644F">
        <w:rPr>
          <w:b/>
          <w:i/>
          <w:sz w:val="22"/>
          <w:u w:val="single"/>
        </w:rPr>
        <w:t xml:space="preserve"> v primeru naravnih nesreč ali izrednih dogodkov</w:t>
      </w:r>
    </w:p>
    <w:p w:rsidR="00A00326" w:rsidRPr="006E2F5E" w:rsidRDefault="00A00326" w:rsidP="00A00326">
      <w:pPr>
        <w:tabs>
          <w:tab w:val="left" w:pos="284"/>
        </w:tabs>
        <w:autoSpaceDE w:val="0"/>
        <w:autoSpaceDN w:val="0"/>
        <w:adjustRightInd w:val="0"/>
        <w:spacing w:line="276" w:lineRule="auto"/>
        <w:jc w:val="both"/>
        <w:rPr>
          <w:sz w:val="22"/>
        </w:rPr>
      </w:pPr>
    </w:p>
    <w:p w:rsidR="00A00326" w:rsidRDefault="00A00326" w:rsidP="00CD0D99">
      <w:pPr>
        <w:spacing w:line="276" w:lineRule="auto"/>
        <w:jc w:val="both"/>
        <w:rPr>
          <w:rFonts w:eastAsia="Times New Roman" w:cs="Arial"/>
          <w:sz w:val="22"/>
          <w:lang w:eastAsia="sl-SI"/>
        </w:rPr>
      </w:pPr>
      <w:r w:rsidRPr="00C0020F">
        <w:rPr>
          <w:rFonts w:eastAsia="Times New Roman" w:cs="Arial"/>
          <w:sz w:val="22"/>
          <w:lang w:eastAsia="sl-SI"/>
        </w:rPr>
        <w:t xml:space="preserve">Namen </w:t>
      </w:r>
      <w:r>
        <w:rPr>
          <w:rFonts w:eastAsia="Times New Roman" w:cs="Arial"/>
          <w:sz w:val="22"/>
          <w:lang w:eastAsia="sl-SI"/>
        </w:rPr>
        <w:t xml:space="preserve">odobrenih </w:t>
      </w:r>
      <w:r w:rsidRPr="00C0020F">
        <w:rPr>
          <w:rFonts w:eastAsia="Times New Roman" w:cs="Arial"/>
          <w:sz w:val="22"/>
          <w:lang w:eastAsia="sl-SI"/>
        </w:rPr>
        <w:t xml:space="preserve">shem je pomoč za zavarovanje kmetijske pridelave </w:t>
      </w:r>
      <w:r>
        <w:rPr>
          <w:rFonts w:eastAsia="Times New Roman" w:cs="Arial"/>
          <w:sz w:val="22"/>
          <w:lang w:eastAsia="sl-SI"/>
        </w:rPr>
        <w:t>rastlin</w:t>
      </w:r>
      <w:r w:rsidRPr="00C0020F">
        <w:rPr>
          <w:rFonts w:eastAsia="Times New Roman" w:cs="Arial"/>
          <w:sz w:val="22"/>
          <w:lang w:eastAsia="sl-SI"/>
        </w:rPr>
        <w:t xml:space="preserve"> in reje domačih živali za kritje izgub zaradi naravnih nesreč, slabih vremenskih razmer</w:t>
      </w:r>
      <w:r>
        <w:rPr>
          <w:rFonts w:eastAsia="Times New Roman" w:cs="Arial"/>
          <w:sz w:val="22"/>
          <w:lang w:eastAsia="sl-SI"/>
        </w:rPr>
        <w:t xml:space="preserve"> in</w:t>
      </w:r>
      <w:r w:rsidRPr="00C0020F">
        <w:rPr>
          <w:rFonts w:eastAsia="Times New Roman" w:cs="Arial"/>
          <w:sz w:val="22"/>
          <w:lang w:eastAsia="sl-SI"/>
        </w:rPr>
        <w:t xml:space="preserve"> bolezni živali ali škodljivih organizmov na rastlinah. </w:t>
      </w:r>
      <w:r>
        <w:rPr>
          <w:rFonts w:eastAsia="Times New Roman" w:cs="Arial"/>
          <w:sz w:val="22"/>
          <w:lang w:eastAsia="sl-SI"/>
        </w:rPr>
        <w:t>Upravičeni stroški zavarovalne premije se sofinancirajo n</w:t>
      </w:r>
      <w:r w:rsidRPr="00C0020F">
        <w:rPr>
          <w:rFonts w:eastAsia="Times New Roman" w:cs="Arial"/>
          <w:sz w:val="22"/>
          <w:lang w:eastAsia="sl-SI"/>
        </w:rPr>
        <w:t xml:space="preserve">a nacionalnem nivoju </w:t>
      </w:r>
      <w:r>
        <w:rPr>
          <w:rFonts w:eastAsia="Times New Roman" w:cs="Arial"/>
          <w:sz w:val="22"/>
          <w:lang w:eastAsia="sl-SI"/>
        </w:rPr>
        <w:t>do 30 % in n</w:t>
      </w:r>
      <w:r w:rsidRPr="00C0020F">
        <w:rPr>
          <w:rFonts w:eastAsia="Times New Roman" w:cs="Arial"/>
          <w:sz w:val="22"/>
          <w:lang w:eastAsia="sl-SI"/>
        </w:rPr>
        <w:t>a lokalnem nivoju</w:t>
      </w:r>
      <w:r>
        <w:rPr>
          <w:rFonts w:eastAsia="Times New Roman" w:cs="Arial"/>
          <w:sz w:val="22"/>
          <w:lang w:eastAsia="sl-SI"/>
        </w:rPr>
        <w:t xml:space="preserve"> </w:t>
      </w:r>
      <w:r w:rsidRPr="00C0020F">
        <w:rPr>
          <w:rFonts w:eastAsia="Times New Roman" w:cs="Arial"/>
          <w:sz w:val="22"/>
          <w:lang w:eastAsia="sl-SI"/>
        </w:rPr>
        <w:t xml:space="preserve">do </w:t>
      </w:r>
      <w:r>
        <w:rPr>
          <w:rFonts w:eastAsia="Times New Roman" w:cs="Arial"/>
          <w:sz w:val="22"/>
          <w:lang w:eastAsia="sl-SI"/>
        </w:rPr>
        <w:t>3</w:t>
      </w:r>
      <w:r w:rsidRPr="00C0020F">
        <w:rPr>
          <w:rFonts w:eastAsia="Times New Roman" w:cs="Arial"/>
          <w:sz w:val="22"/>
          <w:lang w:eastAsia="sl-SI"/>
        </w:rPr>
        <w:t>5</w:t>
      </w:r>
      <w:r>
        <w:rPr>
          <w:rFonts w:eastAsia="Times New Roman" w:cs="Arial"/>
          <w:sz w:val="22"/>
          <w:lang w:eastAsia="sl-SI"/>
        </w:rPr>
        <w:t xml:space="preserve"> </w:t>
      </w:r>
      <w:r w:rsidRPr="00C0020F">
        <w:rPr>
          <w:rFonts w:eastAsia="Times New Roman" w:cs="Arial"/>
          <w:sz w:val="22"/>
          <w:lang w:eastAsia="sl-SI"/>
        </w:rPr>
        <w:t>%</w:t>
      </w:r>
      <w:r>
        <w:rPr>
          <w:rFonts w:eastAsia="Times New Roman" w:cs="Arial"/>
          <w:sz w:val="22"/>
          <w:lang w:eastAsia="sl-SI"/>
        </w:rPr>
        <w:t>, odvisno od namena zavarovanja.</w:t>
      </w:r>
      <w:r w:rsidRPr="00C0020F">
        <w:rPr>
          <w:rFonts w:eastAsia="Times New Roman" w:cs="Arial"/>
          <w:sz w:val="22"/>
          <w:lang w:eastAsia="sl-SI"/>
        </w:rPr>
        <w:t xml:space="preserve"> Ciljna skupina so kmetijska gospodarstva</w:t>
      </w:r>
      <w:r>
        <w:rPr>
          <w:rFonts w:eastAsia="Times New Roman" w:cs="Arial"/>
          <w:sz w:val="22"/>
          <w:lang w:eastAsia="sl-SI"/>
        </w:rPr>
        <w:t>,</w:t>
      </w:r>
      <w:r w:rsidRPr="00C0020F">
        <w:rPr>
          <w:rFonts w:eastAsia="Times New Roman" w:cs="Arial"/>
          <w:sz w:val="22"/>
          <w:lang w:eastAsia="sl-SI"/>
        </w:rPr>
        <w:t xml:space="preserve"> dejavna v primarni kmetijski proizvodnji, ki ustrezajo kriterijem </w:t>
      </w:r>
      <w:r w:rsidR="00CD0D99">
        <w:rPr>
          <w:rFonts w:eastAsia="Times New Roman" w:cs="Arial"/>
          <w:sz w:val="22"/>
          <w:lang w:eastAsia="sl-SI"/>
        </w:rPr>
        <w:t>MSP</w:t>
      </w:r>
      <w:r w:rsidRPr="00C0020F">
        <w:rPr>
          <w:rFonts w:eastAsia="Times New Roman" w:cs="Arial"/>
          <w:sz w:val="22"/>
          <w:lang w:eastAsia="sl-SI"/>
        </w:rPr>
        <w:t>.</w:t>
      </w:r>
    </w:p>
    <w:p w:rsidR="00A00326" w:rsidRPr="00C0020F" w:rsidRDefault="00A00326" w:rsidP="00A00326">
      <w:pPr>
        <w:autoSpaceDE w:val="0"/>
        <w:autoSpaceDN w:val="0"/>
        <w:adjustRightInd w:val="0"/>
        <w:jc w:val="both"/>
        <w:rPr>
          <w:rFonts w:eastAsia="Times New Roman" w:cs="Arial"/>
          <w:sz w:val="22"/>
          <w:lang w:eastAsia="sl-SI"/>
        </w:rPr>
      </w:pPr>
    </w:p>
    <w:tbl>
      <w:tblPr>
        <w:tblStyle w:val="MediumGrid2-Accent1"/>
        <w:tblW w:w="9180" w:type="dxa"/>
        <w:tblLayout w:type="fixed"/>
        <w:tblLook w:val="04A0" w:firstRow="1" w:lastRow="0" w:firstColumn="1" w:lastColumn="0" w:noHBand="0" w:noVBand="1"/>
      </w:tblPr>
      <w:tblGrid>
        <w:gridCol w:w="959"/>
        <w:gridCol w:w="4961"/>
        <w:gridCol w:w="1559"/>
        <w:gridCol w:w="1701"/>
      </w:tblGrid>
      <w:tr w:rsidR="00A00326" w:rsidRPr="006E2F5E" w:rsidTr="00F34B0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959" w:type="dxa"/>
            <w:vAlign w:val="center"/>
            <w:hideMark/>
          </w:tcPr>
          <w:p w:rsidR="00A00326" w:rsidRPr="00F350B5" w:rsidRDefault="00A00326" w:rsidP="00F34B0A">
            <w:pPr>
              <w:spacing w:line="260" w:lineRule="atLeast"/>
              <w:jc w:val="center"/>
              <w:rPr>
                <w:rFonts w:asciiTheme="minorHAnsi" w:eastAsia="Times New Roman" w:hAnsiTheme="minorHAnsi" w:cs="Arial"/>
                <w:color w:val="auto"/>
                <w:sz w:val="18"/>
                <w:szCs w:val="18"/>
                <w:lang w:eastAsia="sl-SI"/>
              </w:rPr>
            </w:pPr>
            <w:r w:rsidRPr="00F350B5">
              <w:rPr>
                <w:rFonts w:asciiTheme="minorHAnsi" w:eastAsia="Times New Roman" w:hAnsiTheme="minorHAnsi" w:cs="Arial"/>
                <w:color w:val="auto"/>
                <w:sz w:val="18"/>
                <w:szCs w:val="18"/>
                <w:lang w:eastAsia="sl-SI"/>
              </w:rPr>
              <w:t>Dajalec</w:t>
            </w:r>
          </w:p>
        </w:tc>
        <w:tc>
          <w:tcPr>
            <w:tcW w:w="4961" w:type="dxa"/>
            <w:vAlign w:val="center"/>
            <w:hideMark/>
          </w:tcPr>
          <w:p w:rsidR="00A00326" w:rsidRPr="00F350B5" w:rsidRDefault="0023159A" w:rsidP="00F34B0A">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Pr>
                <w:rFonts w:asciiTheme="minorHAnsi" w:eastAsia="Times New Roman" w:hAnsiTheme="minorHAnsi" w:cs="Arial"/>
                <w:color w:val="auto"/>
                <w:sz w:val="18"/>
                <w:szCs w:val="18"/>
                <w:lang w:eastAsia="sl-SI"/>
              </w:rPr>
              <w:t>Naziv sheme</w:t>
            </w:r>
          </w:p>
        </w:tc>
        <w:tc>
          <w:tcPr>
            <w:tcW w:w="1559" w:type="dxa"/>
            <w:vAlign w:val="center"/>
            <w:hideMark/>
          </w:tcPr>
          <w:p w:rsidR="00A00326" w:rsidRPr="00F350B5" w:rsidRDefault="00A00326" w:rsidP="00F34B0A">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F350B5">
              <w:rPr>
                <w:rFonts w:asciiTheme="minorHAnsi" w:eastAsia="Times New Roman" w:hAnsiTheme="minorHAnsi" w:cs="Arial"/>
                <w:color w:val="auto"/>
                <w:sz w:val="18"/>
                <w:szCs w:val="18"/>
                <w:lang w:eastAsia="sl-SI"/>
              </w:rPr>
              <w:t>Instrument</w:t>
            </w:r>
          </w:p>
        </w:tc>
        <w:tc>
          <w:tcPr>
            <w:tcW w:w="1701" w:type="dxa"/>
            <w:vAlign w:val="center"/>
            <w:hideMark/>
          </w:tcPr>
          <w:p w:rsidR="00A00326" w:rsidRPr="00F350B5" w:rsidRDefault="00A00326" w:rsidP="00F34B0A">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F350B5">
              <w:rPr>
                <w:rFonts w:asciiTheme="minorHAnsi" w:eastAsia="Times New Roman" w:hAnsiTheme="minorHAnsi" w:cs="Arial"/>
                <w:color w:val="auto"/>
                <w:sz w:val="18"/>
                <w:szCs w:val="18"/>
                <w:lang w:eastAsia="sl-SI"/>
              </w:rPr>
              <w:t xml:space="preserve">Skupaj </w:t>
            </w:r>
            <w:r w:rsidR="007148B1">
              <w:rPr>
                <w:rFonts w:asciiTheme="minorHAnsi" w:eastAsia="Times New Roman" w:hAnsiTheme="minorHAnsi" w:cs="Arial"/>
                <w:color w:val="auto"/>
                <w:sz w:val="18"/>
                <w:szCs w:val="18"/>
                <w:lang w:eastAsia="sl-SI"/>
              </w:rPr>
              <w:t>2014–2016</w:t>
            </w:r>
          </w:p>
        </w:tc>
      </w:tr>
      <w:tr w:rsidR="00A00326" w:rsidRPr="006E2F5E" w:rsidTr="00F34B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val="restart"/>
            <w:vAlign w:val="center"/>
            <w:hideMark/>
          </w:tcPr>
          <w:p w:rsidR="00A00326" w:rsidRPr="00F350B5" w:rsidRDefault="00A00326" w:rsidP="00F34B0A">
            <w:pPr>
              <w:spacing w:line="260" w:lineRule="atLeast"/>
              <w:jc w:val="center"/>
              <w:rPr>
                <w:rFonts w:asciiTheme="minorHAnsi" w:eastAsia="Times New Roman" w:hAnsiTheme="minorHAnsi" w:cs="Arial"/>
                <w:color w:val="auto"/>
                <w:sz w:val="18"/>
                <w:szCs w:val="18"/>
                <w:lang w:eastAsia="sl-SI"/>
              </w:rPr>
            </w:pPr>
            <w:r w:rsidRPr="00F350B5">
              <w:rPr>
                <w:rFonts w:asciiTheme="minorHAnsi" w:eastAsia="Times New Roman" w:hAnsiTheme="minorHAnsi" w:cs="Arial"/>
                <w:color w:val="auto"/>
                <w:sz w:val="18"/>
                <w:szCs w:val="18"/>
                <w:lang w:eastAsia="sl-SI"/>
              </w:rPr>
              <w:t>MKGP, občine</w:t>
            </w:r>
          </w:p>
        </w:tc>
        <w:tc>
          <w:tcPr>
            <w:tcW w:w="4961" w:type="dxa"/>
            <w:vAlign w:val="center"/>
            <w:hideMark/>
          </w:tcPr>
          <w:p w:rsidR="00A00326" w:rsidRPr="00F350B5" w:rsidRDefault="00A00326" w:rsidP="00F34B0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F350B5">
              <w:rPr>
                <w:rFonts w:asciiTheme="minorHAnsi" w:eastAsia="Times New Roman" w:hAnsiTheme="minorHAnsi" w:cs="Arial"/>
                <w:color w:val="auto"/>
                <w:sz w:val="18"/>
                <w:szCs w:val="18"/>
                <w:lang w:eastAsia="sl-SI"/>
              </w:rPr>
              <w:t>Dodeljevanje sredstev za ohranjanje in razvoj kmetijstva ter podeželja v posameznih občinah</w:t>
            </w:r>
          </w:p>
        </w:tc>
        <w:tc>
          <w:tcPr>
            <w:tcW w:w="1559" w:type="dxa"/>
            <w:vMerge w:val="restart"/>
            <w:vAlign w:val="center"/>
            <w:hideMark/>
          </w:tcPr>
          <w:p w:rsidR="00A00326" w:rsidRPr="00F350B5" w:rsidRDefault="00A00326" w:rsidP="00F34B0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Pr>
                <w:rFonts w:asciiTheme="minorHAnsi" w:eastAsia="Times New Roman" w:hAnsiTheme="minorHAnsi" w:cs="Arial"/>
                <w:color w:val="auto"/>
                <w:sz w:val="18"/>
                <w:szCs w:val="18"/>
                <w:lang w:eastAsia="sl-SI"/>
              </w:rPr>
              <w:t>Subvencije</w:t>
            </w:r>
          </w:p>
        </w:tc>
        <w:tc>
          <w:tcPr>
            <w:tcW w:w="1701" w:type="dxa"/>
            <w:vAlign w:val="center"/>
            <w:hideMark/>
          </w:tcPr>
          <w:p w:rsidR="00A00326" w:rsidRPr="00F350B5" w:rsidRDefault="00A00326" w:rsidP="00F34B0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F350B5">
              <w:rPr>
                <w:rFonts w:asciiTheme="minorHAnsi" w:eastAsia="Times New Roman" w:hAnsiTheme="minorHAnsi" w:cs="Arial"/>
                <w:color w:val="auto"/>
                <w:sz w:val="18"/>
                <w:szCs w:val="18"/>
                <w:lang w:eastAsia="sl-SI"/>
              </w:rPr>
              <w:t>50.277,04</w:t>
            </w:r>
          </w:p>
        </w:tc>
      </w:tr>
      <w:tr w:rsidR="00A00326" w:rsidRPr="006E2F5E" w:rsidTr="00F34B0A">
        <w:trPr>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F350B5" w:rsidRDefault="00A00326" w:rsidP="00F34B0A">
            <w:pPr>
              <w:spacing w:line="260" w:lineRule="atLeast"/>
              <w:rPr>
                <w:rFonts w:eastAsia="Times New Roman" w:cs="Arial"/>
                <w:sz w:val="18"/>
                <w:szCs w:val="18"/>
                <w:lang w:eastAsia="sl-SI"/>
              </w:rPr>
            </w:pPr>
          </w:p>
        </w:tc>
        <w:tc>
          <w:tcPr>
            <w:tcW w:w="4961" w:type="dxa"/>
            <w:vAlign w:val="center"/>
          </w:tcPr>
          <w:p w:rsidR="00A00326" w:rsidRPr="00F350B5" w:rsidRDefault="00A00326" w:rsidP="00F34B0A">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350B5">
              <w:rPr>
                <w:rFonts w:asciiTheme="minorHAnsi" w:eastAsia="Times New Roman" w:hAnsiTheme="minorHAnsi" w:cs="Arial"/>
                <w:sz w:val="18"/>
                <w:szCs w:val="18"/>
                <w:lang w:eastAsia="sl-SI"/>
              </w:rPr>
              <w:t>Sofinanciranje zavarovalnih premij za zavarovanje kmetijske proizvodnje</w:t>
            </w:r>
          </w:p>
        </w:tc>
        <w:tc>
          <w:tcPr>
            <w:tcW w:w="1559" w:type="dxa"/>
            <w:vMerge/>
            <w:vAlign w:val="center"/>
          </w:tcPr>
          <w:p w:rsidR="00A00326" w:rsidRPr="00F350B5" w:rsidRDefault="00A00326" w:rsidP="00F34B0A">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F350B5" w:rsidRDefault="00A00326" w:rsidP="00F34B0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350B5">
              <w:rPr>
                <w:rFonts w:asciiTheme="minorHAnsi" w:eastAsia="Times New Roman" w:hAnsiTheme="minorHAnsi" w:cs="Arial"/>
                <w:sz w:val="18"/>
                <w:szCs w:val="18"/>
                <w:lang w:eastAsia="sl-SI"/>
              </w:rPr>
              <w:t>538.938,81</w:t>
            </w:r>
          </w:p>
        </w:tc>
      </w:tr>
      <w:tr w:rsidR="00A00326" w:rsidRPr="006E2F5E" w:rsidTr="00F34B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F350B5" w:rsidRDefault="00A00326" w:rsidP="00F34B0A">
            <w:pPr>
              <w:spacing w:line="260" w:lineRule="atLeast"/>
              <w:rPr>
                <w:rFonts w:eastAsia="Times New Roman" w:cs="Arial"/>
                <w:sz w:val="18"/>
                <w:szCs w:val="18"/>
                <w:lang w:eastAsia="sl-SI"/>
              </w:rPr>
            </w:pPr>
          </w:p>
        </w:tc>
        <w:tc>
          <w:tcPr>
            <w:tcW w:w="4961" w:type="dxa"/>
            <w:vAlign w:val="center"/>
          </w:tcPr>
          <w:p w:rsidR="00A00326" w:rsidRPr="00F350B5" w:rsidRDefault="00A00326" w:rsidP="00F34B0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F350B5">
              <w:rPr>
                <w:rFonts w:asciiTheme="minorHAnsi" w:eastAsia="Times New Roman" w:hAnsiTheme="minorHAnsi" w:cs="Arial"/>
                <w:sz w:val="18"/>
                <w:szCs w:val="18"/>
                <w:lang w:eastAsia="sl-SI"/>
              </w:rPr>
              <w:t>KMETIJSTVO 2012, 2013, 2014, odobritev 2014 - izplačila 2015</w:t>
            </w:r>
          </w:p>
        </w:tc>
        <w:tc>
          <w:tcPr>
            <w:tcW w:w="1559" w:type="dxa"/>
            <w:vMerge/>
            <w:vAlign w:val="center"/>
          </w:tcPr>
          <w:p w:rsidR="00A00326" w:rsidRPr="00F350B5" w:rsidRDefault="00A00326" w:rsidP="00F34B0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F350B5" w:rsidRDefault="00A00326" w:rsidP="00F34B0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F350B5">
              <w:rPr>
                <w:rFonts w:asciiTheme="minorHAnsi" w:eastAsia="Times New Roman" w:hAnsiTheme="minorHAnsi" w:cs="Arial"/>
                <w:sz w:val="18"/>
                <w:szCs w:val="18"/>
                <w:lang w:eastAsia="sl-SI"/>
              </w:rPr>
              <w:t>4.091.460,34</w:t>
            </w:r>
          </w:p>
        </w:tc>
      </w:tr>
      <w:tr w:rsidR="00A00326" w:rsidRPr="006E2F5E" w:rsidTr="00F34B0A">
        <w:trPr>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F350B5" w:rsidRDefault="00A00326" w:rsidP="00F34B0A">
            <w:pPr>
              <w:spacing w:line="260" w:lineRule="atLeast"/>
              <w:rPr>
                <w:rFonts w:eastAsia="Times New Roman" w:cs="Arial"/>
                <w:sz w:val="18"/>
                <w:szCs w:val="18"/>
                <w:lang w:eastAsia="sl-SI"/>
              </w:rPr>
            </w:pPr>
          </w:p>
        </w:tc>
        <w:tc>
          <w:tcPr>
            <w:tcW w:w="4961" w:type="dxa"/>
            <w:vMerge w:val="restart"/>
            <w:vAlign w:val="center"/>
          </w:tcPr>
          <w:p w:rsidR="00A00326" w:rsidRPr="00D00632" w:rsidRDefault="00A00326" w:rsidP="00F34B0A">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D00632">
              <w:rPr>
                <w:rFonts w:asciiTheme="minorHAnsi" w:eastAsia="Times New Roman" w:hAnsiTheme="minorHAnsi" w:cs="Arial"/>
                <w:sz w:val="18"/>
                <w:szCs w:val="18"/>
                <w:lang w:eastAsia="sl-SI"/>
              </w:rPr>
              <w:t>Pomoč za ohranjanje in razvoj kmetijstva in podeželja na lokalnem nivoju 2015 - 2020 - ABER</w:t>
            </w:r>
          </w:p>
        </w:tc>
        <w:tc>
          <w:tcPr>
            <w:tcW w:w="1559" w:type="dxa"/>
            <w:vAlign w:val="center"/>
          </w:tcPr>
          <w:p w:rsidR="00A00326" w:rsidRPr="00D00632" w:rsidRDefault="00A00326" w:rsidP="00F34B0A">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D00632">
              <w:rPr>
                <w:rFonts w:asciiTheme="minorHAnsi" w:eastAsia="Times New Roman" w:hAnsiTheme="minorHAnsi" w:cs="Arial"/>
                <w:sz w:val="18"/>
                <w:szCs w:val="18"/>
                <w:lang w:eastAsia="sl-SI"/>
              </w:rPr>
              <w:t>Subvencioniranje obrestne mere</w:t>
            </w:r>
          </w:p>
        </w:tc>
        <w:tc>
          <w:tcPr>
            <w:tcW w:w="1701" w:type="dxa"/>
            <w:vAlign w:val="center"/>
          </w:tcPr>
          <w:p w:rsidR="00A00326" w:rsidRPr="00F350B5" w:rsidRDefault="00A00326" w:rsidP="00F34B0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350B5">
              <w:rPr>
                <w:rFonts w:asciiTheme="minorHAnsi" w:hAnsiTheme="minorHAnsi"/>
                <w:sz w:val="18"/>
                <w:szCs w:val="18"/>
              </w:rPr>
              <w:t>14.871,12</w:t>
            </w:r>
          </w:p>
        </w:tc>
      </w:tr>
      <w:tr w:rsidR="00A00326" w:rsidRPr="006E2F5E" w:rsidTr="00F34B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F350B5" w:rsidRDefault="00A00326" w:rsidP="00F34B0A">
            <w:pPr>
              <w:spacing w:line="260" w:lineRule="atLeast"/>
              <w:rPr>
                <w:rFonts w:eastAsia="Times New Roman" w:cs="Arial"/>
                <w:sz w:val="18"/>
                <w:szCs w:val="18"/>
                <w:lang w:eastAsia="sl-SI"/>
              </w:rPr>
            </w:pPr>
          </w:p>
        </w:tc>
        <w:tc>
          <w:tcPr>
            <w:tcW w:w="4961" w:type="dxa"/>
            <w:vMerge/>
            <w:vAlign w:val="center"/>
          </w:tcPr>
          <w:p w:rsidR="00A00326" w:rsidRPr="00F350B5" w:rsidRDefault="00A00326" w:rsidP="00F34B0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559" w:type="dxa"/>
            <w:vAlign w:val="center"/>
          </w:tcPr>
          <w:p w:rsidR="00A00326" w:rsidRPr="00F350B5" w:rsidRDefault="00A00326" w:rsidP="00F34B0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701" w:type="dxa"/>
            <w:vAlign w:val="center"/>
          </w:tcPr>
          <w:p w:rsidR="00A00326" w:rsidRPr="00F350B5" w:rsidRDefault="00A00326" w:rsidP="00F34B0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350B5">
              <w:rPr>
                <w:rFonts w:asciiTheme="minorHAnsi" w:hAnsiTheme="minorHAnsi"/>
                <w:sz w:val="18"/>
                <w:szCs w:val="18"/>
              </w:rPr>
              <w:t>191.574,20</w:t>
            </w:r>
          </w:p>
        </w:tc>
      </w:tr>
      <w:tr w:rsidR="00A00326" w:rsidRPr="006E2F5E" w:rsidTr="00F34B0A">
        <w:trPr>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F350B5" w:rsidRDefault="00A00326" w:rsidP="00F34B0A">
            <w:pPr>
              <w:spacing w:line="260" w:lineRule="atLeast"/>
              <w:rPr>
                <w:rFonts w:eastAsia="Times New Roman" w:cs="Arial"/>
                <w:sz w:val="18"/>
                <w:szCs w:val="18"/>
                <w:lang w:eastAsia="sl-SI"/>
              </w:rPr>
            </w:pPr>
          </w:p>
        </w:tc>
        <w:tc>
          <w:tcPr>
            <w:tcW w:w="4961" w:type="dxa"/>
            <w:vAlign w:val="center"/>
          </w:tcPr>
          <w:p w:rsidR="00A00326" w:rsidRPr="00F350B5" w:rsidRDefault="00A00326" w:rsidP="00F34B0A">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350B5">
              <w:rPr>
                <w:rFonts w:asciiTheme="minorHAnsi" w:eastAsia="Times New Roman" w:hAnsiTheme="minorHAnsi" w:cs="Arial"/>
                <w:sz w:val="18"/>
                <w:szCs w:val="18"/>
                <w:lang w:eastAsia="sl-SI"/>
              </w:rPr>
              <w:t>Nacionalni ukrepi na področju kmetijstva - ABER</w:t>
            </w:r>
          </w:p>
        </w:tc>
        <w:tc>
          <w:tcPr>
            <w:tcW w:w="1559" w:type="dxa"/>
            <w:vAlign w:val="center"/>
          </w:tcPr>
          <w:p w:rsidR="00A00326" w:rsidRPr="00F350B5" w:rsidRDefault="00A00326" w:rsidP="00F34B0A">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701" w:type="dxa"/>
            <w:vAlign w:val="center"/>
          </w:tcPr>
          <w:p w:rsidR="00A00326" w:rsidRPr="00F350B5" w:rsidRDefault="00A00326" w:rsidP="00F34B0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350B5">
              <w:rPr>
                <w:rFonts w:asciiTheme="minorHAnsi" w:hAnsiTheme="minorHAnsi"/>
                <w:sz w:val="18"/>
                <w:szCs w:val="18"/>
              </w:rPr>
              <w:t>2.786.319,77</w:t>
            </w:r>
          </w:p>
        </w:tc>
      </w:tr>
      <w:tr w:rsidR="00A00326" w:rsidRPr="006E2F5E" w:rsidTr="00F34B0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Align w:val="center"/>
          </w:tcPr>
          <w:p w:rsidR="00A00326" w:rsidRPr="00F350B5" w:rsidRDefault="00A00326" w:rsidP="00F34B0A">
            <w:pPr>
              <w:spacing w:line="260" w:lineRule="atLeast"/>
              <w:rPr>
                <w:rFonts w:asciiTheme="minorHAnsi" w:eastAsia="Times New Roman" w:hAnsiTheme="minorHAnsi" w:cs="Arial"/>
                <w:sz w:val="18"/>
                <w:szCs w:val="18"/>
                <w:lang w:eastAsia="sl-SI"/>
              </w:rPr>
            </w:pPr>
          </w:p>
        </w:tc>
        <w:tc>
          <w:tcPr>
            <w:tcW w:w="4961" w:type="dxa"/>
            <w:vAlign w:val="center"/>
          </w:tcPr>
          <w:p w:rsidR="00A00326" w:rsidRPr="00F350B5" w:rsidRDefault="00A00326" w:rsidP="00F34B0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F350B5">
              <w:rPr>
                <w:rFonts w:asciiTheme="minorHAnsi" w:eastAsia="Times New Roman" w:hAnsiTheme="minorHAnsi" w:cs="Arial"/>
                <w:b/>
                <w:sz w:val="18"/>
                <w:szCs w:val="18"/>
                <w:lang w:eastAsia="sl-SI"/>
              </w:rPr>
              <w:t>SKUPAJ</w:t>
            </w:r>
          </w:p>
        </w:tc>
        <w:tc>
          <w:tcPr>
            <w:tcW w:w="1559" w:type="dxa"/>
            <w:vAlign w:val="center"/>
          </w:tcPr>
          <w:p w:rsidR="00A00326" w:rsidRPr="00F350B5" w:rsidRDefault="00A00326" w:rsidP="00F34B0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p>
        </w:tc>
        <w:tc>
          <w:tcPr>
            <w:tcW w:w="1701" w:type="dxa"/>
            <w:vAlign w:val="center"/>
          </w:tcPr>
          <w:p w:rsidR="00A00326" w:rsidRPr="00F350B5" w:rsidRDefault="00A00326" w:rsidP="00F34B0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F350B5">
              <w:rPr>
                <w:rFonts w:asciiTheme="minorHAnsi" w:eastAsia="Times New Roman" w:hAnsiTheme="minorHAnsi" w:cs="Arial"/>
                <w:b/>
                <w:color w:val="auto"/>
                <w:sz w:val="18"/>
                <w:szCs w:val="18"/>
                <w:lang w:eastAsia="sl-SI"/>
              </w:rPr>
              <w:t>7.673.441,28</w:t>
            </w:r>
          </w:p>
        </w:tc>
      </w:tr>
    </w:tbl>
    <w:p w:rsidR="00A00326" w:rsidRPr="006E2F5E" w:rsidRDefault="00A00326" w:rsidP="00A00326">
      <w:pPr>
        <w:tabs>
          <w:tab w:val="left" w:pos="284"/>
        </w:tabs>
        <w:autoSpaceDE w:val="0"/>
        <w:autoSpaceDN w:val="0"/>
        <w:adjustRightInd w:val="0"/>
        <w:spacing w:line="260" w:lineRule="atLeast"/>
        <w:jc w:val="both"/>
        <w:rPr>
          <w:sz w:val="22"/>
        </w:rPr>
      </w:pPr>
    </w:p>
    <w:p w:rsidR="00A00326" w:rsidRPr="00C0020F" w:rsidRDefault="00CD0D99" w:rsidP="00A00326">
      <w:pPr>
        <w:spacing w:line="276" w:lineRule="auto"/>
        <w:jc w:val="both"/>
        <w:rPr>
          <w:rFonts w:eastAsia="Times New Roman" w:cs="Arial"/>
          <w:sz w:val="22"/>
          <w:lang w:eastAsia="sl-SI"/>
        </w:rPr>
      </w:pPr>
      <w:r>
        <w:rPr>
          <w:rFonts w:eastAsia="Times New Roman" w:cs="Arial"/>
          <w:sz w:val="22"/>
          <w:lang w:eastAsia="sl-SI"/>
        </w:rPr>
        <w:t>L</w:t>
      </w:r>
      <w:r w:rsidR="005B202F">
        <w:rPr>
          <w:rFonts w:eastAsia="Times New Roman" w:cs="Arial"/>
          <w:sz w:val="22"/>
          <w:lang w:eastAsia="sl-SI"/>
        </w:rPr>
        <w:t>eta</w:t>
      </w:r>
      <w:r w:rsidR="00A00326" w:rsidRPr="00C0020F">
        <w:rPr>
          <w:rFonts w:eastAsia="Times New Roman" w:cs="Arial"/>
          <w:sz w:val="22"/>
          <w:lang w:eastAsia="sl-SI"/>
        </w:rPr>
        <w:t xml:space="preserve"> 2016 so MKGP in lokalne skupnosti (</w:t>
      </w:r>
      <w:r w:rsidR="00A00326">
        <w:rPr>
          <w:rFonts w:eastAsia="Times New Roman" w:cs="Arial"/>
          <w:sz w:val="22"/>
          <w:lang w:eastAsia="sl-SI"/>
        </w:rPr>
        <w:t xml:space="preserve">v nadaljevanju: </w:t>
      </w:r>
      <w:r w:rsidR="00A00326" w:rsidRPr="00C0020F">
        <w:rPr>
          <w:rFonts w:eastAsia="Times New Roman" w:cs="Arial"/>
          <w:sz w:val="22"/>
          <w:lang w:eastAsia="sl-SI"/>
        </w:rPr>
        <w:t xml:space="preserve">občine) za ukrep namenile 1.538.493,36 </w:t>
      </w:r>
      <w:r w:rsidR="00A00326">
        <w:rPr>
          <w:rFonts w:eastAsia="Times New Roman" w:cs="Arial"/>
          <w:sz w:val="22"/>
          <w:lang w:eastAsia="sl-SI"/>
        </w:rPr>
        <w:t>EUR</w:t>
      </w:r>
      <w:r w:rsidR="00A00326" w:rsidRPr="00C0020F">
        <w:rPr>
          <w:rFonts w:eastAsia="Times New Roman" w:cs="Arial"/>
          <w:sz w:val="22"/>
          <w:lang w:eastAsia="sl-SI"/>
        </w:rPr>
        <w:t>. Cilj ukrepa je spodbujanje širjenja zavarovanja kmetijske pridelave za primere škodnih dogodkov, ki povzročajo izgubo pridelka in s tem izpad dohodka kmetijskim gospodarstvom. Znižanje sredstev (za 23</w:t>
      </w:r>
      <w:r w:rsidR="00A00326">
        <w:rPr>
          <w:rFonts w:eastAsia="Times New Roman" w:cs="Arial"/>
          <w:sz w:val="22"/>
          <w:lang w:eastAsia="sl-SI"/>
        </w:rPr>
        <w:t xml:space="preserve"> </w:t>
      </w:r>
      <w:r w:rsidR="00A00326" w:rsidRPr="00C0020F">
        <w:rPr>
          <w:rFonts w:eastAsia="Times New Roman" w:cs="Arial"/>
          <w:sz w:val="22"/>
          <w:lang w:eastAsia="sl-SI"/>
        </w:rPr>
        <w:t xml:space="preserve">% v primerjavi z letom 2015) je predvsem posledica znižanja intenzivnosti pomoči pri ukrepu sofinanciranja zavarovalnih premij na nacionalnem nivoju in zaradi tega nekoliko manjši interes pridelovalcev za zavarovanje kmetijske pridelave in prireje. </w:t>
      </w:r>
    </w:p>
    <w:p w:rsidR="00DC2107" w:rsidRDefault="00DC2107" w:rsidP="00A00326">
      <w:pPr>
        <w:widowControl w:val="0"/>
        <w:spacing w:before="40" w:line="276" w:lineRule="auto"/>
        <w:jc w:val="both"/>
        <w:rPr>
          <w:b/>
          <w:i/>
          <w:sz w:val="22"/>
        </w:rPr>
      </w:pPr>
    </w:p>
    <w:p w:rsidR="00A00326" w:rsidRPr="00360373" w:rsidRDefault="00A00326" w:rsidP="00A00326">
      <w:pPr>
        <w:widowControl w:val="0"/>
        <w:spacing w:before="40" w:line="276" w:lineRule="auto"/>
        <w:jc w:val="both"/>
        <w:rPr>
          <w:sz w:val="22"/>
        </w:rPr>
      </w:pPr>
      <w:r w:rsidRPr="00F34B0A">
        <w:rPr>
          <w:b/>
          <w:i/>
          <w:sz w:val="22"/>
        </w:rPr>
        <w:t>V letu 2016</w:t>
      </w:r>
      <w:r w:rsidRPr="00360373">
        <w:rPr>
          <w:sz w:val="22"/>
        </w:rPr>
        <w:t xml:space="preserve"> </w:t>
      </w:r>
      <w:r w:rsidRPr="0092410B">
        <w:rPr>
          <w:b/>
          <w:i/>
          <w:sz w:val="22"/>
        </w:rPr>
        <w:t xml:space="preserve">je bilo na nacionalnem nivoju sklenjenih 10.139 zavarovalnih pogodb in 615 na </w:t>
      </w:r>
      <w:r w:rsidR="00CD0D99">
        <w:rPr>
          <w:b/>
          <w:i/>
          <w:sz w:val="22"/>
        </w:rPr>
        <w:t>lokalnem</w:t>
      </w:r>
      <w:r w:rsidRPr="0092410B">
        <w:rPr>
          <w:b/>
          <w:i/>
          <w:sz w:val="22"/>
        </w:rPr>
        <w:t xml:space="preserve"> nivoju, kar predstavlja</w:t>
      </w:r>
      <w:r>
        <w:rPr>
          <w:sz w:val="22"/>
        </w:rPr>
        <w:t xml:space="preserve"> </w:t>
      </w:r>
      <w:r w:rsidR="00D00632">
        <w:rPr>
          <w:b/>
          <w:i/>
          <w:sz w:val="22"/>
        </w:rPr>
        <w:t>92-odstotn</w:t>
      </w:r>
      <w:r w:rsidRPr="00F34B0A">
        <w:rPr>
          <w:b/>
          <w:i/>
          <w:sz w:val="22"/>
        </w:rPr>
        <w:t>o uspešnos</w:t>
      </w:r>
      <w:r w:rsidR="005B202F">
        <w:rPr>
          <w:b/>
          <w:i/>
          <w:sz w:val="22"/>
        </w:rPr>
        <w:t>t glede na zastavljene cilje v letu</w:t>
      </w:r>
      <w:r w:rsidRPr="00F34B0A">
        <w:rPr>
          <w:b/>
          <w:i/>
          <w:sz w:val="22"/>
        </w:rPr>
        <w:t xml:space="preserve"> 2013</w:t>
      </w:r>
      <w:r w:rsidRPr="00360373">
        <w:rPr>
          <w:sz w:val="22"/>
        </w:rPr>
        <w:t>.</w:t>
      </w:r>
    </w:p>
    <w:p w:rsidR="00A00326" w:rsidRDefault="00A00326" w:rsidP="00A00326">
      <w:pPr>
        <w:spacing w:before="20" w:line="276" w:lineRule="auto"/>
        <w:rPr>
          <w:b/>
          <w:i/>
          <w:sz w:val="22"/>
          <w:u w:val="single"/>
        </w:rPr>
      </w:pPr>
    </w:p>
    <w:p w:rsidR="00A00326" w:rsidRDefault="00A00326" w:rsidP="00A00326">
      <w:pPr>
        <w:spacing w:before="20" w:line="276" w:lineRule="auto"/>
        <w:rPr>
          <w:b/>
          <w:i/>
          <w:sz w:val="22"/>
          <w:u w:val="single"/>
        </w:rPr>
      </w:pPr>
      <w:r w:rsidRPr="007E30DF">
        <w:rPr>
          <w:b/>
          <w:i/>
          <w:sz w:val="22"/>
          <w:u w:val="single"/>
        </w:rPr>
        <w:t>Pomoči za varstvo okolja</w:t>
      </w:r>
      <w:r w:rsidR="00A0113A">
        <w:rPr>
          <w:b/>
          <w:i/>
          <w:sz w:val="22"/>
          <w:u w:val="single"/>
        </w:rPr>
        <w:t xml:space="preserve"> v kmetijstvu</w:t>
      </w:r>
    </w:p>
    <w:p w:rsidR="00A00326" w:rsidRDefault="00A00326" w:rsidP="00A00326">
      <w:pPr>
        <w:spacing w:before="20" w:line="276" w:lineRule="auto"/>
        <w:rPr>
          <w:b/>
          <w:i/>
          <w:sz w:val="22"/>
          <w:u w:val="single"/>
        </w:rPr>
      </w:pPr>
    </w:p>
    <w:p w:rsidR="00A00326" w:rsidRPr="003D446D" w:rsidRDefault="00A00326" w:rsidP="00A00326">
      <w:pPr>
        <w:spacing w:before="60" w:line="276" w:lineRule="auto"/>
        <w:jc w:val="both"/>
        <w:rPr>
          <w:rFonts w:eastAsia="Times New Roman" w:cs="Arial"/>
          <w:sz w:val="22"/>
          <w:lang w:eastAsia="sl-SI"/>
        </w:rPr>
      </w:pPr>
      <w:r w:rsidRPr="003D446D">
        <w:rPr>
          <w:rFonts w:eastAsia="Times New Roman" w:cs="Arial"/>
          <w:sz w:val="22"/>
          <w:lang w:eastAsia="sl-SI"/>
        </w:rPr>
        <w:t>Pomoči za varstvo okolja so dodeljene kot nadomestilo za zmanjšanje dohodka iz kmetijske dejavnosti zaradi prilagoditve ukrepom vodovarstvenega režima</w:t>
      </w:r>
      <w:r>
        <w:rPr>
          <w:rFonts w:eastAsia="Times New Roman" w:cs="Arial"/>
          <w:sz w:val="22"/>
          <w:lang w:eastAsia="sl-SI"/>
        </w:rPr>
        <w:t>.</w:t>
      </w:r>
      <w:r w:rsidR="00DC2107">
        <w:rPr>
          <w:rFonts w:eastAsia="Times New Roman" w:cs="Arial"/>
          <w:sz w:val="22"/>
          <w:lang w:eastAsia="sl-SI"/>
        </w:rPr>
        <w:t xml:space="preserve"> </w:t>
      </w:r>
      <w:r>
        <w:rPr>
          <w:rFonts w:eastAsia="Times New Roman" w:cs="Arial"/>
          <w:sz w:val="22"/>
          <w:lang w:eastAsia="sl-SI"/>
        </w:rPr>
        <w:t>Cilj je ohranjanje in izboljšanje kakovosti vode.</w:t>
      </w:r>
    </w:p>
    <w:p w:rsidR="00A00326" w:rsidRDefault="00A00326" w:rsidP="00A00326">
      <w:pPr>
        <w:spacing w:before="20"/>
        <w:rPr>
          <w:sz w:val="22"/>
        </w:rPr>
      </w:pPr>
    </w:p>
    <w:tbl>
      <w:tblPr>
        <w:tblStyle w:val="MediumGrid2-Accent1"/>
        <w:tblW w:w="9087" w:type="dxa"/>
        <w:tblLayout w:type="fixed"/>
        <w:tblLook w:val="04A0" w:firstRow="1" w:lastRow="0" w:firstColumn="1" w:lastColumn="0" w:noHBand="0" w:noVBand="1"/>
      </w:tblPr>
      <w:tblGrid>
        <w:gridCol w:w="1526"/>
        <w:gridCol w:w="4819"/>
        <w:gridCol w:w="1134"/>
        <w:gridCol w:w="1608"/>
      </w:tblGrid>
      <w:tr w:rsidR="00A00326" w:rsidRPr="00611C33" w:rsidTr="00D53FC1">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1526" w:type="dxa"/>
            <w:hideMark/>
          </w:tcPr>
          <w:p w:rsidR="00A00326" w:rsidRPr="00F350B5" w:rsidRDefault="00A00326" w:rsidP="00957CB5">
            <w:pPr>
              <w:spacing w:line="260" w:lineRule="atLeast"/>
              <w:jc w:val="center"/>
              <w:rPr>
                <w:rFonts w:asciiTheme="minorHAnsi" w:eastAsia="Times New Roman" w:hAnsiTheme="minorHAnsi" w:cs="Arial"/>
                <w:color w:val="auto"/>
                <w:sz w:val="18"/>
                <w:szCs w:val="18"/>
                <w:lang w:eastAsia="sl-SI"/>
              </w:rPr>
            </w:pPr>
            <w:r w:rsidRPr="00F350B5">
              <w:rPr>
                <w:rFonts w:asciiTheme="minorHAnsi" w:eastAsia="Times New Roman" w:hAnsiTheme="minorHAnsi" w:cs="Arial"/>
                <w:color w:val="auto"/>
                <w:sz w:val="18"/>
                <w:szCs w:val="18"/>
                <w:lang w:eastAsia="sl-SI"/>
              </w:rPr>
              <w:t>Dajalec</w:t>
            </w:r>
          </w:p>
        </w:tc>
        <w:tc>
          <w:tcPr>
            <w:tcW w:w="4819" w:type="dxa"/>
            <w:hideMark/>
          </w:tcPr>
          <w:p w:rsidR="00A00326" w:rsidRPr="00F350B5" w:rsidRDefault="00A00326" w:rsidP="00957CB5">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F350B5">
              <w:rPr>
                <w:rFonts w:asciiTheme="minorHAnsi" w:eastAsia="Times New Roman" w:hAnsiTheme="minorHAnsi" w:cs="Arial"/>
                <w:color w:val="auto"/>
                <w:sz w:val="18"/>
                <w:szCs w:val="18"/>
                <w:lang w:eastAsia="sl-SI"/>
              </w:rPr>
              <w:t>Naziv sheme</w:t>
            </w:r>
          </w:p>
        </w:tc>
        <w:tc>
          <w:tcPr>
            <w:tcW w:w="1134" w:type="dxa"/>
            <w:hideMark/>
          </w:tcPr>
          <w:p w:rsidR="00A00326" w:rsidRPr="00F350B5" w:rsidRDefault="00A00326" w:rsidP="00957CB5">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F350B5">
              <w:rPr>
                <w:rFonts w:asciiTheme="minorHAnsi" w:eastAsia="Times New Roman" w:hAnsiTheme="minorHAnsi" w:cs="Arial"/>
                <w:color w:val="auto"/>
                <w:sz w:val="18"/>
                <w:szCs w:val="18"/>
                <w:lang w:eastAsia="sl-SI"/>
              </w:rPr>
              <w:t>Instrument</w:t>
            </w:r>
          </w:p>
        </w:tc>
        <w:tc>
          <w:tcPr>
            <w:tcW w:w="1608" w:type="dxa"/>
            <w:hideMark/>
          </w:tcPr>
          <w:p w:rsidR="00A00326" w:rsidRPr="00F350B5" w:rsidRDefault="00A00326" w:rsidP="00957CB5">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F350B5">
              <w:rPr>
                <w:rFonts w:asciiTheme="minorHAnsi" w:eastAsia="Times New Roman" w:hAnsiTheme="minorHAnsi" w:cs="Arial"/>
                <w:color w:val="auto"/>
                <w:sz w:val="18"/>
                <w:szCs w:val="18"/>
                <w:lang w:eastAsia="sl-SI"/>
              </w:rPr>
              <w:t xml:space="preserve">Skupaj </w:t>
            </w:r>
            <w:r w:rsidR="007148B1">
              <w:rPr>
                <w:rFonts w:asciiTheme="minorHAnsi" w:eastAsia="Times New Roman" w:hAnsiTheme="minorHAnsi" w:cs="Arial"/>
                <w:color w:val="auto"/>
                <w:sz w:val="18"/>
                <w:szCs w:val="18"/>
                <w:lang w:eastAsia="sl-SI"/>
              </w:rPr>
              <w:t>2014–2016</w:t>
            </w:r>
          </w:p>
        </w:tc>
      </w:tr>
      <w:tr w:rsidR="00A00326" w:rsidRPr="00611C33" w:rsidTr="00D53FC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rsidR="00A00326" w:rsidRPr="00F350B5" w:rsidRDefault="00A00326" w:rsidP="005E35B9">
            <w:pPr>
              <w:rPr>
                <w:rFonts w:asciiTheme="minorHAnsi" w:eastAsia="Times New Roman" w:hAnsiTheme="minorHAnsi" w:cs="Arial"/>
                <w:color w:val="auto"/>
                <w:sz w:val="18"/>
                <w:szCs w:val="18"/>
                <w:lang w:eastAsia="sl-SI"/>
              </w:rPr>
            </w:pPr>
            <w:r w:rsidRPr="00F350B5">
              <w:rPr>
                <w:rFonts w:asciiTheme="minorHAnsi" w:eastAsia="Times New Roman" w:hAnsiTheme="minorHAnsi" w:cs="Arial"/>
                <w:color w:val="auto"/>
                <w:sz w:val="18"/>
                <w:szCs w:val="18"/>
                <w:lang w:eastAsia="sl-SI"/>
              </w:rPr>
              <w:t>Občinske gospodarske javne službe za oskrbo s pitno vodo</w:t>
            </w:r>
          </w:p>
          <w:p w:rsidR="00A00326" w:rsidRPr="00F350B5" w:rsidRDefault="00A00326" w:rsidP="005E35B9">
            <w:pPr>
              <w:rPr>
                <w:rFonts w:asciiTheme="minorHAnsi" w:eastAsia="Times New Roman" w:hAnsiTheme="minorHAnsi" w:cs="Arial"/>
                <w:color w:val="auto"/>
                <w:sz w:val="18"/>
                <w:szCs w:val="18"/>
                <w:lang w:eastAsia="sl-SI"/>
              </w:rPr>
            </w:pPr>
            <w:r w:rsidRPr="00F350B5">
              <w:rPr>
                <w:rFonts w:asciiTheme="minorHAnsi" w:eastAsia="Times New Roman" w:hAnsiTheme="minorHAnsi" w:cs="Arial"/>
                <w:color w:val="auto"/>
                <w:sz w:val="18"/>
                <w:szCs w:val="18"/>
                <w:lang w:eastAsia="sl-SI"/>
              </w:rPr>
              <w:t>(priglasitelj MOP)</w:t>
            </w:r>
          </w:p>
        </w:tc>
        <w:tc>
          <w:tcPr>
            <w:tcW w:w="4819" w:type="dxa"/>
            <w:vAlign w:val="center"/>
            <w:hideMark/>
          </w:tcPr>
          <w:p w:rsidR="00A00326" w:rsidRPr="00F350B5" w:rsidRDefault="00A00326" w:rsidP="00DC2107">
            <w:pPr>
              <w:spacing w:before="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F350B5">
              <w:rPr>
                <w:rFonts w:asciiTheme="minorHAnsi" w:eastAsia="Times New Roman" w:hAnsiTheme="minorHAnsi" w:cs="Arial"/>
                <w:color w:val="auto"/>
                <w:sz w:val="18"/>
                <w:szCs w:val="18"/>
                <w:lang w:eastAsia="sl-SI"/>
              </w:rPr>
              <w:t xml:space="preserve">Program razvoja podeželja </w:t>
            </w:r>
            <w:r w:rsidR="003F7365">
              <w:rPr>
                <w:rFonts w:asciiTheme="minorHAnsi" w:eastAsia="Times New Roman" w:hAnsiTheme="minorHAnsi" w:cs="Arial"/>
                <w:color w:val="auto"/>
                <w:sz w:val="18"/>
                <w:szCs w:val="18"/>
                <w:lang w:eastAsia="sl-SI"/>
              </w:rPr>
              <w:t>2007-2013</w:t>
            </w:r>
          </w:p>
        </w:tc>
        <w:tc>
          <w:tcPr>
            <w:tcW w:w="1134" w:type="dxa"/>
            <w:vMerge w:val="restart"/>
            <w:vAlign w:val="center"/>
            <w:hideMark/>
          </w:tcPr>
          <w:p w:rsidR="00A00326" w:rsidRPr="00F350B5" w:rsidRDefault="00A00326" w:rsidP="00DC21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Pr>
                <w:rFonts w:asciiTheme="minorHAnsi" w:eastAsia="Times New Roman" w:hAnsiTheme="minorHAnsi" w:cs="Arial"/>
                <w:color w:val="auto"/>
                <w:sz w:val="18"/>
                <w:szCs w:val="18"/>
                <w:lang w:eastAsia="sl-SI"/>
              </w:rPr>
              <w:t>Subvencije</w:t>
            </w:r>
          </w:p>
        </w:tc>
        <w:tc>
          <w:tcPr>
            <w:tcW w:w="1608" w:type="dxa"/>
            <w:vAlign w:val="center"/>
          </w:tcPr>
          <w:p w:rsidR="00A00326" w:rsidRPr="00F350B5" w:rsidRDefault="00A00326" w:rsidP="00DC210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F350B5">
              <w:rPr>
                <w:rFonts w:asciiTheme="minorHAnsi" w:eastAsia="Times New Roman" w:hAnsiTheme="minorHAnsi" w:cs="Arial"/>
                <w:color w:val="auto"/>
                <w:sz w:val="18"/>
                <w:szCs w:val="18"/>
                <w:lang w:eastAsia="sl-SI"/>
              </w:rPr>
              <w:t>8.048.021,74</w:t>
            </w:r>
          </w:p>
        </w:tc>
      </w:tr>
      <w:tr w:rsidR="00A00326" w:rsidRPr="00611C33" w:rsidTr="00D53FC1">
        <w:trPr>
          <w:trHeight w:val="113"/>
        </w:trPr>
        <w:tc>
          <w:tcPr>
            <w:cnfStyle w:val="001000000000" w:firstRow="0" w:lastRow="0" w:firstColumn="1" w:lastColumn="0" w:oddVBand="0" w:evenVBand="0" w:oddHBand="0" w:evenHBand="0" w:firstRowFirstColumn="0" w:firstRowLastColumn="0" w:lastRowFirstColumn="0" w:lastRowLastColumn="0"/>
            <w:tcW w:w="1526" w:type="dxa"/>
            <w:vMerge/>
          </w:tcPr>
          <w:p w:rsidR="00A00326" w:rsidRPr="00F350B5" w:rsidRDefault="00A00326" w:rsidP="005E35B9">
            <w:pPr>
              <w:rPr>
                <w:rFonts w:asciiTheme="minorHAnsi" w:eastAsia="Times New Roman" w:hAnsiTheme="minorHAnsi" w:cs="Arial"/>
                <w:sz w:val="18"/>
                <w:szCs w:val="18"/>
                <w:lang w:eastAsia="sl-SI"/>
              </w:rPr>
            </w:pPr>
          </w:p>
        </w:tc>
        <w:tc>
          <w:tcPr>
            <w:tcW w:w="4819" w:type="dxa"/>
            <w:vAlign w:val="center"/>
          </w:tcPr>
          <w:p w:rsidR="00A00326" w:rsidRPr="00F350B5" w:rsidRDefault="00A00326" w:rsidP="00DC2107">
            <w:pPr>
              <w:spacing w:before="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350B5">
              <w:rPr>
                <w:rFonts w:asciiTheme="minorHAnsi" w:eastAsia="Times New Roman" w:hAnsiTheme="minorHAnsi" w:cs="Arial"/>
                <w:sz w:val="18"/>
                <w:szCs w:val="18"/>
                <w:lang w:eastAsia="sl-SI"/>
              </w:rPr>
              <w:t>KMETIJSTVO 2012, 2013, 2014, odobritev 2014 - izplačila 2015</w:t>
            </w:r>
          </w:p>
        </w:tc>
        <w:tc>
          <w:tcPr>
            <w:tcW w:w="1134" w:type="dxa"/>
            <w:vMerge/>
            <w:vAlign w:val="center"/>
          </w:tcPr>
          <w:p w:rsidR="00A00326" w:rsidRPr="00F350B5" w:rsidRDefault="00A00326" w:rsidP="00DC210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608" w:type="dxa"/>
            <w:vAlign w:val="center"/>
          </w:tcPr>
          <w:p w:rsidR="00A00326" w:rsidRPr="00F350B5" w:rsidRDefault="00A00326" w:rsidP="00DC210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350B5">
              <w:rPr>
                <w:rFonts w:asciiTheme="minorHAnsi" w:eastAsia="Times New Roman" w:hAnsiTheme="minorHAnsi" w:cs="Arial"/>
                <w:sz w:val="18"/>
                <w:szCs w:val="18"/>
                <w:lang w:eastAsia="sl-SI"/>
              </w:rPr>
              <w:t>415.554,48</w:t>
            </w:r>
          </w:p>
        </w:tc>
      </w:tr>
      <w:tr w:rsidR="00A00326" w:rsidRPr="00611C33" w:rsidTr="00D53FC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26" w:type="dxa"/>
            <w:vMerge/>
          </w:tcPr>
          <w:p w:rsidR="00A00326" w:rsidRPr="00F350B5" w:rsidRDefault="00A00326" w:rsidP="005E35B9">
            <w:pPr>
              <w:rPr>
                <w:rFonts w:asciiTheme="minorHAnsi" w:eastAsia="Times New Roman" w:hAnsiTheme="minorHAnsi" w:cs="Arial"/>
                <w:sz w:val="18"/>
                <w:szCs w:val="18"/>
                <w:lang w:eastAsia="sl-SI"/>
              </w:rPr>
            </w:pPr>
          </w:p>
        </w:tc>
        <w:tc>
          <w:tcPr>
            <w:tcW w:w="4819" w:type="dxa"/>
            <w:vAlign w:val="center"/>
          </w:tcPr>
          <w:p w:rsidR="00A00326" w:rsidRPr="00F350B5" w:rsidRDefault="00A00326" w:rsidP="00DC2107">
            <w:pPr>
              <w:spacing w:before="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F350B5">
              <w:rPr>
                <w:rFonts w:asciiTheme="minorHAnsi" w:eastAsia="Times New Roman" w:hAnsiTheme="minorHAnsi" w:cs="Arial"/>
                <w:sz w:val="18"/>
                <w:szCs w:val="18"/>
                <w:lang w:eastAsia="sl-SI"/>
              </w:rPr>
              <w:t>Nacionalni ukrepi na področju kmetijstva - ABER</w:t>
            </w:r>
          </w:p>
        </w:tc>
        <w:tc>
          <w:tcPr>
            <w:tcW w:w="1134" w:type="dxa"/>
            <w:vMerge/>
            <w:vAlign w:val="center"/>
          </w:tcPr>
          <w:p w:rsidR="00A00326" w:rsidRPr="00F350B5" w:rsidRDefault="00A00326" w:rsidP="00DC210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608" w:type="dxa"/>
            <w:vAlign w:val="center"/>
          </w:tcPr>
          <w:p w:rsidR="00A00326" w:rsidRPr="00F350B5" w:rsidRDefault="00A00326" w:rsidP="00DC210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F350B5">
              <w:rPr>
                <w:rFonts w:asciiTheme="minorHAnsi" w:eastAsia="Times New Roman" w:hAnsiTheme="minorHAnsi" w:cs="Arial"/>
                <w:sz w:val="18"/>
                <w:szCs w:val="18"/>
                <w:lang w:eastAsia="sl-SI"/>
              </w:rPr>
              <w:t>122.892,66</w:t>
            </w:r>
          </w:p>
        </w:tc>
      </w:tr>
      <w:tr w:rsidR="00A00326" w:rsidRPr="00611C33" w:rsidTr="00D53FC1">
        <w:trPr>
          <w:trHeight w:val="113"/>
        </w:trPr>
        <w:tc>
          <w:tcPr>
            <w:cnfStyle w:val="001000000000" w:firstRow="0" w:lastRow="0" w:firstColumn="1" w:lastColumn="0" w:oddVBand="0" w:evenVBand="0" w:oddHBand="0" w:evenHBand="0" w:firstRowFirstColumn="0" w:firstRowLastColumn="0" w:lastRowFirstColumn="0" w:lastRowLastColumn="0"/>
            <w:tcW w:w="1526" w:type="dxa"/>
          </w:tcPr>
          <w:p w:rsidR="00A00326" w:rsidRPr="00F350B5" w:rsidRDefault="00A00326" w:rsidP="005E35B9">
            <w:pPr>
              <w:rPr>
                <w:rFonts w:asciiTheme="minorHAnsi" w:eastAsia="Times New Roman" w:hAnsiTheme="minorHAnsi" w:cs="Arial"/>
                <w:sz w:val="18"/>
                <w:szCs w:val="18"/>
                <w:lang w:eastAsia="sl-SI"/>
              </w:rPr>
            </w:pPr>
          </w:p>
        </w:tc>
        <w:tc>
          <w:tcPr>
            <w:tcW w:w="4819" w:type="dxa"/>
          </w:tcPr>
          <w:p w:rsidR="00A00326" w:rsidRPr="00F350B5" w:rsidRDefault="00A00326" w:rsidP="00957CB5">
            <w:pPr>
              <w:spacing w:before="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350B5">
              <w:rPr>
                <w:rFonts w:asciiTheme="minorHAnsi" w:eastAsia="Times New Roman" w:hAnsiTheme="minorHAnsi" w:cs="Arial"/>
                <w:b/>
                <w:sz w:val="18"/>
                <w:szCs w:val="18"/>
                <w:lang w:eastAsia="sl-SI"/>
              </w:rPr>
              <w:t>SKUPAJ</w:t>
            </w:r>
          </w:p>
        </w:tc>
        <w:tc>
          <w:tcPr>
            <w:tcW w:w="1134" w:type="dxa"/>
          </w:tcPr>
          <w:p w:rsidR="00A00326" w:rsidRPr="00F350B5" w:rsidRDefault="00A00326" w:rsidP="00957C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608" w:type="dxa"/>
          </w:tcPr>
          <w:p w:rsidR="00A00326" w:rsidRPr="00F350B5" w:rsidRDefault="00A00326" w:rsidP="00957CB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sz w:val="18"/>
                <w:szCs w:val="18"/>
                <w:lang w:eastAsia="sl-SI"/>
              </w:rPr>
            </w:pPr>
            <w:r w:rsidRPr="00F350B5">
              <w:rPr>
                <w:rFonts w:asciiTheme="minorHAnsi" w:eastAsia="Times New Roman" w:hAnsiTheme="minorHAnsi" w:cs="Arial"/>
                <w:b/>
                <w:sz w:val="18"/>
                <w:szCs w:val="18"/>
                <w:lang w:eastAsia="sl-SI"/>
              </w:rPr>
              <w:t>8.586.468,88</w:t>
            </w:r>
          </w:p>
        </w:tc>
      </w:tr>
    </w:tbl>
    <w:p w:rsidR="00A00326" w:rsidRPr="00C0020F" w:rsidRDefault="00A00326" w:rsidP="00A00326">
      <w:pPr>
        <w:tabs>
          <w:tab w:val="left" w:pos="284"/>
        </w:tabs>
        <w:autoSpaceDE w:val="0"/>
        <w:autoSpaceDN w:val="0"/>
        <w:adjustRightInd w:val="0"/>
        <w:spacing w:line="276" w:lineRule="auto"/>
        <w:jc w:val="both"/>
        <w:rPr>
          <w:sz w:val="22"/>
        </w:rPr>
      </w:pPr>
    </w:p>
    <w:p w:rsidR="00A00326" w:rsidRPr="003D446D" w:rsidRDefault="00A00326" w:rsidP="00CD0D99">
      <w:pPr>
        <w:spacing w:before="60" w:line="276" w:lineRule="auto"/>
        <w:jc w:val="both"/>
        <w:rPr>
          <w:rFonts w:eastAsia="Times New Roman" w:cs="Arial"/>
          <w:sz w:val="22"/>
          <w:lang w:eastAsia="sl-SI"/>
        </w:rPr>
      </w:pPr>
      <w:r w:rsidRPr="003D446D">
        <w:rPr>
          <w:rFonts w:eastAsia="Times New Roman" w:cs="Arial"/>
          <w:sz w:val="22"/>
          <w:lang w:eastAsia="sl-SI"/>
        </w:rPr>
        <w:t xml:space="preserve">Cilj sheme </w:t>
      </w:r>
      <w:r>
        <w:rPr>
          <w:rFonts w:eastAsia="Times New Roman" w:cs="Arial"/>
          <w:sz w:val="22"/>
          <w:lang w:eastAsia="sl-SI"/>
        </w:rPr>
        <w:t>»</w:t>
      </w:r>
      <w:r w:rsidRPr="0093465C">
        <w:rPr>
          <w:rFonts w:eastAsia="Times New Roman" w:cs="Arial"/>
          <w:b/>
          <w:sz w:val="22"/>
          <w:lang w:eastAsia="sl-SI"/>
        </w:rPr>
        <w:t xml:space="preserve">Nacionalni ukrepi na področju kmetijstva </w:t>
      </w:r>
      <w:r>
        <w:rPr>
          <w:rFonts w:eastAsia="Times New Roman" w:cs="Arial"/>
          <w:b/>
          <w:sz w:val="22"/>
          <w:lang w:eastAsia="sl-SI"/>
        </w:rPr>
        <w:t>–</w:t>
      </w:r>
      <w:r w:rsidRPr="0093465C">
        <w:rPr>
          <w:rFonts w:eastAsia="Times New Roman" w:cs="Arial"/>
          <w:b/>
          <w:sz w:val="22"/>
          <w:lang w:eastAsia="sl-SI"/>
        </w:rPr>
        <w:t xml:space="preserve"> ABER</w:t>
      </w:r>
      <w:r>
        <w:rPr>
          <w:rFonts w:eastAsia="Times New Roman" w:cs="Arial"/>
          <w:b/>
          <w:sz w:val="22"/>
          <w:lang w:eastAsia="sl-SI"/>
        </w:rPr>
        <w:t>«</w:t>
      </w:r>
      <w:r w:rsidRPr="003D446D">
        <w:rPr>
          <w:rFonts w:eastAsia="Times New Roman" w:cs="Arial"/>
          <w:sz w:val="22"/>
          <w:lang w:eastAsia="sl-SI"/>
        </w:rPr>
        <w:t xml:space="preserve"> je v letih veljavnosti sheme (</w:t>
      </w:r>
      <w:r w:rsidR="00226B73">
        <w:rPr>
          <w:rFonts w:eastAsia="Times New Roman" w:cs="Arial"/>
          <w:sz w:val="22"/>
          <w:lang w:eastAsia="sl-SI"/>
        </w:rPr>
        <w:t xml:space="preserve">od </w:t>
      </w:r>
      <w:r w:rsidRPr="003D446D">
        <w:rPr>
          <w:rFonts w:eastAsia="Times New Roman" w:cs="Arial"/>
          <w:sz w:val="22"/>
          <w:lang w:eastAsia="sl-SI"/>
        </w:rPr>
        <w:t>2011 do 2015) ohraniti kakovost pitne vode na ravni kakovosti iz leta 2010.</w:t>
      </w:r>
      <w:r w:rsidR="00CD0D99">
        <w:rPr>
          <w:rFonts w:eastAsia="Times New Roman" w:cs="Arial"/>
          <w:sz w:val="22"/>
          <w:lang w:eastAsia="sl-SI"/>
        </w:rPr>
        <w:t xml:space="preserve"> </w:t>
      </w:r>
      <w:r w:rsidRPr="003D446D">
        <w:rPr>
          <w:rFonts w:eastAsia="Times New Roman" w:cs="Arial"/>
          <w:sz w:val="22"/>
          <w:lang w:eastAsia="sl-SI"/>
        </w:rPr>
        <w:t xml:space="preserve">Upravičenci so kmetijska gospodarstva na najožjih vodovarstvenih območjih, namenjenih za varstvo vodnih virov za javno oskrbo s pitno vodo, ki so določena v skladu s predpisi Vlade Republike Slovenije, ki urejajo najožje vodovarstveno območje. To pomeni, da so v nadomestila vključena le tista območja, ki so zavarovana z državnimi predpisi. </w:t>
      </w:r>
    </w:p>
    <w:p w:rsidR="00A00326" w:rsidRPr="003D446D" w:rsidRDefault="00A00326" w:rsidP="00A00326">
      <w:pPr>
        <w:spacing w:line="276" w:lineRule="auto"/>
        <w:jc w:val="both"/>
        <w:rPr>
          <w:rFonts w:eastAsia="Times New Roman" w:cs="Arial"/>
          <w:sz w:val="22"/>
          <w:lang w:eastAsia="sl-SI"/>
        </w:rPr>
      </w:pPr>
    </w:p>
    <w:p w:rsidR="00A00326" w:rsidRPr="003D446D" w:rsidRDefault="00A00326" w:rsidP="00A00326">
      <w:pPr>
        <w:spacing w:line="276" w:lineRule="auto"/>
        <w:jc w:val="both"/>
        <w:rPr>
          <w:rFonts w:eastAsia="Times New Roman" w:cs="Arial"/>
          <w:sz w:val="22"/>
          <w:lang w:eastAsia="sl-SI"/>
        </w:rPr>
      </w:pPr>
      <w:r w:rsidRPr="003D446D">
        <w:rPr>
          <w:rFonts w:eastAsia="Times New Roman" w:cs="Arial"/>
          <w:sz w:val="22"/>
          <w:lang w:eastAsia="sl-SI"/>
        </w:rPr>
        <w:t>Na podlagi te sheme je bilo v letu 2016</w:t>
      </w:r>
      <w:r>
        <w:rPr>
          <w:rFonts w:eastAsia="Times New Roman" w:cs="Arial"/>
          <w:sz w:val="22"/>
          <w:lang w:eastAsia="sl-SI"/>
        </w:rPr>
        <w:t xml:space="preserve"> </w:t>
      </w:r>
      <w:r w:rsidRPr="003D446D">
        <w:rPr>
          <w:rFonts w:eastAsia="Times New Roman" w:cs="Arial"/>
          <w:sz w:val="22"/>
          <w:lang w:eastAsia="sl-SI"/>
        </w:rPr>
        <w:t>trem upravičencem skupaj izplačanih 2.388,17 EUR.</w:t>
      </w:r>
    </w:p>
    <w:p w:rsidR="00A00326" w:rsidRPr="006401C1" w:rsidRDefault="00A00326" w:rsidP="00A00326">
      <w:pPr>
        <w:tabs>
          <w:tab w:val="left" w:pos="284"/>
        </w:tabs>
        <w:autoSpaceDE w:val="0"/>
        <w:autoSpaceDN w:val="0"/>
        <w:adjustRightInd w:val="0"/>
        <w:spacing w:line="276" w:lineRule="auto"/>
        <w:jc w:val="both"/>
        <w:rPr>
          <w:rFonts w:eastAsia="Times New Roman" w:cs="Arial"/>
          <w:b/>
          <w:i/>
          <w:sz w:val="22"/>
          <w:lang w:eastAsia="sl-SI"/>
        </w:rPr>
      </w:pPr>
      <w:r w:rsidRPr="006401C1">
        <w:rPr>
          <w:rFonts w:eastAsia="Times New Roman" w:cs="Arial"/>
          <w:b/>
          <w:i/>
          <w:sz w:val="22"/>
          <w:lang w:eastAsia="sl-SI"/>
        </w:rPr>
        <w:t xml:space="preserve">Resorno ministrstvo je mnenja, da je učinek zadovoljujoč in da so sredstva v ta namen učinkovito porabljena. </w:t>
      </w:r>
    </w:p>
    <w:p w:rsidR="00A00326" w:rsidRPr="0067337B" w:rsidRDefault="00A00326" w:rsidP="00A00326">
      <w:pPr>
        <w:tabs>
          <w:tab w:val="left" w:pos="284"/>
        </w:tabs>
        <w:autoSpaceDE w:val="0"/>
        <w:autoSpaceDN w:val="0"/>
        <w:adjustRightInd w:val="0"/>
        <w:spacing w:line="276" w:lineRule="auto"/>
        <w:jc w:val="both"/>
        <w:rPr>
          <w:rFonts w:eastAsia="Times New Roman" w:cs="Arial"/>
          <w:sz w:val="22"/>
          <w:lang w:eastAsia="sl-SI"/>
        </w:rPr>
      </w:pPr>
    </w:p>
    <w:p w:rsidR="00A00326" w:rsidRDefault="00A00326" w:rsidP="00A00326">
      <w:pPr>
        <w:tabs>
          <w:tab w:val="left" w:pos="284"/>
        </w:tabs>
        <w:autoSpaceDE w:val="0"/>
        <w:autoSpaceDN w:val="0"/>
        <w:adjustRightInd w:val="0"/>
        <w:spacing w:line="276" w:lineRule="auto"/>
        <w:jc w:val="both"/>
        <w:rPr>
          <w:b/>
          <w:i/>
          <w:sz w:val="22"/>
          <w:u w:val="single"/>
        </w:rPr>
      </w:pPr>
      <w:r w:rsidRPr="00770B5E">
        <w:rPr>
          <w:b/>
          <w:i/>
          <w:sz w:val="22"/>
          <w:u w:val="single"/>
        </w:rPr>
        <w:t>Pomoč za tehnično podporo v kmetijskem sektorju</w:t>
      </w:r>
    </w:p>
    <w:p w:rsidR="00A00326" w:rsidRPr="005C0E88" w:rsidRDefault="00A00326" w:rsidP="00A00326">
      <w:pPr>
        <w:tabs>
          <w:tab w:val="left" w:pos="284"/>
        </w:tabs>
        <w:autoSpaceDE w:val="0"/>
        <w:autoSpaceDN w:val="0"/>
        <w:adjustRightInd w:val="0"/>
        <w:spacing w:line="276" w:lineRule="auto"/>
        <w:jc w:val="both"/>
        <w:rPr>
          <w:sz w:val="22"/>
        </w:rPr>
      </w:pPr>
    </w:p>
    <w:p w:rsidR="00A00326" w:rsidRDefault="00A00326" w:rsidP="00A00326">
      <w:pPr>
        <w:tabs>
          <w:tab w:val="left" w:pos="284"/>
        </w:tabs>
        <w:autoSpaceDE w:val="0"/>
        <w:autoSpaceDN w:val="0"/>
        <w:adjustRightInd w:val="0"/>
        <w:spacing w:line="276" w:lineRule="auto"/>
        <w:jc w:val="both"/>
        <w:rPr>
          <w:sz w:val="22"/>
        </w:rPr>
      </w:pPr>
      <w:r>
        <w:rPr>
          <w:sz w:val="22"/>
        </w:rPr>
        <w:t>P</w:t>
      </w:r>
      <w:r w:rsidRPr="005C0E88">
        <w:rPr>
          <w:sz w:val="22"/>
        </w:rPr>
        <w:t xml:space="preserve">omoč </w:t>
      </w:r>
      <w:r>
        <w:rPr>
          <w:sz w:val="22"/>
        </w:rPr>
        <w:t xml:space="preserve">je </w:t>
      </w:r>
      <w:r w:rsidRPr="005C0E88">
        <w:rPr>
          <w:sz w:val="22"/>
        </w:rPr>
        <w:t>namenjena dejavnostim prenosa znanja in informiranja</w:t>
      </w:r>
      <w:r>
        <w:rPr>
          <w:sz w:val="22"/>
        </w:rPr>
        <w:t xml:space="preserve"> ter za promocijske ukrepe za kmetijske proizvode</w:t>
      </w:r>
      <w:r w:rsidRPr="005C0E88">
        <w:rPr>
          <w:sz w:val="22"/>
        </w:rPr>
        <w:t>.</w:t>
      </w:r>
    </w:p>
    <w:p w:rsidR="00A00326" w:rsidRDefault="00A00326" w:rsidP="00A00326">
      <w:pPr>
        <w:tabs>
          <w:tab w:val="left" w:pos="284"/>
        </w:tabs>
        <w:autoSpaceDE w:val="0"/>
        <w:autoSpaceDN w:val="0"/>
        <w:adjustRightInd w:val="0"/>
        <w:spacing w:line="276" w:lineRule="auto"/>
        <w:jc w:val="both"/>
        <w:rPr>
          <w:sz w:val="22"/>
        </w:rPr>
      </w:pPr>
    </w:p>
    <w:p w:rsidR="00A00326" w:rsidRPr="009F229B" w:rsidRDefault="00A00326" w:rsidP="00A00326">
      <w:pPr>
        <w:spacing w:line="276" w:lineRule="auto"/>
        <w:jc w:val="both"/>
        <w:rPr>
          <w:sz w:val="22"/>
        </w:rPr>
      </w:pPr>
      <w:r w:rsidRPr="009F229B">
        <w:rPr>
          <w:sz w:val="22"/>
        </w:rPr>
        <w:t>Cilji pomoči v okviru dejavnosti prenosa znanja in informiranja so povečati informiranost in dvigniti nivo znanja in us</w:t>
      </w:r>
      <w:r w:rsidR="005E35B9">
        <w:rPr>
          <w:sz w:val="22"/>
        </w:rPr>
        <w:t>posobljenosti akterjev, dejavnih</w:t>
      </w:r>
      <w:r w:rsidRPr="009F229B">
        <w:rPr>
          <w:sz w:val="22"/>
        </w:rPr>
        <w:t xml:space="preserve"> v kmetijskem sektorju. V okviru promocijskih ukrepov pa:</w:t>
      </w:r>
    </w:p>
    <w:p w:rsidR="00A00326" w:rsidRPr="00A00326" w:rsidRDefault="00A00326" w:rsidP="0006625C">
      <w:pPr>
        <w:pStyle w:val="ListParagraph"/>
        <w:numPr>
          <w:ilvl w:val="0"/>
          <w:numId w:val="34"/>
        </w:numPr>
        <w:spacing w:after="80" w:line="276" w:lineRule="auto"/>
        <w:jc w:val="both"/>
        <w:rPr>
          <w:color w:val="auto"/>
          <w:sz w:val="22"/>
        </w:rPr>
      </w:pPr>
      <w:r w:rsidRPr="00A00326">
        <w:rPr>
          <w:color w:val="auto"/>
          <w:sz w:val="22"/>
        </w:rPr>
        <w:t>povečati zaupanje v kmetijske proizvode prek izboljšanja potrošnikovega poznavanja sledljivosti, varnosti in kakovosti, ki jih zagotavljajo pristojni organi v okviru celotne verige preskrbe s hrano (»od vil do vilic«);</w:t>
      </w:r>
    </w:p>
    <w:p w:rsidR="00A00326" w:rsidRPr="00A00326" w:rsidRDefault="00A00326" w:rsidP="0006625C">
      <w:pPr>
        <w:pStyle w:val="ListParagraph"/>
        <w:widowControl w:val="0"/>
        <w:numPr>
          <w:ilvl w:val="0"/>
          <w:numId w:val="34"/>
        </w:numPr>
        <w:spacing w:before="40" w:line="276" w:lineRule="auto"/>
        <w:jc w:val="both"/>
        <w:rPr>
          <w:color w:val="auto"/>
          <w:sz w:val="22"/>
        </w:rPr>
      </w:pPr>
      <w:r w:rsidRPr="00A00326">
        <w:rPr>
          <w:color w:val="auto"/>
          <w:sz w:val="22"/>
        </w:rPr>
        <w:t>informirati o pomenu in značilnostih nacionalne she</w:t>
      </w:r>
      <w:r w:rsidR="005E35B9">
        <w:rPr>
          <w:color w:val="auto"/>
          <w:sz w:val="22"/>
        </w:rPr>
        <w:t>me kakovosti »izbrana kakovost« in</w:t>
      </w:r>
    </w:p>
    <w:p w:rsidR="00A00326" w:rsidRPr="00A00326" w:rsidRDefault="00A00326" w:rsidP="0006625C">
      <w:pPr>
        <w:pStyle w:val="ListParagraph"/>
        <w:numPr>
          <w:ilvl w:val="0"/>
          <w:numId w:val="34"/>
        </w:numPr>
        <w:spacing w:line="276" w:lineRule="auto"/>
        <w:jc w:val="both"/>
        <w:rPr>
          <w:color w:val="auto"/>
          <w:sz w:val="22"/>
        </w:rPr>
      </w:pPr>
      <w:r w:rsidRPr="00A00326">
        <w:rPr>
          <w:color w:val="auto"/>
          <w:sz w:val="22"/>
        </w:rPr>
        <w:t>prek širjenja znanstvenih spoznanj in dejanskih informacij povečevati informiranost potrošnikov o značilnostih in koristih lokalno pridelanih in predelanih kmetijskih proizvodov, npr. o kakovosti, okusu, raznolikosti, tradicionalnih in regionalnih posebnostih ter širših družbenih in okoljskih koristih njihove pridelave in predelave.</w:t>
      </w:r>
    </w:p>
    <w:p w:rsidR="001342A0" w:rsidRPr="005C0E88" w:rsidRDefault="001342A0" w:rsidP="00A00326">
      <w:pPr>
        <w:tabs>
          <w:tab w:val="left" w:pos="284"/>
        </w:tabs>
        <w:autoSpaceDE w:val="0"/>
        <w:autoSpaceDN w:val="0"/>
        <w:adjustRightInd w:val="0"/>
        <w:jc w:val="both"/>
        <w:rPr>
          <w:sz w:val="22"/>
        </w:rPr>
      </w:pPr>
    </w:p>
    <w:tbl>
      <w:tblPr>
        <w:tblStyle w:val="MediumGrid2-Accent1"/>
        <w:tblW w:w="9180" w:type="dxa"/>
        <w:tblLayout w:type="fixed"/>
        <w:tblLook w:val="04A0" w:firstRow="1" w:lastRow="0" w:firstColumn="1" w:lastColumn="0" w:noHBand="0" w:noVBand="1"/>
      </w:tblPr>
      <w:tblGrid>
        <w:gridCol w:w="959"/>
        <w:gridCol w:w="4961"/>
        <w:gridCol w:w="1559"/>
        <w:gridCol w:w="1701"/>
      </w:tblGrid>
      <w:tr w:rsidR="00A00326" w:rsidRPr="005C0E88" w:rsidTr="001342A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959" w:type="dxa"/>
            <w:vAlign w:val="center"/>
            <w:hideMark/>
          </w:tcPr>
          <w:p w:rsidR="00A00326" w:rsidRPr="00226B73" w:rsidRDefault="00A00326" w:rsidP="00226B73">
            <w:pPr>
              <w:spacing w:line="260" w:lineRule="atLeast"/>
              <w:jc w:val="center"/>
              <w:rPr>
                <w:rFonts w:asciiTheme="minorHAnsi" w:eastAsia="Times New Roman" w:hAnsiTheme="minorHAnsi" w:cs="Arial"/>
                <w:color w:val="auto"/>
                <w:sz w:val="18"/>
                <w:szCs w:val="18"/>
                <w:lang w:eastAsia="sl-SI"/>
              </w:rPr>
            </w:pPr>
            <w:r w:rsidRPr="00226B73">
              <w:rPr>
                <w:rFonts w:asciiTheme="minorHAnsi" w:eastAsia="Times New Roman" w:hAnsiTheme="minorHAnsi" w:cs="Arial"/>
                <w:color w:val="auto"/>
                <w:sz w:val="18"/>
                <w:szCs w:val="18"/>
                <w:lang w:eastAsia="sl-SI"/>
              </w:rPr>
              <w:t>Dajalec</w:t>
            </w:r>
          </w:p>
        </w:tc>
        <w:tc>
          <w:tcPr>
            <w:tcW w:w="4961" w:type="dxa"/>
            <w:vAlign w:val="center"/>
            <w:hideMark/>
          </w:tcPr>
          <w:p w:rsidR="00A00326" w:rsidRPr="00226B73" w:rsidRDefault="00A00326" w:rsidP="00226B73">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226B73">
              <w:rPr>
                <w:rFonts w:asciiTheme="minorHAnsi" w:eastAsia="Times New Roman" w:hAnsiTheme="minorHAnsi" w:cs="Arial"/>
                <w:color w:val="auto"/>
                <w:sz w:val="18"/>
                <w:szCs w:val="18"/>
                <w:lang w:eastAsia="sl-SI"/>
              </w:rPr>
              <w:t>Naziv sheme</w:t>
            </w:r>
          </w:p>
        </w:tc>
        <w:tc>
          <w:tcPr>
            <w:tcW w:w="1559" w:type="dxa"/>
            <w:vAlign w:val="center"/>
            <w:hideMark/>
          </w:tcPr>
          <w:p w:rsidR="00A00326" w:rsidRPr="00226B73" w:rsidRDefault="00A00326" w:rsidP="00226B73">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226B73">
              <w:rPr>
                <w:rFonts w:asciiTheme="minorHAnsi" w:eastAsia="Times New Roman" w:hAnsiTheme="minorHAnsi" w:cs="Arial"/>
                <w:color w:val="auto"/>
                <w:sz w:val="18"/>
                <w:szCs w:val="18"/>
                <w:lang w:eastAsia="sl-SI"/>
              </w:rPr>
              <w:t>Instrument</w:t>
            </w:r>
          </w:p>
        </w:tc>
        <w:tc>
          <w:tcPr>
            <w:tcW w:w="1701" w:type="dxa"/>
            <w:vAlign w:val="center"/>
            <w:hideMark/>
          </w:tcPr>
          <w:p w:rsidR="00A00326" w:rsidRPr="00226B73" w:rsidRDefault="00A00326" w:rsidP="002B2D02">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226B73">
              <w:rPr>
                <w:rFonts w:asciiTheme="minorHAnsi" w:eastAsia="Times New Roman" w:hAnsiTheme="minorHAnsi" w:cs="Arial"/>
                <w:color w:val="auto"/>
                <w:sz w:val="18"/>
                <w:szCs w:val="18"/>
                <w:lang w:eastAsia="sl-SI"/>
              </w:rPr>
              <w:t xml:space="preserve">Skupaj </w:t>
            </w:r>
            <w:r w:rsidR="007148B1">
              <w:rPr>
                <w:rFonts w:asciiTheme="minorHAnsi" w:eastAsia="Times New Roman" w:hAnsiTheme="minorHAnsi" w:cs="Arial"/>
                <w:color w:val="auto"/>
                <w:sz w:val="18"/>
                <w:szCs w:val="18"/>
                <w:lang w:eastAsia="sl-SI"/>
              </w:rPr>
              <w:t>2014–2016</w:t>
            </w:r>
          </w:p>
        </w:tc>
      </w:tr>
      <w:tr w:rsidR="00A00326" w:rsidRPr="005C0E88" w:rsidTr="00226B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val="restart"/>
            <w:vAlign w:val="center"/>
            <w:hideMark/>
          </w:tcPr>
          <w:p w:rsidR="00A00326" w:rsidRPr="00226B73" w:rsidRDefault="00A00326" w:rsidP="00226B73">
            <w:pPr>
              <w:spacing w:line="260" w:lineRule="atLeast"/>
              <w:jc w:val="center"/>
              <w:rPr>
                <w:rFonts w:asciiTheme="minorHAnsi" w:eastAsia="Times New Roman" w:hAnsiTheme="minorHAnsi" w:cs="Arial"/>
                <w:color w:val="auto"/>
                <w:sz w:val="18"/>
                <w:szCs w:val="18"/>
                <w:lang w:eastAsia="sl-SI"/>
              </w:rPr>
            </w:pPr>
            <w:r w:rsidRPr="00226B73">
              <w:rPr>
                <w:rFonts w:asciiTheme="minorHAnsi" w:eastAsia="Times New Roman" w:hAnsiTheme="minorHAnsi" w:cs="Arial"/>
                <w:color w:val="auto"/>
                <w:sz w:val="18"/>
                <w:szCs w:val="18"/>
                <w:lang w:eastAsia="sl-SI"/>
              </w:rPr>
              <w:t>MKGP, občine</w:t>
            </w:r>
          </w:p>
        </w:tc>
        <w:tc>
          <w:tcPr>
            <w:tcW w:w="4961" w:type="dxa"/>
            <w:vAlign w:val="center"/>
            <w:hideMark/>
          </w:tcPr>
          <w:p w:rsidR="00A00326" w:rsidRPr="00226B73" w:rsidRDefault="00A00326" w:rsidP="00226B73">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226B73">
              <w:rPr>
                <w:rFonts w:asciiTheme="minorHAnsi" w:eastAsia="Times New Roman" w:hAnsiTheme="minorHAnsi" w:cs="Arial"/>
                <w:color w:val="auto"/>
                <w:sz w:val="18"/>
                <w:szCs w:val="18"/>
                <w:lang w:eastAsia="sl-SI"/>
              </w:rPr>
              <w:t xml:space="preserve">Program razvoja podeželja </w:t>
            </w:r>
            <w:r w:rsidR="003F7365" w:rsidRPr="00226B73">
              <w:rPr>
                <w:rFonts w:asciiTheme="minorHAnsi" w:eastAsia="Times New Roman" w:hAnsiTheme="minorHAnsi" w:cs="Arial"/>
                <w:color w:val="auto"/>
                <w:sz w:val="18"/>
                <w:szCs w:val="18"/>
                <w:lang w:eastAsia="sl-SI"/>
              </w:rPr>
              <w:t>2007-2013</w:t>
            </w:r>
          </w:p>
        </w:tc>
        <w:tc>
          <w:tcPr>
            <w:tcW w:w="1559" w:type="dxa"/>
            <w:vMerge w:val="restart"/>
            <w:vAlign w:val="center"/>
            <w:hideMark/>
          </w:tcPr>
          <w:p w:rsidR="00A00326" w:rsidRPr="00226B73" w:rsidRDefault="00A00326" w:rsidP="00226B73">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226B73">
              <w:rPr>
                <w:rFonts w:asciiTheme="minorHAnsi" w:eastAsia="Times New Roman" w:hAnsiTheme="minorHAnsi" w:cs="Arial"/>
                <w:color w:val="auto"/>
                <w:sz w:val="18"/>
                <w:szCs w:val="18"/>
                <w:lang w:eastAsia="sl-SI"/>
              </w:rPr>
              <w:t>Subvencije</w:t>
            </w:r>
          </w:p>
        </w:tc>
        <w:tc>
          <w:tcPr>
            <w:tcW w:w="1701" w:type="dxa"/>
            <w:vAlign w:val="center"/>
            <w:hideMark/>
          </w:tcPr>
          <w:p w:rsidR="00A00326" w:rsidRPr="00226B73" w:rsidRDefault="00A00326" w:rsidP="00226B73">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226B73">
              <w:rPr>
                <w:rFonts w:asciiTheme="minorHAnsi" w:eastAsia="Times New Roman" w:hAnsiTheme="minorHAnsi" w:cs="Arial"/>
                <w:color w:val="auto"/>
                <w:sz w:val="18"/>
                <w:szCs w:val="18"/>
                <w:lang w:eastAsia="sl-SI"/>
              </w:rPr>
              <w:t>288.858,71</w:t>
            </w:r>
          </w:p>
        </w:tc>
      </w:tr>
      <w:tr w:rsidR="00A00326" w:rsidRPr="005C0E88" w:rsidTr="00226B73">
        <w:trPr>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226B73" w:rsidRDefault="00A00326" w:rsidP="00226B73">
            <w:pPr>
              <w:spacing w:line="260" w:lineRule="atLeast"/>
              <w:rPr>
                <w:rFonts w:asciiTheme="minorHAnsi" w:eastAsia="Times New Roman" w:hAnsiTheme="minorHAnsi" w:cs="Arial"/>
                <w:sz w:val="18"/>
                <w:szCs w:val="18"/>
                <w:lang w:eastAsia="sl-SI"/>
              </w:rPr>
            </w:pPr>
          </w:p>
        </w:tc>
        <w:tc>
          <w:tcPr>
            <w:tcW w:w="4961" w:type="dxa"/>
            <w:vAlign w:val="center"/>
          </w:tcPr>
          <w:p w:rsidR="00A00326" w:rsidRPr="00226B73" w:rsidRDefault="00A00326" w:rsidP="00226B73">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26B73">
              <w:rPr>
                <w:rFonts w:asciiTheme="minorHAnsi" w:eastAsia="Times New Roman" w:hAnsiTheme="minorHAnsi" w:cs="Arial"/>
                <w:sz w:val="18"/>
                <w:szCs w:val="18"/>
                <w:lang w:eastAsia="sl-SI"/>
              </w:rPr>
              <w:t>Dodeljevanje sredstev za ohranjanje in razvoj kmetijstva ter podeželja v posameznih občinah</w:t>
            </w:r>
          </w:p>
        </w:tc>
        <w:tc>
          <w:tcPr>
            <w:tcW w:w="1559" w:type="dxa"/>
            <w:vMerge/>
            <w:vAlign w:val="center"/>
          </w:tcPr>
          <w:p w:rsidR="00A00326" w:rsidRPr="00226B73" w:rsidRDefault="00A00326" w:rsidP="00226B73">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226B73" w:rsidRDefault="00A00326" w:rsidP="00226B7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26B73">
              <w:rPr>
                <w:rFonts w:asciiTheme="minorHAnsi" w:eastAsia="Times New Roman" w:hAnsiTheme="minorHAnsi" w:cs="Arial"/>
                <w:sz w:val="18"/>
                <w:szCs w:val="18"/>
                <w:lang w:eastAsia="sl-SI"/>
              </w:rPr>
              <w:t>601.834,61</w:t>
            </w:r>
          </w:p>
        </w:tc>
      </w:tr>
      <w:tr w:rsidR="00A00326" w:rsidRPr="005C0E88" w:rsidTr="00226B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226B73" w:rsidRDefault="00A00326" w:rsidP="00226B73">
            <w:pPr>
              <w:spacing w:line="260" w:lineRule="atLeast"/>
              <w:rPr>
                <w:rFonts w:asciiTheme="minorHAnsi" w:eastAsia="Times New Roman" w:hAnsiTheme="minorHAnsi" w:cs="Arial"/>
                <w:sz w:val="18"/>
                <w:szCs w:val="18"/>
                <w:lang w:eastAsia="sl-SI"/>
              </w:rPr>
            </w:pPr>
          </w:p>
        </w:tc>
        <w:tc>
          <w:tcPr>
            <w:tcW w:w="4961" w:type="dxa"/>
            <w:vAlign w:val="center"/>
          </w:tcPr>
          <w:p w:rsidR="00A00326" w:rsidRPr="00226B73" w:rsidRDefault="00A00326" w:rsidP="00226B73">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226B73">
              <w:rPr>
                <w:rFonts w:asciiTheme="minorHAnsi" w:eastAsia="Times New Roman" w:hAnsiTheme="minorHAnsi" w:cs="Arial"/>
                <w:sz w:val="18"/>
                <w:szCs w:val="18"/>
                <w:lang w:eastAsia="sl-SI"/>
              </w:rPr>
              <w:t>KMETIJSTVO 2012, 2013, 2014, odobritev 2014 - izplačila 2015</w:t>
            </w:r>
          </w:p>
        </w:tc>
        <w:tc>
          <w:tcPr>
            <w:tcW w:w="1559" w:type="dxa"/>
            <w:vMerge/>
            <w:vAlign w:val="center"/>
          </w:tcPr>
          <w:p w:rsidR="00A00326" w:rsidRPr="00226B73" w:rsidRDefault="00A00326" w:rsidP="00226B73">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226B73" w:rsidRDefault="00A00326" w:rsidP="00226B73">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226B73">
              <w:rPr>
                <w:rFonts w:asciiTheme="minorHAnsi" w:eastAsia="Times New Roman" w:hAnsiTheme="minorHAnsi" w:cs="Arial"/>
                <w:sz w:val="18"/>
                <w:szCs w:val="18"/>
                <w:lang w:eastAsia="sl-SI"/>
              </w:rPr>
              <w:t>274.308,33</w:t>
            </w:r>
          </w:p>
        </w:tc>
      </w:tr>
      <w:tr w:rsidR="00A00326" w:rsidRPr="005C0E88" w:rsidTr="00226B73">
        <w:trPr>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226B73" w:rsidRDefault="00A00326" w:rsidP="00226B73">
            <w:pPr>
              <w:spacing w:line="260" w:lineRule="atLeast"/>
              <w:rPr>
                <w:rFonts w:asciiTheme="minorHAnsi" w:eastAsia="Times New Roman" w:hAnsiTheme="minorHAnsi" w:cs="Arial"/>
                <w:sz w:val="18"/>
                <w:szCs w:val="18"/>
                <w:lang w:eastAsia="sl-SI"/>
              </w:rPr>
            </w:pPr>
          </w:p>
        </w:tc>
        <w:tc>
          <w:tcPr>
            <w:tcW w:w="4961" w:type="dxa"/>
            <w:vAlign w:val="center"/>
          </w:tcPr>
          <w:p w:rsidR="00A00326" w:rsidRPr="00226B73" w:rsidRDefault="00A00326" w:rsidP="0018030C">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26B73">
              <w:rPr>
                <w:rFonts w:asciiTheme="minorHAnsi" w:eastAsia="Times New Roman" w:hAnsiTheme="minorHAnsi" w:cs="Arial"/>
                <w:sz w:val="18"/>
                <w:szCs w:val="18"/>
                <w:lang w:eastAsia="sl-SI"/>
              </w:rPr>
              <w:t>Pomoč za ohranjanje in razvoj kmetijstva in podeželja na lokalnem nivoju 2015-2020 - ABER</w:t>
            </w:r>
          </w:p>
        </w:tc>
        <w:tc>
          <w:tcPr>
            <w:tcW w:w="1559" w:type="dxa"/>
            <w:vMerge/>
            <w:vAlign w:val="center"/>
          </w:tcPr>
          <w:p w:rsidR="00A00326" w:rsidRPr="00226B73" w:rsidRDefault="00A00326" w:rsidP="00226B73">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226B73" w:rsidRDefault="00A00326" w:rsidP="00226B7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26B73">
              <w:rPr>
                <w:rFonts w:asciiTheme="minorHAnsi" w:eastAsia="Times New Roman" w:hAnsiTheme="minorHAnsi" w:cs="Arial"/>
                <w:sz w:val="18"/>
                <w:szCs w:val="18"/>
                <w:lang w:eastAsia="sl-SI"/>
              </w:rPr>
              <w:t>275.026,42</w:t>
            </w:r>
          </w:p>
        </w:tc>
      </w:tr>
      <w:tr w:rsidR="00A00326" w:rsidRPr="005C0E88" w:rsidTr="00226B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226B73" w:rsidRDefault="00A00326" w:rsidP="00226B73">
            <w:pPr>
              <w:spacing w:line="260" w:lineRule="atLeast"/>
              <w:rPr>
                <w:rFonts w:asciiTheme="minorHAnsi" w:eastAsia="Times New Roman" w:hAnsiTheme="minorHAnsi" w:cs="Arial"/>
                <w:sz w:val="18"/>
                <w:szCs w:val="18"/>
                <w:lang w:eastAsia="sl-SI"/>
              </w:rPr>
            </w:pPr>
          </w:p>
        </w:tc>
        <w:tc>
          <w:tcPr>
            <w:tcW w:w="4961" w:type="dxa"/>
            <w:vAlign w:val="center"/>
          </w:tcPr>
          <w:p w:rsidR="00A00326" w:rsidRPr="00745485" w:rsidRDefault="00A00326" w:rsidP="00226B73">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45485">
              <w:rPr>
                <w:rFonts w:asciiTheme="minorHAnsi" w:eastAsia="Times New Roman" w:hAnsiTheme="minorHAnsi" w:cs="Arial"/>
                <w:sz w:val="18"/>
                <w:szCs w:val="18"/>
                <w:lang w:eastAsia="sl-SI"/>
              </w:rPr>
              <w:t>Nacionalni ukrepi na področju kmetijstva - ABER</w:t>
            </w:r>
          </w:p>
        </w:tc>
        <w:tc>
          <w:tcPr>
            <w:tcW w:w="1559" w:type="dxa"/>
            <w:vMerge/>
            <w:vAlign w:val="center"/>
          </w:tcPr>
          <w:p w:rsidR="00A00326" w:rsidRPr="00745485" w:rsidRDefault="00A00326" w:rsidP="00226B73">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745485" w:rsidRDefault="00A00326" w:rsidP="00226B73">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45485">
              <w:rPr>
                <w:rFonts w:asciiTheme="minorHAnsi" w:eastAsia="Times New Roman" w:hAnsiTheme="minorHAnsi" w:cs="Arial"/>
                <w:sz w:val="18"/>
                <w:szCs w:val="18"/>
                <w:lang w:eastAsia="sl-SI"/>
              </w:rPr>
              <w:t>418.032,79</w:t>
            </w:r>
          </w:p>
        </w:tc>
      </w:tr>
      <w:tr w:rsidR="00A00326" w:rsidRPr="005C0E88" w:rsidTr="00226B73">
        <w:trPr>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226B73" w:rsidRDefault="00A00326" w:rsidP="00226B73">
            <w:pPr>
              <w:spacing w:line="260" w:lineRule="atLeast"/>
              <w:rPr>
                <w:rFonts w:asciiTheme="minorHAnsi" w:eastAsia="Times New Roman" w:hAnsiTheme="minorHAnsi" w:cs="Arial"/>
                <w:sz w:val="18"/>
                <w:szCs w:val="18"/>
                <w:lang w:eastAsia="sl-SI"/>
              </w:rPr>
            </w:pPr>
          </w:p>
        </w:tc>
        <w:tc>
          <w:tcPr>
            <w:tcW w:w="4961" w:type="dxa"/>
            <w:vAlign w:val="center"/>
          </w:tcPr>
          <w:p w:rsidR="00A00326" w:rsidRPr="00745485" w:rsidRDefault="00745485" w:rsidP="00226B73">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45485">
              <w:rPr>
                <w:rFonts w:asciiTheme="minorHAnsi" w:eastAsia="Times New Roman" w:hAnsiTheme="minorHAnsi" w:cs="Arial"/>
                <w:sz w:val="18"/>
                <w:szCs w:val="18"/>
                <w:lang w:eastAsia="sl-SI"/>
              </w:rPr>
              <w:t>Javne službe v kmetijstvu (veterinarska, gozdarska, živinorejska)</w:t>
            </w:r>
          </w:p>
        </w:tc>
        <w:tc>
          <w:tcPr>
            <w:tcW w:w="1559" w:type="dxa"/>
            <w:vMerge/>
            <w:vAlign w:val="center"/>
          </w:tcPr>
          <w:p w:rsidR="00A00326" w:rsidRPr="00745485" w:rsidRDefault="00A00326" w:rsidP="00226B73">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745485" w:rsidRDefault="00A00326" w:rsidP="00226B7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45485">
              <w:rPr>
                <w:rFonts w:asciiTheme="minorHAnsi" w:eastAsia="Times New Roman" w:hAnsiTheme="minorHAnsi" w:cs="Arial"/>
                <w:sz w:val="18"/>
                <w:szCs w:val="18"/>
                <w:lang w:eastAsia="sl-SI"/>
              </w:rPr>
              <w:t>31.410.997,44</w:t>
            </w:r>
          </w:p>
        </w:tc>
      </w:tr>
      <w:tr w:rsidR="00A00326" w:rsidRPr="005C0E88" w:rsidTr="00226B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226B73" w:rsidRDefault="00A00326" w:rsidP="00226B73">
            <w:pPr>
              <w:spacing w:line="260" w:lineRule="atLeast"/>
              <w:rPr>
                <w:rFonts w:asciiTheme="minorHAnsi" w:eastAsia="Times New Roman" w:hAnsiTheme="minorHAnsi" w:cs="Arial"/>
                <w:sz w:val="18"/>
                <w:szCs w:val="18"/>
                <w:lang w:eastAsia="sl-SI"/>
              </w:rPr>
            </w:pPr>
          </w:p>
        </w:tc>
        <w:tc>
          <w:tcPr>
            <w:tcW w:w="4961" w:type="dxa"/>
            <w:vAlign w:val="center"/>
          </w:tcPr>
          <w:p w:rsidR="00A00326" w:rsidRPr="00226B73" w:rsidRDefault="00A00326" w:rsidP="00226B73">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226B73">
              <w:rPr>
                <w:rFonts w:asciiTheme="minorHAnsi" w:eastAsia="Times New Roman" w:hAnsiTheme="minorHAnsi" w:cs="Arial"/>
                <w:sz w:val="18"/>
                <w:szCs w:val="18"/>
                <w:lang w:eastAsia="sl-SI"/>
              </w:rPr>
              <w:t>Veterinarski ukrepi v kmetijstvu</w:t>
            </w:r>
          </w:p>
        </w:tc>
        <w:tc>
          <w:tcPr>
            <w:tcW w:w="1559" w:type="dxa"/>
            <w:vMerge/>
            <w:vAlign w:val="center"/>
          </w:tcPr>
          <w:p w:rsidR="00A00326" w:rsidRPr="00226B73" w:rsidRDefault="00A00326" w:rsidP="00226B73">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226B73" w:rsidRDefault="00A00326" w:rsidP="00226B73">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226B73">
              <w:rPr>
                <w:rFonts w:asciiTheme="minorHAnsi" w:eastAsia="Times New Roman" w:hAnsiTheme="minorHAnsi" w:cs="Arial"/>
                <w:sz w:val="18"/>
                <w:szCs w:val="18"/>
                <w:lang w:eastAsia="sl-SI"/>
              </w:rPr>
              <w:t>12.649,04</w:t>
            </w:r>
          </w:p>
        </w:tc>
      </w:tr>
      <w:tr w:rsidR="00A00326" w:rsidRPr="005C0E88" w:rsidTr="00226B73">
        <w:trPr>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226B73" w:rsidRDefault="00A00326" w:rsidP="00226B73">
            <w:pPr>
              <w:spacing w:line="260" w:lineRule="atLeast"/>
              <w:rPr>
                <w:rFonts w:asciiTheme="minorHAnsi" w:eastAsia="Times New Roman" w:hAnsiTheme="minorHAnsi" w:cs="Arial"/>
                <w:sz w:val="18"/>
                <w:szCs w:val="18"/>
                <w:lang w:eastAsia="sl-SI"/>
              </w:rPr>
            </w:pPr>
          </w:p>
        </w:tc>
        <w:tc>
          <w:tcPr>
            <w:tcW w:w="4961" w:type="dxa"/>
            <w:vAlign w:val="center"/>
          </w:tcPr>
          <w:p w:rsidR="00A00326" w:rsidRPr="00226B73" w:rsidRDefault="00A00326" w:rsidP="00226B73">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26B73">
              <w:rPr>
                <w:rFonts w:asciiTheme="minorHAnsi" w:eastAsia="Times New Roman" w:hAnsiTheme="minorHAnsi" w:cs="Arial"/>
                <w:sz w:val="18"/>
                <w:szCs w:val="18"/>
                <w:lang w:eastAsia="sl-SI"/>
              </w:rPr>
              <w:t>Kmetijsko svetovanje</w:t>
            </w:r>
          </w:p>
        </w:tc>
        <w:tc>
          <w:tcPr>
            <w:tcW w:w="1559" w:type="dxa"/>
            <w:vMerge/>
            <w:vAlign w:val="center"/>
          </w:tcPr>
          <w:p w:rsidR="00A00326" w:rsidRPr="00226B73" w:rsidRDefault="00A00326" w:rsidP="00226B73">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226B73" w:rsidRDefault="00A00326" w:rsidP="00226B7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26B73">
              <w:rPr>
                <w:rFonts w:asciiTheme="minorHAnsi" w:eastAsia="Times New Roman" w:hAnsiTheme="minorHAnsi" w:cs="Arial"/>
                <w:sz w:val="18"/>
                <w:szCs w:val="18"/>
                <w:lang w:eastAsia="sl-SI"/>
              </w:rPr>
              <w:t>7.154.944,60</w:t>
            </w:r>
          </w:p>
        </w:tc>
      </w:tr>
      <w:tr w:rsidR="00A00326" w:rsidRPr="005C0E88" w:rsidTr="00226B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Align w:val="center"/>
          </w:tcPr>
          <w:p w:rsidR="00A00326" w:rsidRPr="00226B73" w:rsidRDefault="00A00326" w:rsidP="00226B73">
            <w:pPr>
              <w:spacing w:line="260" w:lineRule="atLeast"/>
              <w:rPr>
                <w:rFonts w:asciiTheme="minorHAnsi" w:eastAsia="Times New Roman" w:hAnsiTheme="minorHAnsi" w:cs="Arial"/>
                <w:sz w:val="18"/>
                <w:szCs w:val="18"/>
                <w:lang w:eastAsia="sl-SI"/>
              </w:rPr>
            </w:pPr>
          </w:p>
        </w:tc>
        <w:tc>
          <w:tcPr>
            <w:tcW w:w="4961" w:type="dxa"/>
            <w:vAlign w:val="center"/>
          </w:tcPr>
          <w:p w:rsidR="00A00326" w:rsidRPr="00226B73" w:rsidRDefault="00A00326" w:rsidP="00226B73">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226B73">
              <w:rPr>
                <w:rFonts w:asciiTheme="minorHAnsi" w:eastAsia="Times New Roman" w:hAnsiTheme="minorHAnsi" w:cs="Arial"/>
                <w:b/>
                <w:sz w:val="18"/>
                <w:szCs w:val="18"/>
                <w:lang w:eastAsia="sl-SI"/>
              </w:rPr>
              <w:t>SKUPAJ</w:t>
            </w:r>
          </w:p>
        </w:tc>
        <w:tc>
          <w:tcPr>
            <w:tcW w:w="1559" w:type="dxa"/>
            <w:vAlign w:val="center"/>
          </w:tcPr>
          <w:p w:rsidR="00A00326" w:rsidRPr="00226B73" w:rsidRDefault="00A00326" w:rsidP="00226B73">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p>
        </w:tc>
        <w:tc>
          <w:tcPr>
            <w:tcW w:w="1701" w:type="dxa"/>
            <w:vAlign w:val="center"/>
          </w:tcPr>
          <w:p w:rsidR="00A00326" w:rsidRPr="00226B73" w:rsidRDefault="00A00326" w:rsidP="00226B73">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226B73">
              <w:rPr>
                <w:rFonts w:asciiTheme="minorHAnsi" w:eastAsia="Times New Roman" w:hAnsiTheme="minorHAnsi" w:cs="Arial"/>
                <w:b/>
                <w:sz w:val="18"/>
                <w:szCs w:val="18"/>
                <w:lang w:eastAsia="sl-SI"/>
              </w:rPr>
              <w:t>40.436.651,94</w:t>
            </w:r>
          </w:p>
        </w:tc>
      </w:tr>
    </w:tbl>
    <w:p w:rsidR="00A00326" w:rsidRPr="004B6800" w:rsidRDefault="00A00326" w:rsidP="00A00326">
      <w:pPr>
        <w:tabs>
          <w:tab w:val="left" w:pos="284"/>
        </w:tabs>
        <w:autoSpaceDE w:val="0"/>
        <w:autoSpaceDN w:val="0"/>
        <w:adjustRightInd w:val="0"/>
        <w:jc w:val="both"/>
        <w:rPr>
          <w:sz w:val="22"/>
        </w:rPr>
      </w:pPr>
    </w:p>
    <w:p w:rsidR="00A00326" w:rsidRPr="004B6800" w:rsidRDefault="002B2D02" w:rsidP="00A00326">
      <w:pPr>
        <w:tabs>
          <w:tab w:val="left" w:pos="284"/>
        </w:tabs>
        <w:autoSpaceDE w:val="0"/>
        <w:autoSpaceDN w:val="0"/>
        <w:adjustRightInd w:val="0"/>
        <w:spacing w:line="276" w:lineRule="auto"/>
        <w:jc w:val="both"/>
        <w:rPr>
          <w:sz w:val="22"/>
        </w:rPr>
      </w:pPr>
      <w:r>
        <w:rPr>
          <w:sz w:val="22"/>
        </w:rPr>
        <w:t>L</w:t>
      </w:r>
      <w:r w:rsidR="00AE435A">
        <w:rPr>
          <w:sz w:val="22"/>
        </w:rPr>
        <w:t>eta</w:t>
      </w:r>
      <w:r w:rsidR="00A00326" w:rsidRPr="004B6800">
        <w:rPr>
          <w:sz w:val="22"/>
        </w:rPr>
        <w:t xml:space="preserve"> 2016 je bilo </w:t>
      </w:r>
      <w:r w:rsidR="00A00326">
        <w:rPr>
          <w:sz w:val="22"/>
        </w:rPr>
        <w:t xml:space="preserve">po shemah </w:t>
      </w:r>
      <w:r w:rsidR="00A00326" w:rsidRPr="003D2ECF">
        <w:rPr>
          <w:b/>
          <w:sz w:val="22"/>
        </w:rPr>
        <w:t xml:space="preserve">»Nacionalni ukrepi na področju kmetijstva – ABER« </w:t>
      </w:r>
      <w:r w:rsidR="00A00326" w:rsidRPr="003D2ECF">
        <w:rPr>
          <w:sz w:val="22"/>
        </w:rPr>
        <w:t>in</w:t>
      </w:r>
      <w:r w:rsidR="00A00326" w:rsidRPr="003D2ECF">
        <w:rPr>
          <w:b/>
        </w:rPr>
        <w:t xml:space="preserve"> »</w:t>
      </w:r>
      <w:r w:rsidR="00A00326" w:rsidRPr="003D2ECF">
        <w:rPr>
          <w:b/>
          <w:sz w:val="22"/>
        </w:rPr>
        <w:t>Pomoč za ohranjanje in razvoj kmetijstva in podeželja na lokalnem nivoju 2015</w:t>
      </w:r>
      <w:r w:rsidR="00D35E64">
        <w:rPr>
          <w:b/>
          <w:sz w:val="22"/>
        </w:rPr>
        <w:t>-</w:t>
      </w:r>
      <w:r w:rsidR="00A00326" w:rsidRPr="003D2ECF">
        <w:rPr>
          <w:b/>
          <w:sz w:val="22"/>
        </w:rPr>
        <w:t>2020 – ABER«</w:t>
      </w:r>
      <w:r w:rsidR="00A00326" w:rsidRPr="003D2ECF">
        <w:rPr>
          <w:sz w:val="22"/>
        </w:rPr>
        <w:t xml:space="preserve"> </w:t>
      </w:r>
      <w:r w:rsidR="00A00326" w:rsidRPr="004B6800">
        <w:rPr>
          <w:sz w:val="22"/>
        </w:rPr>
        <w:t xml:space="preserve">za ukrep namenjenih </w:t>
      </w:r>
      <w:r w:rsidR="00A00326">
        <w:rPr>
          <w:sz w:val="22"/>
        </w:rPr>
        <w:t xml:space="preserve">skupaj </w:t>
      </w:r>
      <w:r w:rsidR="00A00326" w:rsidRPr="004B6800">
        <w:rPr>
          <w:sz w:val="22"/>
        </w:rPr>
        <w:t xml:space="preserve">568.714,42 </w:t>
      </w:r>
      <w:r w:rsidR="00A00326">
        <w:rPr>
          <w:sz w:val="22"/>
        </w:rPr>
        <w:t>EUR</w:t>
      </w:r>
      <w:r w:rsidR="00A00326" w:rsidRPr="004B6800">
        <w:rPr>
          <w:sz w:val="22"/>
        </w:rPr>
        <w:t>, od tega 74</w:t>
      </w:r>
      <w:r w:rsidR="00A00326">
        <w:rPr>
          <w:sz w:val="22"/>
        </w:rPr>
        <w:t xml:space="preserve"> % sredstev</w:t>
      </w:r>
      <w:r w:rsidR="00A00326" w:rsidRPr="004B6800">
        <w:rPr>
          <w:sz w:val="22"/>
        </w:rPr>
        <w:t xml:space="preserve"> iz virov MKGP za dejavnosti </w:t>
      </w:r>
      <w:r w:rsidR="00A00326" w:rsidRPr="00124B09">
        <w:rPr>
          <w:sz w:val="22"/>
        </w:rPr>
        <w:t>generične promocije kmetijskih proizvodov</w:t>
      </w:r>
      <w:r w:rsidR="00A00326">
        <w:rPr>
          <w:sz w:val="22"/>
        </w:rPr>
        <w:t xml:space="preserve">, preostala sredstva so občine namenile ukrepu prenosa znanja in informiranja kmetijskih pridelovalcev in predelovalcev kmetijskih proizvodov. Po drugih shemah </w:t>
      </w:r>
      <w:r w:rsidR="00EF0B8C">
        <w:rPr>
          <w:sz w:val="22"/>
        </w:rPr>
        <w:t>izplačanih</w:t>
      </w:r>
      <w:r w:rsidR="00A00326">
        <w:rPr>
          <w:sz w:val="22"/>
        </w:rPr>
        <w:t xml:space="preserve"> pomoči v tem letu ni bilo.</w:t>
      </w:r>
    </w:p>
    <w:p w:rsidR="00A00326" w:rsidRPr="00A00326" w:rsidRDefault="00A00326" w:rsidP="00A00326">
      <w:pPr>
        <w:pStyle w:val="ListParagraph"/>
        <w:spacing w:line="276" w:lineRule="auto"/>
        <w:ind w:left="0" w:firstLine="0"/>
        <w:jc w:val="both"/>
        <w:rPr>
          <w:color w:val="auto"/>
          <w:sz w:val="22"/>
        </w:rPr>
      </w:pPr>
      <w:r w:rsidRPr="00D35E64">
        <w:rPr>
          <w:b/>
          <w:i/>
          <w:color w:val="auto"/>
          <w:sz w:val="22"/>
        </w:rPr>
        <w:t>Rezultati doseganja zastavljenih ciljev bodo analizirani na podlagi javnomnenjske raziskave v letu 2017</w:t>
      </w:r>
      <w:r w:rsidRPr="00A00326">
        <w:rPr>
          <w:color w:val="auto"/>
          <w:sz w:val="22"/>
        </w:rPr>
        <w:t>.</w:t>
      </w:r>
    </w:p>
    <w:p w:rsidR="00D53FC1" w:rsidRDefault="00D53FC1" w:rsidP="00A00326">
      <w:pPr>
        <w:tabs>
          <w:tab w:val="left" w:pos="284"/>
        </w:tabs>
        <w:autoSpaceDE w:val="0"/>
        <w:autoSpaceDN w:val="0"/>
        <w:adjustRightInd w:val="0"/>
        <w:jc w:val="both"/>
        <w:rPr>
          <w:b/>
          <w:i/>
          <w:sz w:val="22"/>
          <w:u w:val="single"/>
        </w:rPr>
      </w:pPr>
    </w:p>
    <w:p w:rsidR="00D53FC1" w:rsidRDefault="00D53FC1" w:rsidP="00A00326">
      <w:pPr>
        <w:tabs>
          <w:tab w:val="left" w:pos="284"/>
        </w:tabs>
        <w:autoSpaceDE w:val="0"/>
        <w:autoSpaceDN w:val="0"/>
        <w:adjustRightInd w:val="0"/>
        <w:jc w:val="both"/>
        <w:rPr>
          <w:b/>
          <w:i/>
          <w:sz w:val="22"/>
          <w:u w:val="single"/>
        </w:rPr>
      </w:pPr>
    </w:p>
    <w:p w:rsidR="00A00326" w:rsidRDefault="00A00326" w:rsidP="00A00326">
      <w:pPr>
        <w:tabs>
          <w:tab w:val="left" w:pos="284"/>
        </w:tabs>
        <w:autoSpaceDE w:val="0"/>
        <w:autoSpaceDN w:val="0"/>
        <w:adjustRightInd w:val="0"/>
        <w:jc w:val="both"/>
        <w:rPr>
          <w:b/>
          <w:i/>
          <w:sz w:val="22"/>
          <w:u w:val="single"/>
        </w:rPr>
      </w:pPr>
      <w:r w:rsidRPr="007E30DF">
        <w:rPr>
          <w:b/>
          <w:i/>
          <w:sz w:val="22"/>
          <w:u w:val="single"/>
        </w:rPr>
        <w:t xml:space="preserve">Pomoč za raziskave </w:t>
      </w:r>
      <w:r>
        <w:rPr>
          <w:b/>
          <w:i/>
          <w:sz w:val="22"/>
          <w:u w:val="single"/>
        </w:rPr>
        <w:t>v kmetijstvu in gozdarstvu</w:t>
      </w:r>
    </w:p>
    <w:p w:rsidR="00A00326" w:rsidRDefault="00A00326" w:rsidP="00A00326">
      <w:pPr>
        <w:jc w:val="both"/>
        <w:rPr>
          <w:rFonts w:eastAsia="Times New Roman" w:cs="Times New Roman"/>
          <w:spacing w:val="-2"/>
          <w:sz w:val="22"/>
        </w:rPr>
      </w:pPr>
    </w:p>
    <w:p w:rsidR="00A00326" w:rsidRPr="00834904" w:rsidRDefault="00A00326" w:rsidP="00A00326">
      <w:pPr>
        <w:jc w:val="both"/>
        <w:rPr>
          <w:rFonts w:eastAsia="Times New Roman" w:cs="Times New Roman"/>
          <w:spacing w:val="-2"/>
          <w:sz w:val="22"/>
        </w:rPr>
      </w:pPr>
      <w:r>
        <w:rPr>
          <w:rFonts w:eastAsia="Times New Roman" w:cs="Times New Roman"/>
          <w:spacing w:val="-2"/>
          <w:sz w:val="22"/>
        </w:rPr>
        <w:t>MKGP</w:t>
      </w:r>
      <w:r w:rsidRPr="007E30DF">
        <w:rPr>
          <w:rFonts w:eastAsia="Times New Roman" w:cs="Times New Roman"/>
          <w:spacing w:val="-2"/>
          <w:sz w:val="22"/>
        </w:rPr>
        <w:t xml:space="preserve"> v sodelovanju z </w:t>
      </w:r>
      <w:r w:rsidRPr="00834904">
        <w:rPr>
          <w:rFonts w:eastAsia="Times New Roman" w:cs="Times New Roman"/>
          <w:spacing w:val="-2"/>
          <w:sz w:val="22"/>
        </w:rPr>
        <w:t>Javn</w:t>
      </w:r>
      <w:r>
        <w:rPr>
          <w:rFonts w:eastAsia="Times New Roman" w:cs="Times New Roman"/>
          <w:spacing w:val="-2"/>
          <w:sz w:val="22"/>
        </w:rPr>
        <w:t>o</w:t>
      </w:r>
      <w:r w:rsidRPr="00834904">
        <w:rPr>
          <w:rFonts w:eastAsia="Times New Roman" w:cs="Times New Roman"/>
          <w:spacing w:val="-2"/>
          <w:sz w:val="22"/>
        </w:rPr>
        <w:t xml:space="preserve"> agencij</w:t>
      </w:r>
      <w:r>
        <w:rPr>
          <w:rFonts w:eastAsia="Times New Roman" w:cs="Times New Roman"/>
          <w:spacing w:val="-2"/>
          <w:sz w:val="22"/>
        </w:rPr>
        <w:t>o</w:t>
      </w:r>
      <w:r w:rsidRPr="00834904">
        <w:rPr>
          <w:rFonts w:eastAsia="Times New Roman" w:cs="Times New Roman"/>
          <w:spacing w:val="-2"/>
          <w:sz w:val="22"/>
        </w:rPr>
        <w:t xml:space="preserve"> za raziskovalno dejavnost Republike Slovenije </w:t>
      </w:r>
      <w:r>
        <w:rPr>
          <w:rFonts w:eastAsia="Times New Roman" w:cs="Times New Roman"/>
          <w:spacing w:val="-2"/>
          <w:sz w:val="22"/>
        </w:rPr>
        <w:t>sofinancira ciljne raziskovalne projekte, izvajanje katerih je v sodelovanju med raziskovalnimi organizacijami in gospodarskimi</w:t>
      </w:r>
      <w:r w:rsidRPr="00834904">
        <w:rPr>
          <w:rFonts w:eastAsia="Times New Roman" w:cs="Times New Roman"/>
          <w:spacing w:val="-2"/>
          <w:sz w:val="22"/>
        </w:rPr>
        <w:t xml:space="preserve"> družba</w:t>
      </w:r>
      <w:r>
        <w:rPr>
          <w:rFonts w:eastAsia="Times New Roman" w:cs="Times New Roman"/>
          <w:spacing w:val="-2"/>
          <w:sz w:val="22"/>
        </w:rPr>
        <w:t>mi</w:t>
      </w:r>
      <w:r w:rsidRPr="00834904">
        <w:rPr>
          <w:rFonts w:eastAsia="Times New Roman" w:cs="Times New Roman"/>
          <w:spacing w:val="-2"/>
          <w:sz w:val="22"/>
        </w:rPr>
        <w:t xml:space="preserve">. </w:t>
      </w:r>
    </w:p>
    <w:p w:rsidR="00A00326" w:rsidRDefault="00A00326" w:rsidP="00A00326">
      <w:pPr>
        <w:tabs>
          <w:tab w:val="left" w:pos="284"/>
        </w:tabs>
        <w:autoSpaceDE w:val="0"/>
        <w:autoSpaceDN w:val="0"/>
        <w:adjustRightInd w:val="0"/>
        <w:jc w:val="both"/>
        <w:rPr>
          <w:b/>
          <w:i/>
          <w:sz w:val="22"/>
          <w:u w:val="single"/>
        </w:rPr>
      </w:pPr>
    </w:p>
    <w:p w:rsidR="00A00326" w:rsidRPr="007E30DF" w:rsidRDefault="00A00326" w:rsidP="00A00326">
      <w:pPr>
        <w:tabs>
          <w:tab w:val="left" w:pos="284"/>
        </w:tabs>
        <w:autoSpaceDE w:val="0"/>
        <w:autoSpaceDN w:val="0"/>
        <w:adjustRightInd w:val="0"/>
        <w:jc w:val="both"/>
        <w:rPr>
          <w:b/>
          <w:i/>
          <w:sz w:val="22"/>
          <w:u w:val="single"/>
        </w:rPr>
      </w:pPr>
    </w:p>
    <w:tbl>
      <w:tblPr>
        <w:tblStyle w:val="MediumGrid2-Accent1"/>
        <w:tblW w:w="9180" w:type="dxa"/>
        <w:tblLayout w:type="fixed"/>
        <w:tblLook w:val="04A0" w:firstRow="1" w:lastRow="0" w:firstColumn="1" w:lastColumn="0" w:noHBand="0" w:noVBand="1"/>
      </w:tblPr>
      <w:tblGrid>
        <w:gridCol w:w="1101"/>
        <w:gridCol w:w="2693"/>
        <w:gridCol w:w="2551"/>
        <w:gridCol w:w="1134"/>
        <w:gridCol w:w="1701"/>
      </w:tblGrid>
      <w:tr w:rsidR="00A00326" w:rsidRPr="00AA135A" w:rsidTr="003A1AB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101" w:type="dxa"/>
            <w:vAlign w:val="center"/>
            <w:hideMark/>
          </w:tcPr>
          <w:p w:rsidR="00A00326" w:rsidRPr="0066647D" w:rsidRDefault="00A00326" w:rsidP="003A1ABA">
            <w:pPr>
              <w:spacing w:line="260" w:lineRule="atLeast"/>
              <w:jc w:val="center"/>
              <w:rPr>
                <w:rFonts w:asciiTheme="minorHAnsi" w:eastAsia="Times New Roman" w:hAnsiTheme="minorHAnsi" w:cs="Arial"/>
                <w:color w:val="auto"/>
                <w:sz w:val="18"/>
                <w:szCs w:val="18"/>
                <w:lang w:eastAsia="sl-SI"/>
              </w:rPr>
            </w:pPr>
            <w:r w:rsidRPr="0066647D">
              <w:rPr>
                <w:rFonts w:asciiTheme="minorHAnsi" w:eastAsia="Times New Roman" w:hAnsiTheme="minorHAnsi" w:cs="Arial"/>
                <w:color w:val="auto"/>
                <w:sz w:val="18"/>
                <w:szCs w:val="18"/>
                <w:lang w:eastAsia="sl-SI"/>
              </w:rPr>
              <w:t>Dajalec</w:t>
            </w:r>
          </w:p>
        </w:tc>
        <w:tc>
          <w:tcPr>
            <w:tcW w:w="2693" w:type="dxa"/>
            <w:vAlign w:val="center"/>
            <w:hideMark/>
          </w:tcPr>
          <w:p w:rsidR="00A00326" w:rsidRPr="0066647D" w:rsidRDefault="00A00326" w:rsidP="003A1ABA">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66647D">
              <w:rPr>
                <w:rFonts w:asciiTheme="minorHAnsi" w:eastAsia="Times New Roman" w:hAnsiTheme="minorHAnsi" w:cs="Arial"/>
                <w:color w:val="auto"/>
                <w:sz w:val="18"/>
                <w:szCs w:val="18"/>
                <w:lang w:eastAsia="sl-SI"/>
              </w:rPr>
              <w:t>Naziv</w:t>
            </w:r>
            <w:r w:rsidR="000C6889">
              <w:rPr>
                <w:rFonts w:asciiTheme="minorHAnsi" w:eastAsia="Times New Roman" w:hAnsiTheme="minorHAnsi" w:cs="Arial"/>
                <w:color w:val="auto"/>
                <w:sz w:val="18"/>
                <w:szCs w:val="18"/>
                <w:lang w:eastAsia="sl-SI"/>
              </w:rPr>
              <w:t xml:space="preserve"> sheme</w:t>
            </w:r>
          </w:p>
        </w:tc>
        <w:tc>
          <w:tcPr>
            <w:tcW w:w="2551" w:type="dxa"/>
            <w:vAlign w:val="center"/>
          </w:tcPr>
          <w:p w:rsidR="00A00326" w:rsidRPr="0066647D" w:rsidRDefault="00A00326" w:rsidP="003A1ABA">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66647D">
              <w:rPr>
                <w:rFonts w:asciiTheme="minorHAnsi" w:eastAsia="Times New Roman" w:hAnsiTheme="minorHAnsi" w:cs="Arial"/>
                <w:color w:val="auto"/>
                <w:sz w:val="18"/>
                <w:szCs w:val="18"/>
                <w:lang w:eastAsia="sl-SI"/>
              </w:rPr>
              <w:t>Namen</w:t>
            </w:r>
          </w:p>
        </w:tc>
        <w:tc>
          <w:tcPr>
            <w:tcW w:w="1134" w:type="dxa"/>
            <w:vAlign w:val="center"/>
            <w:hideMark/>
          </w:tcPr>
          <w:p w:rsidR="00A00326" w:rsidRPr="0066647D" w:rsidRDefault="00A00326" w:rsidP="003A1ABA">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66647D">
              <w:rPr>
                <w:rFonts w:asciiTheme="minorHAnsi" w:eastAsia="Times New Roman" w:hAnsiTheme="minorHAnsi" w:cs="Arial"/>
                <w:color w:val="auto"/>
                <w:sz w:val="18"/>
                <w:szCs w:val="18"/>
                <w:lang w:eastAsia="sl-SI"/>
              </w:rPr>
              <w:t>Instrument</w:t>
            </w:r>
          </w:p>
        </w:tc>
        <w:tc>
          <w:tcPr>
            <w:tcW w:w="1701" w:type="dxa"/>
            <w:vAlign w:val="center"/>
            <w:hideMark/>
          </w:tcPr>
          <w:p w:rsidR="00A00326" w:rsidRPr="0066647D" w:rsidRDefault="00A00326" w:rsidP="0018030C">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66647D">
              <w:rPr>
                <w:rFonts w:asciiTheme="minorHAnsi" w:eastAsia="Times New Roman" w:hAnsiTheme="minorHAnsi" w:cs="Arial"/>
                <w:color w:val="auto"/>
                <w:sz w:val="18"/>
                <w:szCs w:val="18"/>
                <w:lang w:eastAsia="sl-SI"/>
              </w:rPr>
              <w:t xml:space="preserve">Skupaj </w:t>
            </w:r>
            <w:r w:rsidR="007148B1">
              <w:rPr>
                <w:rFonts w:asciiTheme="minorHAnsi" w:eastAsia="Times New Roman" w:hAnsiTheme="minorHAnsi" w:cs="Arial"/>
                <w:color w:val="auto"/>
                <w:sz w:val="18"/>
                <w:szCs w:val="18"/>
                <w:lang w:eastAsia="sl-SI"/>
              </w:rPr>
              <w:t>2014–2016</w:t>
            </w:r>
          </w:p>
        </w:tc>
      </w:tr>
      <w:tr w:rsidR="00A00326" w:rsidRPr="00611C33" w:rsidTr="003A1A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val="restart"/>
            <w:vAlign w:val="center"/>
            <w:hideMark/>
          </w:tcPr>
          <w:p w:rsidR="00A00326" w:rsidRPr="0066647D" w:rsidRDefault="00A00326" w:rsidP="003A1ABA">
            <w:pPr>
              <w:spacing w:line="260" w:lineRule="atLeast"/>
              <w:jc w:val="center"/>
              <w:rPr>
                <w:rFonts w:asciiTheme="minorHAnsi" w:eastAsia="Times New Roman" w:hAnsiTheme="minorHAnsi" w:cs="Arial"/>
                <w:color w:val="auto"/>
                <w:sz w:val="18"/>
                <w:szCs w:val="18"/>
                <w:lang w:eastAsia="sl-SI"/>
              </w:rPr>
            </w:pPr>
            <w:r w:rsidRPr="0066647D">
              <w:rPr>
                <w:rFonts w:asciiTheme="minorHAnsi" w:eastAsia="Times New Roman" w:hAnsiTheme="minorHAnsi" w:cs="Arial"/>
                <w:color w:val="auto"/>
                <w:sz w:val="18"/>
                <w:szCs w:val="18"/>
                <w:lang w:eastAsia="sl-SI"/>
              </w:rPr>
              <w:t>MKGP</w:t>
            </w:r>
          </w:p>
          <w:p w:rsidR="00A00326" w:rsidRPr="0066647D" w:rsidRDefault="00A00326" w:rsidP="003A1ABA">
            <w:pPr>
              <w:spacing w:line="260" w:lineRule="atLeast"/>
              <w:jc w:val="center"/>
              <w:rPr>
                <w:rFonts w:asciiTheme="minorHAnsi" w:eastAsia="Times New Roman" w:hAnsiTheme="minorHAnsi" w:cs="Arial"/>
                <w:color w:val="auto"/>
                <w:sz w:val="18"/>
                <w:szCs w:val="18"/>
                <w:lang w:eastAsia="sl-SI"/>
              </w:rPr>
            </w:pPr>
            <w:r w:rsidRPr="0066647D">
              <w:rPr>
                <w:rFonts w:asciiTheme="minorHAnsi" w:eastAsia="Times New Roman" w:hAnsiTheme="minorHAnsi" w:cs="Arial"/>
                <w:color w:val="auto"/>
                <w:sz w:val="18"/>
                <w:szCs w:val="18"/>
                <w:lang w:eastAsia="sl-SI"/>
              </w:rPr>
              <w:t>(Priglasitelj ARRS)</w:t>
            </w:r>
          </w:p>
        </w:tc>
        <w:tc>
          <w:tcPr>
            <w:tcW w:w="2693" w:type="dxa"/>
            <w:vMerge w:val="restart"/>
            <w:vAlign w:val="center"/>
            <w:hideMark/>
          </w:tcPr>
          <w:p w:rsidR="00A00326" w:rsidRPr="0066647D" w:rsidRDefault="00A00326" w:rsidP="003A1AB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66647D">
              <w:rPr>
                <w:rFonts w:asciiTheme="minorHAnsi" w:eastAsia="Times New Roman" w:hAnsiTheme="minorHAnsi" w:cs="Arial"/>
                <w:color w:val="auto"/>
                <w:sz w:val="18"/>
                <w:szCs w:val="18"/>
                <w:lang w:eastAsia="sl-SI"/>
              </w:rPr>
              <w:t>Projekti temeljnega in aplikativnega raziskovanja, ciljni raziskovalni programi in Sofinanciranje mednarodnih raziskav in projektov EUREKA</w:t>
            </w:r>
          </w:p>
        </w:tc>
        <w:tc>
          <w:tcPr>
            <w:tcW w:w="2551" w:type="dxa"/>
            <w:vAlign w:val="center"/>
          </w:tcPr>
          <w:p w:rsidR="00A00326" w:rsidRPr="0066647D" w:rsidRDefault="00A00326" w:rsidP="003A1AB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66647D">
              <w:rPr>
                <w:rFonts w:asciiTheme="minorHAnsi" w:eastAsia="Times New Roman" w:hAnsiTheme="minorHAnsi" w:cs="Arial"/>
                <w:color w:val="auto"/>
                <w:sz w:val="18"/>
                <w:szCs w:val="18"/>
                <w:lang w:eastAsia="sl-SI"/>
              </w:rPr>
              <w:t>Pomoč za raziskave in razvoj</w:t>
            </w:r>
          </w:p>
        </w:tc>
        <w:tc>
          <w:tcPr>
            <w:tcW w:w="1134" w:type="dxa"/>
            <w:vMerge w:val="restart"/>
            <w:vAlign w:val="center"/>
            <w:hideMark/>
          </w:tcPr>
          <w:p w:rsidR="00A00326" w:rsidRPr="000B5D9D" w:rsidRDefault="00A00326" w:rsidP="003A1AB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sl-SI"/>
              </w:rPr>
            </w:pPr>
            <w:r>
              <w:rPr>
                <w:rFonts w:asciiTheme="minorHAnsi" w:eastAsia="Times New Roman" w:hAnsiTheme="minorHAnsi"/>
                <w:sz w:val="18"/>
                <w:szCs w:val="18"/>
                <w:lang w:eastAsia="sl-SI"/>
              </w:rPr>
              <w:t>Subvencije</w:t>
            </w:r>
          </w:p>
        </w:tc>
        <w:tc>
          <w:tcPr>
            <w:tcW w:w="1701" w:type="dxa"/>
            <w:vAlign w:val="center"/>
            <w:hideMark/>
          </w:tcPr>
          <w:p w:rsidR="00A00326" w:rsidRPr="000B5D9D" w:rsidRDefault="00A00326" w:rsidP="003A1ABA">
            <w:pPr>
              <w:spacing w:line="260"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p>
          <w:p w:rsidR="00A00326" w:rsidRPr="000B5D9D" w:rsidRDefault="00A00326" w:rsidP="003A1ABA">
            <w:pPr>
              <w:spacing w:line="260"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0B5D9D">
              <w:rPr>
                <w:rFonts w:asciiTheme="minorHAnsi" w:eastAsia="Times New Roman" w:hAnsiTheme="minorHAnsi" w:cs="Arial"/>
                <w:color w:val="auto"/>
                <w:sz w:val="18"/>
                <w:szCs w:val="18"/>
                <w:lang w:eastAsia="sl-SI"/>
              </w:rPr>
              <w:t>43.811,25</w:t>
            </w:r>
          </w:p>
        </w:tc>
      </w:tr>
      <w:tr w:rsidR="00A00326" w:rsidRPr="00611C33" w:rsidTr="003A1ABA">
        <w:trPr>
          <w:trHeight w:val="20"/>
        </w:trPr>
        <w:tc>
          <w:tcPr>
            <w:cnfStyle w:val="001000000000" w:firstRow="0" w:lastRow="0" w:firstColumn="1" w:lastColumn="0" w:oddVBand="0" w:evenVBand="0" w:oddHBand="0" w:evenHBand="0" w:firstRowFirstColumn="0" w:firstRowLastColumn="0" w:lastRowFirstColumn="0" w:lastRowLastColumn="0"/>
            <w:tcW w:w="1101" w:type="dxa"/>
            <w:vMerge/>
            <w:vAlign w:val="center"/>
          </w:tcPr>
          <w:p w:rsidR="00A00326" w:rsidRPr="0066647D" w:rsidRDefault="00A00326" w:rsidP="003A1ABA">
            <w:pPr>
              <w:spacing w:line="260" w:lineRule="atLeast"/>
              <w:jc w:val="center"/>
              <w:rPr>
                <w:rFonts w:asciiTheme="minorHAnsi" w:eastAsia="Times New Roman" w:hAnsiTheme="minorHAnsi" w:cs="Arial"/>
                <w:sz w:val="18"/>
                <w:szCs w:val="18"/>
                <w:lang w:eastAsia="sl-SI"/>
              </w:rPr>
            </w:pPr>
          </w:p>
        </w:tc>
        <w:tc>
          <w:tcPr>
            <w:tcW w:w="2693" w:type="dxa"/>
            <w:vMerge/>
            <w:vAlign w:val="center"/>
          </w:tcPr>
          <w:p w:rsidR="00A00326" w:rsidRPr="0066647D" w:rsidRDefault="00A00326" w:rsidP="003A1ABA">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2551" w:type="dxa"/>
            <w:vAlign w:val="center"/>
          </w:tcPr>
          <w:p w:rsidR="00A00326" w:rsidRPr="0066647D" w:rsidRDefault="00A00326" w:rsidP="003A1ABA">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66647D">
              <w:rPr>
                <w:rFonts w:asciiTheme="minorHAnsi" w:eastAsia="Times New Roman" w:hAnsiTheme="minorHAnsi" w:cs="Arial"/>
                <w:color w:val="auto"/>
                <w:sz w:val="18"/>
                <w:szCs w:val="18"/>
                <w:lang w:eastAsia="sl-SI"/>
              </w:rPr>
              <w:t>Pomoč za raziskave in razvoj v gozdarskem sektorju</w:t>
            </w:r>
          </w:p>
        </w:tc>
        <w:tc>
          <w:tcPr>
            <w:tcW w:w="1134" w:type="dxa"/>
            <w:vMerge/>
            <w:vAlign w:val="center"/>
          </w:tcPr>
          <w:p w:rsidR="00A00326" w:rsidRPr="000B5D9D" w:rsidRDefault="00A00326" w:rsidP="003A1ABA">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0B5D9D" w:rsidRDefault="00A00326" w:rsidP="003A1ABA">
            <w:pPr>
              <w:spacing w:line="260"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B5D9D">
              <w:rPr>
                <w:rFonts w:asciiTheme="minorHAnsi" w:eastAsia="Times New Roman" w:hAnsiTheme="minorHAnsi" w:cs="Arial"/>
                <w:sz w:val="18"/>
                <w:szCs w:val="18"/>
                <w:lang w:eastAsia="sl-SI"/>
              </w:rPr>
              <w:t>15.415,22</w:t>
            </w:r>
          </w:p>
        </w:tc>
      </w:tr>
      <w:tr w:rsidR="00A00326" w:rsidRPr="00611C33" w:rsidTr="003A1A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vAlign w:val="center"/>
          </w:tcPr>
          <w:p w:rsidR="00A00326" w:rsidRPr="0066647D" w:rsidRDefault="00A00326" w:rsidP="003A1ABA">
            <w:pPr>
              <w:spacing w:line="260" w:lineRule="atLeast"/>
              <w:jc w:val="center"/>
              <w:rPr>
                <w:rFonts w:asciiTheme="minorHAnsi" w:eastAsia="Times New Roman" w:hAnsiTheme="minorHAnsi" w:cs="Arial"/>
                <w:sz w:val="18"/>
                <w:szCs w:val="18"/>
                <w:lang w:eastAsia="sl-SI"/>
              </w:rPr>
            </w:pPr>
          </w:p>
        </w:tc>
        <w:tc>
          <w:tcPr>
            <w:tcW w:w="2693" w:type="dxa"/>
            <w:vAlign w:val="center"/>
          </w:tcPr>
          <w:p w:rsidR="00A00326" w:rsidRPr="0066647D" w:rsidRDefault="00A00326" w:rsidP="003A1AB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66647D">
              <w:rPr>
                <w:rFonts w:asciiTheme="minorHAnsi" w:eastAsia="Times New Roman" w:hAnsiTheme="minorHAnsi" w:cs="Arial"/>
                <w:sz w:val="18"/>
                <w:szCs w:val="18"/>
                <w:lang w:eastAsia="sl-SI"/>
              </w:rPr>
              <w:t>Raziskovalni projekti temeljnega raziskovanja</w:t>
            </w:r>
          </w:p>
        </w:tc>
        <w:tc>
          <w:tcPr>
            <w:tcW w:w="2551" w:type="dxa"/>
            <w:vMerge w:val="restart"/>
            <w:vAlign w:val="center"/>
          </w:tcPr>
          <w:p w:rsidR="00A00326" w:rsidRPr="0066647D" w:rsidRDefault="00A00326" w:rsidP="003A1AB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66647D">
              <w:rPr>
                <w:rFonts w:asciiTheme="minorHAnsi" w:eastAsia="Times New Roman" w:hAnsiTheme="minorHAnsi" w:cs="Arial"/>
                <w:color w:val="auto"/>
                <w:sz w:val="18"/>
                <w:szCs w:val="18"/>
                <w:lang w:eastAsia="sl-SI"/>
              </w:rPr>
              <w:t>Pomoč za raziskave in razvoj v gozdarskem sektorju</w:t>
            </w:r>
          </w:p>
        </w:tc>
        <w:tc>
          <w:tcPr>
            <w:tcW w:w="1134" w:type="dxa"/>
            <w:vMerge/>
            <w:vAlign w:val="center"/>
          </w:tcPr>
          <w:p w:rsidR="00A00326" w:rsidRPr="000B5D9D" w:rsidRDefault="00A00326" w:rsidP="003A1AB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0B5D9D" w:rsidRDefault="00A00326" w:rsidP="003A1ABA">
            <w:pPr>
              <w:spacing w:line="260"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0B5D9D">
              <w:rPr>
                <w:rFonts w:asciiTheme="minorHAnsi" w:eastAsia="Times New Roman" w:hAnsiTheme="minorHAnsi" w:cs="Arial"/>
                <w:sz w:val="18"/>
                <w:szCs w:val="18"/>
                <w:lang w:eastAsia="sl-SI"/>
              </w:rPr>
              <w:t>1.668,00</w:t>
            </w:r>
          </w:p>
        </w:tc>
      </w:tr>
      <w:tr w:rsidR="00A00326" w:rsidRPr="00611C33" w:rsidTr="003A1ABA">
        <w:trPr>
          <w:trHeight w:val="2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A00326" w:rsidRPr="000B5D9D" w:rsidRDefault="00A00326" w:rsidP="003A1ABA">
            <w:pPr>
              <w:spacing w:line="260" w:lineRule="atLeast"/>
              <w:jc w:val="center"/>
              <w:rPr>
                <w:rFonts w:asciiTheme="minorHAnsi" w:eastAsia="Times New Roman" w:hAnsiTheme="minorHAnsi" w:cs="Arial"/>
                <w:color w:val="auto"/>
                <w:sz w:val="18"/>
                <w:szCs w:val="18"/>
                <w:lang w:eastAsia="sl-SI"/>
              </w:rPr>
            </w:pPr>
            <w:r w:rsidRPr="0066647D">
              <w:rPr>
                <w:rFonts w:asciiTheme="minorHAnsi" w:eastAsia="Times New Roman" w:hAnsiTheme="minorHAnsi" w:cs="Arial"/>
                <w:color w:val="auto"/>
                <w:sz w:val="18"/>
                <w:szCs w:val="18"/>
                <w:lang w:eastAsia="sl-SI"/>
              </w:rPr>
              <w:t>MKGP</w:t>
            </w:r>
          </w:p>
        </w:tc>
        <w:tc>
          <w:tcPr>
            <w:tcW w:w="2693" w:type="dxa"/>
            <w:vAlign w:val="center"/>
          </w:tcPr>
          <w:p w:rsidR="00A00326" w:rsidRPr="0066647D" w:rsidRDefault="00A00326" w:rsidP="0018030C">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b/>
                <w:sz w:val="18"/>
                <w:szCs w:val="18"/>
                <w:lang w:eastAsia="sl-SI"/>
              </w:rPr>
            </w:pPr>
            <w:r w:rsidRPr="00447815">
              <w:rPr>
                <w:rFonts w:asciiTheme="minorHAnsi" w:eastAsia="Times New Roman" w:hAnsiTheme="minorHAnsi" w:cs="Arial"/>
                <w:sz w:val="18"/>
                <w:szCs w:val="18"/>
                <w:lang w:eastAsia="sl-SI"/>
              </w:rPr>
              <w:t>Pomoč za ohranjanje in razvoj kmetijstva in podeželja na lokalnem nivoju 2015-2020 - ABER</w:t>
            </w:r>
          </w:p>
        </w:tc>
        <w:tc>
          <w:tcPr>
            <w:tcW w:w="2551" w:type="dxa"/>
            <w:vMerge/>
            <w:vAlign w:val="center"/>
          </w:tcPr>
          <w:p w:rsidR="00A00326" w:rsidRPr="0066647D" w:rsidRDefault="00A00326" w:rsidP="003A1ABA">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p>
        </w:tc>
        <w:tc>
          <w:tcPr>
            <w:tcW w:w="1134" w:type="dxa"/>
            <w:vMerge/>
            <w:vAlign w:val="center"/>
          </w:tcPr>
          <w:p w:rsidR="00A00326" w:rsidRPr="000B5D9D" w:rsidRDefault="00A00326" w:rsidP="003A1ABA">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sl-SI"/>
              </w:rPr>
            </w:pPr>
          </w:p>
        </w:tc>
        <w:tc>
          <w:tcPr>
            <w:tcW w:w="1701" w:type="dxa"/>
            <w:vAlign w:val="center"/>
          </w:tcPr>
          <w:p w:rsidR="00A00326" w:rsidRPr="000B5D9D" w:rsidRDefault="00A00326" w:rsidP="003A1ABA">
            <w:pPr>
              <w:spacing w:line="260" w:lineRule="atLeast"/>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B5D9D">
              <w:rPr>
                <w:rFonts w:asciiTheme="minorHAnsi" w:eastAsia="Times New Roman" w:hAnsiTheme="minorHAnsi" w:cs="Arial"/>
                <w:sz w:val="18"/>
                <w:szCs w:val="18"/>
                <w:lang w:eastAsia="sl-SI"/>
              </w:rPr>
              <w:t>8.400,00</w:t>
            </w:r>
          </w:p>
        </w:tc>
      </w:tr>
      <w:tr w:rsidR="00A00326" w:rsidRPr="00611C33" w:rsidTr="003A1A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A00326" w:rsidRPr="0066647D" w:rsidRDefault="00A00326" w:rsidP="003A1ABA">
            <w:pPr>
              <w:spacing w:line="260" w:lineRule="atLeast"/>
              <w:rPr>
                <w:rFonts w:asciiTheme="minorHAnsi" w:eastAsia="Times New Roman" w:hAnsiTheme="minorHAnsi" w:cs="Arial"/>
                <w:sz w:val="18"/>
                <w:szCs w:val="18"/>
                <w:lang w:eastAsia="sl-SI"/>
              </w:rPr>
            </w:pPr>
          </w:p>
        </w:tc>
        <w:tc>
          <w:tcPr>
            <w:tcW w:w="2693" w:type="dxa"/>
            <w:vAlign w:val="center"/>
          </w:tcPr>
          <w:p w:rsidR="00A00326" w:rsidRPr="0066647D" w:rsidRDefault="00A00326" w:rsidP="003A1AB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66647D">
              <w:rPr>
                <w:rFonts w:asciiTheme="minorHAnsi" w:eastAsia="Times New Roman" w:hAnsiTheme="minorHAnsi" w:cs="Arial"/>
                <w:b/>
                <w:sz w:val="18"/>
                <w:szCs w:val="18"/>
                <w:lang w:eastAsia="sl-SI"/>
              </w:rPr>
              <w:t>SKUPAJ</w:t>
            </w:r>
          </w:p>
        </w:tc>
        <w:tc>
          <w:tcPr>
            <w:tcW w:w="2551" w:type="dxa"/>
            <w:vAlign w:val="center"/>
          </w:tcPr>
          <w:p w:rsidR="00A00326" w:rsidRPr="0066647D" w:rsidRDefault="00A00326" w:rsidP="003A1AB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vAlign w:val="center"/>
          </w:tcPr>
          <w:p w:rsidR="00A00326" w:rsidRPr="0066647D" w:rsidRDefault="00A00326" w:rsidP="003A1ABA">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A9434E" w:rsidRDefault="00A00326" w:rsidP="003A1ABA">
            <w:pPr>
              <w:spacing w:line="260"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Pr>
                <w:rFonts w:asciiTheme="minorHAnsi" w:eastAsia="Times New Roman" w:hAnsiTheme="minorHAnsi" w:cs="Arial"/>
                <w:b/>
                <w:sz w:val="18"/>
                <w:szCs w:val="18"/>
                <w:lang w:eastAsia="sl-SI"/>
              </w:rPr>
              <w:t>69</w:t>
            </w:r>
            <w:r w:rsidRPr="00A9434E">
              <w:rPr>
                <w:rFonts w:asciiTheme="minorHAnsi" w:eastAsia="Times New Roman" w:hAnsiTheme="minorHAnsi" w:cs="Arial"/>
                <w:b/>
                <w:sz w:val="18"/>
                <w:szCs w:val="18"/>
                <w:lang w:eastAsia="sl-SI"/>
              </w:rPr>
              <w:t>.</w:t>
            </w:r>
            <w:r>
              <w:rPr>
                <w:rFonts w:asciiTheme="minorHAnsi" w:eastAsia="Times New Roman" w:hAnsiTheme="minorHAnsi" w:cs="Arial"/>
                <w:b/>
                <w:sz w:val="18"/>
                <w:szCs w:val="18"/>
                <w:lang w:eastAsia="sl-SI"/>
              </w:rPr>
              <w:t>2</w:t>
            </w:r>
            <w:r w:rsidRPr="00A9434E">
              <w:rPr>
                <w:rFonts w:asciiTheme="minorHAnsi" w:eastAsia="Times New Roman" w:hAnsiTheme="minorHAnsi" w:cs="Arial"/>
                <w:b/>
                <w:sz w:val="18"/>
                <w:szCs w:val="18"/>
                <w:lang w:eastAsia="sl-SI"/>
              </w:rPr>
              <w:t>94,47</w:t>
            </w:r>
          </w:p>
        </w:tc>
      </w:tr>
    </w:tbl>
    <w:p w:rsidR="00A00326" w:rsidRDefault="00A00326" w:rsidP="003972B5">
      <w:pPr>
        <w:spacing w:line="276" w:lineRule="auto"/>
        <w:jc w:val="both"/>
        <w:rPr>
          <w:b/>
          <w:i/>
          <w:sz w:val="22"/>
          <w:u w:val="single"/>
        </w:rPr>
      </w:pPr>
    </w:p>
    <w:p w:rsidR="002B2D02" w:rsidRDefault="00A00326" w:rsidP="003972B5">
      <w:pPr>
        <w:spacing w:line="276" w:lineRule="auto"/>
        <w:jc w:val="both"/>
        <w:rPr>
          <w:rFonts w:eastAsia="Times New Roman" w:cs="Times New Roman"/>
          <w:spacing w:val="-2"/>
          <w:sz w:val="22"/>
        </w:rPr>
      </w:pPr>
      <w:r>
        <w:rPr>
          <w:rFonts w:eastAsia="Times New Roman" w:cs="Times New Roman"/>
          <w:spacing w:val="-2"/>
          <w:sz w:val="22"/>
        </w:rPr>
        <w:t xml:space="preserve">Po obeh shemah državnih pomoči ARRS je bilo </w:t>
      </w:r>
      <w:r w:rsidR="005B202F">
        <w:rPr>
          <w:rFonts w:eastAsia="Times New Roman" w:cs="Times New Roman"/>
          <w:spacing w:val="-2"/>
          <w:sz w:val="22"/>
        </w:rPr>
        <w:t>leta</w:t>
      </w:r>
      <w:r>
        <w:rPr>
          <w:rFonts w:eastAsia="Times New Roman" w:cs="Times New Roman"/>
          <w:spacing w:val="-2"/>
          <w:sz w:val="22"/>
        </w:rPr>
        <w:t xml:space="preserve"> 2016 s strani MKGP </w:t>
      </w:r>
      <w:r w:rsidRPr="00211E35">
        <w:rPr>
          <w:rFonts w:eastAsia="Times New Roman" w:cs="Times New Roman"/>
          <w:spacing w:val="-2"/>
          <w:sz w:val="22"/>
        </w:rPr>
        <w:t>sofinanciranih 8 projektov</w:t>
      </w:r>
      <w:r>
        <w:rPr>
          <w:rFonts w:eastAsia="Times New Roman" w:cs="Times New Roman"/>
          <w:spacing w:val="-2"/>
          <w:sz w:val="22"/>
        </w:rPr>
        <w:t xml:space="preserve">, od tega 3 projekti s področja kmetijstva in 5 projektov s področja gozdarstva, v skupni vrednosti </w:t>
      </w:r>
      <w:r w:rsidRPr="00AA135A">
        <w:rPr>
          <w:rFonts w:eastAsia="Times New Roman" w:cs="Times New Roman"/>
          <w:spacing w:val="-2"/>
          <w:sz w:val="22"/>
        </w:rPr>
        <w:t xml:space="preserve">26.222,22 </w:t>
      </w:r>
      <w:r>
        <w:rPr>
          <w:rFonts w:eastAsia="Times New Roman" w:cs="Times New Roman"/>
          <w:spacing w:val="-2"/>
          <w:sz w:val="22"/>
        </w:rPr>
        <w:t>EUR</w:t>
      </w:r>
      <w:r w:rsidRPr="00AA135A">
        <w:rPr>
          <w:rFonts w:eastAsia="Times New Roman" w:cs="Times New Roman"/>
          <w:spacing w:val="-2"/>
          <w:sz w:val="22"/>
        </w:rPr>
        <w:t>.</w:t>
      </w:r>
      <w:r>
        <w:rPr>
          <w:rFonts w:eastAsia="Times New Roman" w:cs="Times New Roman"/>
          <w:spacing w:val="-2"/>
          <w:sz w:val="22"/>
        </w:rPr>
        <w:t xml:space="preserve"> </w:t>
      </w:r>
    </w:p>
    <w:p w:rsidR="00A00326" w:rsidRPr="00211E35" w:rsidRDefault="00A00326" w:rsidP="003972B5">
      <w:pPr>
        <w:spacing w:line="276" w:lineRule="auto"/>
        <w:jc w:val="both"/>
        <w:rPr>
          <w:rFonts w:eastAsia="Times New Roman" w:cs="Times New Roman"/>
          <w:spacing w:val="-2"/>
          <w:sz w:val="22"/>
        </w:rPr>
      </w:pPr>
      <w:r w:rsidRPr="0018030C">
        <w:rPr>
          <w:rFonts w:eastAsia="Times New Roman" w:cs="Times New Roman"/>
          <w:b/>
          <w:i/>
          <w:spacing w:val="-2"/>
          <w:sz w:val="22"/>
        </w:rPr>
        <w:t>Nobeden od teh projektov še ni bil zaključen v tem letu, zato ocene učinkov za kmetijstvo in gozdarstvo še ni mogoče podati</w:t>
      </w:r>
      <w:r w:rsidRPr="00211E35">
        <w:rPr>
          <w:rFonts w:eastAsia="Times New Roman" w:cs="Times New Roman"/>
          <w:spacing w:val="-2"/>
          <w:sz w:val="22"/>
        </w:rPr>
        <w:t>.</w:t>
      </w:r>
    </w:p>
    <w:p w:rsidR="00A00326" w:rsidRDefault="00A00326" w:rsidP="003972B5">
      <w:pPr>
        <w:spacing w:before="20" w:line="276" w:lineRule="auto"/>
        <w:rPr>
          <w:b/>
          <w:i/>
          <w:sz w:val="22"/>
          <w:u w:val="single"/>
        </w:rPr>
      </w:pPr>
    </w:p>
    <w:p w:rsidR="00D53FC1" w:rsidRDefault="00D53FC1" w:rsidP="003972B5">
      <w:pPr>
        <w:spacing w:before="20" w:line="276" w:lineRule="auto"/>
        <w:rPr>
          <w:b/>
          <w:i/>
          <w:sz w:val="22"/>
          <w:u w:val="single"/>
        </w:rPr>
      </w:pPr>
    </w:p>
    <w:p w:rsidR="00A00326" w:rsidRDefault="00A00326" w:rsidP="003972B5">
      <w:pPr>
        <w:tabs>
          <w:tab w:val="left" w:pos="284"/>
        </w:tabs>
        <w:autoSpaceDE w:val="0"/>
        <w:autoSpaceDN w:val="0"/>
        <w:adjustRightInd w:val="0"/>
        <w:spacing w:line="276" w:lineRule="auto"/>
        <w:jc w:val="both"/>
        <w:rPr>
          <w:b/>
          <w:i/>
          <w:sz w:val="22"/>
          <w:u w:val="single"/>
        </w:rPr>
      </w:pPr>
      <w:r w:rsidRPr="000F3A10">
        <w:rPr>
          <w:b/>
          <w:i/>
          <w:sz w:val="22"/>
          <w:u w:val="single"/>
        </w:rPr>
        <w:t xml:space="preserve">Pomoč za </w:t>
      </w:r>
      <w:r>
        <w:rPr>
          <w:b/>
          <w:i/>
          <w:sz w:val="22"/>
          <w:u w:val="single"/>
        </w:rPr>
        <w:t xml:space="preserve">komasacijo in </w:t>
      </w:r>
      <w:r w:rsidRPr="000F3A10">
        <w:rPr>
          <w:b/>
          <w:i/>
          <w:sz w:val="22"/>
          <w:u w:val="single"/>
        </w:rPr>
        <w:t xml:space="preserve">arondacijo </w:t>
      </w:r>
      <w:r>
        <w:rPr>
          <w:b/>
          <w:i/>
          <w:sz w:val="22"/>
          <w:u w:val="single"/>
        </w:rPr>
        <w:t xml:space="preserve">kmetijskih </w:t>
      </w:r>
      <w:r w:rsidRPr="000F3A10">
        <w:rPr>
          <w:b/>
          <w:i/>
          <w:sz w:val="22"/>
          <w:u w:val="single"/>
        </w:rPr>
        <w:t xml:space="preserve">zemljišč </w:t>
      </w:r>
    </w:p>
    <w:p w:rsidR="00A00326" w:rsidRDefault="00A00326" w:rsidP="003972B5">
      <w:pPr>
        <w:tabs>
          <w:tab w:val="left" w:pos="284"/>
        </w:tabs>
        <w:autoSpaceDE w:val="0"/>
        <w:autoSpaceDN w:val="0"/>
        <w:adjustRightInd w:val="0"/>
        <w:spacing w:line="276" w:lineRule="auto"/>
        <w:jc w:val="both"/>
        <w:rPr>
          <w:sz w:val="22"/>
        </w:rPr>
      </w:pPr>
    </w:p>
    <w:p w:rsidR="00A00326" w:rsidRPr="00E57A31" w:rsidRDefault="00A00326" w:rsidP="003972B5">
      <w:pPr>
        <w:tabs>
          <w:tab w:val="left" w:pos="284"/>
        </w:tabs>
        <w:autoSpaceDE w:val="0"/>
        <w:autoSpaceDN w:val="0"/>
        <w:adjustRightInd w:val="0"/>
        <w:spacing w:line="276" w:lineRule="auto"/>
        <w:jc w:val="both"/>
        <w:rPr>
          <w:sz w:val="22"/>
        </w:rPr>
      </w:pPr>
      <w:r w:rsidRPr="00E57A31">
        <w:rPr>
          <w:sz w:val="22"/>
        </w:rPr>
        <w:t xml:space="preserve">Namen </w:t>
      </w:r>
      <w:r>
        <w:rPr>
          <w:sz w:val="22"/>
        </w:rPr>
        <w:t>ukrepa</w:t>
      </w:r>
      <w:r w:rsidRPr="00E57A31">
        <w:rPr>
          <w:sz w:val="22"/>
        </w:rPr>
        <w:t xml:space="preserve"> je izboljšanje kmetijskih zemljišč in povečevanje/zaokroževanje parcel posameznih kmetijskih gospodarstev. Pomoč je omejena na stroške pravnih in upravnih postopkov, vključno s stroški pregleda, in sicer do 100</w:t>
      </w:r>
      <w:r w:rsidR="00EF0B8C">
        <w:rPr>
          <w:sz w:val="22"/>
        </w:rPr>
        <w:t xml:space="preserve"> %</w:t>
      </w:r>
      <w:r w:rsidRPr="00E57A31">
        <w:rPr>
          <w:sz w:val="22"/>
        </w:rPr>
        <w:t xml:space="preserve"> dejansk</w:t>
      </w:r>
      <w:r>
        <w:rPr>
          <w:sz w:val="22"/>
        </w:rPr>
        <w:t>o</w:t>
      </w:r>
      <w:r w:rsidRPr="00E57A31">
        <w:rPr>
          <w:sz w:val="22"/>
        </w:rPr>
        <w:t xml:space="preserve"> nastalih stroškov.</w:t>
      </w:r>
    </w:p>
    <w:p w:rsidR="00A00326" w:rsidRPr="00E57A31" w:rsidRDefault="00A00326" w:rsidP="00A00326">
      <w:pPr>
        <w:autoSpaceDE w:val="0"/>
        <w:autoSpaceDN w:val="0"/>
        <w:adjustRightInd w:val="0"/>
        <w:jc w:val="both"/>
        <w:rPr>
          <w:rFonts w:eastAsia="Times New Roman" w:cs="Times New Roman"/>
          <w:sz w:val="22"/>
        </w:rPr>
      </w:pPr>
    </w:p>
    <w:tbl>
      <w:tblPr>
        <w:tblStyle w:val="MediumGrid2-Accent1"/>
        <w:tblW w:w="9180" w:type="dxa"/>
        <w:tblLayout w:type="fixed"/>
        <w:tblLook w:val="04A0" w:firstRow="1" w:lastRow="0" w:firstColumn="1" w:lastColumn="0" w:noHBand="0" w:noVBand="1"/>
      </w:tblPr>
      <w:tblGrid>
        <w:gridCol w:w="1101"/>
        <w:gridCol w:w="5244"/>
        <w:gridCol w:w="1134"/>
        <w:gridCol w:w="1701"/>
      </w:tblGrid>
      <w:tr w:rsidR="00A00326" w:rsidRPr="00E57A31" w:rsidTr="0018030C">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101" w:type="dxa"/>
            <w:vAlign w:val="center"/>
            <w:hideMark/>
          </w:tcPr>
          <w:p w:rsidR="00A00326" w:rsidRPr="00447815" w:rsidRDefault="00A00326" w:rsidP="0018030C">
            <w:pPr>
              <w:spacing w:line="260" w:lineRule="atLeast"/>
              <w:jc w:val="center"/>
              <w:rPr>
                <w:rFonts w:asciiTheme="minorHAnsi" w:eastAsia="Times New Roman" w:hAnsiTheme="minorHAnsi" w:cs="Arial"/>
                <w:color w:val="auto"/>
                <w:sz w:val="18"/>
                <w:szCs w:val="18"/>
                <w:lang w:eastAsia="sl-SI"/>
              </w:rPr>
            </w:pPr>
            <w:r w:rsidRPr="00447815">
              <w:rPr>
                <w:rFonts w:asciiTheme="minorHAnsi" w:eastAsia="Times New Roman" w:hAnsiTheme="minorHAnsi" w:cs="Arial"/>
                <w:color w:val="auto"/>
                <w:sz w:val="18"/>
                <w:szCs w:val="18"/>
                <w:lang w:eastAsia="sl-SI"/>
              </w:rPr>
              <w:t>Dajalec</w:t>
            </w:r>
          </w:p>
        </w:tc>
        <w:tc>
          <w:tcPr>
            <w:tcW w:w="5244" w:type="dxa"/>
            <w:vAlign w:val="center"/>
            <w:hideMark/>
          </w:tcPr>
          <w:p w:rsidR="00A00326" w:rsidRPr="00447815" w:rsidRDefault="00A00326" w:rsidP="0018030C">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447815">
              <w:rPr>
                <w:rFonts w:asciiTheme="minorHAnsi" w:eastAsia="Times New Roman" w:hAnsiTheme="minorHAnsi" w:cs="Arial"/>
                <w:color w:val="auto"/>
                <w:sz w:val="18"/>
                <w:szCs w:val="18"/>
                <w:lang w:eastAsia="sl-SI"/>
              </w:rPr>
              <w:t>Naziv sheme</w:t>
            </w:r>
          </w:p>
        </w:tc>
        <w:tc>
          <w:tcPr>
            <w:tcW w:w="1134" w:type="dxa"/>
            <w:vAlign w:val="center"/>
            <w:hideMark/>
          </w:tcPr>
          <w:p w:rsidR="00A00326" w:rsidRPr="00447815" w:rsidRDefault="00A00326" w:rsidP="0018030C">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447815">
              <w:rPr>
                <w:rFonts w:asciiTheme="minorHAnsi" w:eastAsia="Times New Roman" w:hAnsiTheme="minorHAnsi" w:cs="Arial"/>
                <w:color w:val="auto"/>
                <w:sz w:val="18"/>
                <w:szCs w:val="18"/>
                <w:lang w:eastAsia="sl-SI"/>
              </w:rPr>
              <w:t>Instrument</w:t>
            </w:r>
          </w:p>
        </w:tc>
        <w:tc>
          <w:tcPr>
            <w:tcW w:w="1701" w:type="dxa"/>
            <w:vAlign w:val="center"/>
            <w:hideMark/>
          </w:tcPr>
          <w:p w:rsidR="00A00326" w:rsidRPr="00447815" w:rsidRDefault="0018030C" w:rsidP="0018030C">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Pr>
                <w:rFonts w:asciiTheme="minorHAnsi" w:eastAsia="Times New Roman" w:hAnsiTheme="minorHAnsi" w:cs="Arial"/>
                <w:color w:val="auto"/>
                <w:sz w:val="18"/>
                <w:szCs w:val="18"/>
                <w:lang w:eastAsia="sl-SI"/>
              </w:rPr>
              <w:t xml:space="preserve">Skupaj </w:t>
            </w:r>
            <w:r w:rsidR="007148B1">
              <w:rPr>
                <w:rFonts w:asciiTheme="minorHAnsi" w:eastAsia="Times New Roman" w:hAnsiTheme="minorHAnsi" w:cs="Arial"/>
                <w:color w:val="auto"/>
                <w:sz w:val="18"/>
                <w:szCs w:val="18"/>
                <w:lang w:eastAsia="sl-SI"/>
              </w:rPr>
              <w:t>2014–2016</w:t>
            </w:r>
          </w:p>
        </w:tc>
      </w:tr>
      <w:tr w:rsidR="00A00326" w:rsidRPr="00E57A31" w:rsidTr="001803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val="restart"/>
            <w:vAlign w:val="center"/>
            <w:hideMark/>
          </w:tcPr>
          <w:p w:rsidR="00A00326" w:rsidRPr="00447815" w:rsidRDefault="00A00326" w:rsidP="0018030C">
            <w:pPr>
              <w:spacing w:line="260" w:lineRule="atLeast"/>
              <w:jc w:val="center"/>
              <w:rPr>
                <w:rFonts w:asciiTheme="minorHAnsi" w:eastAsia="Times New Roman" w:hAnsiTheme="minorHAnsi" w:cs="Arial"/>
                <w:color w:val="auto"/>
                <w:sz w:val="18"/>
                <w:szCs w:val="18"/>
                <w:lang w:eastAsia="sl-SI"/>
              </w:rPr>
            </w:pPr>
            <w:r w:rsidRPr="00447815">
              <w:rPr>
                <w:rFonts w:asciiTheme="minorHAnsi" w:eastAsia="Times New Roman" w:hAnsiTheme="minorHAnsi" w:cs="Arial"/>
                <w:color w:val="auto"/>
                <w:sz w:val="18"/>
                <w:szCs w:val="18"/>
                <w:lang w:eastAsia="sl-SI"/>
              </w:rPr>
              <w:t>MKGP, občine</w:t>
            </w:r>
          </w:p>
        </w:tc>
        <w:tc>
          <w:tcPr>
            <w:tcW w:w="5244" w:type="dxa"/>
            <w:vAlign w:val="center"/>
            <w:hideMark/>
          </w:tcPr>
          <w:p w:rsidR="00A00326" w:rsidRPr="00447815" w:rsidRDefault="00A00326" w:rsidP="0018030C">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447815">
              <w:rPr>
                <w:rFonts w:asciiTheme="minorHAnsi" w:eastAsia="Times New Roman" w:hAnsiTheme="minorHAnsi" w:cs="Arial"/>
                <w:color w:val="auto"/>
                <w:sz w:val="18"/>
                <w:szCs w:val="18"/>
                <w:lang w:eastAsia="sl-SI"/>
              </w:rPr>
              <w:t>Dodeljevanje sredstev za ohranjanje in razvoj kmetijstva ter podeželja v posameznih občinah</w:t>
            </w:r>
          </w:p>
        </w:tc>
        <w:tc>
          <w:tcPr>
            <w:tcW w:w="1134" w:type="dxa"/>
            <w:vMerge w:val="restart"/>
            <w:vAlign w:val="center"/>
            <w:hideMark/>
          </w:tcPr>
          <w:p w:rsidR="00A00326" w:rsidRPr="00447815" w:rsidRDefault="00A00326" w:rsidP="0018030C">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Pr>
                <w:rFonts w:asciiTheme="minorHAnsi" w:eastAsia="Times New Roman" w:hAnsiTheme="minorHAnsi" w:cs="Arial"/>
                <w:color w:val="auto"/>
                <w:sz w:val="18"/>
                <w:szCs w:val="18"/>
                <w:lang w:eastAsia="sl-SI"/>
              </w:rPr>
              <w:t>Subvencije</w:t>
            </w:r>
          </w:p>
        </w:tc>
        <w:tc>
          <w:tcPr>
            <w:tcW w:w="1701" w:type="dxa"/>
            <w:vAlign w:val="center"/>
            <w:hideMark/>
          </w:tcPr>
          <w:p w:rsidR="00A00326" w:rsidRPr="00447815" w:rsidRDefault="00A00326" w:rsidP="0018030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447815">
              <w:rPr>
                <w:rFonts w:asciiTheme="minorHAnsi" w:eastAsia="Times New Roman" w:hAnsiTheme="minorHAnsi" w:cs="Arial"/>
                <w:color w:val="auto"/>
                <w:sz w:val="18"/>
                <w:szCs w:val="18"/>
                <w:lang w:eastAsia="sl-SI"/>
              </w:rPr>
              <w:t>9.640,08</w:t>
            </w:r>
          </w:p>
        </w:tc>
      </w:tr>
      <w:tr w:rsidR="00A00326" w:rsidRPr="00E57A31" w:rsidTr="0018030C">
        <w:trPr>
          <w:trHeight w:val="20"/>
        </w:trPr>
        <w:tc>
          <w:tcPr>
            <w:cnfStyle w:val="001000000000" w:firstRow="0" w:lastRow="0" w:firstColumn="1" w:lastColumn="0" w:oddVBand="0" w:evenVBand="0" w:oddHBand="0" w:evenHBand="0" w:firstRowFirstColumn="0" w:firstRowLastColumn="0" w:lastRowFirstColumn="0" w:lastRowLastColumn="0"/>
            <w:tcW w:w="1101" w:type="dxa"/>
            <w:vMerge/>
            <w:vAlign w:val="center"/>
          </w:tcPr>
          <w:p w:rsidR="00A00326" w:rsidRPr="00447815" w:rsidRDefault="00A00326" w:rsidP="0018030C">
            <w:pPr>
              <w:spacing w:line="260" w:lineRule="atLeast"/>
              <w:rPr>
                <w:rFonts w:asciiTheme="minorHAnsi" w:eastAsia="Times New Roman" w:hAnsiTheme="minorHAnsi" w:cs="Arial"/>
                <w:sz w:val="18"/>
                <w:szCs w:val="18"/>
                <w:lang w:eastAsia="sl-SI"/>
              </w:rPr>
            </w:pPr>
          </w:p>
        </w:tc>
        <w:tc>
          <w:tcPr>
            <w:tcW w:w="5244" w:type="dxa"/>
            <w:vAlign w:val="center"/>
          </w:tcPr>
          <w:p w:rsidR="00A00326" w:rsidRPr="00447815" w:rsidRDefault="00A00326" w:rsidP="0018030C">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47815">
              <w:rPr>
                <w:rFonts w:asciiTheme="minorHAnsi" w:eastAsia="Times New Roman" w:hAnsiTheme="minorHAnsi" w:cs="Arial"/>
                <w:sz w:val="18"/>
                <w:szCs w:val="18"/>
                <w:lang w:eastAsia="sl-SI"/>
              </w:rPr>
              <w:t>KMETIJSTVO 2012, 2013, 2014, odobritev 2014 - izplačila 2015</w:t>
            </w:r>
          </w:p>
        </w:tc>
        <w:tc>
          <w:tcPr>
            <w:tcW w:w="1134" w:type="dxa"/>
            <w:vMerge/>
            <w:vAlign w:val="center"/>
          </w:tcPr>
          <w:p w:rsidR="00A00326" w:rsidRPr="00447815" w:rsidRDefault="00A00326" w:rsidP="0018030C">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447815" w:rsidRDefault="00A00326" w:rsidP="0018030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47815">
              <w:rPr>
                <w:rFonts w:asciiTheme="minorHAnsi" w:eastAsia="Times New Roman" w:hAnsiTheme="minorHAnsi" w:cs="Arial"/>
                <w:sz w:val="18"/>
                <w:szCs w:val="18"/>
                <w:lang w:eastAsia="sl-SI"/>
              </w:rPr>
              <w:t>2.166,85</w:t>
            </w:r>
          </w:p>
        </w:tc>
      </w:tr>
      <w:tr w:rsidR="00A00326" w:rsidRPr="00E57A31" w:rsidTr="001803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Merge/>
            <w:vAlign w:val="center"/>
          </w:tcPr>
          <w:p w:rsidR="00A00326" w:rsidRPr="00447815" w:rsidRDefault="00A00326" w:rsidP="0018030C">
            <w:pPr>
              <w:spacing w:line="260" w:lineRule="atLeast"/>
              <w:rPr>
                <w:rFonts w:asciiTheme="minorHAnsi" w:eastAsia="Times New Roman" w:hAnsiTheme="minorHAnsi" w:cs="Arial"/>
                <w:sz w:val="18"/>
                <w:szCs w:val="18"/>
                <w:lang w:eastAsia="sl-SI"/>
              </w:rPr>
            </w:pPr>
          </w:p>
        </w:tc>
        <w:tc>
          <w:tcPr>
            <w:tcW w:w="5244" w:type="dxa"/>
            <w:vAlign w:val="center"/>
          </w:tcPr>
          <w:p w:rsidR="00A00326" w:rsidRPr="00447815" w:rsidRDefault="00A00326" w:rsidP="0018030C">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447815">
              <w:rPr>
                <w:rFonts w:asciiTheme="minorHAnsi" w:eastAsia="Times New Roman" w:hAnsiTheme="minorHAnsi" w:cs="Arial"/>
                <w:sz w:val="18"/>
                <w:szCs w:val="18"/>
                <w:lang w:eastAsia="sl-SI"/>
              </w:rPr>
              <w:t>Pomoč za ohranjanje in razvoj kmetijstva in podeželja na lokalnem nivoju 2015-2020 - ABER</w:t>
            </w:r>
          </w:p>
        </w:tc>
        <w:tc>
          <w:tcPr>
            <w:tcW w:w="1134" w:type="dxa"/>
            <w:vMerge/>
            <w:vAlign w:val="center"/>
          </w:tcPr>
          <w:p w:rsidR="00A00326" w:rsidRPr="00447815" w:rsidRDefault="00A00326" w:rsidP="0018030C">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447815" w:rsidRDefault="00A00326" w:rsidP="0018030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447815">
              <w:rPr>
                <w:rFonts w:asciiTheme="minorHAnsi" w:eastAsia="Times New Roman" w:hAnsiTheme="minorHAnsi" w:cs="Arial"/>
                <w:sz w:val="18"/>
                <w:szCs w:val="18"/>
                <w:lang w:eastAsia="sl-SI"/>
              </w:rPr>
              <w:t>7.797,38</w:t>
            </w:r>
          </w:p>
        </w:tc>
      </w:tr>
      <w:tr w:rsidR="00A00326" w:rsidRPr="00E57A31" w:rsidTr="0018030C">
        <w:trPr>
          <w:trHeight w:val="20"/>
        </w:trPr>
        <w:tc>
          <w:tcPr>
            <w:cnfStyle w:val="001000000000" w:firstRow="0" w:lastRow="0" w:firstColumn="1" w:lastColumn="0" w:oddVBand="0" w:evenVBand="0" w:oddHBand="0" w:evenHBand="0" w:firstRowFirstColumn="0" w:firstRowLastColumn="0" w:lastRowFirstColumn="0" w:lastRowLastColumn="0"/>
            <w:tcW w:w="1101" w:type="dxa"/>
            <w:vMerge/>
            <w:vAlign w:val="center"/>
          </w:tcPr>
          <w:p w:rsidR="00A00326" w:rsidRPr="00447815" w:rsidRDefault="00A00326" w:rsidP="0018030C">
            <w:pPr>
              <w:spacing w:line="260" w:lineRule="atLeast"/>
              <w:rPr>
                <w:rFonts w:asciiTheme="minorHAnsi" w:eastAsia="Times New Roman" w:hAnsiTheme="minorHAnsi" w:cs="Arial"/>
                <w:sz w:val="18"/>
                <w:szCs w:val="18"/>
                <w:lang w:eastAsia="sl-SI"/>
              </w:rPr>
            </w:pPr>
          </w:p>
        </w:tc>
        <w:tc>
          <w:tcPr>
            <w:tcW w:w="5244" w:type="dxa"/>
            <w:vAlign w:val="center"/>
          </w:tcPr>
          <w:p w:rsidR="00A00326" w:rsidRPr="00447815" w:rsidRDefault="00A00326" w:rsidP="0018030C">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47815">
              <w:rPr>
                <w:rFonts w:asciiTheme="minorHAnsi" w:eastAsia="Times New Roman" w:hAnsiTheme="minorHAnsi" w:cs="Arial"/>
                <w:sz w:val="18"/>
                <w:szCs w:val="18"/>
                <w:lang w:eastAsia="sl-SI"/>
              </w:rPr>
              <w:t>Nacionalni ukrepi na področju kmetijstva - ABER</w:t>
            </w:r>
          </w:p>
        </w:tc>
        <w:tc>
          <w:tcPr>
            <w:tcW w:w="1134" w:type="dxa"/>
            <w:vMerge/>
            <w:vAlign w:val="center"/>
          </w:tcPr>
          <w:p w:rsidR="00A00326" w:rsidRPr="00447815" w:rsidRDefault="00A00326" w:rsidP="0018030C">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447815" w:rsidRDefault="00A00326" w:rsidP="0018030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47815">
              <w:rPr>
                <w:rFonts w:asciiTheme="minorHAnsi" w:eastAsia="Times New Roman" w:hAnsiTheme="minorHAnsi" w:cs="Arial"/>
                <w:sz w:val="18"/>
                <w:szCs w:val="18"/>
                <w:lang w:eastAsia="sl-SI"/>
              </w:rPr>
              <w:t>20.226,96</w:t>
            </w:r>
          </w:p>
        </w:tc>
      </w:tr>
      <w:tr w:rsidR="00A00326" w:rsidRPr="00E57A31" w:rsidTr="001803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A00326" w:rsidRPr="00447815" w:rsidRDefault="00A00326" w:rsidP="0018030C">
            <w:pPr>
              <w:spacing w:line="260" w:lineRule="atLeast"/>
              <w:rPr>
                <w:rFonts w:asciiTheme="minorHAnsi" w:eastAsia="Times New Roman" w:hAnsiTheme="minorHAnsi" w:cs="Arial"/>
                <w:sz w:val="18"/>
                <w:szCs w:val="18"/>
                <w:lang w:eastAsia="sl-SI"/>
              </w:rPr>
            </w:pPr>
          </w:p>
        </w:tc>
        <w:tc>
          <w:tcPr>
            <w:tcW w:w="5244" w:type="dxa"/>
            <w:vAlign w:val="center"/>
          </w:tcPr>
          <w:p w:rsidR="00A00326" w:rsidRPr="00447815" w:rsidRDefault="00A00326" w:rsidP="0018030C">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447815">
              <w:rPr>
                <w:rFonts w:asciiTheme="minorHAnsi" w:eastAsia="Times New Roman" w:hAnsiTheme="minorHAnsi" w:cs="Arial"/>
                <w:b/>
                <w:sz w:val="18"/>
                <w:szCs w:val="18"/>
                <w:lang w:eastAsia="sl-SI"/>
              </w:rPr>
              <w:t>SKUPAJ</w:t>
            </w:r>
          </w:p>
        </w:tc>
        <w:tc>
          <w:tcPr>
            <w:tcW w:w="1134" w:type="dxa"/>
            <w:vAlign w:val="center"/>
          </w:tcPr>
          <w:p w:rsidR="00A00326" w:rsidRPr="00447815" w:rsidRDefault="00A00326" w:rsidP="0018030C">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18030C" w:rsidRDefault="0018030C" w:rsidP="0018030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18030C">
              <w:rPr>
                <w:rFonts w:asciiTheme="minorHAnsi" w:eastAsia="Times New Roman" w:hAnsiTheme="minorHAnsi" w:cs="Arial"/>
                <w:b/>
                <w:sz w:val="18"/>
                <w:szCs w:val="18"/>
                <w:lang w:eastAsia="sl-SI"/>
              </w:rPr>
              <w:t>39.831,27</w:t>
            </w:r>
          </w:p>
        </w:tc>
      </w:tr>
    </w:tbl>
    <w:p w:rsidR="00A00326" w:rsidRDefault="00A00326" w:rsidP="00A00326">
      <w:pPr>
        <w:jc w:val="both"/>
        <w:rPr>
          <w:sz w:val="22"/>
        </w:rPr>
      </w:pPr>
    </w:p>
    <w:p w:rsidR="00A00326" w:rsidRDefault="00A00326" w:rsidP="00A00326">
      <w:pPr>
        <w:jc w:val="both"/>
        <w:rPr>
          <w:sz w:val="22"/>
        </w:rPr>
      </w:pPr>
      <w:r>
        <w:rPr>
          <w:sz w:val="22"/>
        </w:rPr>
        <w:t xml:space="preserve">MKGP je v letu 2016 </w:t>
      </w:r>
      <w:r w:rsidRPr="00846FC5">
        <w:rPr>
          <w:sz w:val="22"/>
        </w:rPr>
        <w:t>v redni letni program vključ</w:t>
      </w:r>
      <w:r>
        <w:rPr>
          <w:sz w:val="22"/>
        </w:rPr>
        <w:t>ilo 9 komasacijskih območij</w:t>
      </w:r>
      <w:r w:rsidRPr="00846FC5">
        <w:rPr>
          <w:sz w:val="22"/>
        </w:rPr>
        <w:t xml:space="preserve"> in sicer v okviru </w:t>
      </w:r>
      <w:r>
        <w:rPr>
          <w:sz w:val="22"/>
        </w:rPr>
        <w:t xml:space="preserve">upravnih enot </w:t>
      </w:r>
      <w:r w:rsidRPr="00846FC5">
        <w:rPr>
          <w:sz w:val="22"/>
        </w:rPr>
        <w:t xml:space="preserve">Ajdovščina, Koper in </w:t>
      </w:r>
      <w:r>
        <w:rPr>
          <w:sz w:val="22"/>
        </w:rPr>
        <w:t>P</w:t>
      </w:r>
      <w:r w:rsidRPr="00846FC5">
        <w:rPr>
          <w:sz w:val="22"/>
        </w:rPr>
        <w:t>ostojna. Upravne enote so pripravile 1</w:t>
      </w:r>
      <w:r>
        <w:rPr>
          <w:sz w:val="22"/>
        </w:rPr>
        <w:t>1 vlog za izvedbo potrebnih del za 50 kmetijskih gospodarstev. Vsa d</w:t>
      </w:r>
      <w:r w:rsidRPr="00846FC5">
        <w:rPr>
          <w:sz w:val="22"/>
        </w:rPr>
        <w:t xml:space="preserve">ela </w:t>
      </w:r>
      <w:r>
        <w:rPr>
          <w:sz w:val="22"/>
        </w:rPr>
        <w:t xml:space="preserve">za </w:t>
      </w:r>
      <w:r w:rsidR="005B202F">
        <w:rPr>
          <w:sz w:val="22"/>
        </w:rPr>
        <w:t>leto</w:t>
      </w:r>
      <w:r>
        <w:rPr>
          <w:sz w:val="22"/>
        </w:rPr>
        <w:t xml:space="preserve"> 2016 </w:t>
      </w:r>
      <w:r w:rsidRPr="00846FC5">
        <w:rPr>
          <w:sz w:val="22"/>
        </w:rPr>
        <w:t xml:space="preserve">so bila v celoti izvedena. </w:t>
      </w:r>
    </w:p>
    <w:p w:rsidR="00A00326" w:rsidRDefault="00A00326" w:rsidP="00A00326">
      <w:pPr>
        <w:jc w:val="both"/>
        <w:rPr>
          <w:sz w:val="22"/>
        </w:rPr>
      </w:pPr>
    </w:p>
    <w:p w:rsidR="00A00326" w:rsidRDefault="00A00326" w:rsidP="00A00326">
      <w:pPr>
        <w:jc w:val="both"/>
        <w:rPr>
          <w:sz w:val="22"/>
        </w:rPr>
      </w:pPr>
      <w:r>
        <w:rPr>
          <w:sz w:val="22"/>
        </w:rPr>
        <w:t>V tem letu je bilo 16. kmetijskim gospodarstvom</w:t>
      </w:r>
      <w:r w:rsidRPr="00E57A31">
        <w:rPr>
          <w:sz w:val="22"/>
        </w:rPr>
        <w:t xml:space="preserve"> za ukrep</w:t>
      </w:r>
      <w:r>
        <w:rPr>
          <w:sz w:val="22"/>
        </w:rPr>
        <w:t xml:space="preserve"> po zadnjih dveh shemah državnih pomoči izplačanih skupaj</w:t>
      </w:r>
      <w:r w:rsidRPr="00E57A31">
        <w:rPr>
          <w:sz w:val="22"/>
        </w:rPr>
        <w:t xml:space="preserve"> 25.333,15 </w:t>
      </w:r>
      <w:r>
        <w:rPr>
          <w:sz w:val="22"/>
        </w:rPr>
        <w:t xml:space="preserve">EUR; </w:t>
      </w:r>
      <w:r w:rsidRPr="00E57A31">
        <w:rPr>
          <w:sz w:val="22"/>
        </w:rPr>
        <w:t xml:space="preserve">od tega </w:t>
      </w:r>
      <w:r>
        <w:rPr>
          <w:sz w:val="22"/>
        </w:rPr>
        <w:t xml:space="preserve">predstavlja </w:t>
      </w:r>
      <w:r w:rsidRPr="00E57A31">
        <w:rPr>
          <w:sz w:val="22"/>
        </w:rPr>
        <w:t>80</w:t>
      </w:r>
      <w:r>
        <w:rPr>
          <w:sz w:val="22"/>
        </w:rPr>
        <w:t xml:space="preserve"> </w:t>
      </w:r>
      <w:r w:rsidRPr="00E57A31">
        <w:rPr>
          <w:sz w:val="22"/>
        </w:rPr>
        <w:t>% sredstev pomoči za zaključevanje nedokončanih komasacij.</w:t>
      </w:r>
      <w:r>
        <w:rPr>
          <w:sz w:val="22"/>
        </w:rPr>
        <w:t xml:space="preserve"> Po ostalih shemah v l</w:t>
      </w:r>
      <w:r w:rsidR="00AE435A">
        <w:rPr>
          <w:sz w:val="22"/>
        </w:rPr>
        <w:t>etu</w:t>
      </w:r>
      <w:r>
        <w:rPr>
          <w:sz w:val="22"/>
        </w:rPr>
        <w:t xml:space="preserve"> 2016 ni bilo izplačil. </w:t>
      </w:r>
    </w:p>
    <w:p w:rsidR="00A00326" w:rsidRDefault="00A00326" w:rsidP="00A00326">
      <w:pPr>
        <w:spacing w:before="20"/>
        <w:jc w:val="both"/>
        <w:rPr>
          <w:b/>
          <w:i/>
          <w:sz w:val="22"/>
          <w:u w:val="single"/>
        </w:rPr>
      </w:pPr>
    </w:p>
    <w:p w:rsidR="006A03DC" w:rsidRDefault="006A03DC" w:rsidP="00A00326">
      <w:pPr>
        <w:spacing w:before="20"/>
        <w:jc w:val="both"/>
        <w:rPr>
          <w:b/>
          <w:i/>
          <w:sz w:val="22"/>
          <w:u w:val="single"/>
        </w:rPr>
      </w:pPr>
    </w:p>
    <w:p w:rsidR="00A00326" w:rsidRDefault="00A00326" w:rsidP="00A00326">
      <w:pPr>
        <w:tabs>
          <w:tab w:val="left" w:pos="284"/>
        </w:tabs>
        <w:autoSpaceDE w:val="0"/>
        <w:autoSpaceDN w:val="0"/>
        <w:adjustRightInd w:val="0"/>
        <w:jc w:val="both"/>
        <w:rPr>
          <w:b/>
          <w:i/>
          <w:sz w:val="22"/>
          <w:u w:val="single"/>
        </w:rPr>
      </w:pPr>
      <w:r w:rsidRPr="000F3A10">
        <w:rPr>
          <w:b/>
          <w:i/>
          <w:sz w:val="22"/>
          <w:u w:val="single"/>
        </w:rPr>
        <w:t>Investicije v predelavo in trženje kmetijskih proizvodov</w:t>
      </w:r>
    </w:p>
    <w:p w:rsidR="00A00326" w:rsidRDefault="00A00326" w:rsidP="00A00326">
      <w:pPr>
        <w:tabs>
          <w:tab w:val="left" w:pos="284"/>
        </w:tabs>
        <w:autoSpaceDE w:val="0"/>
        <w:autoSpaceDN w:val="0"/>
        <w:adjustRightInd w:val="0"/>
        <w:jc w:val="both"/>
        <w:rPr>
          <w:sz w:val="22"/>
        </w:rPr>
      </w:pPr>
    </w:p>
    <w:p w:rsidR="00A00326" w:rsidRPr="002E431E" w:rsidRDefault="00A00326" w:rsidP="00A00326">
      <w:pPr>
        <w:tabs>
          <w:tab w:val="left" w:pos="284"/>
        </w:tabs>
        <w:autoSpaceDE w:val="0"/>
        <w:autoSpaceDN w:val="0"/>
        <w:adjustRightInd w:val="0"/>
        <w:jc w:val="both"/>
        <w:rPr>
          <w:sz w:val="22"/>
        </w:rPr>
      </w:pPr>
      <w:r w:rsidRPr="002E431E">
        <w:rPr>
          <w:sz w:val="22"/>
        </w:rPr>
        <w:t>Pomoč je namenjena za naložbe v opredmetena ali neopredmetena sredstva v zvezi s predelavo kmetijskih proizvodov in trženjem kmetijskih proizvodov.</w:t>
      </w:r>
    </w:p>
    <w:p w:rsidR="00A00326" w:rsidRDefault="00A00326" w:rsidP="00A00326">
      <w:pPr>
        <w:tabs>
          <w:tab w:val="left" w:pos="2839"/>
        </w:tabs>
        <w:spacing w:before="120" w:line="312" w:lineRule="atLeast"/>
        <w:jc w:val="both"/>
        <w:rPr>
          <w:sz w:val="22"/>
        </w:rPr>
      </w:pPr>
      <w:r w:rsidRPr="004B6800">
        <w:rPr>
          <w:sz w:val="22"/>
        </w:rPr>
        <w:t>Ciljna skupina so MSP, ki so dejavna na področju predelave in trženja kmetijskih proizvodov</w:t>
      </w:r>
      <w:r>
        <w:rPr>
          <w:sz w:val="22"/>
        </w:rPr>
        <w:t>.</w:t>
      </w:r>
      <w:r w:rsidRPr="004B6800">
        <w:rPr>
          <w:sz w:val="22"/>
        </w:rPr>
        <w:t xml:space="preserve"> </w:t>
      </w:r>
    </w:p>
    <w:p w:rsidR="00A00326" w:rsidRDefault="00A00326" w:rsidP="00A00326">
      <w:pPr>
        <w:tabs>
          <w:tab w:val="left" w:pos="284"/>
        </w:tabs>
        <w:autoSpaceDE w:val="0"/>
        <w:autoSpaceDN w:val="0"/>
        <w:adjustRightInd w:val="0"/>
        <w:jc w:val="both"/>
        <w:rPr>
          <w:sz w:val="22"/>
        </w:rPr>
      </w:pPr>
    </w:p>
    <w:p w:rsidR="006A03DC" w:rsidRPr="00881938" w:rsidRDefault="006A03DC" w:rsidP="00A00326">
      <w:pPr>
        <w:tabs>
          <w:tab w:val="left" w:pos="284"/>
        </w:tabs>
        <w:autoSpaceDE w:val="0"/>
        <w:autoSpaceDN w:val="0"/>
        <w:adjustRightInd w:val="0"/>
        <w:jc w:val="both"/>
        <w:rPr>
          <w:sz w:val="22"/>
        </w:rPr>
      </w:pPr>
    </w:p>
    <w:tbl>
      <w:tblPr>
        <w:tblStyle w:val="MediumGrid2-Accent1"/>
        <w:tblW w:w="9180" w:type="dxa"/>
        <w:tblLayout w:type="fixed"/>
        <w:tblLook w:val="04A0" w:firstRow="1" w:lastRow="0" w:firstColumn="1" w:lastColumn="0" w:noHBand="0" w:noVBand="1"/>
      </w:tblPr>
      <w:tblGrid>
        <w:gridCol w:w="959"/>
        <w:gridCol w:w="4961"/>
        <w:gridCol w:w="1559"/>
        <w:gridCol w:w="1701"/>
      </w:tblGrid>
      <w:tr w:rsidR="00A00326" w:rsidRPr="00892D95" w:rsidTr="00A0032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59" w:type="dxa"/>
            <w:hideMark/>
          </w:tcPr>
          <w:p w:rsidR="00A00326" w:rsidRPr="00892D95" w:rsidRDefault="00A00326" w:rsidP="00957CB5">
            <w:pPr>
              <w:spacing w:line="260" w:lineRule="atLeast"/>
              <w:jc w:val="center"/>
              <w:rPr>
                <w:rFonts w:asciiTheme="minorHAnsi" w:eastAsia="Times New Roman" w:hAnsiTheme="minorHAnsi" w:cs="Arial"/>
                <w:color w:val="auto"/>
                <w:sz w:val="18"/>
                <w:szCs w:val="18"/>
                <w:lang w:eastAsia="sl-SI"/>
              </w:rPr>
            </w:pPr>
            <w:r w:rsidRPr="00892D95">
              <w:rPr>
                <w:rFonts w:asciiTheme="minorHAnsi" w:eastAsia="Times New Roman" w:hAnsiTheme="minorHAnsi" w:cs="Arial"/>
                <w:color w:val="auto"/>
                <w:sz w:val="18"/>
                <w:szCs w:val="18"/>
                <w:lang w:eastAsia="sl-SI"/>
              </w:rPr>
              <w:t>Dajalec</w:t>
            </w:r>
          </w:p>
        </w:tc>
        <w:tc>
          <w:tcPr>
            <w:tcW w:w="4961" w:type="dxa"/>
            <w:hideMark/>
          </w:tcPr>
          <w:p w:rsidR="00A00326" w:rsidRPr="00892D95" w:rsidRDefault="00A00326" w:rsidP="00957CB5">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892D95">
              <w:rPr>
                <w:rFonts w:asciiTheme="minorHAnsi" w:eastAsia="Times New Roman" w:hAnsiTheme="minorHAnsi" w:cs="Arial"/>
                <w:color w:val="auto"/>
                <w:sz w:val="18"/>
                <w:szCs w:val="18"/>
                <w:lang w:eastAsia="sl-SI"/>
              </w:rPr>
              <w:t>Naziv sheme</w:t>
            </w:r>
          </w:p>
        </w:tc>
        <w:tc>
          <w:tcPr>
            <w:tcW w:w="1559" w:type="dxa"/>
            <w:hideMark/>
          </w:tcPr>
          <w:p w:rsidR="00A00326" w:rsidRPr="00892D95" w:rsidRDefault="00A00326" w:rsidP="00957CB5">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892D95">
              <w:rPr>
                <w:rFonts w:asciiTheme="minorHAnsi" w:eastAsia="Times New Roman" w:hAnsiTheme="minorHAnsi" w:cs="Arial"/>
                <w:color w:val="auto"/>
                <w:sz w:val="18"/>
                <w:szCs w:val="18"/>
                <w:lang w:eastAsia="sl-SI"/>
              </w:rPr>
              <w:t>Instrument</w:t>
            </w:r>
          </w:p>
        </w:tc>
        <w:tc>
          <w:tcPr>
            <w:tcW w:w="1701" w:type="dxa"/>
            <w:hideMark/>
          </w:tcPr>
          <w:p w:rsidR="00A00326" w:rsidRPr="00892D95" w:rsidRDefault="00A00326" w:rsidP="00E15A5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892D95">
              <w:rPr>
                <w:rFonts w:asciiTheme="minorHAnsi" w:eastAsia="Times New Roman" w:hAnsiTheme="minorHAnsi" w:cs="Arial"/>
                <w:color w:val="auto"/>
                <w:sz w:val="18"/>
                <w:szCs w:val="18"/>
                <w:lang w:eastAsia="sl-SI"/>
              </w:rPr>
              <w:t xml:space="preserve">Skupaj </w:t>
            </w:r>
            <w:r w:rsidR="007148B1">
              <w:rPr>
                <w:rFonts w:asciiTheme="minorHAnsi" w:eastAsia="Times New Roman" w:hAnsiTheme="minorHAnsi" w:cs="Arial"/>
                <w:color w:val="auto"/>
                <w:sz w:val="18"/>
                <w:szCs w:val="18"/>
                <w:lang w:eastAsia="sl-SI"/>
              </w:rPr>
              <w:t>2014–2016</w:t>
            </w:r>
          </w:p>
        </w:tc>
      </w:tr>
      <w:tr w:rsidR="00A00326" w:rsidRPr="00892D95" w:rsidTr="00A003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val="restart"/>
            <w:hideMark/>
          </w:tcPr>
          <w:p w:rsidR="00A00326" w:rsidRPr="00892D95" w:rsidRDefault="00A00326" w:rsidP="00957CB5">
            <w:pPr>
              <w:spacing w:line="260" w:lineRule="atLeast"/>
              <w:jc w:val="center"/>
              <w:rPr>
                <w:rFonts w:asciiTheme="minorHAnsi" w:eastAsia="Times New Roman" w:hAnsiTheme="minorHAnsi" w:cs="Arial"/>
                <w:color w:val="auto"/>
                <w:sz w:val="18"/>
                <w:szCs w:val="18"/>
                <w:lang w:eastAsia="sl-SI"/>
              </w:rPr>
            </w:pPr>
            <w:r w:rsidRPr="00892D95">
              <w:rPr>
                <w:rFonts w:asciiTheme="minorHAnsi" w:eastAsia="Times New Roman" w:hAnsiTheme="minorHAnsi" w:cs="Arial"/>
                <w:color w:val="auto"/>
                <w:sz w:val="18"/>
                <w:szCs w:val="18"/>
                <w:lang w:eastAsia="sl-SI"/>
              </w:rPr>
              <w:t>Občine</w:t>
            </w:r>
          </w:p>
        </w:tc>
        <w:tc>
          <w:tcPr>
            <w:tcW w:w="4961" w:type="dxa"/>
            <w:hideMark/>
          </w:tcPr>
          <w:p w:rsidR="00A00326" w:rsidRPr="00892D95" w:rsidRDefault="00A00326" w:rsidP="00957CB5">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892D95">
              <w:rPr>
                <w:rFonts w:asciiTheme="minorHAnsi" w:eastAsia="Times New Roman" w:hAnsiTheme="minorHAnsi" w:cs="Arial"/>
                <w:color w:val="auto"/>
                <w:sz w:val="18"/>
                <w:szCs w:val="18"/>
                <w:lang w:eastAsia="sl-SI"/>
              </w:rPr>
              <w:t xml:space="preserve">Program razvoja podeželja </w:t>
            </w:r>
            <w:r w:rsidR="003F7365">
              <w:rPr>
                <w:rFonts w:asciiTheme="minorHAnsi" w:eastAsia="Times New Roman" w:hAnsiTheme="minorHAnsi" w:cs="Arial"/>
                <w:color w:val="auto"/>
                <w:sz w:val="18"/>
                <w:szCs w:val="18"/>
                <w:lang w:eastAsia="sl-SI"/>
              </w:rPr>
              <w:t>2007-2013</w:t>
            </w:r>
          </w:p>
        </w:tc>
        <w:tc>
          <w:tcPr>
            <w:tcW w:w="1559" w:type="dxa"/>
            <w:hideMark/>
          </w:tcPr>
          <w:p w:rsidR="00A00326" w:rsidRPr="00892D95" w:rsidRDefault="00A00326" w:rsidP="00957CB5">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Pr>
                <w:rFonts w:asciiTheme="minorHAnsi" w:eastAsia="Times New Roman" w:hAnsiTheme="minorHAnsi" w:cs="Arial"/>
                <w:color w:val="auto"/>
                <w:sz w:val="18"/>
                <w:szCs w:val="18"/>
                <w:lang w:eastAsia="sl-SI"/>
              </w:rPr>
              <w:t>Subvencije</w:t>
            </w:r>
          </w:p>
        </w:tc>
        <w:tc>
          <w:tcPr>
            <w:tcW w:w="1701" w:type="dxa"/>
            <w:hideMark/>
          </w:tcPr>
          <w:p w:rsidR="00A00326" w:rsidRPr="00892D95" w:rsidRDefault="00A00326" w:rsidP="00957CB5">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892D95">
              <w:rPr>
                <w:rFonts w:asciiTheme="minorHAnsi" w:eastAsia="Times New Roman" w:hAnsiTheme="minorHAnsi" w:cs="Arial"/>
                <w:color w:val="auto"/>
                <w:sz w:val="18"/>
                <w:szCs w:val="18"/>
                <w:lang w:eastAsia="sl-SI"/>
              </w:rPr>
              <w:t>3.784.004,58</w:t>
            </w:r>
          </w:p>
        </w:tc>
      </w:tr>
      <w:tr w:rsidR="00A00326" w:rsidRPr="00892D95" w:rsidTr="00A00326">
        <w:trPr>
          <w:trHeight w:val="20"/>
        </w:trPr>
        <w:tc>
          <w:tcPr>
            <w:cnfStyle w:val="001000000000" w:firstRow="0" w:lastRow="0" w:firstColumn="1" w:lastColumn="0" w:oddVBand="0" w:evenVBand="0" w:oddHBand="0" w:evenHBand="0" w:firstRowFirstColumn="0" w:firstRowLastColumn="0" w:lastRowFirstColumn="0" w:lastRowLastColumn="0"/>
            <w:tcW w:w="959" w:type="dxa"/>
            <w:vMerge/>
          </w:tcPr>
          <w:p w:rsidR="00A00326" w:rsidRPr="00892D95" w:rsidRDefault="00A00326" w:rsidP="00957CB5">
            <w:pPr>
              <w:spacing w:line="260" w:lineRule="atLeast"/>
              <w:jc w:val="center"/>
              <w:rPr>
                <w:rFonts w:asciiTheme="minorHAnsi" w:eastAsia="Times New Roman" w:hAnsiTheme="minorHAnsi" w:cs="Arial"/>
                <w:sz w:val="18"/>
                <w:szCs w:val="18"/>
                <w:lang w:eastAsia="sl-SI"/>
              </w:rPr>
            </w:pPr>
          </w:p>
        </w:tc>
        <w:tc>
          <w:tcPr>
            <w:tcW w:w="4961" w:type="dxa"/>
            <w:vMerge w:val="restart"/>
          </w:tcPr>
          <w:p w:rsidR="00A00326" w:rsidRPr="00892D95" w:rsidRDefault="00A00326" w:rsidP="00E15A51">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892D95">
              <w:rPr>
                <w:rFonts w:asciiTheme="minorHAnsi" w:eastAsia="Times New Roman" w:hAnsiTheme="minorHAnsi" w:cs="Arial"/>
                <w:sz w:val="18"/>
                <w:szCs w:val="18"/>
                <w:lang w:eastAsia="sl-SI"/>
              </w:rPr>
              <w:t>Pomoč za ohranjanje in razvoj kmetijstva in podeželja na lokalnem nivoju 2015-2020 - ABER</w:t>
            </w:r>
          </w:p>
        </w:tc>
        <w:tc>
          <w:tcPr>
            <w:tcW w:w="1559" w:type="dxa"/>
          </w:tcPr>
          <w:p w:rsidR="00A00326" w:rsidRPr="00892D95" w:rsidRDefault="00A00326" w:rsidP="00957CB5">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892D95">
              <w:rPr>
                <w:rFonts w:asciiTheme="minorHAnsi" w:eastAsia="Times New Roman" w:hAnsiTheme="minorHAnsi" w:cs="Arial"/>
                <w:sz w:val="18"/>
                <w:szCs w:val="18"/>
                <w:lang w:eastAsia="sl-SI"/>
              </w:rPr>
              <w:t>Ugodna</w:t>
            </w:r>
            <w:r>
              <w:rPr>
                <w:rFonts w:asciiTheme="minorHAnsi" w:eastAsia="Times New Roman" w:hAnsiTheme="minorHAnsi" w:cs="Arial"/>
                <w:sz w:val="18"/>
                <w:szCs w:val="18"/>
                <w:lang w:eastAsia="sl-SI"/>
              </w:rPr>
              <w:t xml:space="preserve"> </w:t>
            </w:r>
            <w:r w:rsidRPr="00892D95">
              <w:rPr>
                <w:rFonts w:asciiTheme="minorHAnsi" w:eastAsia="Times New Roman" w:hAnsiTheme="minorHAnsi" w:cs="Arial"/>
                <w:sz w:val="18"/>
                <w:szCs w:val="18"/>
                <w:lang w:eastAsia="sl-SI"/>
              </w:rPr>
              <w:t>posojila</w:t>
            </w:r>
          </w:p>
        </w:tc>
        <w:tc>
          <w:tcPr>
            <w:tcW w:w="1701" w:type="dxa"/>
          </w:tcPr>
          <w:p w:rsidR="00A00326" w:rsidRPr="00892D95" w:rsidRDefault="005E35B9" w:rsidP="00957CB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181,</w:t>
            </w:r>
            <w:r w:rsidR="00A00326" w:rsidRPr="00892D95">
              <w:rPr>
                <w:rFonts w:asciiTheme="minorHAnsi" w:eastAsia="Times New Roman" w:hAnsiTheme="minorHAnsi" w:cs="Arial"/>
                <w:sz w:val="18"/>
                <w:szCs w:val="18"/>
                <w:lang w:eastAsia="sl-SI"/>
              </w:rPr>
              <w:t>5</w:t>
            </w:r>
          </w:p>
        </w:tc>
      </w:tr>
      <w:tr w:rsidR="00A00326" w:rsidRPr="00892D95" w:rsidTr="00A003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tcPr>
          <w:p w:rsidR="00A00326" w:rsidRPr="00892D95" w:rsidRDefault="00A00326" w:rsidP="00957CB5">
            <w:pPr>
              <w:spacing w:line="260" w:lineRule="atLeast"/>
              <w:jc w:val="center"/>
              <w:rPr>
                <w:rFonts w:asciiTheme="minorHAnsi" w:eastAsia="Times New Roman" w:hAnsiTheme="minorHAnsi" w:cs="Arial"/>
                <w:sz w:val="18"/>
                <w:szCs w:val="18"/>
                <w:lang w:eastAsia="sl-SI"/>
              </w:rPr>
            </w:pPr>
          </w:p>
        </w:tc>
        <w:tc>
          <w:tcPr>
            <w:tcW w:w="4961" w:type="dxa"/>
            <w:vMerge/>
          </w:tcPr>
          <w:p w:rsidR="00A00326" w:rsidRPr="00892D95" w:rsidRDefault="00A00326" w:rsidP="00957CB5">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559" w:type="dxa"/>
          </w:tcPr>
          <w:p w:rsidR="00A00326" w:rsidRPr="00892D95" w:rsidRDefault="00A00326" w:rsidP="00957CB5">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701" w:type="dxa"/>
          </w:tcPr>
          <w:p w:rsidR="00A00326" w:rsidRPr="00892D95" w:rsidRDefault="00A00326" w:rsidP="00957CB5">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892D95">
              <w:rPr>
                <w:rFonts w:asciiTheme="minorHAnsi" w:eastAsia="Times New Roman" w:hAnsiTheme="minorHAnsi" w:cs="Arial"/>
                <w:sz w:val="18"/>
                <w:szCs w:val="18"/>
                <w:lang w:eastAsia="sl-SI"/>
              </w:rPr>
              <w:t>61.939,74</w:t>
            </w:r>
          </w:p>
        </w:tc>
      </w:tr>
      <w:tr w:rsidR="00A00326" w:rsidRPr="00892D95" w:rsidTr="00A00326">
        <w:trPr>
          <w:trHeight w:val="20"/>
        </w:trPr>
        <w:tc>
          <w:tcPr>
            <w:cnfStyle w:val="001000000000" w:firstRow="0" w:lastRow="0" w:firstColumn="1" w:lastColumn="0" w:oddVBand="0" w:evenVBand="0" w:oddHBand="0" w:evenHBand="0" w:firstRowFirstColumn="0" w:firstRowLastColumn="0" w:lastRowFirstColumn="0" w:lastRowLastColumn="0"/>
            <w:tcW w:w="959" w:type="dxa"/>
          </w:tcPr>
          <w:p w:rsidR="00A00326" w:rsidRPr="00892D95" w:rsidRDefault="00A00326" w:rsidP="00957CB5">
            <w:pPr>
              <w:spacing w:line="260" w:lineRule="atLeast"/>
              <w:jc w:val="center"/>
              <w:rPr>
                <w:rFonts w:asciiTheme="minorHAnsi" w:eastAsia="Times New Roman" w:hAnsiTheme="minorHAnsi" w:cs="Arial"/>
                <w:sz w:val="18"/>
                <w:szCs w:val="18"/>
                <w:lang w:eastAsia="sl-SI"/>
              </w:rPr>
            </w:pPr>
          </w:p>
        </w:tc>
        <w:tc>
          <w:tcPr>
            <w:tcW w:w="4961" w:type="dxa"/>
          </w:tcPr>
          <w:p w:rsidR="00A00326" w:rsidRPr="00892D95" w:rsidRDefault="00A00326" w:rsidP="00957CB5">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sz w:val="18"/>
                <w:szCs w:val="18"/>
                <w:lang w:eastAsia="sl-SI"/>
              </w:rPr>
            </w:pPr>
            <w:r w:rsidRPr="00892D95">
              <w:rPr>
                <w:rFonts w:asciiTheme="minorHAnsi" w:eastAsia="Times New Roman" w:hAnsiTheme="minorHAnsi" w:cs="Arial"/>
                <w:b/>
                <w:sz w:val="18"/>
                <w:szCs w:val="18"/>
                <w:lang w:eastAsia="sl-SI"/>
              </w:rPr>
              <w:t>SKUPAJ</w:t>
            </w:r>
          </w:p>
        </w:tc>
        <w:tc>
          <w:tcPr>
            <w:tcW w:w="1559" w:type="dxa"/>
          </w:tcPr>
          <w:p w:rsidR="00A00326" w:rsidRPr="00892D95" w:rsidRDefault="00A00326" w:rsidP="00957CB5">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tcPr>
          <w:p w:rsidR="00A00326" w:rsidRPr="00892D95" w:rsidRDefault="00A00326" w:rsidP="00957CB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sz w:val="18"/>
                <w:szCs w:val="18"/>
                <w:lang w:eastAsia="sl-SI"/>
              </w:rPr>
            </w:pPr>
            <w:r w:rsidRPr="00892D95">
              <w:rPr>
                <w:rFonts w:asciiTheme="minorHAnsi" w:eastAsia="Times New Roman" w:hAnsiTheme="minorHAnsi" w:cs="Arial"/>
                <w:b/>
                <w:sz w:val="18"/>
                <w:szCs w:val="18"/>
                <w:lang w:eastAsia="sl-SI"/>
              </w:rPr>
              <w:t>3.846.125,67</w:t>
            </w:r>
          </w:p>
        </w:tc>
      </w:tr>
    </w:tbl>
    <w:p w:rsidR="00A00326" w:rsidRPr="00892D95" w:rsidRDefault="00A00326" w:rsidP="00A00326">
      <w:pPr>
        <w:tabs>
          <w:tab w:val="left" w:pos="284"/>
        </w:tabs>
        <w:autoSpaceDE w:val="0"/>
        <w:autoSpaceDN w:val="0"/>
        <w:adjustRightInd w:val="0"/>
        <w:spacing w:line="260" w:lineRule="atLeast"/>
        <w:jc w:val="both"/>
        <w:rPr>
          <w:sz w:val="22"/>
        </w:rPr>
      </w:pPr>
    </w:p>
    <w:p w:rsidR="00A00326" w:rsidRPr="00A00326" w:rsidRDefault="00AE435A" w:rsidP="00A00326">
      <w:pPr>
        <w:spacing w:line="276" w:lineRule="auto"/>
        <w:jc w:val="both"/>
        <w:rPr>
          <w:sz w:val="22"/>
        </w:rPr>
      </w:pPr>
      <w:r>
        <w:rPr>
          <w:sz w:val="22"/>
        </w:rPr>
        <w:t>Leta</w:t>
      </w:r>
      <w:r w:rsidR="00A00326" w:rsidRPr="00A00326">
        <w:rPr>
          <w:sz w:val="22"/>
        </w:rPr>
        <w:t xml:space="preserve"> 2016 so občine za ukrep v okviru sheme </w:t>
      </w:r>
      <w:r w:rsidR="00A00326" w:rsidRPr="00A00326">
        <w:rPr>
          <w:b/>
          <w:sz w:val="22"/>
        </w:rPr>
        <w:t>»Pomoč za ohranjanje in razvoj kmetijstva in podeželja na lokalnem nivoju 2015-2020 – ABER«</w:t>
      </w:r>
      <w:r w:rsidR="00A00326" w:rsidRPr="00A00326">
        <w:rPr>
          <w:sz w:val="22"/>
        </w:rPr>
        <w:t xml:space="preserve"> namenile skupaj 39.592,52 EUR za 21 prejemnikov pomoči.</w:t>
      </w:r>
    </w:p>
    <w:p w:rsidR="006A03DC" w:rsidRPr="00A00326" w:rsidRDefault="006A03DC" w:rsidP="00A00326">
      <w:pPr>
        <w:spacing w:line="276" w:lineRule="auto"/>
        <w:jc w:val="both"/>
        <w:rPr>
          <w:sz w:val="22"/>
        </w:rPr>
      </w:pPr>
    </w:p>
    <w:p w:rsidR="00A00326" w:rsidRPr="00A00326" w:rsidRDefault="00A00326" w:rsidP="00A00326">
      <w:pPr>
        <w:tabs>
          <w:tab w:val="left" w:pos="284"/>
        </w:tabs>
        <w:autoSpaceDE w:val="0"/>
        <w:autoSpaceDN w:val="0"/>
        <w:adjustRightInd w:val="0"/>
        <w:spacing w:line="276" w:lineRule="auto"/>
        <w:jc w:val="both"/>
        <w:rPr>
          <w:b/>
          <w:i/>
          <w:sz w:val="22"/>
          <w:u w:val="single"/>
        </w:rPr>
      </w:pPr>
      <w:r w:rsidRPr="00A00326">
        <w:rPr>
          <w:b/>
          <w:i/>
          <w:sz w:val="22"/>
          <w:u w:val="single"/>
        </w:rPr>
        <w:t>Investicije v kmetijska gospodarstva</w:t>
      </w:r>
    </w:p>
    <w:p w:rsidR="00A00326" w:rsidRPr="00A00326" w:rsidRDefault="00A00326" w:rsidP="00A00326">
      <w:pPr>
        <w:tabs>
          <w:tab w:val="left" w:pos="284"/>
        </w:tabs>
        <w:autoSpaceDE w:val="0"/>
        <w:autoSpaceDN w:val="0"/>
        <w:adjustRightInd w:val="0"/>
        <w:spacing w:line="276" w:lineRule="auto"/>
        <w:jc w:val="both"/>
        <w:rPr>
          <w:sz w:val="22"/>
          <w:highlight w:val="yellow"/>
        </w:rPr>
      </w:pPr>
    </w:p>
    <w:p w:rsidR="00A00326" w:rsidRPr="00A00326" w:rsidRDefault="00A00326" w:rsidP="00A00326">
      <w:pPr>
        <w:tabs>
          <w:tab w:val="left" w:pos="284"/>
        </w:tabs>
        <w:autoSpaceDE w:val="0"/>
        <w:autoSpaceDN w:val="0"/>
        <w:adjustRightInd w:val="0"/>
        <w:spacing w:line="276" w:lineRule="auto"/>
        <w:jc w:val="both"/>
        <w:rPr>
          <w:sz w:val="22"/>
        </w:rPr>
      </w:pPr>
      <w:r w:rsidRPr="00A00326">
        <w:rPr>
          <w:sz w:val="22"/>
        </w:rPr>
        <w:t>Pomoč je namenjena naložbam v opredmetena ali neopredmetena sredstva na kmetijskih gospodarstvih v zvezi s primarno kmetijsko proizvodnjo za doseganje naslednjih ciljev:</w:t>
      </w:r>
    </w:p>
    <w:p w:rsidR="00A00326" w:rsidRPr="00A00326" w:rsidRDefault="00A00326" w:rsidP="0006625C">
      <w:pPr>
        <w:pStyle w:val="ListParagraph"/>
        <w:numPr>
          <w:ilvl w:val="0"/>
          <w:numId w:val="33"/>
        </w:numPr>
        <w:tabs>
          <w:tab w:val="left" w:pos="284"/>
        </w:tabs>
        <w:autoSpaceDE w:val="0"/>
        <w:autoSpaceDN w:val="0"/>
        <w:adjustRightInd w:val="0"/>
        <w:spacing w:line="276" w:lineRule="auto"/>
        <w:ind w:left="284" w:hanging="284"/>
        <w:jc w:val="both"/>
        <w:rPr>
          <w:color w:val="auto"/>
          <w:sz w:val="22"/>
        </w:rPr>
      </w:pPr>
      <w:r w:rsidRPr="00A00326">
        <w:rPr>
          <w:color w:val="auto"/>
          <w:sz w:val="22"/>
        </w:rPr>
        <w:t>izboljšanje splošne učinkovitosti in trajnosti kmetijskega gospodarstva, zlasti z zmanjšanjem stroškov proizvodnje ali izboljšanjem in preusmeritvijo proizvodnje;</w:t>
      </w:r>
    </w:p>
    <w:p w:rsidR="00A00326" w:rsidRPr="00A00326" w:rsidRDefault="00A00326" w:rsidP="0006625C">
      <w:pPr>
        <w:pStyle w:val="ListParagraph"/>
        <w:numPr>
          <w:ilvl w:val="0"/>
          <w:numId w:val="33"/>
        </w:numPr>
        <w:tabs>
          <w:tab w:val="left" w:pos="284"/>
        </w:tabs>
        <w:autoSpaceDE w:val="0"/>
        <w:autoSpaceDN w:val="0"/>
        <w:adjustRightInd w:val="0"/>
        <w:spacing w:line="276" w:lineRule="auto"/>
        <w:ind w:left="284" w:hanging="284"/>
        <w:jc w:val="both"/>
        <w:rPr>
          <w:color w:val="auto"/>
          <w:sz w:val="22"/>
        </w:rPr>
      </w:pPr>
      <w:r w:rsidRPr="00A00326">
        <w:rPr>
          <w:color w:val="auto"/>
          <w:sz w:val="22"/>
        </w:rPr>
        <w:t>izboljšanje naravnega okolja, higienskih razmer ali standardov za dobrobit živali, če zadevna naložba presega veljavne standarde</w:t>
      </w:r>
      <w:r w:rsidR="005E35B9">
        <w:rPr>
          <w:color w:val="auto"/>
          <w:sz w:val="22"/>
        </w:rPr>
        <w:t xml:space="preserve"> EU</w:t>
      </w:r>
      <w:r w:rsidRPr="00A00326">
        <w:rPr>
          <w:color w:val="auto"/>
          <w:sz w:val="22"/>
        </w:rPr>
        <w:t>;</w:t>
      </w:r>
    </w:p>
    <w:p w:rsidR="00A00326" w:rsidRPr="00A00326" w:rsidRDefault="00A00326" w:rsidP="0006625C">
      <w:pPr>
        <w:pStyle w:val="ListParagraph"/>
        <w:numPr>
          <w:ilvl w:val="0"/>
          <w:numId w:val="33"/>
        </w:numPr>
        <w:tabs>
          <w:tab w:val="left" w:pos="284"/>
        </w:tabs>
        <w:autoSpaceDE w:val="0"/>
        <w:autoSpaceDN w:val="0"/>
        <w:adjustRightInd w:val="0"/>
        <w:spacing w:line="276" w:lineRule="auto"/>
        <w:ind w:left="284" w:hanging="284"/>
        <w:jc w:val="both"/>
        <w:rPr>
          <w:color w:val="auto"/>
          <w:sz w:val="22"/>
        </w:rPr>
      </w:pPr>
      <w:r w:rsidRPr="00A00326">
        <w:rPr>
          <w:color w:val="auto"/>
          <w:sz w:val="22"/>
        </w:rPr>
        <w:t>vzpostavljanje in izboljšanje infrastrukture, povezane z razvojem, prilagajanjem in modernizacijo kmetijstva, vključno z dostopom do kmetijskih zemljišč, komasacijo in izboljšanjem zemljišč, oskrbo in varčevanjem z energijo in vodo</w:t>
      </w:r>
      <w:r w:rsidR="005E35B9">
        <w:rPr>
          <w:color w:val="auto"/>
          <w:sz w:val="22"/>
        </w:rPr>
        <w:t xml:space="preserve"> in</w:t>
      </w:r>
    </w:p>
    <w:p w:rsidR="00A00326" w:rsidRPr="00A00326" w:rsidRDefault="00A00326" w:rsidP="0006625C">
      <w:pPr>
        <w:pStyle w:val="ListParagraph"/>
        <w:numPr>
          <w:ilvl w:val="0"/>
          <w:numId w:val="33"/>
        </w:numPr>
        <w:tabs>
          <w:tab w:val="left" w:pos="284"/>
        </w:tabs>
        <w:autoSpaceDE w:val="0"/>
        <w:autoSpaceDN w:val="0"/>
        <w:adjustRightInd w:val="0"/>
        <w:spacing w:line="276" w:lineRule="auto"/>
        <w:ind w:left="284" w:hanging="284"/>
        <w:jc w:val="both"/>
        <w:rPr>
          <w:color w:val="auto"/>
          <w:sz w:val="22"/>
        </w:rPr>
      </w:pPr>
      <w:r w:rsidRPr="00A00326">
        <w:rPr>
          <w:color w:val="auto"/>
          <w:sz w:val="22"/>
        </w:rPr>
        <w:t>obnova proizvodnega potenciala, prizadetega zaradi škodnih dogodkov.</w:t>
      </w:r>
    </w:p>
    <w:p w:rsidR="00D53FC1" w:rsidRDefault="00D53FC1" w:rsidP="00A00326">
      <w:pPr>
        <w:tabs>
          <w:tab w:val="left" w:pos="284"/>
        </w:tabs>
        <w:autoSpaceDE w:val="0"/>
        <w:autoSpaceDN w:val="0"/>
        <w:adjustRightInd w:val="0"/>
        <w:spacing w:before="120" w:line="276" w:lineRule="auto"/>
        <w:jc w:val="both"/>
        <w:rPr>
          <w:sz w:val="22"/>
        </w:rPr>
      </w:pPr>
    </w:p>
    <w:p w:rsidR="00A00326" w:rsidRDefault="00A00326" w:rsidP="00A00326">
      <w:pPr>
        <w:tabs>
          <w:tab w:val="left" w:pos="284"/>
        </w:tabs>
        <w:autoSpaceDE w:val="0"/>
        <w:autoSpaceDN w:val="0"/>
        <w:adjustRightInd w:val="0"/>
        <w:spacing w:before="120" w:line="276" w:lineRule="auto"/>
        <w:jc w:val="both"/>
        <w:rPr>
          <w:sz w:val="22"/>
        </w:rPr>
      </w:pPr>
      <w:r w:rsidRPr="00A00326">
        <w:rPr>
          <w:sz w:val="22"/>
        </w:rPr>
        <w:t xml:space="preserve">Ciljna skupina so kmetijska gospodarstva, dejavna v primarni kmetijski proizvodnji, ki ustrezajo kriterijem </w:t>
      </w:r>
      <w:r w:rsidR="00E15A51">
        <w:rPr>
          <w:sz w:val="22"/>
        </w:rPr>
        <w:t>MSP</w:t>
      </w:r>
      <w:r w:rsidRPr="00A00326">
        <w:rPr>
          <w:sz w:val="22"/>
        </w:rPr>
        <w:t>.</w:t>
      </w:r>
    </w:p>
    <w:p w:rsidR="00A00326" w:rsidRDefault="00A00326" w:rsidP="00A00326">
      <w:pPr>
        <w:autoSpaceDE w:val="0"/>
        <w:autoSpaceDN w:val="0"/>
        <w:adjustRightInd w:val="0"/>
        <w:jc w:val="both"/>
        <w:rPr>
          <w:rFonts w:eastAsia="Times New Roman" w:cs="Times New Roman"/>
          <w:sz w:val="22"/>
        </w:rPr>
      </w:pPr>
    </w:p>
    <w:p w:rsidR="00D53FC1" w:rsidRDefault="00D53FC1" w:rsidP="00A00326">
      <w:pPr>
        <w:autoSpaceDE w:val="0"/>
        <w:autoSpaceDN w:val="0"/>
        <w:adjustRightInd w:val="0"/>
        <w:jc w:val="both"/>
        <w:rPr>
          <w:rFonts w:eastAsia="Times New Roman" w:cs="Times New Roman"/>
          <w:sz w:val="22"/>
        </w:rPr>
      </w:pPr>
    </w:p>
    <w:p w:rsidR="00D53FC1" w:rsidRDefault="00D53FC1" w:rsidP="00A00326">
      <w:pPr>
        <w:autoSpaceDE w:val="0"/>
        <w:autoSpaceDN w:val="0"/>
        <w:adjustRightInd w:val="0"/>
        <w:jc w:val="both"/>
        <w:rPr>
          <w:rFonts w:eastAsia="Times New Roman" w:cs="Times New Roman"/>
          <w:sz w:val="22"/>
        </w:rPr>
      </w:pPr>
    </w:p>
    <w:p w:rsidR="00D53FC1" w:rsidRDefault="00D53FC1" w:rsidP="00A00326">
      <w:pPr>
        <w:autoSpaceDE w:val="0"/>
        <w:autoSpaceDN w:val="0"/>
        <w:adjustRightInd w:val="0"/>
        <w:jc w:val="both"/>
        <w:rPr>
          <w:rFonts w:eastAsia="Times New Roman" w:cs="Times New Roman"/>
          <w:sz w:val="22"/>
        </w:rPr>
      </w:pPr>
    </w:p>
    <w:p w:rsidR="00D53FC1" w:rsidRDefault="00D53FC1" w:rsidP="00A00326">
      <w:pPr>
        <w:autoSpaceDE w:val="0"/>
        <w:autoSpaceDN w:val="0"/>
        <w:adjustRightInd w:val="0"/>
        <w:jc w:val="both"/>
        <w:rPr>
          <w:rFonts w:eastAsia="Times New Roman" w:cs="Times New Roman"/>
          <w:sz w:val="22"/>
        </w:rPr>
      </w:pPr>
    </w:p>
    <w:p w:rsidR="00D53FC1" w:rsidRDefault="00D53FC1" w:rsidP="00A00326">
      <w:pPr>
        <w:autoSpaceDE w:val="0"/>
        <w:autoSpaceDN w:val="0"/>
        <w:adjustRightInd w:val="0"/>
        <w:jc w:val="both"/>
        <w:rPr>
          <w:rFonts w:eastAsia="Times New Roman" w:cs="Times New Roman"/>
          <w:sz w:val="22"/>
        </w:rPr>
      </w:pPr>
    </w:p>
    <w:p w:rsidR="00D53FC1" w:rsidRPr="00881938" w:rsidRDefault="00D53FC1" w:rsidP="00A00326">
      <w:pPr>
        <w:autoSpaceDE w:val="0"/>
        <w:autoSpaceDN w:val="0"/>
        <w:adjustRightInd w:val="0"/>
        <w:jc w:val="both"/>
        <w:rPr>
          <w:rFonts w:eastAsia="Times New Roman" w:cs="Times New Roman"/>
          <w:sz w:val="22"/>
        </w:rPr>
      </w:pPr>
    </w:p>
    <w:tbl>
      <w:tblPr>
        <w:tblStyle w:val="MediumGrid2-Accent1"/>
        <w:tblW w:w="9180" w:type="dxa"/>
        <w:tblLayout w:type="fixed"/>
        <w:tblLook w:val="04A0" w:firstRow="1" w:lastRow="0" w:firstColumn="1" w:lastColumn="0" w:noHBand="0" w:noVBand="1"/>
      </w:tblPr>
      <w:tblGrid>
        <w:gridCol w:w="959"/>
        <w:gridCol w:w="4961"/>
        <w:gridCol w:w="1559"/>
        <w:gridCol w:w="1701"/>
      </w:tblGrid>
      <w:tr w:rsidR="00A00326" w:rsidRPr="00611C33" w:rsidTr="00E15A5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59" w:type="dxa"/>
            <w:vAlign w:val="center"/>
            <w:hideMark/>
          </w:tcPr>
          <w:p w:rsidR="00A00326" w:rsidRPr="00611C33" w:rsidRDefault="00A00326" w:rsidP="00E15A51">
            <w:pPr>
              <w:spacing w:line="260" w:lineRule="atLeast"/>
              <w:jc w:val="center"/>
              <w:rPr>
                <w:rFonts w:asciiTheme="minorHAnsi" w:eastAsia="Times New Roman" w:hAnsiTheme="minorHAnsi" w:cs="Arial"/>
                <w:color w:val="auto"/>
                <w:sz w:val="19"/>
                <w:szCs w:val="19"/>
                <w:lang w:eastAsia="sl-SI"/>
              </w:rPr>
            </w:pPr>
            <w:r w:rsidRPr="00611C33">
              <w:rPr>
                <w:rFonts w:asciiTheme="minorHAnsi" w:eastAsia="Times New Roman" w:hAnsiTheme="minorHAnsi" w:cs="Arial"/>
                <w:color w:val="auto"/>
                <w:sz w:val="19"/>
                <w:szCs w:val="19"/>
                <w:lang w:eastAsia="sl-SI"/>
              </w:rPr>
              <w:t>Dajalec</w:t>
            </w:r>
          </w:p>
        </w:tc>
        <w:tc>
          <w:tcPr>
            <w:tcW w:w="4961" w:type="dxa"/>
            <w:vAlign w:val="center"/>
            <w:hideMark/>
          </w:tcPr>
          <w:p w:rsidR="00A00326" w:rsidRPr="00611C33" w:rsidRDefault="00A00326" w:rsidP="00E15A5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9"/>
                <w:szCs w:val="19"/>
                <w:lang w:eastAsia="sl-SI"/>
              </w:rPr>
            </w:pPr>
            <w:r>
              <w:rPr>
                <w:rFonts w:asciiTheme="minorHAnsi" w:eastAsia="Times New Roman" w:hAnsiTheme="minorHAnsi" w:cs="Arial"/>
                <w:color w:val="auto"/>
                <w:sz w:val="19"/>
                <w:szCs w:val="19"/>
                <w:lang w:eastAsia="sl-SI"/>
              </w:rPr>
              <w:t>Naziv sheme</w:t>
            </w:r>
          </w:p>
        </w:tc>
        <w:tc>
          <w:tcPr>
            <w:tcW w:w="1559" w:type="dxa"/>
            <w:vAlign w:val="center"/>
            <w:hideMark/>
          </w:tcPr>
          <w:p w:rsidR="00A00326" w:rsidRPr="00611C33" w:rsidRDefault="00A00326" w:rsidP="00E15A5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9"/>
                <w:szCs w:val="19"/>
                <w:lang w:eastAsia="sl-SI"/>
              </w:rPr>
            </w:pPr>
            <w:r w:rsidRPr="00611C33">
              <w:rPr>
                <w:rFonts w:asciiTheme="minorHAnsi" w:eastAsia="Times New Roman" w:hAnsiTheme="minorHAnsi" w:cs="Arial"/>
                <w:color w:val="auto"/>
                <w:sz w:val="19"/>
                <w:szCs w:val="19"/>
                <w:lang w:eastAsia="sl-SI"/>
              </w:rPr>
              <w:t>Instrument</w:t>
            </w:r>
          </w:p>
        </w:tc>
        <w:tc>
          <w:tcPr>
            <w:tcW w:w="1701" w:type="dxa"/>
            <w:vAlign w:val="center"/>
            <w:hideMark/>
          </w:tcPr>
          <w:p w:rsidR="00A00326" w:rsidRPr="00611C33" w:rsidRDefault="00A00326" w:rsidP="00E15A5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9"/>
                <w:szCs w:val="19"/>
                <w:lang w:eastAsia="sl-SI"/>
              </w:rPr>
            </w:pPr>
            <w:r w:rsidRPr="00611C33">
              <w:rPr>
                <w:rFonts w:asciiTheme="minorHAnsi" w:eastAsia="Times New Roman" w:hAnsiTheme="minorHAnsi" w:cs="Arial"/>
                <w:color w:val="auto"/>
                <w:sz w:val="19"/>
                <w:szCs w:val="19"/>
                <w:lang w:eastAsia="sl-SI"/>
              </w:rPr>
              <w:t xml:space="preserve">Skupaj </w:t>
            </w:r>
            <w:r w:rsidR="007148B1">
              <w:rPr>
                <w:rFonts w:asciiTheme="minorHAnsi" w:eastAsia="Times New Roman" w:hAnsiTheme="minorHAnsi" w:cs="Arial"/>
                <w:color w:val="auto"/>
                <w:sz w:val="19"/>
                <w:szCs w:val="19"/>
                <w:lang w:eastAsia="sl-SI"/>
              </w:rPr>
              <w:t>2014–2016</w:t>
            </w:r>
          </w:p>
        </w:tc>
      </w:tr>
      <w:tr w:rsidR="00A00326" w:rsidRPr="00611C33" w:rsidTr="00E15A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val="restart"/>
            <w:vAlign w:val="center"/>
            <w:hideMark/>
          </w:tcPr>
          <w:p w:rsidR="00A00326" w:rsidRPr="00611C33" w:rsidRDefault="00A00326" w:rsidP="00E15A51">
            <w:pPr>
              <w:spacing w:line="260" w:lineRule="atLeast"/>
              <w:jc w:val="center"/>
              <w:rPr>
                <w:rFonts w:asciiTheme="minorHAnsi" w:eastAsia="Times New Roman" w:hAnsiTheme="minorHAnsi" w:cs="Arial"/>
                <w:color w:val="auto"/>
                <w:sz w:val="19"/>
                <w:szCs w:val="19"/>
                <w:lang w:eastAsia="sl-SI"/>
              </w:rPr>
            </w:pPr>
            <w:r w:rsidRPr="00611C33">
              <w:rPr>
                <w:rFonts w:asciiTheme="minorHAnsi" w:eastAsia="Times New Roman" w:hAnsiTheme="minorHAnsi" w:cs="Arial"/>
                <w:color w:val="auto"/>
                <w:sz w:val="19"/>
                <w:szCs w:val="19"/>
                <w:lang w:eastAsia="sl-SI"/>
              </w:rPr>
              <w:t>Občine</w:t>
            </w:r>
          </w:p>
        </w:tc>
        <w:tc>
          <w:tcPr>
            <w:tcW w:w="4961" w:type="dxa"/>
            <w:vAlign w:val="center"/>
            <w:hideMark/>
          </w:tcPr>
          <w:p w:rsidR="00A00326" w:rsidRPr="007A7875" w:rsidRDefault="00A00326" w:rsidP="00E15A51">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7A7875">
              <w:rPr>
                <w:rFonts w:asciiTheme="minorHAnsi" w:eastAsia="Times New Roman" w:hAnsiTheme="minorHAnsi" w:cs="Arial"/>
                <w:color w:val="auto"/>
                <w:sz w:val="18"/>
                <w:szCs w:val="18"/>
                <w:lang w:eastAsia="sl-SI"/>
              </w:rPr>
              <w:t xml:space="preserve">Program razvoja podeželja </w:t>
            </w:r>
            <w:r w:rsidR="003F7365">
              <w:rPr>
                <w:rFonts w:asciiTheme="minorHAnsi" w:eastAsia="Times New Roman" w:hAnsiTheme="minorHAnsi" w:cs="Arial"/>
                <w:color w:val="auto"/>
                <w:sz w:val="18"/>
                <w:szCs w:val="18"/>
                <w:lang w:eastAsia="sl-SI"/>
              </w:rPr>
              <w:t>2007-2013</w:t>
            </w:r>
          </w:p>
        </w:tc>
        <w:tc>
          <w:tcPr>
            <w:tcW w:w="1559" w:type="dxa"/>
            <w:vAlign w:val="center"/>
            <w:hideMark/>
          </w:tcPr>
          <w:p w:rsidR="00A00326" w:rsidRPr="007A7875" w:rsidRDefault="00A00326" w:rsidP="00E15A51">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Pr>
                <w:rFonts w:asciiTheme="minorHAnsi" w:eastAsia="Times New Roman" w:hAnsiTheme="minorHAnsi" w:cs="Arial"/>
                <w:color w:val="auto"/>
                <w:sz w:val="18"/>
                <w:szCs w:val="18"/>
                <w:lang w:eastAsia="sl-SI"/>
              </w:rPr>
              <w:t>Subvencije</w:t>
            </w:r>
          </w:p>
        </w:tc>
        <w:tc>
          <w:tcPr>
            <w:tcW w:w="1701" w:type="dxa"/>
            <w:vAlign w:val="center"/>
            <w:hideMark/>
          </w:tcPr>
          <w:p w:rsidR="00A00326" w:rsidRPr="007A7875" w:rsidRDefault="00A00326" w:rsidP="00E15A5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7A7875">
              <w:rPr>
                <w:rFonts w:asciiTheme="minorHAnsi" w:eastAsia="Times New Roman" w:hAnsiTheme="minorHAnsi" w:cs="Arial"/>
                <w:color w:val="auto"/>
                <w:sz w:val="18"/>
                <w:szCs w:val="18"/>
                <w:lang w:eastAsia="sl-SI"/>
              </w:rPr>
              <w:t>9.935.245,53</w:t>
            </w:r>
          </w:p>
        </w:tc>
      </w:tr>
      <w:tr w:rsidR="00A00326" w:rsidRPr="00611C33" w:rsidTr="00E15A51">
        <w:trPr>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611C33" w:rsidRDefault="00A00326" w:rsidP="00E15A51">
            <w:pPr>
              <w:spacing w:line="260" w:lineRule="atLeast"/>
              <w:rPr>
                <w:rFonts w:eastAsia="Times New Roman" w:cs="Arial"/>
                <w:sz w:val="19"/>
                <w:szCs w:val="19"/>
                <w:lang w:eastAsia="sl-SI"/>
              </w:rPr>
            </w:pPr>
          </w:p>
        </w:tc>
        <w:tc>
          <w:tcPr>
            <w:tcW w:w="4961" w:type="dxa"/>
            <w:vMerge w:val="restart"/>
            <w:vAlign w:val="center"/>
          </w:tcPr>
          <w:p w:rsidR="00A00326" w:rsidRPr="007A7875" w:rsidRDefault="00A00326" w:rsidP="00E15A51">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7A7875">
              <w:rPr>
                <w:rFonts w:asciiTheme="minorHAnsi" w:eastAsia="Times New Roman" w:hAnsiTheme="minorHAnsi" w:cs="Arial"/>
                <w:color w:val="auto"/>
                <w:sz w:val="18"/>
                <w:szCs w:val="18"/>
                <w:lang w:eastAsia="sl-SI"/>
              </w:rPr>
              <w:t>Dodeljevanje sredstev za ohranjanje in razvoj kmetijstva ter podeželja v posameznih občinah</w:t>
            </w:r>
          </w:p>
        </w:tc>
        <w:tc>
          <w:tcPr>
            <w:tcW w:w="1559" w:type="dxa"/>
            <w:vAlign w:val="center"/>
          </w:tcPr>
          <w:p w:rsidR="00A00326" w:rsidRPr="007A7875" w:rsidRDefault="00A00326" w:rsidP="00E15A51">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7A7875">
              <w:rPr>
                <w:rFonts w:asciiTheme="minorHAnsi" w:eastAsia="Times New Roman" w:hAnsiTheme="minorHAnsi" w:cs="Arial"/>
                <w:color w:val="auto"/>
                <w:sz w:val="18"/>
                <w:szCs w:val="18"/>
                <w:lang w:eastAsia="sl-SI"/>
              </w:rPr>
              <w:t>Ugodna posojila</w:t>
            </w:r>
          </w:p>
        </w:tc>
        <w:tc>
          <w:tcPr>
            <w:tcW w:w="1701" w:type="dxa"/>
            <w:vAlign w:val="center"/>
          </w:tcPr>
          <w:p w:rsidR="00A00326" w:rsidRPr="007A7875" w:rsidRDefault="00A00326" w:rsidP="00E15A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rPr>
            </w:pPr>
            <w:r w:rsidRPr="007A7875">
              <w:rPr>
                <w:rFonts w:asciiTheme="minorHAnsi" w:hAnsiTheme="minorHAnsi" w:cs="Arial"/>
                <w:color w:val="auto"/>
                <w:sz w:val="18"/>
                <w:szCs w:val="18"/>
              </w:rPr>
              <w:t>10.663,57</w:t>
            </w:r>
          </w:p>
        </w:tc>
      </w:tr>
      <w:tr w:rsidR="00A00326" w:rsidRPr="00611C33" w:rsidTr="00E15A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611C33" w:rsidRDefault="00A00326" w:rsidP="00E15A51">
            <w:pPr>
              <w:spacing w:line="260" w:lineRule="atLeast"/>
              <w:rPr>
                <w:rFonts w:eastAsia="Times New Roman" w:cs="Arial"/>
                <w:sz w:val="19"/>
                <w:szCs w:val="19"/>
                <w:lang w:eastAsia="sl-SI"/>
              </w:rPr>
            </w:pPr>
          </w:p>
        </w:tc>
        <w:tc>
          <w:tcPr>
            <w:tcW w:w="4961" w:type="dxa"/>
            <w:vMerge/>
            <w:vAlign w:val="center"/>
          </w:tcPr>
          <w:p w:rsidR="00A00326" w:rsidRPr="007A7875" w:rsidRDefault="00A00326" w:rsidP="00E15A51">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p>
        </w:tc>
        <w:tc>
          <w:tcPr>
            <w:tcW w:w="1559" w:type="dxa"/>
            <w:vAlign w:val="center"/>
          </w:tcPr>
          <w:p w:rsidR="00A00326" w:rsidRPr="007A7875" w:rsidRDefault="00A00326" w:rsidP="00E15A51">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7A7875">
              <w:rPr>
                <w:rFonts w:asciiTheme="minorHAnsi" w:eastAsia="Times New Roman" w:hAnsiTheme="minorHAnsi" w:cs="Arial"/>
                <w:color w:val="auto"/>
                <w:sz w:val="18"/>
                <w:szCs w:val="18"/>
                <w:lang w:eastAsia="sl-SI"/>
              </w:rPr>
              <w:t>Subvencioniranje obrestne mere</w:t>
            </w:r>
          </w:p>
        </w:tc>
        <w:tc>
          <w:tcPr>
            <w:tcW w:w="1701" w:type="dxa"/>
            <w:vAlign w:val="center"/>
          </w:tcPr>
          <w:p w:rsidR="00A00326" w:rsidRPr="007A7875" w:rsidRDefault="00A00326" w:rsidP="00E15A5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18"/>
                <w:szCs w:val="18"/>
              </w:rPr>
            </w:pPr>
            <w:r w:rsidRPr="007A7875">
              <w:rPr>
                <w:rFonts w:asciiTheme="minorHAnsi" w:hAnsiTheme="minorHAnsi" w:cs="Arial"/>
                <w:color w:val="auto"/>
                <w:sz w:val="18"/>
                <w:szCs w:val="18"/>
              </w:rPr>
              <w:t>2.857,15</w:t>
            </w:r>
          </w:p>
        </w:tc>
      </w:tr>
      <w:tr w:rsidR="00A00326" w:rsidRPr="00611C33" w:rsidTr="00E15A51">
        <w:trPr>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611C33" w:rsidRDefault="00A00326" w:rsidP="00E15A51">
            <w:pPr>
              <w:spacing w:line="260" w:lineRule="atLeast"/>
              <w:rPr>
                <w:rFonts w:eastAsia="Times New Roman" w:cs="Arial"/>
                <w:sz w:val="19"/>
                <w:szCs w:val="19"/>
                <w:lang w:eastAsia="sl-SI"/>
              </w:rPr>
            </w:pPr>
          </w:p>
        </w:tc>
        <w:tc>
          <w:tcPr>
            <w:tcW w:w="4961" w:type="dxa"/>
            <w:vMerge/>
            <w:vAlign w:val="center"/>
          </w:tcPr>
          <w:p w:rsidR="00A00326" w:rsidRPr="007A7875" w:rsidRDefault="00A00326" w:rsidP="00E15A51">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p>
        </w:tc>
        <w:tc>
          <w:tcPr>
            <w:tcW w:w="1559" w:type="dxa"/>
            <w:vAlign w:val="center"/>
          </w:tcPr>
          <w:p w:rsidR="00A00326" w:rsidRPr="007A7875" w:rsidRDefault="00A00326" w:rsidP="00E15A51">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Pr>
                <w:rFonts w:asciiTheme="minorHAnsi" w:eastAsia="Times New Roman" w:hAnsiTheme="minorHAnsi" w:cs="Arial"/>
                <w:color w:val="auto"/>
                <w:sz w:val="18"/>
                <w:szCs w:val="18"/>
                <w:lang w:eastAsia="sl-SI"/>
              </w:rPr>
              <w:t>Subvencije</w:t>
            </w:r>
          </w:p>
        </w:tc>
        <w:tc>
          <w:tcPr>
            <w:tcW w:w="1701" w:type="dxa"/>
            <w:vAlign w:val="center"/>
          </w:tcPr>
          <w:p w:rsidR="00A00326" w:rsidRPr="007A7875" w:rsidRDefault="00A00326" w:rsidP="00E15A5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auto"/>
                <w:sz w:val="18"/>
                <w:szCs w:val="18"/>
              </w:rPr>
            </w:pPr>
            <w:r w:rsidRPr="007A7875">
              <w:rPr>
                <w:rFonts w:asciiTheme="minorHAnsi" w:hAnsiTheme="minorHAnsi" w:cs="Arial"/>
                <w:b/>
                <w:bCs/>
                <w:color w:val="auto"/>
                <w:sz w:val="18"/>
                <w:szCs w:val="18"/>
              </w:rPr>
              <w:t>3.323.504,59</w:t>
            </w:r>
          </w:p>
        </w:tc>
      </w:tr>
      <w:tr w:rsidR="00A00326" w:rsidRPr="00611C33" w:rsidTr="00E15A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611C33" w:rsidRDefault="00A00326" w:rsidP="00E15A51">
            <w:pPr>
              <w:spacing w:line="260" w:lineRule="atLeast"/>
              <w:rPr>
                <w:rFonts w:eastAsia="Times New Roman" w:cs="Arial"/>
                <w:sz w:val="19"/>
                <w:szCs w:val="19"/>
                <w:lang w:eastAsia="sl-SI"/>
              </w:rPr>
            </w:pPr>
          </w:p>
        </w:tc>
        <w:tc>
          <w:tcPr>
            <w:tcW w:w="4961" w:type="dxa"/>
            <w:vMerge w:val="restart"/>
            <w:vAlign w:val="center"/>
          </w:tcPr>
          <w:p w:rsidR="00A00326" w:rsidRPr="007A7875" w:rsidRDefault="00A00326" w:rsidP="00E15A51">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7A7875">
              <w:rPr>
                <w:rFonts w:asciiTheme="minorHAnsi" w:eastAsia="Times New Roman" w:hAnsiTheme="minorHAnsi" w:cs="Arial"/>
                <w:color w:val="auto"/>
                <w:sz w:val="18"/>
                <w:szCs w:val="18"/>
                <w:lang w:eastAsia="sl-SI"/>
              </w:rPr>
              <w:t>Pomoč za ohranjanje in razvoj kmetijstva in podeželja na lokalnem nivoju 2015-2020 - ABER</w:t>
            </w:r>
          </w:p>
        </w:tc>
        <w:tc>
          <w:tcPr>
            <w:tcW w:w="1559" w:type="dxa"/>
            <w:vAlign w:val="center"/>
          </w:tcPr>
          <w:p w:rsidR="00A00326" w:rsidRPr="007A7875" w:rsidRDefault="00A00326" w:rsidP="00E15A5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7A7875">
              <w:rPr>
                <w:rFonts w:asciiTheme="minorHAnsi" w:hAnsiTheme="minorHAnsi"/>
                <w:color w:val="auto"/>
                <w:sz w:val="18"/>
                <w:szCs w:val="18"/>
              </w:rPr>
              <w:t>Ugodna posojila</w:t>
            </w:r>
          </w:p>
        </w:tc>
        <w:tc>
          <w:tcPr>
            <w:tcW w:w="1701" w:type="dxa"/>
            <w:vAlign w:val="center"/>
          </w:tcPr>
          <w:p w:rsidR="00A00326" w:rsidRPr="007A7875" w:rsidRDefault="00A00326" w:rsidP="00E15A5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7A7875">
              <w:rPr>
                <w:rFonts w:asciiTheme="minorHAnsi" w:eastAsia="Times New Roman" w:hAnsiTheme="minorHAnsi" w:cs="Arial"/>
                <w:color w:val="auto"/>
                <w:sz w:val="18"/>
                <w:szCs w:val="18"/>
                <w:lang w:eastAsia="sl-SI"/>
              </w:rPr>
              <w:t>9.369,60</w:t>
            </w:r>
          </w:p>
        </w:tc>
      </w:tr>
      <w:tr w:rsidR="00A00326" w:rsidRPr="00611C33" w:rsidTr="00E15A51">
        <w:trPr>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611C33" w:rsidRDefault="00A00326" w:rsidP="00E15A51">
            <w:pPr>
              <w:spacing w:line="260" w:lineRule="atLeast"/>
              <w:rPr>
                <w:rFonts w:eastAsia="Times New Roman" w:cs="Arial"/>
                <w:sz w:val="19"/>
                <w:szCs w:val="19"/>
                <w:lang w:eastAsia="sl-SI"/>
              </w:rPr>
            </w:pPr>
          </w:p>
        </w:tc>
        <w:tc>
          <w:tcPr>
            <w:tcW w:w="4961" w:type="dxa"/>
            <w:vMerge/>
            <w:vAlign w:val="center"/>
          </w:tcPr>
          <w:p w:rsidR="00A00326" w:rsidRPr="007A7875" w:rsidRDefault="00A00326" w:rsidP="00E15A51">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p>
        </w:tc>
        <w:tc>
          <w:tcPr>
            <w:tcW w:w="1559" w:type="dxa"/>
            <w:vAlign w:val="center"/>
          </w:tcPr>
          <w:p w:rsidR="00A00326" w:rsidRPr="007A7875" w:rsidRDefault="00A00326" w:rsidP="00E15A5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7A7875">
              <w:rPr>
                <w:rFonts w:asciiTheme="minorHAnsi" w:hAnsiTheme="minorHAnsi"/>
                <w:color w:val="auto"/>
                <w:sz w:val="18"/>
                <w:szCs w:val="18"/>
              </w:rPr>
              <w:t>Subvencioniranje obrestne mere</w:t>
            </w:r>
          </w:p>
        </w:tc>
        <w:tc>
          <w:tcPr>
            <w:tcW w:w="1701" w:type="dxa"/>
            <w:vAlign w:val="center"/>
          </w:tcPr>
          <w:p w:rsidR="00A00326" w:rsidRPr="007A7875" w:rsidRDefault="00A00326" w:rsidP="00E15A5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7A7875">
              <w:rPr>
                <w:rFonts w:asciiTheme="minorHAnsi" w:eastAsia="Times New Roman" w:hAnsiTheme="minorHAnsi" w:cs="Arial"/>
                <w:color w:val="auto"/>
                <w:sz w:val="18"/>
                <w:szCs w:val="18"/>
                <w:lang w:eastAsia="sl-SI"/>
              </w:rPr>
              <w:t>26.404,66</w:t>
            </w:r>
          </w:p>
        </w:tc>
      </w:tr>
      <w:tr w:rsidR="00A00326" w:rsidRPr="00611C33" w:rsidTr="00E15A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A00326" w:rsidRPr="00611C33" w:rsidRDefault="00A00326" w:rsidP="00E15A51">
            <w:pPr>
              <w:spacing w:line="260" w:lineRule="atLeast"/>
              <w:rPr>
                <w:rFonts w:eastAsia="Times New Roman" w:cs="Arial"/>
                <w:sz w:val="19"/>
                <w:szCs w:val="19"/>
                <w:lang w:eastAsia="sl-SI"/>
              </w:rPr>
            </w:pPr>
          </w:p>
        </w:tc>
        <w:tc>
          <w:tcPr>
            <w:tcW w:w="4961" w:type="dxa"/>
            <w:vMerge/>
            <w:vAlign w:val="center"/>
          </w:tcPr>
          <w:p w:rsidR="00A00326" w:rsidRPr="007A7875" w:rsidRDefault="00A00326" w:rsidP="00E15A51">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p>
        </w:tc>
        <w:tc>
          <w:tcPr>
            <w:tcW w:w="1559" w:type="dxa"/>
            <w:vAlign w:val="center"/>
          </w:tcPr>
          <w:p w:rsidR="00A00326" w:rsidRPr="007A7875" w:rsidRDefault="00A00326" w:rsidP="00E15A5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Pr>
                <w:rFonts w:asciiTheme="minorHAnsi" w:hAnsiTheme="minorHAnsi"/>
                <w:color w:val="auto"/>
                <w:sz w:val="18"/>
                <w:szCs w:val="18"/>
              </w:rPr>
              <w:t>Subvencije</w:t>
            </w:r>
          </w:p>
        </w:tc>
        <w:tc>
          <w:tcPr>
            <w:tcW w:w="1701" w:type="dxa"/>
            <w:vAlign w:val="center"/>
          </w:tcPr>
          <w:p w:rsidR="00A00326" w:rsidRPr="007A7875" w:rsidRDefault="00A00326" w:rsidP="00E15A5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7A7875">
              <w:rPr>
                <w:rFonts w:asciiTheme="minorHAnsi" w:eastAsia="Times New Roman" w:hAnsiTheme="minorHAnsi" w:cs="Arial"/>
                <w:color w:val="auto"/>
                <w:sz w:val="18"/>
                <w:szCs w:val="18"/>
                <w:lang w:eastAsia="sl-SI"/>
              </w:rPr>
              <w:t>5.655.783,07</w:t>
            </w:r>
          </w:p>
        </w:tc>
      </w:tr>
      <w:tr w:rsidR="00A00326" w:rsidRPr="00611C33" w:rsidTr="00E15A51">
        <w:trPr>
          <w:trHeight w:val="20"/>
        </w:trPr>
        <w:tc>
          <w:tcPr>
            <w:cnfStyle w:val="001000000000" w:firstRow="0" w:lastRow="0" w:firstColumn="1" w:lastColumn="0" w:oddVBand="0" w:evenVBand="0" w:oddHBand="0" w:evenHBand="0" w:firstRowFirstColumn="0" w:firstRowLastColumn="0" w:lastRowFirstColumn="0" w:lastRowLastColumn="0"/>
            <w:tcW w:w="959" w:type="dxa"/>
            <w:vAlign w:val="center"/>
          </w:tcPr>
          <w:p w:rsidR="00A00326" w:rsidRPr="00611C33" w:rsidRDefault="00A00326" w:rsidP="00E15A51">
            <w:pPr>
              <w:spacing w:line="260" w:lineRule="atLeast"/>
              <w:rPr>
                <w:rFonts w:eastAsia="Times New Roman" w:cs="Arial"/>
                <w:sz w:val="19"/>
                <w:szCs w:val="19"/>
                <w:lang w:eastAsia="sl-SI"/>
              </w:rPr>
            </w:pPr>
          </w:p>
        </w:tc>
        <w:tc>
          <w:tcPr>
            <w:tcW w:w="4961" w:type="dxa"/>
            <w:vAlign w:val="center"/>
          </w:tcPr>
          <w:p w:rsidR="00A00326" w:rsidRPr="007A7875" w:rsidRDefault="00A00326" w:rsidP="00E15A51">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auto"/>
                <w:sz w:val="18"/>
                <w:szCs w:val="18"/>
                <w:lang w:eastAsia="sl-SI"/>
              </w:rPr>
            </w:pPr>
            <w:r w:rsidRPr="007A7875">
              <w:rPr>
                <w:rFonts w:asciiTheme="minorHAnsi" w:eastAsia="Times New Roman" w:hAnsiTheme="minorHAnsi" w:cs="Arial"/>
                <w:b/>
                <w:color w:val="auto"/>
                <w:sz w:val="18"/>
                <w:szCs w:val="18"/>
                <w:lang w:eastAsia="sl-SI"/>
              </w:rPr>
              <w:t>SKUPAJ</w:t>
            </w:r>
          </w:p>
        </w:tc>
        <w:tc>
          <w:tcPr>
            <w:tcW w:w="1559" w:type="dxa"/>
            <w:vAlign w:val="center"/>
          </w:tcPr>
          <w:p w:rsidR="00A00326" w:rsidRPr="007A7875" w:rsidRDefault="00A00326" w:rsidP="00E15A51">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auto"/>
                <w:sz w:val="18"/>
                <w:szCs w:val="18"/>
                <w:lang w:eastAsia="sl-SI"/>
              </w:rPr>
            </w:pPr>
          </w:p>
        </w:tc>
        <w:tc>
          <w:tcPr>
            <w:tcW w:w="1701" w:type="dxa"/>
            <w:vAlign w:val="center"/>
          </w:tcPr>
          <w:p w:rsidR="00A00326" w:rsidRPr="007A7875" w:rsidRDefault="00A00326" w:rsidP="00E15A5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auto"/>
                <w:sz w:val="18"/>
                <w:szCs w:val="18"/>
                <w:lang w:eastAsia="sl-SI"/>
              </w:rPr>
            </w:pPr>
            <w:r w:rsidRPr="007A7875">
              <w:rPr>
                <w:rFonts w:asciiTheme="minorHAnsi" w:eastAsia="Times New Roman" w:hAnsiTheme="minorHAnsi" w:cs="Arial"/>
                <w:b/>
                <w:color w:val="auto"/>
                <w:sz w:val="18"/>
                <w:szCs w:val="18"/>
                <w:lang w:eastAsia="sl-SI"/>
              </w:rPr>
              <w:t>18.963.832,17</w:t>
            </w:r>
          </w:p>
        </w:tc>
      </w:tr>
    </w:tbl>
    <w:p w:rsidR="00A00326" w:rsidRPr="00881938" w:rsidRDefault="00A00326" w:rsidP="00A00326">
      <w:pPr>
        <w:tabs>
          <w:tab w:val="left" w:pos="284"/>
        </w:tabs>
        <w:autoSpaceDE w:val="0"/>
        <w:autoSpaceDN w:val="0"/>
        <w:adjustRightInd w:val="0"/>
        <w:spacing w:line="260" w:lineRule="atLeast"/>
        <w:jc w:val="both"/>
        <w:rPr>
          <w:sz w:val="22"/>
        </w:rPr>
      </w:pPr>
    </w:p>
    <w:p w:rsidR="00A00326" w:rsidRDefault="00A00326" w:rsidP="006A03DC">
      <w:pPr>
        <w:spacing w:line="276" w:lineRule="auto"/>
        <w:jc w:val="both"/>
        <w:rPr>
          <w:sz w:val="22"/>
        </w:rPr>
      </w:pPr>
      <w:r w:rsidRPr="00F27BF3">
        <w:rPr>
          <w:sz w:val="22"/>
        </w:rPr>
        <w:t xml:space="preserve">Sredstva v podporo investicijam so se v </w:t>
      </w:r>
      <w:r>
        <w:rPr>
          <w:sz w:val="22"/>
        </w:rPr>
        <w:t>l</w:t>
      </w:r>
      <w:r w:rsidR="00AE435A">
        <w:rPr>
          <w:sz w:val="22"/>
        </w:rPr>
        <w:t>etu</w:t>
      </w:r>
      <w:r>
        <w:rPr>
          <w:sz w:val="22"/>
        </w:rPr>
        <w:t xml:space="preserve"> 2016</w:t>
      </w:r>
      <w:r w:rsidRPr="00F27BF3">
        <w:rPr>
          <w:sz w:val="22"/>
        </w:rPr>
        <w:t xml:space="preserve"> več kot razpolovila v primerjavi z l</w:t>
      </w:r>
      <w:r w:rsidR="00AE435A">
        <w:rPr>
          <w:sz w:val="22"/>
        </w:rPr>
        <w:t>etom</w:t>
      </w:r>
      <w:r w:rsidRPr="00F27BF3">
        <w:rPr>
          <w:sz w:val="22"/>
        </w:rPr>
        <w:t xml:space="preserve"> 2015, kar je posledica zaključka PRP 2007-2013 v l</w:t>
      </w:r>
      <w:r w:rsidR="00AE435A">
        <w:rPr>
          <w:sz w:val="22"/>
        </w:rPr>
        <w:t>etu</w:t>
      </w:r>
      <w:r w:rsidRPr="00F27BF3">
        <w:rPr>
          <w:sz w:val="22"/>
        </w:rPr>
        <w:t xml:space="preserve"> 2015. Ukrepi PRP iz novega programskega obdobja pa niso predmet tokratnega poročanja.</w:t>
      </w:r>
    </w:p>
    <w:p w:rsidR="00A00326" w:rsidRDefault="00A00326" w:rsidP="006A03DC">
      <w:pPr>
        <w:spacing w:line="276" w:lineRule="auto"/>
        <w:jc w:val="both"/>
        <w:rPr>
          <w:sz w:val="22"/>
        </w:rPr>
      </w:pPr>
    </w:p>
    <w:p w:rsidR="00A00326" w:rsidRDefault="00A00326" w:rsidP="006A03DC">
      <w:pPr>
        <w:spacing w:line="276" w:lineRule="auto"/>
        <w:jc w:val="both"/>
        <w:rPr>
          <w:sz w:val="22"/>
        </w:rPr>
      </w:pPr>
      <w:r w:rsidRPr="00881938">
        <w:rPr>
          <w:sz w:val="22"/>
        </w:rPr>
        <w:t>V l</w:t>
      </w:r>
      <w:r w:rsidR="00AE435A">
        <w:rPr>
          <w:sz w:val="22"/>
        </w:rPr>
        <w:t>etu</w:t>
      </w:r>
      <w:r w:rsidRPr="00881938">
        <w:rPr>
          <w:sz w:val="22"/>
        </w:rPr>
        <w:t xml:space="preserve"> 2016 so občine za ukrep </w:t>
      </w:r>
      <w:r>
        <w:rPr>
          <w:sz w:val="22"/>
        </w:rPr>
        <w:t xml:space="preserve">po shemi </w:t>
      </w:r>
      <w:r w:rsidRPr="00F27BF3">
        <w:rPr>
          <w:b/>
          <w:sz w:val="22"/>
        </w:rPr>
        <w:t>»Pomoč za ohranjanje in razvoj kmetijstva in podeželja na lokalnem nivoju 2015-2020 – ABER«</w:t>
      </w:r>
      <w:r w:rsidRPr="00F27BF3">
        <w:rPr>
          <w:sz w:val="22"/>
        </w:rPr>
        <w:t xml:space="preserve"> </w:t>
      </w:r>
      <w:r w:rsidRPr="00881938">
        <w:rPr>
          <w:sz w:val="22"/>
        </w:rPr>
        <w:t xml:space="preserve">namenile </w:t>
      </w:r>
      <w:r>
        <w:rPr>
          <w:sz w:val="22"/>
        </w:rPr>
        <w:t xml:space="preserve">skupno </w:t>
      </w:r>
      <w:r w:rsidRPr="00881938">
        <w:rPr>
          <w:sz w:val="22"/>
        </w:rPr>
        <w:t xml:space="preserve">3.318.705,52 </w:t>
      </w:r>
      <w:r>
        <w:rPr>
          <w:sz w:val="22"/>
        </w:rPr>
        <w:t>EUR in sicer v največji meri za nakup</w:t>
      </w:r>
      <w:r w:rsidRPr="00881938">
        <w:rPr>
          <w:sz w:val="22"/>
        </w:rPr>
        <w:t xml:space="preserve"> strojev in opreme </w:t>
      </w:r>
      <w:r>
        <w:rPr>
          <w:sz w:val="22"/>
        </w:rPr>
        <w:t xml:space="preserve">ter </w:t>
      </w:r>
      <w:r w:rsidRPr="00881938">
        <w:rPr>
          <w:sz w:val="22"/>
        </w:rPr>
        <w:t>ohranjanj</w:t>
      </w:r>
      <w:r>
        <w:rPr>
          <w:sz w:val="22"/>
        </w:rPr>
        <w:t>e</w:t>
      </w:r>
      <w:r w:rsidRPr="00881938">
        <w:rPr>
          <w:sz w:val="22"/>
        </w:rPr>
        <w:t xml:space="preserve"> in varstv</w:t>
      </w:r>
      <w:r>
        <w:rPr>
          <w:sz w:val="22"/>
        </w:rPr>
        <w:t>o</w:t>
      </w:r>
      <w:r w:rsidRPr="00881938">
        <w:rPr>
          <w:sz w:val="22"/>
        </w:rPr>
        <w:t xml:space="preserve"> tradicionalne krajine in stavb</w:t>
      </w:r>
      <w:r>
        <w:rPr>
          <w:sz w:val="22"/>
        </w:rPr>
        <w:t>. V</w:t>
      </w:r>
      <w:r w:rsidRPr="00881938">
        <w:rPr>
          <w:sz w:val="22"/>
        </w:rPr>
        <w:t xml:space="preserve"> primerjavi s prehodnim letom </w:t>
      </w:r>
      <w:r>
        <w:rPr>
          <w:sz w:val="22"/>
        </w:rPr>
        <w:t>so se povečale za 42,8 %; p</w:t>
      </w:r>
      <w:r w:rsidRPr="00881938">
        <w:rPr>
          <w:sz w:val="22"/>
        </w:rPr>
        <w:t>odpore je bilo deležnih 2.131 kmetijskih gospodarstev.</w:t>
      </w:r>
    </w:p>
    <w:p w:rsidR="00A00326" w:rsidRPr="00881938" w:rsidRDefault="00A00326" w:rsidP="006A03DC">
      <w:pPr>
        <w:spacing w:line="276" w:lineRule="auto"/>
        <w:jc w:val="both"/>
        <w:rPr>
          <w:sz w:val="22"/>
        </w:rPr>
      </w:pPr>
    </w:p>
    <w:p w:rsidR="00A00326" w:rsidRDefault="00A00326" w:rsidP="006A03DC">
      <w:pPr>
        <w:spacing w:line="276" w:lineRule="auto"/>
        <w:jc w:val="both"/>
        <w:rPr>
          <w:sz w:val="22"/>
        </w:rPr>
      </w:pPr>
      <w:r w:rsidRPr="00F27BF3">
        <w:rPr>
          <w:b/>
          <w:i/>
          <w:sz w:val="22"/>
        </w:rPr>
        <w:t>Kljub nižjim pomočem v l</w:t>
      </w:r>
      <w:r w:rsidR="00AE435A">
        <w:rPr>
          <w:b/>
          <w:i/>
          <w:sz w:val="22"/>
        </w:rPr>
        <w:t>etu</w:t>
      </w:r>
      <w:r w:rsidRPr="00F27BF3">
        <w:rPr>
          <w:b/>
          <w:i/>
          <w:sz w:val="22"/>
        </w:rPr>
        <w:t xml:space="preserve"> 2016 so zaznani pozitivni učinki ukrepa pri povečanju produktivnosti in konkurenčnosti v kmetijstvu, obdelanosti kmetijskih zemljišč, doseganju standardov ter starostni in posestni strukturi. </w:t>
      </w:r>
    </w:p>
    <w:p w:rsidR="00AE435A" w:rsidRPr="00734BF1" w:rsidRDefault="00AE435A" w:rsidP="006A03DC">
      <w:pPr>
        <w:tabs>
          <w:tab w:val="left" w:pos="284"/>
        </w:tabs>
        <w:autoSpaceDE w:val="0"/>
        <w:autoSpaceDN w:val="0"/>
        <w:adjustRightInd w:val="0"/>
        <w:spacing w:line="276" w:lineRule="auto"/>
        <w:jc w:val="both"/>
        <w:rPr>
          <w:sz w:val="22"/>
        </w:rPr>
      </w:pPr>
    </w:p>
    <w:p w:rsidR="00A00326" w:rsidRPr="00981169" w:rsidRDefault="00A00326" w:rsidP="006A03DC">
      <w:pPr>
        <w:tabs>
          <w:tab w:val="left" w:pos="284"/>
        </w:tabs>
        <w:autoSpaceDE w:val="0"/>
        <w:autoSpaceDN w:val="0"/>
        <w:adjustRightInd w:val="0"/>
        <w:spacing w:line="276" w:lineRule="auto"/>
        <w:jc w:val="both"/>
        <w:rPr>
          <w:b/>
          <w:i/>
          <w:sz w:val="22"/>
          <w:u w:val="single"/>
        </w:rPr>
      </w:pPr>
      <w:r w:rsidRPr="00981169">
        <w:rPr>
          <w:b/>
          <w:i/>
          <w:sz w:val="22"/>
          <w:u w:val="single"/>
        </w:rPr>
        <w:t>Pomoč za dejavnosti prenosa znanja in informiranja v gozdarskem sektorju</w:t>
      </w:r>
    </w:p>
    <w:p w:rsidR="00A00326" w:rsidRPr="00981169" w:rsidRDefault="00A00326" w:rsidP="006A03DC">
      <w:pPr>
        <w:tabs>
          <w:tab w:val="left" w:pos="284"/>
        </w:tabs>
        <w:autoSpaceDE w:val="0"/>
        <w:autoSpaceDN w:val="0"/>
        <w:adjustRightInd w:val="0"/>
        <w:spacing w:line="276" w:lineRule="auto"/>
        <w:jc w:val="both"/>
        <w:rPr>
          <w:sz w:val="22"/>
        </w:rPr>
      </w:pPr>
    </w:p>
    <w:p w:rsidR="00A00326" w:rsidRPr="00734BF1" w:rsidRDefault="00A00326" w:rsidP="006A03DC">
      <w:pPr>
        <w:tabs>
          <w:tab w:val="left" w:pos="284"/>
        </w:tabs>
        <w:autoSpaceDE w:val="0"/>
        <w:autoSpaceDN w:val="0"/>
        <w:adjustRightInd w:val="0"/>
        <w:spacing w:line="276" w:lineRule="auto"/>
        <w:jc w:val="both"/>
        <w:rPr>
          <w:sz w:val="22"/>
        </w:rPr>
      </w:pPr>
      <w:r w:rsidRPr="00981169">
        <w:rPr>
          <w:sz w:val="22"/>
        </w:rPr>
        <w:t>Pomoč krije dejavnosti poklicnega usposabljanja in pridobivanja strokovnih znanj, vključno s tečaji usposabljanja, delavnicami in inštruiranjem ter predstavitvene dejavnosti in dejavnosti informiranja v gozdarskem sektorju.</w:t>
      </w:r>
      <w:r w:rsidR="002B2D02">
        <w:rPr>
          <w:sz w:val="22"/>
        </w:rPr>
        <w:t xml:space="preserve"> </w:t>
      </w:r>
      <w:r w:rsidRPr="00981169">
        <w:rPr>
          <w:sz w:val="22"/>
        </w:rPr>
        <w:t>Ciljna skupina so podjetja, dejavna v gozdarskem sektorju, ki pomoč prejmejo kot subvencionirano storitev.</w:t>
      </w:r>
    </w:p>
    <w:p w:rsidR="00A00326" w:rsidRPr="00734BF1" w:rsidRDefault="00A00326" w:rsidP="00A00326">
      <w:pPr>
        <w:tabs>
          <w:tab w:val="left" w:pos="284"/>
        </w:tabs>
        <w:autoSpaceDE w:val="0"/>
        <w:autoSpaceDN w:val="0"/>
        <w:adjustRightInd w:val="0"/>
        <w:jc w:val="both"/>
        <w:rPr>
          <w:sz w:val="22"/>
        </w:rPr>
      </w:pPr>
    </w:p>
    <w:tbl>
      <w:tblPr>
        <w:tblStyle w:val="MediumGrid2-Accent1"/>
        <w:tblW w:w="9180" w:type="dxa"/>
        <w:tblLayout w:type="fixed"/>
        <w:tblLook w:val="04A0" w:firstRow="1" w:lastRow="0" w:firstColumn="1" w:lastColumn="0" w:noHBand="0" w:noVBand="1"/>
      </w:tblPr>
      <w:tblGrid>
        <w:gridCol w:w="1526"/>
        <w:gridCol w:w="4819"/>
        <w:gridCol w:w="1134"/>
        <w:gridCol w:w="1701"/>
      </w:tblGrid>
      <w:tr w:rsidR="00A00326" w:rsidRPr="00611C33" w:rsidTr="00E15A5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26" w:type="dxa"/>
            <w:vAlign w:val="center"/>
            <w:hideMark/>
          </w:tcPr>
          <w:p w:rsidR="00A00326" w:rsidRPr="00611C33" w:rsidRDefault="00A00326" w:rsidP="00E15A51">
            <w:pPr>
              <w:spacing w:line="260" w:lineRule="atLeast"/>
              <w:jc w:val="center"/>
              <w:rPr>
                <w:rFonts w:asciiTheme="minorHAnsi" w:eastAsia="Times New Roman" w:hAnsiTheme="minorHAnsi" w:cs="Arial"/>
                <w:color w:val="auto"/>
                <w:sz w:val="19"/>
                <w:szCs w:val="19"/>
                <w:lang w:eastAsia="sl-SI"/>
              </w:rPr>
            </w:pPr>
            <w:r w:rsidRPr="00611C33">
              <w:rPr>
                <w:rFonts w:asciiTheme="minorHAnsi" w:eastAsia="Times New Roman" w:hAnsiTheme="minorHAnsi" w:cs="Arial"/>
                <w:color w:val="auto"/>
                <w:sz w:val="19"/>
                <w:szCs w:val="19"/>
                <w:lang w:eastAsia="sl-SI"/>
              </w:rPr>
              <w:t>Dajalec</w:t>
            </w:r>
          </w:p>
        </w:tc>
        <w:tc>
          <w:tcPr>
            <w:tcW w:w="4819" w:type="dxa"/>
            <w:vAlign w:val="center"/>
            <w:hideMark/>
          </w:tcPr>
          <w:p w:rsidR="00A00326" w:rsidRPr="00161F53" w:rsidRDefault="00A00326" w:rsidP="00E15A5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161F53">
              <w:rPr>
                <w:rFonts w:asciiTheme="minorHAnsi" w:eastAsia="Times New Roman" w:hAnsiTheme="minorHAnsi" w:cs="Arial"/>
                <w:color w:val="auto"/>
                <w:sz w:val="18"/>
                <w:szCs w:val="18"/>
                <w:lang w:eastAsia="sl-SI"/>
              </w:rPr>
              <w:t>Naziv sheme</w:t>
            </w:r>
          </w:p>
        </w:tc>
        <w:tc>
          <w:tcPr>
            <w:tcW w:w="1134" w:type="dxa"/>
            <w:vAlign w:val="center"/>
            <w:hideMark/>
          </w:tcPr>
          <w:p w:rsidR="00A00326" w:rsidRPr="00161F53" w:rsidRDefault="00A00326" w:rsidP="00E15A5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161F53">
              <w:rPr>
                <w:rFonts w:asciiTheme="minorHAnsi" w:eastAsia="Times New Roman" w:hAnsiTheme="minorHAnsi" w:cs="Arial"/>
                <w:color w:val="auto"/>
                <w:sz w:val="18"/>
                <w:szCs w:val="18"/>
                <w:lang w:eastAsia="sl-SI"/>
              </w:rPr>
              <w:t>Instrument</w:t>
            </w:r>
          </w:p>
        </w:tc>
        <w:tc>
          <w:tcPr>
            <w:tcW w:w="1701" w:type="dxa"/>
            <w:vAlign w:val="center"/>
            <w:hideMark/>
          </w:tcPr>
          <w:p w:rsidR="00A00326" w:rsidRPr="00161F53" w:rsidRDefault="00A00326" w:rsidP="00E15A5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8"/>
                <w:szCs w:val="18"/>
                <w:lang w:eastAsia="sl-SI"/>
              </w:rPr>
            </w:pPr>
            <w:r w:rsidRPr="00161F53">
              <w:rPr>
                <w:rFonts w:asciiTheme="minorHAnsi" w:eastAsia="Times New Roman" w:hAnsiTheme="minorHAnsi" w:cs="Arial"/>
                <w:color w:val="auto"/>
                <w:sz w:val="18"/>
                <w:szCs w:val="18"/>
                <w:lang w:eastAsia="sl-SI"/>
              </w:rPr>
              <w:t xml:space="preserve">Skupaj </w:t>
            </w:r>
            <w:r w:rsidR="007148B1">
              <w:rPr>
                <w:rFonts w:asciiTheme="minorHAnsi" w:eastAsia="Times New Roman" w:hAnsiTheme="minorHAnsi" w:cs="Arial"/>
                <w:color w:val="auto"/>
                <w:sz w:val="18"/>
                <w:szCs w:val="18"/>
                <w:lang w:eastAsia="sl-SI"/>
              </w:rPr>
              <w:t>2014–2016</w:t>
            </w:r>
          </w:p>
        </w:tc>
      </w:tr>
      <w:tr w:rsidR="00A00326" w:rsidRPr="00611C33" w:rsidTr="00E15A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6" w:type="dxa"/>
            <w:vMerge w:val="restart"/>
            <w:vAlign w:val="center"/>
            <w:hideMark/>
          </w:tcPr>
          <w:p w:rsidR="00A00326" w:rsidRPr="00611C33" w:rsidRDefault="00A00326" w:rsidP="00E15A51">
            <w:pPr>
              <w:spacing w:line="260" w:lineRule="atLeast"/>
              <w:jc w:val="center"/>
              <w:rPr>
                <w:rFonts w:asciiTheme="minorHAnsi" w:eastAsia="Times New Roman" w:hAnsiTheme="minorHAnsi" w:cs="Arial"/>
                <w:color w:val="auto"/>
                <w:sz w:val="19"/>
                <w:szCs w:val="19"/>
                <w:lang w:eastAsia="sl-SI"/>
              </w:rPr>
            </w:pPr>
            <w:r w:rsidRPr="00611C33">
              <w:rPr>
                <w:rFonts w:asciiTheme="minorHAnsi" w:eastAsia="Times New Roman" w:hAnsiTheme="minorHAnsi" w:cs="Arial"/>
                <w:color w:val="auto"/>
                <w:sz w:val="19"/>
                <w:szCs w:val="19"/>
                <w:lang w:eastAsia="sl-SI"/>
              </w:rPr>
              <w:t>Občine</w:t>
            </w:r>
          </w:p>
        </w:tc>
        <w:tc>
          <w:tcPr>
            <w:tcW w:w="4819" w:type="dxa"/>
            <w:vAlign w:val="center"/>
            <w:hideMark/>
          </w:tcPr>
          <w:p w:rsidR="00A00326" w:rsidRPr="00161F53" w:rsidRDefault="00A00326" w:rsidP="00E15A51">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161F53">
              <w:rPr>
                <w:rFonts w:asciiTheme="minorHAnsi" w:eastAsia="Times New Roman" w:hAnsiTheme="minorHAnsi" w:cs="Arial"/>
                <w:color w:val="auto"/>
                <w:sz w:val="18"/>
                <w:szCs w:val="18"/>
                <w:lang w:eastAsia="sl-SI"/>
              </w:rPr>
              <w:t>Ukrepi Programa razvoja podeželja 2015-2020 - ABER</w:t>
            </w:r>
          </w:p>
        </w:tc>
        <w:tc>
          <w:tcPr>
            <w:tcW w:w="1134" w:type="dxa"/>
            <w:vMerge w:val="restart"/>
            <w:vAlign w:val="center"/>
            <w:hideMark/>
          </w:tcPr>
          <w:p w:rsidR="00A00326" w:rsidRPr="00161F53" w:rsidRDefault="00A00326" w:rsidP="00E15A51">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Pr>
                <w:rFonts w:asciiTheme="minorHAnsi" w:eastAsia="Times New Roman" w:hAnsiTheme="minorHAnsi" w:cs="Arial"/>
                <w:color w:val="auto"/>
                <w:sz w:val="18"/>
                <w:szCs w:val="18"/>
                <w:lang w:eastAsia="sl-SI"/>
              </w:rPr>
              <w:t>Subvencije</w:t>
            </w:r>
          </w:p>
        </w:tc>
        <w:tc>
          <w:tcPr>
            <w:tcW w:w="1701" w:type="dxa"/>
            <w:vAlign w:val="center"/>
            <w:hideMark/>
          </w:tcPr>
          <w:p w:rsidR="00A00326" w:rsidRPr="00161F53" w:rsidRDefault="00A00326" w:rsidP="00E15A5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18"/>
                <w:szCs w:val="18"/>
                <w:lang w:eastAsia="sl-SI"/>
              </w:rPr>
            </w:pPr>
            <w:r w:rsidRPr="00161F53">
              <w:rPr>
                <w:rFonts w:asciiTheme="minorHAnsi" w:eastAsia="Times New Roman" w:hAnsiTheme="minorHAnsi" w:cs="Arial"/>
                <w:color w:val="auto"/>
                <w:sz w:val="18"/>
                <w:szCs w:val="18"/>
                <w:lang w:eastAsia="sl-SI"/>
              </w:rPr>
              <w:t>146.481,28</w:t>
            </w:r>
          </w:p>
        </w:tc>
      </w:tr>
      <w:tr w:rsidR="00A00326" w:rsidRPr="00611C33" w:rsidTr="00E15A51">
        <w:trPr>
          <w:trHeight w:val="20"/>
        </w:trPr>
        <w:tc>
          <w:tcPr>
            <w:cnfStyle w:val="001000000000" w:firstRow="0" w:lastRow="0" w:firstColumn="1" w:lastColumn="0" w:oddVBand="0" w:evenVBand="0" w:oddHBand="0" w:evenHBand="0" w:firstRowFirstColumn="0" w:firstRowLastColumn="0" w:lastRowFirstColumn="0" w:lastRowLastColumn="0"/>
            <w:tcW w:w="1526" w:type="dxa"/>
            <w:vMerge/>
            <w:vAlign w:val="center"/>
          </w:tcPr>
          <w:p w:rsidR="00A00326" w:rsidRPr="00611C33" w:rsidRDefault="00A00326" w:rsidP="00E15A51">
            <w:pPr>
              <w:spacing w:line="260" w:lineRule="atLeast"/>
              <w:rPr>
                <w:rFonts w:eastAsia="Times New Roman" w:cs="Arial"/>
                <w:sz w:val="19"/>
                <w:szCs w:val="19"/>
                <w:lang w:eastAsia="sl-SI"/>
              </w:rPr>
            </w:pPr>
          </w:p>
        </w:tc>
        <w:tc>
          <w:tcPr>
            <w:tcW w:w="4819" w:type="dxa"/>
            <w:vAlign w:val="center"/>
          </w:tcPr>
          <w:p w:rsidR="00A00326" w:rsidRPr="00161F53" w:rsidRDefault="00A00326" w:rsidP="00E15A51">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161F53">
              <w:rPr>
                <w:rFonts w:asciiTheme="minorHAnsi" w:eastAsia="Times New Roman" w:hAnsiTheme="minorHAnsi" w:cs="Arial"/>
                <w:sz w:val="18"/>
                <w:szCs w:val="18"/>
                <w:lang w:eastAsia="sl-SI"/>
              </w:rPr>
              <w:t>Pomoč za ohranjanje in razvoj kmetijstva in podeželja na lokalnem nivoju 2015-2020 - ABER</w:t>
            </w:r>
          </w:p>
        </w:tc>
        <w:tc>
          <w:tcPr>
            <w:tcW w:w="1134" w:type="dxa"/>
            <w:vMerge/>
            <w:vAlign w:val="center"/>
          </w:tcPr>
          <w:p w:rsidR="00A00326" w:rsidRPr="00161F53" w:rsidRDefault="00A00326" w:rsidP="00E15A51">
            <w:pPr>
              <w:spacing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161F53" w:rsidRDefault="00A00326" w:rsidP="00E15A5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161F53">
              <w:rPr>
                <w:rFonts w:asciiTheme="minorHAnsi" w:eastAsia="Times New Roman" w:hAnsiTheme="minorHAnsi" w:cs="Arial"/>
                <w:sz w:val="18"/>
                <w:szCs w:val="18"/>
                <w:lang w:eastAsia="sl-SI"/>
              </w:rPr>
              <w:t>4.400,00</w:t>
            </w:r>
          </w:p>
        </w:tc>
      </w:tr>
      <w:tr w:rsidR="00A00326" w:rsidRPr="00611C33" w:rsidTr="00E15A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A00326" w:rsidRPr="00611C33" w:rsidRDefault="00A00326" w:rsidP="00E15A51">
            <w:pPr>
              <w:spacing w:line="260" w:lineRule="atLeast"/>
              <w:rPr>
                <w:rFonts w:eastAsia="Times New Roman" w:cs="Arial"/>
                <w:sz w:val="19"/>
                <w:szCs w:val="19"/>
                <w:lang w:eastAsia="sl-SI"/>
              </w:rPr>
            </w:pPr>
          </w:p>
        </w:tc>
        <w:tc>
          <w:tcPr>
            <w:tcW w:w="4819" w:type="dxa"/>
            <w:vAlign w:val="center"/>
          </w:tcPr>
          <w:p w:rsidR="00A00326" w:rsidRPr="00161F53" w:rsidRDefault="00A00326" w:rsidP="00E15A51">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A7875">
              <w:rPr>
                <w:rFonts w:asciiTheme="minorHAnsi" w:eastAsia="Times New Roman" w:hAnsiTheme="minorHAnsi" w:cs="Arial"/>
                <w:b/>
                <w:color w:val="auto"/>
                <w:sz w:val="18"/>
                <w:szCs w:val="18"/>
                <w:lang w:eastAsia="sl-SI"/>
              </w:rPr>
              <w:t>SKUPAJ</w:t>
            </w:r>
          </w:p>
        </w:tc>
        <w:tc>
          <w:tcPr>
            <w:tcW w:w="1134" w:type="dxa"/>
            <w:vAlign w:val="center"/>
          </w:tcPr>
          <w:p w:rsidR="00A00326" w:rsidRPr="00161F53" w:rsidRDefault="00A00326" w:rsidP="00E15A51">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701" w:type="dxa"/>
            <w:vAlign w:val="center"/>
          </w:tcPr>
          <w:p w:rsidR="00A00326" w:rsidRPr="00E15A51" w:rsidRDefault="00A00326" w:rsidP="00E15A5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E15A51">
              <w:rPr>
                <w:rFonts w:asciiTheme="minorHAnsi" w:eastAsia="Times New Roman" w:hAnsiTheme="minorHAnsi" w:cs="Arial"/>
                <w:b/>
                <w:sz w:val="18"/>
                <w:szCs w:val="18"/>
                <w:lang w:eastAsia="sl-SI"/>
              </w:rPr>
              <w:t>150.881,28</w:t>
            </w:r>
          </w:p>
        </w:tc>
      </w:tr>
    </w:tbl>
    <w:p w:rsidR="00A00326" w:rsidRDefault="00A00326" w:rsidP="00A00326">
      <w:pPr>
        <w:tabs>
          <w:tab w:val="left" w:pos="284"/>
        </w:tabs>
        <w:autoSpaceDE w:val="0"/>
        <w:autoSpaceDN w:val="0"/>
        <w:adjustRightInd w:val="0"/>
        <w:jc w:val="both"/>
        <w:rPr>
          <w:sz w:val="22"/>
        </w:rPr>
      </w:pPr>
    </w:p>
    <w:p w:rsidR="00A00326" w:rsidRPr="00EC2E91" w:rsidRDefault="00A00326" w:rsidP="00A00326">
      <w:pPr>
        <w:tabs>
          <w:tab w:val="left" w:pos="284"/>
        </w:tabs>
        <w:autoSpaceDE w:val="0"/>
        <w:autoSpaceDN w:val="0"/>
        <w:adjustRightInd w:val="0"/>
        <w:jc w:val="both"/>
        <w:rPr>
          <w:sz w:val="22"/>
        </w:rPr>
      </w:pPr>
      <w:r w:rsidRPr="00EC2E91">
        <w:rPr>
          <w:sz w:val="22"/>
        </w:rPr>
        <w:t>V l</w:t>
      </w:r>
      <w:r w:rsidR="00AE435A">
        <w:rPr>
          <w:sz w:val="22"/>
        </w:rPr>
        <w:t xml:space="preserve">etu </w:t>
      </w:r>
      <w:r w:rsidRPr="00EC2E91">
        <w:rPr>
          <w:sz w:val="22"/>
        </w:rPr>
        <w:t>2016 je ukrep izvajala le ena občin</w:t>
      </w:r>
      <w:r>
        <w:rPr>
          <w:sz w:val="22"/>
        </w:rPr>
        <w:t>a</w:t>
      </w:r>
      <w:r w:rsidRPr="00EC2E91">
        <w:rPr>
          <w:sz w:val="22"/>
        </w:rPr>
        <w:t xml:space="preserve">, ki je za ta namen dodelila 4.400,00 </w:t>
      </w:r>
      <w:r>
        <w:rPr>
          <w:sz w:val="22"/>
        </w:rPr>
        <w:t>EUR</w:t>
      </w:r>
      <w:r w:rsidRPr="00EC2E91">
        <w:rPr>
          <w:sz w:val="22"/>
        </w:rPr>
        <w:t xml:space="preserve">. </w:t>
      </w:r>
    </w:p>
    <w:p w:rsidR="00A00326" w:rsidRDefault="00A00326" w:rsidP="00A00326">
      <w:pPr>
        <w:spacing w:after="160" w:line="259" w:lineRule="auto"/>
        <w:rPr>
          <w:b/>
          <w:i/>
          <w:sz w:val="22"/>
          <w:u w:val="single"/>
        </w:rPr>
      </w:pPr>
    </w:p>
    <w:p w:rsidR="00A00326" w:rsidRPr="00E15A51" w:rsidRDefault="003972B5" w:rsidP="00A00326">
      <w:pPr>
        <w:pStyle w:val="Heading4"/>
        <w:numPr>
          <w:ilvl w:val="0"/>
          <w:numId w:val="0"/>
        </w:numPr>
        <w:ind w:left="864" w:hanging="864"/>
        <w:rPr>
          <w:i w:val="0"/>
          <w:color w:val="auto"/>
          <w:sz w:val="22"/>
        </w:rPr>
      </w:pPr>
      <w:r w:rsidRPr="00E15A51">
        <w:rPr>
          <w:i w:val="0"/>
          <w:color w:val="auto"/>
          <w:sz w:val="22"/>
        </w:rPr>
        <w:t>SHEMA »SOFINANCIRANJE OPERATIVNEGA PROGRAMA S PODROČJA RIBIŠTVA 2007-2013«</w:t>
      </w:r>
    </w:p>
    <w:p w:rsidR="00A00326" w:rsidRDefault="00A00326" w:rsidP="006A03DC">
      <w:pPr>
        <w:pStyle w:val="BodyText"/>
        <w:spacing w:line="276" w:lineRule="auto"/>
        <w:rPr>
          <w:rFonts w:asciiTheme="minorHAnsi" w:eastAsiaTheme="minorHAnsi" w:hAnsiTheme="minorHAnsi" w:cstheme="minorBidi"/>
          <w:b/>
          <w:szCs w:val="22"/>
        </w:rPr>
      </w:pPr>
    </w:p>
    <w:p w:rsidR="00A00326" w:rsidRDefault="00A00326" w:rsidP="006A03DC">
      <w:pPr>
        <w:tabs>
          <w:tab w:val="left" w:pos="284"/>
        </w:tabs>
        <w:autoSpaceDE w:val="0"/>
        <w:autoSpaceDN w:val="0"/>
        <w:adjustRightInd w:val="0"/>
        <w:spacing w:line="276" w:lineRule="auto"/>
        <w:jc w:val="both"/>
        <w:rPr>
          <w:sz w:val="22"/>
        </w:rPr>
      </w:pPr>
      <w:r>
        <w:rPr>
          <w:sz w:val="22"/>
        </w:rPr>
        <w:t xml:space="preserve">Glavni cilj izvajanja ukrepov je zagotavljanje ekonomskega razvoja ribiškega sektorja ob hkratnem zagotavljanju trajnosti razpoložljivih ribolovnih virov. </w:t>
      </w:r>
    </w:p>
    <w:p w:rsidR="00A00326" w:rsidRDefault="00A00326" w:rsidP="006A03DC">
      <w:pPr>
        <w:tabs>
          <w:tab w:val="left" w:pos="284"/>
        </w:tabs>
        <w:autoSpaceDE w:val="0"/>
        <w:autoSpaceDN w:val="0"/>
        <w:adjustRightInd w:val="0"/>
        <w:spacing w:line="276" w:lineRule="auto"/>
        <w:jc w:val="both"/>
        <w:rPr>
          <w:sz w:val="22"/>
        </w:rPr>
      </w:pPr>
    </w:p>
    <w:p w:rsidR="00A00326" w:rsidRPr="008018C9" w:rsidRDefault="00A00326" w:rsidP="006A03DC">
      <w:pPr>
        <w:tabs>
          <w:tab w:val="left" w:pos="284"/>
        </w:tabs>
        <w:autoSpaceDE w:val="0"/>
        <w:autoSpaceDN w:val="0"/>
        <w:adjustRightInd w:val="0"/>
        <w:spacing w:line="276" w:lineRule="auto"/>
        <w:jc w:val="both"/>
        <w:rPr>
          <w:b/>
          <w:i/>
          <w:sz w:val="22"/>
        </w:rPr>
      </w:pPr>
      <w:r>
        <w:rPr>
          <w:sz w:val="22"/>
        </w:rPr>
        <w:t>Rezultati izvajanja ukrepov v l</w:t>
      </w:r>
      <w:r w:rsidR="005B202F">
        <w:rPr>
          <w:sz w:val="22"/>
        </w:rPr>
        <w:t>etu</w:t>
      </w:r>
      <w:r w:rsidR="00E15A51">
        <w:rPr>
          <w:sz w:val="22"/>
        </w:rPr>
        <w:t xml:space="preserve"> </w:t>
      </w:r>
      <w:r>
        <w:rPr>
          <w:sz w:val="22"/>
        </w:rPr>
        <w:t xml:space="preserve">2016 so pričakovani in so podani za zaključene projekte. </w:t>
      </w:r>
      <w:r w:rsidRPr="008018C9">
        <w:rPr>
          <w:b/>
          <w:i/>
          <w:sz w:val="22"/>
        </w:rPr>
        <w:t>Dejanski učinki izvajanja posameznih projektov, ki so investicijskega značaja, pa bo</w:t>
      </w:r>
      <w:r w:rsidR="00E15A51">
        <w:rPr>
          <w:b/>
          <w:i/>
          <w:sz w:val="22"/>
        </w:rPr>
        <w:t>do</w:t>
      </w:r>
      <w:r w:rsidRPr="008018C9">
        <w:rPr>
          <w:b/>
          <w:i/>
          <w:sz w:val="22"/>
        </w:rPr>
        <w:t xml:space="preserve"> vidn</w:t>
      </w:r>
      <w:r w:rsidR="00E15A51">
        <w:rPr>
          <w:b/>
          <w:i/>
          <w:sz w:val="22"/>
        </w:rPr>
        <w:t>i</w:t>
      </w:r>
      <w:r w:rsidRPr="008018C9">
        <w:rPr>
          <w:b/>
          <w:i/>
          <w:sz w:val="22"/>
        </w:rPr>
        <w:t xml:space="preserve"> šele leto ali več po zaključku posameznega individualnega projekta oziroma programa v celoti. Takrat bo možno podati tudi končno oceno o dejanski uspešnosti izvajanja Operativnega programa oziroma končno oceno o učinku dodeljenih državnih pomoči</w:t>
      </w:r>
      <w:r>
        <w:rPr>
          <w:b/>
          <w:i/>
          <w:sz w:val="22"/>
        </w:rPr>
        <w:t>.</w:t>
      </w:r>
    </w:p>
    <w:p w:rsidR="006A03DC" w:rsidRDefault="006A03DC" w:rsidP="006A03DC">
      <w:pPr>
        <w:tabs>
          <w:tab w:val="left" w:pos="284"/>
        </w:tabs>
        <w:autoSpaceDE w:val="0"/>
        <w:autoSpaceDN w:val="0"/>
        <w:adjustRightInd w:val="0"/>
        <w:spacing w:line="276" w:lineRule="auto"/>
        <w:jc w:val="both"/>
        <w:rPr>
          <w:b/>
          <w:i/>
          <w:sz w:val="22"/>
          <w:u w:val="single"/>
        </w:rPr>
      </w:pPr>
    </w:p>
    <w:p w:rsidR="00A00326" w:rsidRPr="00E85B08" w:rsidRDefault="00A00326" w:rsidP="006A03DC">
      <w:pPr>
        <w:tabs>
          <w:tab w:val="left" w:pos="284"/>
        </w:tabs>
        <w:autoSpaceDE w:val="0"/>
        <w:autoSpaceDN w:val="0"/>
        <w:adjustRightInd w:val="0"/>
        <w:spacing w:line="276" w:lineRule="auto"/>
        <w:jc w:val="both"/>
        <w:rPr>
          <w:b/>
          <w:i/>
          <w:sz w:val="22"/>
          <w:u w:val="single"/>
        </w:rPr>
      </w:pPr>
      <w:r w:rsidRPr="00E85B08">
        <w:rPr>
          <w:b/>
          <w:i/>
          <w:sz w:val="22"/>
          <w:u w:val="single"/>
        </w:rPr>
        <w:t>Pomoči pri predelavi in trženju</w:t>
      </w:r>
    </w:p>
    <w:p w:rsidR="00A00326" w:rsidRDefault="00A00326" w:rsidP="006A03DC">
      <w:pPr>
        <w:autoSpaceDE w:val="0"/>
        <w:autoSpaceDN w:val="0"/>
        <w:adjustRightInd w:val="0"/>
        <w:spacing w:line="276" w:lineRule="auto"/>
        <w:jc w:val="both"/>
        <w:rPr>
          <w:rFonts w:ascii="Arial" w:hAnsi="Arial" w:cs="Arial"/>
          <w:sz w:val="22"/>
        </w:rPr>
      </w:pPr>
    </w:p>
    <w:p w:rsidR="00A00326" w:rsidRDefault="00A00326" w:rsidP="006A03DC">
      <w:pPr>
        <w:autoSpaceDE w:val="0"/>
        <w:autoSpaceDN w:val="0"/>
        <w:adjustRightInd w:val="0"/>
        <w:spacing w:line="276" w:lineRule="auto"/>
        <w:jc w:val="both"/>
        <w:rPr>
          <w:sz w:val="22"/>
        </w:rPr>
      </w:pPr>
      <w:r>
        <w:rPr>
          <w:sz w:val="22"/>
        </w:rPr>
        <w:t xml:space="preserve">Cilj ukrepa je dvig konkurenčnosti slovenske predelovalne industrije vključno z izboljšanjem trženja celotnega sektorja ribištva. </w:t>
      </w:r>
    </w:p>
    <w:p w:rsidR="00A00326" w:rsidRDefault="00A00326" w:rsidP="003972B5">
      <w:pPr>
        <w:tabs>
          <w:tab w:val="left" w:pos="284"/>
        </w:tabs>
        <w:autoSpaceDE w:val="0"/>
        <w:autoSpaceDN w:val="0"/>
        <w:adjustRightInd w:val="0"/>
        <w:spacing w:line="276" w:lineRule="auto"/>
        <w:jc w:val="both"/>
        <w:rPr>
          <w:b/>
          <w:i/>
          <w:sz w:val="22"/>
          <w:u w:val="single"/>
        </w:rPr>
      </w:pPr>
    </w:p>
    <w:tbl>
      <w:tblPr>
        <w:tblStyle w:val="MediumGrid2-Accent1"/>
        <w:tblW w:w="9180" w:type="dxa"/>
        <w:tblLayout w:type="fixed"/>
        <w:tblLook w:val="04A0" w:firstRow="1" w:lastRow="0" w:firstColumn="1" w:lastColumn="0" w:noHBand="0" w:noVBand="1"/>
      </w:tblPr>
      <w:tblGrid>
        <w:gridCol w:w="1526"/>
        <w:gridCol w:w="4819"/>
        <w:gridCol w:w="1134"/>
        <w:gridCol w:w="1701"/>
      </w:tblGrid>
      <w:tr w:rsidR="00A00326" w:rsidRPr="00D53FC1" w:rsidTr="00A0032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26" w:type="dxa"/>
            <w:hideMark/>
          </w:tcPr>
          <w:p w:rsidR="00A00326" w:rsidRPr="00D53FC1" w:rsidRDefault="00A00326" w:rsidP="00957CB5">
            <w:pPr>
              <w:spacing w:line="260" w:lineRule="atLeast"/>
              <w:jc w:val="center"/>
              <w:rPr>
                <w:rFonts w:asciiTheme="minorHAnsi" w:eastAsia="Times New Roman" w:hAnsiTheme="minorHAnsi" w:cs="Arial"/>
                <w:sz w:val="18"/>
                <w:szCs w:val="18"/>
                <w:lang w:eastAsia="sl-SI"/>
              </w:rPr>
            </w:pPr>
            <w:r w:rsidRPr="00D53FC1">
              <w:rPr>
                <w:rFonts w:asciiTheme="minorHAnsi" w:eastAsia="Times New Roman" w:hAnsiTheme="minorHAnsi" w:cs="Arial"/>
                <w:sz w:val="18"/>
                <w:szCs w:val="18"/>
                <w:lang w:eastAsia="sl-SI"/>
              </w:rPr>
              <w:t>Dajalec</w:t>
            </w:r>
          </w:p>
        </w:tc>
        <w:tc>
          <w:tcPr>
            <w:tcW w:w="4819" w:type="dxa"/>
            <w:hideMark/>
          </w:tcPr>
          <w:p w:rsidR="00A00326" w:rsidRPr="00D53FC1" w:rsidRDefault="00E701BE" w:rsidP="00957CB5">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D53FC1">
              <w:rPr>
                <w:rFonts w:asciiTheme="minorHAnsi" w:eastAsia="Times New Roman" w:hAnsiTheme="minorHAnsi" w:cs="Arial"/>
                <w:sz w:val="18"/>
                <w:szCs w:val="18"/>
                <w:lang w:eastAsia="sl-SI"/>
              </w:rPr>
              <w:t>Ukrep</w:t>
            </w:r>
          </w:p>
        </w:tc>
        <w:tc>
          <w:tcPr>
            <w:tcW w:w="1134" w:type="dxa"/>
            <w:hideMark/>
          </w:tcPr>
          <w:p w:rsidR="00A00326" w:rsidRPr="00D53FC1" w:rsidRDefault="00A00326" w:rsidP="00957CB5">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D53FC1">
              <w:rPr>
                <w:rFonts w:asciiTheme="minorHAnsi" w:eastAsia="Times New Roman" w:hAnsiTheme="minorHAnsi" w:cs="Arial"/>
                <w:sz w:val="18"/>
                <w:szCs w:val="18"/>
                <w:lang w:eastAsia="sl-SI"/>
              </w:rPr>
              <w:t>Instrument</w:t>
            </w:r>
          </w:p>
        </w:tc>
        <w:tc>
          <w:tcPr>
            <w:tcW w:w="1701" w:type="dxa"/>
            <w:hideMark/>
          </w:tcPr>
          <w:p w:rsidR="00A00326" w:rsidRPr="00D53FC1" w:rsidRDefault="00A00326" w:rsidP="00295A0E">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D53FC1">
              <w:rPr>
                <w:rFonts w:asciiTheme="minorHAnsi" w:eastAsia="Times New Roman" w:hAnsiTheme="minorHAnsi" w:cs="Arial"/>
                <w:sz w:val="18"/>
                <w:szCs w:val="18"/>
                <w:lang w:eastAsia="sl-SI"/>
              </w:rPr>
              <w:t xml:space="preserve">Skupaj </w:t>
            </w:r>
            <w:r w:rsidR="007148B1" w:rsidRPr="00D53FC1">
              <w:rPr>
                <w:rFonts w:asciiTheme="minorHAnsi" w:eastAsia="Times New Roman" w:hAnsiTheme="minorHAnsi" w:cs="Arial"/>
                <w:sz w:val="18"/>
                <w:szCs w:val="18"/>
                <w:lang w:eastAsia="sl-SI"/>
              </w:rPr>
              <w:t>2014–2016</w:t>
            </w:r>
          </w:p>
        </w:tc>
      </w:tr>
      <w:tr w:rsidR="00A00326" w:rsidRPr="00D53FC1" w:rsidTr="00A003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6" w:type="dxa"/>
            <w:hideMark/>
          </w:tcPr>
          <w:p w:rsidR="00A00326" w:rsidRPr="00D53FC1" w:rsidRDefault="00A00326" w:rsidP="00957CB5">
            <w:pPr>
              <w:spacing w:line="260" w:lineRule="atLeast"/>
              <w:jc w:val="center"/>
              <w:rPr>
                <w:rFonts w:asciiTheme="minorHAnsi" w:eastAsia="Times New Roman" w:hAnsiTheme="minorHAnsi" w:cs="Arial"/>
                <w:sz w:val="18"/>
                <w:szCs w:val="18"/>
                <w:lang w:eastAsia="sl-SI"/>
              </w:rPr>
            </w:pPr>
            <w:r w:rsidRPr="00D53FC1">
              <w:rPr>
                <w:rFonts w:asciiTheme="minorHAnsi" w:eastAsia="Times New Roman" w:hAnsiTheme="minorHAnsi" w:cs="Arial"/>
                <w:sz w:val="18"/>
                <w:szCs w:val="18"/>
                <w:lang w:eastAsia="sl-SI"/>
              </w:rPr>
              <w:t>MKGP</w:t>
            </w:r>
          </w:p>
        </w:tc>
        <w:tc>
          <w:tcPr>
            <w:tcW w:w="4819" w:type="dxa"/>
          </w:tcPr>
          <w:p w:rsidR="00A00326" w:rsidRPr="00D53FC1" w:rsidRDefault="00A00326" w:rsidP="00957CB5">
            <w:pPr>
              <w:tabs>
                <w:tab w:val="left" w:pos="2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D53FC1">
              <w:rPr>
                <w:rFonts w:asciiTheme="minorHAnsi" w:eastAsia="Times New Roman" w:hAnsiTheme="minorHAnsi" w:cs="Arial"/>
                <w:sz w:val="18"/>
                <w:szCs w:val="18"/>
                <w:lang w:eastAsia="sl-SI"/>
              </w:rPr>
              <w:t>Pomoči pri predelavi in trženju</w:t>
            </w:r>
          </w:p>
        </w:tc>
        <w:tc>
          <w:tcPr>
            <w:tcW w:w="1134" w:type="dxa"/>
            <w:hideMark/>
          </w:tcPr>
          <w:p w:rsidR="00A00326" w:rsidRPr="00D53FC1" w:rsidRDefault="00A00326" w:rsidP="00957CB5">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D53FC1">
              <w:rPr>
                <w:rFonts w:asciiTheme="minorHAnsi" w:eastAsia="Times New Roman" w:hAnsiTheme="minorHAnsi" w:cs="Arial"/>
                <w:sz w:val="18"/>
                <w:szCs w:val="18"/>
                <w:lang w:eastAsia="sl-SI"/>
              </w:rPr>
              <w:t>Subvencije</w:t>
            </w:r>
          </w:p>
        </w:tc>
        <w:tc>
          <w:tcPr>
            <w:tcW w:w="1701" w:type="dxa"/>
          </w:tcPr>
          <w:p w:rsidR="00A00326" w:rsidRPr="00D53FC1" w:rsidRDefault="00A00326" w:rsidP="00957CB5">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D53FC1">
              <w:rPr>
                <w:rFonts w:asciiTheme="minorHAnsi" w:eastAsia="Times New Roman" w:hAnsiTheme="minorHAnsi" w:cs="Arial"/>
                <w:b/>
                <w:sz w:val="18"/>
                <w:szCs w:val="18"/>
                <w:lang w:eastAsia="sl-SI"/>
              </w:rPr>
              <w:t>1.232.883,88</w:t>
            </w:r>
          </w:p>
        </w:tc>
      </w:tr>
    </w:tbl>
    <w:p w:rsidR="003972B5" w:rsidRPr="00E15A51" w:rsidRDefault="003972B5" w:rsidP="00A00326">
      <w:pPr>
        <w:tabs>
          <w:tab w:val="left" w:pos="284"/>
        </w:tabs>
        <w:autoSpaceDE w:val="0"/>
        <w:autoSpaceDN w:val="0"/>
        <w:adjustRightInd w:val="0"/>
        <w:jc w:val="both"/>
        <w:rPr>
          <w:sz w:val="22"/>
        </w:rPr>
      </w:pPr>
    </w:p>
    <w:p w:rsidR="006A03DC" w:rsidRDefault="006A03DC" w:rsidP="00A00326">
      <w:pPr>
        <w:tabs>
          <w:tab w:val="left" w:pos="284"/>
        </w:tabs>
        <w:autoSpaceDE w:val="0"/>
        <w:autoSpaceDN w:val="0"/>
        <w:adjustRightInd w:val="0"/>
        <w:jc w:val="both"/>
        <w:rPr>
          <w:b/>
          <w:i/>
          <w:sz w:val="22"/>
          <w:u w:val="single"/>
        </w:rPr>
      </w:pPr>
    </w:p>
    <w:p w:rsidR="00A00326" w:rsidRPr="00E85B08" w:rsidRDefault="00A00326" w:rsidP="00A00326">
      <w:pPr>
        <w:tabs>
          <w:tab w:val="left" w:pos="284"/>
        </w:tabs>
        <w:autoSpaceDE w:val="0"/>
        <w:autoSpaceDN w:val="0"/>
        <w:adjustRightInd w:val="0"/>
        <w:jc w:val="both"/>
        <w:rPr>
          <w:b/>
          <w:i/>
          <w:sz w:val="22"/>
          <w:u w:val="single"/>
        </w:rPr>
      </w:pPr>
      <w:r w:rsidRPr="00E85B08">
        <w:rPr>
          <w:b/>
          <w:i/>
          <w:sz w:val="22"/>
          <w:u w:val="single"/>
        </w:rPr>
        <w:t>Socialno ekonomski ukrepi Zgodnje upokojevanje, dodelitev drugih individualnih premij ribičem</w:t>
      </w:r>
    </w:p>
    <w:p w:rsidR="00A00326" w:rsidRDefault="00A00326" w:rsidP="003972B5">
      <w:pPr>
        <w:spacing w:before="60" w:line="276" w:lineRule="auto"/>
        <w:jc w:val="both"/>
        <w:rPr>
          <w:sz w:val="22"/>
        </w:rPr>
      </w:pPr>
    </w:p>
    <w:p w:rsidR="00A00326" w:rsidRDefault="00A00326" w:rsidP="00EF0B8C">
      <w:pPr>
        <w:spacing w:before="60" w:line="276" w:lineRule="auto"/>
        <w:jc w:val="both"/>
        <w:rPr>
          <w:sz w:val="22"/>
        </w:rPr>
      </w:pPr>
      <w:r>
        <w:rPr>
          <w:sz w:val="22"/>
        </w:rPr>
        <w:t xml:space="preserve">Pomoč je bila dodeljena za ukrep Individualne premije za ribiče, katerega cilj je ohranitev dohodkovnega položaja za ribiče, ki so prizadeti zaradi nezmožnosti izvajanja ribolova na območju, določenem po </w:t>
      </w:r>
      <w:r w:rsidR="005E35B9">
        <w:t xml:space="preserve">Sporazumu o maloobmejnem prometu in sodelovanju med Slovenijo in Hrvaško. </w:t>
      </w:r>
    </w:p>
    <w:p w:rsidR="003972B5" w:rsidRDefault="003972B5" w:rsidP="00A00326">
      <w:pPr>
        <w:tabs>
          <w:tab w:val="left" w:pos="284"/>
        </w:tabs>
        <w:autoSpaceDE w:val="0"/>
        <w:autoSpaceDN w:val="0"/>
        <w:adjustRightInd w:val="0"/>
        <w:jc w:val="both"/>
        <w:rPr>
          <w:sz w:val="22"/>
        </w:rPr>
      </w:pPr>
    </w:p>
    <w:tbl>
      <w:tblPr>
        <w:tblStyle w:val="MediumGrid2-Accent1"/>
        <w:tblW w:w="9180" w:type="dxa"/>
        <w:tblLayout w:type="fixed"/>
        <w:tblLook w:val="04A0" w:firstRow="1" w:lastRow="0" w:firstColumn="1" w:lastColumn="0" w:noHBand="0" w:noVBand="1"/>
      </w:tblPr>
      <w:tblGrid>
        <w:gridCol w:w="1526"/>
        <w:gridCol w:w="4394"/>
        <w:gridCol w:w="1559"/>
        <w:gridCol w:w="1701"/>
      </w:tblGrid>
      <w:tr w:rsidR="00A00326" w:rsidRPr="008018C9" w:rsidTr="00A0032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26" w:type="dxa"/>
            <w:hideMark/>
          </w:tcPr>
          <w:p w:rsidR="00A00326" w:rsidRPr="008018C9" w:rsidRDefault="00A00326" w:rsidP="00957CB5">
            <w:pPr>
              <w:spacing w:line="260" w:lineRule="atLeast"/>
              <w:jc w:val="center"/>
              <w:rPr>
                <w:rFonts w:asciiTheme="minorHAnsi" w:eastAsia="Times New Roman" w:hAnsiTheme="minorHAnsi" w:cs="Arial"/>
                <w:sz w:val="18"/>
                <w:szCs w:val="18"/>
                <w:lang w:eastAsia="sl-SI"/>
              </w:rPr>
            </w:pPr>
            <w:r w:rsidRPr="008018C9">
              <w:rPr>
                <w:rFonts w:asciiTheme="minorHAnsi" w:eastAsia="Times New Roman" w:hAnsiTheme="minorHAnsi" w:cs="Arial"/>
                <w:sz w:val="18"/>
                <w:szCs w:val="18"/>
                <w:lang w:eastAsia="sl-SI"/>
              </w:rPr>
              <w:t>Dajalec</w:t>
            </w:r>
          </w:p>
        </w:tc>
        <w:tc>
          <w:tcPr>
            <w:tcW w:w="4394" w:type="dxa"/>
            <w:hideMark/>
          </w:tcPr>
          <w:p w:rsidR="00A00326" w:rsidRPr="008018C9" w:rsidRDefault="00A00326" w:rsidP="00957CB5">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8018C9">
              <w:rPr>
                <w:rFonts w:asciiTheme="minorHAnsi" w:eastAsia="Times New Roman" w:hAnsiTheme="minorHAnsi" w:cs="Arial"/>
                <w:sz w:val="18"/>
                <w:szCs w:val="18"/>
                <w:lang w:eastAsia="sl-SI"/>
              </w:rPr>
              <w:t>Ukrep</w:t>
            </w:r>
          </w:p>
        </w:tc>
        <w:tc>
          <w:tcPr>
            <w:tcW w:w="1559" w:type="dxa"/>
            <w:hideMark/>
          </w:tcPr>
          <w:p w:rsidR="00A00326" w:rsidRPr="008018C9" w:rsidRDefault="00A00326" w:rsidP="00957CB5">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8018C9">
              <w:rPr>
                <w:rFonts w:asciiTheme="minorHAnsi" w:eastAsia="Times New Roman" w:hAnsiTheme="minorHAnsi" w:cs="Arial"/>
                <w:sz w:val="18"/>
                <w:szCs w:val="18"/>
                <w:lang w:eastAsia="sl-SI"/>
              </w:rPr>
              <w:t>Instrument</w:t>
            </w:r>
          </w:p>
        </w:tc>
        <w:tc>
          <w:tcPr>
            <w:tcW w:w="1701" w:type="dxa"/>
            <w:hideMark/>
          </w:tcPr>
          <w:p w:rsidR="00A00326" w:rsidRPr="008018C9" w:rsidRDefault="00A00326" w:rsidP="00295A0E">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8018C9">
              <w:rPr>
                <w:rFonts w:asciiTheme="minorHAnsi" w:eastAsia="Times New Roman" w:hAnsiTheme="minorHAnsi" w:cs="Arial"/>
                <w:sz w:val="18"/>
                <w:szCs w:val="18"/>
                <w:lang w:eastAsia="sl-SI"/>
              </w:rPr>
              <w:t xml:space="preserve">Skupaj </w:t>
            </w:r>
            <w:r w:rsidR="007148B1">
              <w:rPr>
                <w:rFonts w:asciiTheme="minorHAnsi" w:eastAsia="Times New Roman" w:hAnsiTheme="minorHAnsi" w:cs="Arial"/>
                <w:sz w:val="18"/>
                <w:szCs w:val="18"/>
                <w:lang w:eastAsia="sl-SI"/>
              </w:rPr>
              <w:t>2014–2016</w:t>
            </w:r>
          </w:p>
        </w:tc>
      </w:tr>
      <w:tr w:rsidR="00A00326" w:rsidRPr="008018C9" w:rsidTr="00A003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6" w:type="dxa"/>
            <w:hideMark/>
          </w:tcPr>
          <w:p w:rsidR="00A00326" w:rsidRPr="008018C9" w:rsidRDefault="00A00326" w:rsidP="00957CB5">
            <w:pPr>
              <w:spacing w:line="260" w:lineRule="atLeast"/>
              <w:jc w:val="center"/>
              <w:rPr>
                <w:rFonts w:asciiTheme="minorHAnsi" w:eastAsia="Times New Roman" w:hAnsiTheme="minorHAnsi" w:cs="Arial"/>
                <w:sz w:val="18"/>
                <w:szCs w:val="18"/>
                <w:lang w:eastAsia="sl-SI"/>
              </w:rPr>
            </w:pPr>
            <w:r w:rsidRPr="008018C9">
              <w:rPr>
                <w:rFonts w:asciiTheme="minorHAnsi" w:eastAsia="Times New Roman" w:hAnsiTheme="minorHAnsi" w:cs="Arial"/>
                <w:sz w:val="18"/>
                <w:szCs w:val="18"/>
                <w:lang w:eastAsia="sl-SI"/>
              </w:rPr>
              <w:t>MKGP</w:t>
            </w:r>
          </w:p>
        </w:tc>
        <w:tc>
          <w:tcPr>
            <w:tcW w:w="4394" w:type="dxa"/>
          </w:tcPr>
          <w:p w:rsidR="00A00326" w:rsidRPr="008018C9" w:rsidRDefault="00A00326" w:rsidP="00957CB5">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8018C9">
              <w:rPr>
                <w:rFonts w:asciiTheme="minorHAnsi" w:eastAsia="Times New Roman" w:hAnsiTheme="minorHAnsi" w:cs="Arial"/>
                <w:sz w:val="18"/>
                <w:szCs w:val="18"/>
                <w:lang w:eastAsia="sl-SI"/>
              </w:rPr>
              <w:t>Individualne premije za ribiče</w:t>
            </w:r>
          </w:p>
        </w:tc>
        <w:tc>
          <w:tcPr>
            <w:tcW w:w="1559" w:type="dxa"/>
            <w:hideMark/>
          </w:tcPr>
          <w:p w:rsidR="00A00326" w:rsidRPr="008018C9" w:rsidRDefault="00A00326" w:rsidP="00957CB5">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701" w:type="dxa"/>
          </w:tcPr>
          <w:p w:rsidR="00A00326" w:rsidRPr="008018C9" w:rsidRDefault="00A00326" w:rsidP="00957CB5">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8018C9">
              <w:rPr>
                <w:rFonts w:asciiTheme="minorHAnsi" w:eastAsia="Times New Roman" w:hAnsiTheme="minorHAnsi" w:cs="Arial"/>
                <w:b/>
                <w:sz w:val="18"/>
                <w:szCs w:val="18"/>
                <w:lang w:eastAsia="sl-SI"/>
              </w:rPr>
              <w:t>135.478,80</w:t>
            </w:r>
          </w:p>
        </w:tc>
      </w:tr>
    </w:tbl>
    <w:p w:rsidR="00A00326" w:rsidRDefault="00A00326" w:rsidP="003972B5">
      <w:pPr>
        <w:spacing w:after="160" w:line="276" w:lineRule="auto"/>
        <w:rPr>
          <w:b/>
          <w:sz w:val="22"/>
        </w:rPr>
      </w:pPr>
    </w:p>
    <w:p w:rsidR="00A00326" w:rsidRPr="00981169" w:rsidRDefault="00A00326" w:rsidP="003972B5">
      <w:pPr>
        <w:spacing w:after="160" w:line="276" w:lineRule="auto"/>
        <w:jc w:val="both"/>
        <w:rPr>
          <w:sz w:val="22"/>
        </w:rPr>
      </w:pPr>
      <w:r w:rsidRPr="00981169">
        <w:rPr>
          <w:sz w:val="22"/>
        </w:rPr>
        <w:t>V l</w:t>
      </w:r>
      <w:r w:rsidR="005B202F">
        <w:rPr>
          <w:sz w:val="22"/>
        </w:rPr>
        <w:t>etu</w:t>
      </w:r>
      <w:r w:rsidRPr="00981169">
        <w:rPr>
          <w:sz w:val="22"/>
        </w:rPr>
        <w:t xml:space="preserve"> 2016 je pomoč prejelo 32 upravičencev v skupni višini 70.267,36 EUR.</w:t>
      </w:r>
    </w:p>
    <w:p w:rsidR="00A00326" w:rsidRPr="00295A0E" w:rsidRDefault="005B202F" w:rsidP="003972B5">
      <w:pPr>
        <w:spacing w:after="160" w:line="276" w:lineRule="auto"/>
        <w:jc w:val="both"/>
        <w:rPr>
          <w:b/>
          <w:i/>
          <w:sz w:val="22"/>
        </w:rPr>
      </w:pPr>
      <w:r>
        <w:rPr>
          <w:b/>
          <w:i/>
          <w:sz w:val="22"/>
        </w:rPr>
        <w:t>Namen ukrepa je bil v letu</w:t>
      </w:r>
      <w:r w:rsidR="00A00326" w:rsidRPr="00295A0E">
        <w:rPr>
          <w:b/>
          <w:i/>
          <w:sz w:val="22"/>
        </w:rPr>
        <w:t xml:space="preserve"> 2016 v celoti dosežen, pomoč ima pozitivne učinke in prispeva k izboljšanju ekonomskega položaja posameznih ribičev.</w:t>
      </w:r>
    </w:p>
    <w:p w:rsidR="006A03DC" w:rsidRDefault="006A03DC" w:rsidP="003972B5">
      <w:pPr>
        <w:tabs>
          <w:tab w:val="left" w:pos="284"/>
        </w:tabs>
        <w:autoSpaceDE w:val="0"/>
        <w:autoSpaceDN w:val="0"/>
        <w:adjustRightInd w:val="0"/>
        <w:spacing w:line="276" w:lineRule="auto"/>
        <w:jc w:val="both"/>
        <w:rPr>
          <w:b/>
          <w:i/>
          <w:sz w:val="22"/>
          <w:u w:val="single"/>
        </w:rPr>
      </w:pPr>
    </w:p>
    <w:p w:rsidR="00A00326" w:rsidRDefault="00A00326" w:rsidP="003972B5">
      <w:pPr>
        <w:tabs>
          <w:tab w:val="left" w:pos="284"/>
        </w:tabs>
        <w:autoSpaceDE w:val="0"/>
        <w:autoSpaceDN w:val="0"/>
        <w:adjustRightInd w:val="0"/>
        <w:spacing w:line="276" w:lineRule="auto"/>
        <w:jc w:val="both"/>
        <w:rPr>
          <w:b/>
          <w:i/>
          <w:sz w:val="22"/>
          <w:u w:val="single"/>
        </w:rPr>
      </w:pPr>
      <w:r w:rsidRPr="00E85B08">
        <w:rPr>
          <w:b/>
          <w:i/>
          <w:sz w:val="22"/>
          <w:u w:val="single"/>
        </w:rPr>
        <w:t>Pomoči za varstvo in razvoj ribjih virov in obalnih voda</w:t>
      </w:r>
    </w:p>
    <w:p w:rsidR="00A00326" w:rsidRPr="00E85B08" w:rsidRDefault="00A00326" w:rsidP="006A03DC">
      <w:pPr>
        <w:tabs>
          <w:tab w:val="left" w:pos="284"/>
        </w:tabs>
        <w:autoSpaceDE w:val="0"/>
        <w:autoSpaceDN w:val="0"/>
        <w:adjustRightInd w:val="0"/>
        <w:spacing w:line="276" w:lineRule="auto"/>
        <w:jc w:val="both"/>
        <w:rPr>
          <w:b/>
          <w:i/>
          <w:sz w:val="22"/>
          <w:u w:val="single"/>
        </w:rPr>
      </w:pPr>
    </w:p>
    <w:p w:rsidR="00A00326" w:rsidRDefault="00A00326" w:rsidP="006A03DC">
      <w:pPr>
        <w:tabs>
          <w:tab w:val="left" w:pos="284"/>
        </w:tabs>
        <w:autoSpaceDE w:val="0"/>
        <w:autoSpaceDN w:val="0"/>
        <w:adjustRightInd w:val="0"/>
        <w:spacing w:before="60" w:line="276" w:lineRule="auto"/>
        <w:jc w:val="both"/>
        <w:rPr>
          <w:sz w:val="22"/>
        </w:rPr>
      </w:pPr>
      <w:r>
        <w:rPr>
          <w:sz w:val="22"/>
        </w:rPr>
        <w:t>V okviru tega namena se je v letu 2016 izvajal ukrep Produktivne naložbe v ribogojstvo, katerega cilj je doseganje visoke ravni konkurenčnosti ribogojstva tako na domačem kot evropskem tržišču s spodbujanjem uporabe metod, ki zagotavljajo zmanjševanje negativnih učinkov ribogojstva na okolje ter razvoj novih ribjih vrst z dobrimi tržnimi možnostmi.</w:t>
      </w:r>
    </w:p>
    <w:p w:rsidR="00A00326" w:rsidRDefault="00A00326" w:rsidP="003972B5">
      <w:pPr>
        <w:tabs>
          <w:tab w:val="left" w:pos="284"/>
        </w:tabs>
        <w:autoSpaceDE w:val="0"/>
        <w:autoSpaceDN w:val="0"/>
        <w:adjustRightInd w:val="0"/>
        <w:spacing w:line="276" w:lineRule="auto"/>
        <w:jc w:val="both"/>
        <w:rPr>
          <w:b/>
          <w:i/>
          <w:sz w:val="22"/>
          <w:u w:val="single"/>
        </w:rPr>
      </w:pPr>
    </w:p>
    <w:tbl>
      <w:tblPr>
        <w:tblStyle w:val="MediumGrid2-Accent1"/>
        <w:tblW w:w="9180" w:type="dxa"/>
        <w:tblLayout w:type="fixed"/>
        <w:tblLook w:val="04A0" w:firstRow="1" w:lastRow="0" w:firstColumn="1" w:lastColumn="0" w:noHBand="0" w:noVBand="1"/>
      </w:tblPr>
      <w:tblGrid>
        <w:gridCol w:w="1526"/>
        <w:gridCol w:w="4394"/>
        <w:gridCol w:w="1559"/>
        <w:gridCol w:w="1701"/>
      </w:tblGrid>
      <w:tr w:rsidR="00A00326" w:rsidRPr="008018C9" w:rsidTr="00A0032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26" w:type="dxa"/>
            <w:hideMark/>
          </w:tcPr>
          <w:p w:rsidR="00A00326" w:rsidRPr="008018C9" w:rsidRDefault="00A00326" w:rsidP="00957CB5">
            <w:pPr>
              <w:spacing w:line="260" w:lineRule="atLeast"/>
              <w:jc w:val="center"/>
              <w:rPr>
                <w:rFonts w:asciiTheme="minorHAnsi" w:eastAsia="Times New Roman" w:hAnsiTheme="minorHAnsi" w:cs="Arial"/>
                <w:sz w:val="18"/>
                <w:szCs w:val="18"/>
                <w:lang w:eastAsia="sl-SI"/>
              </w:rPr>
            </w:pPr>
            <w:r w:rsidRPr="008018C9">
              <w:rPr>
                <w:rFonts w:asciiTheme="minorHAnsi" w:eastAsia="Times New Roman" w:hAnsiTheme="minorHAnsi" w:cs="Arial"/>
                <w:sz w:val="18"/>
                <w:szCs w:val="18"/>
                <w:lang w:eastAsia="sl-SI"/>
              </w:rPr>
              <w:t>Dajalec</w:t>
            </w:r>
          </w:p>
        </w:tc>
        <w:tc>
          <w:tcPr>
            <w:tcW w:w="4394" w:type="dxa"/>
            <w:hideMark/>
          </w:tcPr>
          <w:p w:rsidR="00A00326" w:rsidRPr="008018C9" w:rsidRDefault="00A00326" w:rsidP="00957CB5">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8018C9">
              <w:rPr>
                <w:rFonts w:asciiTheme="minorHAnsi" w:eastAsia="Times New Roman" w:hAnsiTheme="minorHAnsi" w:cs="Arial"/>
                <w:sz w:val="18"/>
                <w:szCs w:val="18"/>
                <w:lang w:eastAsia="sl-SI"/>
              </w:rPr>
              <w:t xml:space="preserve">Ukrep </w:t>
            </w:r>
          </w:p>
        </w:tc>
        <w:tc>
          <w:tcPr>
            <w:tcW w:w="1559" w:type="dxa"/>
            <w:hideMark/>
          </w:tcPr>
          <w:p w:rsidR="00A00326" w:rsidRPr="008018C9" w:rsidRDefault="00A00326" w:rsidP="00957CB5">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8018C9">
              <w:rPr>
                <w:rFonts w:asciiTheme="minorHAnsi" w:eastAsia="Times New Roman" w:hAnsiTheme="minorHAnsi" w:cs="Arial"/>
                <w:sz w:val="18"/>
                <w:szCs w:val="18"/>
                <w:lang w:eastAsia="sl-SI"/>
              </w:rPr>
              <w:t>Instrument</w:t>
            </w:r>
          </w:p>
        </w:tc>
        <w:tc>
          <w:tcPr>
            <w:tcW w:w="1701" w:type="dxa"/>
            <w:hideMark/>
          </w:tcPr>
          <w:p w:rsidR="00A00326" w:rsidRPr="008018C9" w:rsidRDefault="00A00326" w:rsidP="00295A0E">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8018C9">
              <w:rPr>
                <w:rFonts w:asciiTheme="minorHAnsi" w:eastAsia="Times New Roman" w:hAnsiTheme="minorHAnsi" w:cs="Arial"/>
                <w:sz w:val="18"/>
                <w:szCs w:val="18"/>
                <w:lang w:eastAsia="sl-SI"/>
              </w:rPr>
              <w:t xml:space="preserve">Skupaj </w:t>
            </w:r>
            <w:r w:rsidR="007148B1">
              <w:rPr>
                <w:rFonts w:asciiTheme="minorHAnsi" w:eastAsia="Times New Roman" w:hAnsiTheme="minorHAnsi" w:cs="Arial"/>
                <w:sz w:val="18"/>
                <w:szCs w:val="18"/>
                <w:lang w:eastAsia="sl-SI"/>
              </w:rPr>
              <w:t>2014–2016</w:t>
            </w:r>
          </w:p>
        </w:tc>
      </w:tr>
      <w:tr w:rsidR="00A00326" w:rsidRPr="008018C9" w:rsidTr="00A003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6" w:type="dxa"/>
            <w:hideMark/>
          </w:tcPr>
          <w:p w:rsidR="00A00326" w:rsidRPr="008018C9" w:rsidRDefault="00A00326" w:rsidP="00957CB5">
            <w:pPr>
              <w:spacing w:line="260" w:lineRule="atLeast"/>
              <w:jc w:val="center"/>
              <w:rPr>
                <w:rFonts w:asciiTheme="minorHAnsi" w:eastAsia="Times New Roman" w:hAnsiTheme="minorHAnsi" w:cs="Arial"/>
                <w:sz w:val="18"/>
                <w:szCs w:val="18"/>
                <w:lang w:eastAsia="sl-SI"/>
              </w:rPr>
            </w:pPr>
            <w:r w:rsidRPr="008018C9">
              <w:rPr>
                <w:rFonts w:asciiTheme="minorHAnsi" w:eastAsia="Times New Roman" w:hAnsiTheme="minorHAnsi" w:cs="Arial"/>
                <w:sz w:val="18"/>
                <w:szCs w:val="18"/>
                <w:lang w:eastAsia="sl-SI"/>
              </w:rPr>
              <w:t>MKGP</w:t>
            </w:r>
          </w:p>
        </w:tc>
        <w:tc>
          <w:tcPr>
            <w:tcW w:w="4394" w:type="dxa"/>
          </w:tcPr>
          <w:p w:rsidR="00A00326" w:rsidRPr="008018C9" w:rsidRDefault="00A00326" w:rsidP="00957CB5">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8018C9">
              <w:rPr>
                <w:rFonts w:asciiTheme="minorHAnsi" w:hAnsiTheme="minorHAnsi"/>
                <w:sz w:val="18"/>
                <w:szCs w:val="18"/>
              </w:rPr>
              <w:t>Produktivne naložbe v ribogojstvo</w:t>
            </w:r>
          </w:p>
        </w:tc>
        <w:tc>
          <w:tcPr>
            <w:tcW w:w="1559" w:type="dxa"/>
            <w:hideMark/>
          </w:tcPr>
          <w:p w:rsidR="00A00326" w:rsidRPr="008018C9" w:rsidRDefault="00A00326" w:rsidP="00957CB5">
            <w:pPr>
              <w:spacing w:line="260"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701" w:type="dxa"/>
          </w:tcPr>
          <w:p w:rsidR="00A00326" w:rsidRPr="008018C9" w:rsidRDefault="00A00326" w:rsidP="00295A0E">
            <w:pPr>
              <w:spacing w:line="260" w:lineRule="atLeast"/>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8018C9">
              <w:rPr>
                <w:rFonts w:asciiTheme="minorHAnsi" w:eastAsia="Times New Roman" w:hAnsiTheme="minorHAnsi" w:cs="Arial"/>
                <w:b/>
                <w:sz w:val="18"/>
                <w:szCs w:val="18"/>
                <w:lang w:eastAsia="sl-SI"/>
              </w:rPr>
              <w:t>654.868,35</w:t>
            </w:r>
          </w:p>
        </w:tc>
      </w:tr>
    </w:tbl>
    <w:p w:rsidR="00A00326" w:rsidRDefault="00A00326" w:rsidP="00A00326">
      <w:pPr>
        <w:tabs>
          <w:tab w:val="left" w:pos="284"/>
        </w:tabs>
        <w:autoSpaceDE w:val="0"/>
        <w:autoSpaceDN w:val="0"/>
        <w:adjustRightInd w:val="0"/>
        <w:jc w:val="both"/>
        <w:rPr>
          <w:b/>
          <w:i/>
          <w:sz w:val="22"/>
          <w:u w:val="single"/>
        </w:rPr>
      </w:pPr>
    </w:p>
    <w:p w:rsidR="00A00326" w:rsidRDefault="00A00326" w:rsidP="003972B5">
      <w:pPr>
        <w:pStyle w:val="BodyText2ZnakZnak"/>
        <w:spacing w:line="276" w:lineRule="auto"/>
        <w:jc w:val="both"/>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Pomoč so v l</w:t>
      </w:r>
      <w:r w:rsidR="005B202F">
        <w:rPr>
          <w:rFonts w:asciiTheme="minorHAnsi" w:eastAsiaTheme="minorHAnsi" w:hAnsiTheme="minorHAnsi" w:cstheme="minorBidi"/>
          <w:b w:val="0"/>
          <w:bCs w:val="0"/>
          <w:color w:val="auto"/>
          <w:sz w:val="22"/>
          <w:szCs w:val="22"/>
        </w:rPr>
        <w:t>etu</w:t>
      </w:r>
      <w:r w:rsidR="005E35B9">
        <w:rPr>
          <w:rFonts w:asciiTheme="minorHAnsi" w:eastAsiaTheme="minorHAnsi" w:hAnsiTheme="minorHAnsi" w:cstheme="minorBidi"/>
          <w:b w:val="0"/>
          <w:bCs w:val="0"/>
          <w:color w:val="auto"/>
          <w:sz w:val="22"/>
          <w:szCs w:val="22"/>
        </w:rPr>
        <w:t xml:space="preserve"> 2016 prejeli 4</w:t>
      </w:r>
      <w:r>
        <w:rPr>
          <w:rFonts w:asciiTheme="minorHAnsi" w:eastAsiaTheme="minorHAnsi" w:hAnsiTheme="minorHAnsi" w:cstheme="minorBidi"/>
          <w:b w:val="0"/>
          <w:bCs w:val="0"/>
          <w:color w:val="auto"/>
          <w:sz w:val="22"/>
          <w:szCs w:val="22"/>
        </w:rPr>
        <w:t xml:space="preserve"> projekti v skupni višini 73.501,99 EUR. Naložbe v nove in posodobljene ribogojnice so prispevale k povečanju proizvodnje v ribogojnicah za 43 t/leto, kar ima pozitiven učinek na sektor ribištva in poslovanje posameznih upravičencev. </w:t>
      </w:r>
    </w:p>
    <w:p w:rsidR="00A00326" w:rsidRDefault="005B202F" w:rsidP="00E701BE">
      <w:pPr>
        <w:pStyle w:val="BodyText2ZnakZnak"/>
        <w:jc w:val="both"/>
        <w:rPr>
          <w:sz w:val="22"/>
        </w:rPr>
      </w:pPr>
      <w:r>
        <w:rPr>
          <w:rFonts w:asciiTheme="minorHAnsi" w:eastAsiaTheme="minorHAnsi" w:hAnsiTheme="minorHAnsi" w:cstheme="minorBidi"/>
          <w:bCs w:val="0"/>
          <w:i/>
          <w:color w:val="auto"/>
          <w:sz w:val="22"/>
          <w:szCs w:val="22"/>
        </w:rPr>
        <w:t>Namen ukrepa je bil v letu</w:t>
      </w:r>
      <w:r w:rsidR="00A00326" w:rsidRPr="008018C9">
        <w:rPr>
          <w:rFonts w:asciiTheme="minorHAnsi" w:eastAsiaTheme="minorHAnsi" w:hAnsiTheme="minorHAnsi" w:cstheme="minorBidi"/>
          <w:bCs w:val="0"/>
          <w:i/>
          <w:color w:val="auto"/>
          <w:sz w:val="22"/>
          <w:szCs w:val="22"/>
        </w:rPr>
        <w:t xml:space="preserve"> 2016 v celoti dosežen.</w:t>
      </w:r>
    </w:p>
    <w:p w:rsidR="00A00326" w:rsidRDefault="00A00326">
      <w:pPr>
        <w:rPr>
          <w:rFonts w:eastAsiaTheme="majorEastAsia" w:cstheme="majorBidi"/>
          <w:b/>
          <w:bCs/>
          <w:color w:val="1F497D" w:themeColor="text2"/>
          <w:sz w:val="24"/>
        </w:rPr>
      </w:pPr>
      <w:r>
        <w:rPr>
          <w:rFonts w:eastAsiaTheme="majorEastAsia" w:cstheme="majorBidi"/>
          <w:b/>
          <w:bCs/>
          <w:color w:val="1F497D" w:themeColor="text2"/>
          <w:sz w:val="24"/>
        </w:rPr>
        <w:br w:type="page"/>
      </w:r>
    </w:p>
    <w:p w:rsidR="00303567" w:rsidRPr="003003D9" w:rsidRDefault="00303567" w:rsidP="00303567">
      <w:pPr>
        <w:pStyle w:val="Heading1"/>
      </w:pPr>
      <w:bookmarkStart w:id="234" w:name="_Toc501099245"/>
      <w:r w:rsidRPr="003003D9">
        <w:t>PRILOGE</w:t>
      </w:r>
      <w:bookmarkEnd w:id="234"/>
    </w:p>
    <w:p w:rsidR="00303567" w:rsidRPr="003003D9" w:rsidRDefault="00303567" w:rsidP="00303567">
      <w:pPr>
        <w:pStyle w:val="ListParagraph"/>
        <w:spacing w:line="276" w:lineRule="auto"/>
        <w:ind w:left="0"/>
        <w:jc w:val="both"/>
        <w:rPr>
          <w:b/>
          <w:sz w:val="24"/>
          <w:szCs w:val="24"/>
        </w:rPr>
      </w:pPr>
    </w:p>
    <w:p w:rsidR="00303567" w:rsidRPr="003003D9" w:rsidRDefault="00303567" w:rsidP="004D529D">
      <w:pPr>
        <w:pStyle w:val="ListParagraph"/>
        <w:spacing w:line="276" w:lineRule="auto"/>
        <w:ind w:left="288"/>
        <w:jc w:val="both"/>
        <w:rPr>
          <w:b/>
          <w:sz w:val="24"/>
          <w:szCs w:val="24"/>
        </w:rPr>
      </w:pPr>
      <w:r>
        <w:rPr>
          <w:b/>
          <w:sz w:val="24"/>
          <w:szCs w:val="24"/>
        </w:rPr>
        <w:t>Priloga A</w:t>
      </w:r>
      <w:r w:rsidRPr="003003D9">
        <w:rPr>
          <w:b/>
          <w:sz w:val="24"/>
          <w:szCs w:val="24"/>
        </w:rPr>
        <w:t>: Metodološka pojasnila in viri podatkov</w:t>
      </w:r>
    </w:p>
    <w:p w:rsidR="00303567" w:rsidRPr="003003D9" w:rsidRDefault="00303567" w:rsidP="004D529D">
      <w:pPr>
        <w:pStyle w:val="ListParagraph"/>
        <w:spacing w:line="276" w:lineRule="auto"/>
        <w:ind w:left="288"/>
        <w:jc w:val="both"/>
        <w:rPr>
          <w:b/>
          <w:sz w:val="24"/>
          <w:szCs w:val="24"/>
        </w:rPr>
      </w:pPr>
    </w:p>
    <w:p w:rsidR="00303567" w:rsidRPr="003003D9" w:rsidRDefault="00303567" w:rsidP="004D529D">
      <w:pPr>
        <w:pStyle w:val="ListParagraph"/>
        <w:spacing w:line="276" w:lineRule="auto"/>
        <w:ind w:left="288"/>
        <w:jc w:val="both"/>
        <w:rPr>
          <w:b/>
          <w:sz w:val="24"/>
          <w:szCs w:val="24"/>
        </w:rPr>
      </w:pPr>
      <w:r>
        <w:rPr>
          <w:b/>
          <w:sz w:val="24"/>
          <w:szCs w:val="24"/>
        </w:rPr>
        <w:t>Priloga B</w:t>
      </w:r>
      <w:r w:rsidRPr="003003D9">
        <w:rPr>
          <w:b/>
          <w:sz w:val="24"/>
          <w:szCs w:val="24"/>
        </w:rPr>
        <w:t>: Klasifikacije in metodologija ocenjevanja državnih pomoči</w:t>
      </w:r>
    </w:p>
    <w:p w:rsidR="00303567" w:rsidRPr="003003D9" w:rsidRDefault="00303567" w:rsidP="004D529D">
      <w:pPr>
        <w:pStyle w:val="ListParagraph"/>
        <w:spacing w:line="276" w:lineRule="auto"/>
        <w:ind w:left="288"/>
        <w:jc w:val="both"/>
        <w:rPr>
          <w:b/>
          <w:sz w:val="24"/>
          <w:szCs w:val="24"/>
        </w:rPr>
      </w:pPr>
    </w:p>
    <w:p w:rsidR="00303567" w:rsidRPr="003003D9" w:rsidRDefault="00303567" w:rsidP="004D529D">
      <w:pPr>
        <w:pStyle w:val="ListParagraph"/>
        <w:spacing w:line="276" w:lineRule="auto"/>
        <w:ind w:left="288"/>
        <w:jc w:val="both"/>
        <w:rPr>
          <w:b/>
          <w:sz w:val="24"/>
          <w:szCs w:val="24"/>
        </w:rPr>
      </w:pPr>
      <w:r w:rsidRPr="003003D9">
        <w:rPr>
          <w:b/>
          <w:sz w:val="24"/>
          <w:szCs w:val="24"/>
        </w:rPr>
        <w:t xml:space="preserve">Priloga </w:t>
      </w:r>
      <w:r>
        <w:rPr>
          <w:b/>
          <w:sz w:val="24"/>
          <w:szCs w:val="24"/>
        </w:rPr>
        <w:t>C</w:t>
      </w:r>
      <w:r w:rsidRPr="003003D9">
        <w:rPr>
          <w:b/>
          <w:sz w:val="24"/>
          <w:szCs w:val="24"/>
        </w:rPr>
        <w:t xml:space="preserve">: Podrobnejši podatki o državnih pomočeh </w:t>
      </w:r>
    </w:p>
    <w:p w:rsidR="00303567" w:rsidRPr="003003D9" w:rsidRDefault="00303567" w:rsidP="004D529D">
      <w:pPr>
        <w:pStyle w:val="ListParagraph"/>
        <w:spacing w:line="276" w:lineRule="auto"/>
        <w:ind w:left="648"/>
        <w:jc w:val="both"/>
        <w:rPr>
          <w:b/>
          <w:sz w:val="22"/>
        </w:rPr>
      </w:pPr>
    </w:p>
    <w:p w:rsidR="00303567" w:rsidRPr="003003D9" w:rsidRDefault="00303567" w:rsidP="004D529D">
      <w:pPr>
        <w:pStyle w:val="ListParagraph"/>
        <w:spacing w:line="276" w:lineRule="auto"/>
        <w:ind w:left="288"/>
        <w:jc w:val="both"/>
        <w:rPr>
          <w:b/>
          <w:sz w:val="24"/>
          <w:szCs w:val="24"/>
        </w:rPr>
      </w:pPr>
      <w:r w:rsidRPr="006A03DC">
        <w:rPr>
          <w:b/>
          <w:sz w:val="24"/>
          <w:szCs w:val="24"/>
        </w:rPr>
        <w:t xml:space="preserve">Priloga Č: </w:t>
      </w:r>
      <w:r w:rsidR="006A03DC">
        <w:rPr>
          <w:b/>
          <w:sz w:val="24"/>
          <w:szCs w:val="24"/>
        </w:rPr>
        <w:t>Sheme državnih pomoči v obdobju</w:t>
      </w:r>
      <w:r w:rsidRPr="006A03DC">
        <w:rPr>
          <w:b/>
          <w:sz w:val="24"/>
          <w:szCs w:val="24"/>
        </w:rPr>
        <w:t xml:space="preserve"> </w:t>
      </w:r>
      <w:r w:rsidR="007148B1" w:rsidRPr="006A03DC">
        <w:rPr>
          <w:b/>
          <w:sz w:val="24"/>
          <w:szCs w:val="24"/>
        </w:rPr>
        <w:t>2014–2016</w:t>
      </w:r>
      <w:r w:rsidRPr="006A03DC">
        <w:rPr>
          <w:b/>
          <w:sz w:val="24"/>
          <w:szCs w:val="24"/>
        </w:rPr>
        <w:t xml:space="preserve"> po </w:t>
      </w:r>
      <w:r w:rsidR="006A03DC">
        <w:rPr>
          <w:b/>
          <w:sz w:val="24"/>
          <w:szCs w:val="24"/>
        </w:rPr>
        <w:t>priglasitelju</w:t>
      </w:r>
    </w:p>
    <w:p w:rsidR="00303567" w:rsidRPr="003003D9" w:rsidRDefault="00303567" w:rsidP="004D529D">
      <w:pPr>
        <w:pStyle w:val="ListParagraph"/>
        <w:spacing w:line="276" w:lineRule="auto"/>
        <w:ind w:left="648"/>
        <w:jc w:val="both"/>
        <w:rPr>
          <w:b/>
          <w:sz w:val="22"/>
        </w:rPr>
      </w:pPr>
    </w:p>
    <w:p w:rsidR="00303567" w:rsidRPr="003003D9" w:rsidRDefault="00303567" w:rsidP="00303567">
      <w:pPr>
        <w:pStyle w:val="ListParagraph"/>
        <w:spacing w:line="276" w:lineRule="auto"/>
        <w:ind w:left="0"/>
        <w:jc w:val="both"/>
        <w:rPr>
          <w:b/>
          <w:sz w:val="22"/>
        </w:rPr>
      </w:pPr>
    </w:p>
    <w:p w:rsidR="00303567" w:rsidRDefault="00303567" w:rsidP="00303567">
      <w:pPr>
        <w:spacing w:after="200" w:line="276" w:lineRule="auto"/>
        <w:rPr>
          <w:b/>
          <w:color w:val="1F497D" w:themeColor="text2"/>
          <w:sz w:val="22"/>
        </w:rPr>
      </w:pPr>
      <w:r>
        <w:rPr>
          <w:b/>
          <w:color w:val="1F497D" w:themeColor="text2"/>
          <w:sz w:val="22"/>
        </w:rPr>
        <w:br w:type="page"/>
      </w:r>
    </w:p>
    <w:p w:rsidR="00303567" w:rsidRPr="00375652" w:rsidRDefault="00303567" w:rsidP="00303567">
      <w:pPr>
        <w:pStyle w:val="Heading1"/>
        <w:numPr>
          <w:ilvl w:val="0"/>
          <w:numId w:val="0"/>
        </w:numPr>
        <w:ind w:left="432" w:hanging="432"/>
      </w:pPr>
      <w:bookmarkStart w:id="235" w:name="_Toc501099246"/>
      <w:r>
        <w:t xml:space="preserve">PRILOGA A: </w:t>
      </w:r>
      <w:bookmarkStart w:id="236" w:name="_Toc471207215"/>
      <w:r>
        <w:t xml:space="preserve"> </w:t>
      </w:r>
      <w:r w:rsidRPr="00375652">
        <w:t>METODOLOŠKA POJASNILA</w:t>
      </w:r>
      <w:r w:rsidRPr="00375652">
        <w:rPr>
          <w:rStyle w:val="Heading1Char"/>
          <w:color w:val="auto"/>
          <w:szCs w:val="24"/>
        </w:rPr>
        <w:t xml:space="preserve"> </w:t>
      </w:r>
      <w:r w:rsidRPr="00375652">
        <w:t>IN VIRI PODATKOV</w:t>
      </w:r>
      <w:bookmarkEnd w:id="235"/>
      <w:bookmarkEnd w:id="236"/>
      <w:r w:rsidRPr="00375652">
        <w:rPr>
          <w:rStyle w:val="Heading1Char"/>
          <w:color w:val="auto"/>
          <w:szCs w:val="24"/>
        </w:rPr>
        <w:t xml:space="preserve"> </w:t>
      </w:r>
    </w:p>
    <w:p w:rsidR="00303567" w:rsidRPr="00375652" w:rsidRDefault="00303567" w:rsidP="00303567">
      <w:pPr>
        <w:spacing w:line="276" w:lineRule="auto"/>
        <w:jc w:val="both"/>
        <w:rPr>
          <w:b/>
          <w:sz w:val="22"/>
          <w:szCs w:val="20"/>
        </w:rPr>
      </w:pPr>
    </w:p>
    <w:p w:rsidR="00303567" w:rsidRPr="00834904" w:rsidRDefault="00303567" w:rsidP="00303567">
      <w:pPr>
        <w:spacing w:line="276" w:lineRule="auto"/>
        <w:jc w:val="both"/>
        <w:rPr>
          <w:b/>
          <w:sz w:val="22"/>
          <w:szCs w:val="20"/>
        </w:rPr>
      </w:pPr>
      <w:r w:rsidRPr="00834904">
        <w:rPr>
          <w:b/>
          <w:sz w:val="22"/>
          <w:szCs w:val="20"/>
        </w:rPr>
        <w:t xml:space="preserve">ZAKONSKA UREDITEV PODROČJA DRŽAVNIH POMOČI </w:t>
      </w:r>
    </w:p>
    <w:p w:rsidR="00303567" w:rsidRDefault="00303567" w:rsidP="00303567">
      <w:pPr>
        <w:spacing w:line="276" w:lineRule="auto"/>
        <w:jc w:val="both"/>
        <w:rPr>
          <w:sz w:val="22"/>
          <w:szCs w:val="20"/>
        </w:rPr>
      </w:pPr>
    </w:p>
    <w:p w:rsidR="00303567" w:rsidRPr="00AA61E5" w:rsidRDefault="00303567" w:rsidP="00303567">
      <w:pPr>
        <w:spacing w:line="276" w:lineRule="auto"/>
        <w:jc w:val="both"/>
        <w:rPr>
          <w:szCs w:val="21"/>
        </w:rPr>
      </w:pPr>
      <w:r w:rsidRPr="00AA61E5">
        <w:rPr>
          <w:szCs w:val="21"/>
        </w:rPr>
        <w:t xml:space="preserve">Pravila državnih pomoči so določena v različnih </w:t>
      </w:r>
      <w:r w:rsidRPr="00AA61E5">
        <w:rPr>
          <w:b/>
          <w:szCs w:val="21"/>
        </w:rPr>
        <w:t>predpisih EU</w:t>
      </w:r>
      <w:r w:rsidRPr="00AA61E5">
        <w:rPr>
          <w:szCs w:val="21"/>
        </w:rPr>
        <w:t xml:space="preserve"> in so zavezujoča za vse države članice</w:t>
      </w:r>
      <w:r w:rsidRPr="00AA61E5">
        <w:rPr>
          <w:rStyle w:val="FootnoteReference"/>
          <w:rFonts w:cs="Arial"/>
          <w:szCs w:val="21"/>
        </w:rPr>
        <w:footnoteReference w:id="25"/>
      </w:r>
      <w:r w:rsidRPr="00AA61E5">
        <w:rPr>
          <w:szCs w:val="21"/>
        </w:rPr>
        <w:t xml:space="preserve">. </w:t>
      </w:r>
    </w:p>
    <w:p w:rsidR="00303567" w:rsidRPr="00AA61E5" w:rsidRDefault="00303567" w:rsidP="00303567">
      <w:pPr>
        <w:spacing w:line="276" w:lineRule="auto"/>
        <w:jc w:val="both"/>
        <w:rPr>
          <w:szCs w:val="21"/>
        </w:rPr>
      </w:pPr>
      <w:r w:rsidRPr="00AA61E5">
        <w:rPr>
          <w:szCs w:val="21"/>
        </w:rPr>
        <w:t xml:space="preserve">Na nacionalni ravni državne pomoči ureja </w:t>
      </w:r>
      <w:r w:rsidRPr="00AA61E5">
        <w:rPr>
          <w:b/>
          <w:szCs w:val="21"/>
        </w:rPr>
        <w:t>Zakon o spremljanju državnih pomoči</w:t>
      </w:r>
      <w:r w:rsidRPr="00AA61E5">
        <w:rPr>
          <w:szCs w:val="21"/>
        </w:rPr>
        <w:t xml:space="preserve"> (Ur. l. RS, </w:t>
      </w:r>
      <w:r w:rsidRPr="00AA61E5">
        <w:rPr>
          <w:szCs w:val="21"/>
        </w:rPr>
        <w:br/>
        <w:t xml:space="preserve">št. 37/04), ki določa tudi pravila za nadzor nad dodeljevanjem teh pomoči. </w:t>
      </w:r>
    </w:p>
    <w:p w:rsidR="00303567" w:rsidRPr="00AA61E5" w:rsidRDefault="00303567" w:rsidP="00303567">
      <w:pPr>
        <w:spacing w:line="276" w:lineRule="auto"/>
        <w:jc w:val="both"/>
        <w:rPr>
          <w:szCs w:val="21"/>
        </w:rPr>
      </w:pPr>
    </w:p>
    <w:p w:rsidR="00303567" w:rsidRPr="00AA61E5" w:rsidRDefault="00303567" w:rsidP="00303567">
      <w:pPr>
        <w:spacing w:line="276" w:lineRule="auto"/>
        <w:jc w:val="both"/>
        <w:rPr>
          <w:szCs w:val="21"/>
        </w:rPr>
      </w:pPr>
      <w:r w:rsidRPr="00AA61E5">
        <w:rPr>
          <w:b/>
          <w:szCs w:val="21"/>
        </w:rPr>
        <w:t xml:space="preserve">Uredba o posredovanju podatkov in poročanju o dodeljenih državnih pomočeh in pomočeh po pravilu </w:t>
      </w:r>
      <w:r w:rsidR="00C5477D" w:rsidRPr="00C5477D">
        <w:rPr>
          <w:b/>
          <w:szCs w:val="21"/>
        </w:rPr>
        <w:t>»</w:t>
      </w:r>
      <w:r w:rsidR="00E46944" w:rsidRPr="00C5477D">
        <w:rPr>
          <w:b/>
          <w:szCs w:val="21"/>
        </w:rPr>
        <w:t>de minimis</w:t>
      </w:r>
      <w:r w:rsidR="00C5477D" w:rsidRPr="00C5477D">
        <w:rPr>
          <w:b/>
          <w:szCs w:val="21"/>
        </w:rPr>
        <w:t>«</w:t>
      </w:r>
      <w:r w:rsidR="00C5477D">
        <w:rPr>
          <w:b/>
          <w:i/>
          <w:szCs w:val="21"/>
        </w:rPr>
        <w:t xml:space="preserve"> </w:t>
      </w:r>
      <w:r w:rsidRPr="00AA61E5">
        <w:rPr>
          <w:szCs w:val="21"/>
        </w:rPr>
        <w:t xml:space="preserve">(Ur. l. RS, št. 6/04, 22/07 in 50/14) podrobneje ureja način poročanja ter obseg in vrsto posredovanih podatkov o državnih pomočeh. </w:t>
      </w:r>
    </w:p>
    <w:p w:rsidR="00303567" w:rsidRPr="00AA61E5" w:rsidRDefault="00303567" w:rsidP="00303567">
      <w:pPr>
        <w:spacing w:line="276" w:lineRule="auto"/>
        <w:jc w:val="both"/>
        <w:rPr>
          <w:b/>
          <w:szCs w:val="21"/>
        </w:rPr>
      </w:pPr>
    </w:p>
    <w:p w:rsidR="00303567" w:rsidRPr="00AA61E5" w:rsidRDefault="00303567" w:rsidP="00303567">
      <w:pPr>
        <w:spacing w:line="276" w:lineRule="auto"/>
        <w:jc w:val="both"/>
        <w:rPr>
          <w:szCs w:val="21"/>
        </w:rPr>
      </w:pPr>
      <w:r w:rsidRPr="00AA61E5">
        <w:rPr>
          <w:b/>
          <w:szCs w:val="21"/>
        </w:rPr>
        <w:t>Navodilo za merjenje učinkovitosti dodeljenih državnih pomoči</w:t>
      </w:r>
      <w:r w:rsidRPr="00AA61E5">
        <w:rPr>
          <w:szCs w:val="21"/>
        </w:rPr>
        <w:t xml:space="preserve"> (Sklep Vlade RS š</w:t>
      </w:r>
      <w:r w:rsidR="00E921F2">
        <w:rPr>
          <w:szCs w:val="21"/>
        </w:rPr>
        <w:t>t. 401-01/2004-1 z dne 4.3.2004</w:t>
      </w:r>
      <w:r w:rsidRPr="00AA61E5">
        <w:rPr>
          <w:szCs w:val="21"/>
        </w:rPr>
        <w:t>)</w:t>
      </w:r>
      <w:r w:rsidR="00E921F2">
        <w:rPr>
          <w:rStyle w:val="FootnoteReference"/>
          <w:szCs w:val="21"/>
        </w:rPr>
        <w:footnoteReference w:id="26"/>
      </w:r>
      <w:r w:rsidRPr="00AA61E5">
        <w:rPr>
          <w:szCs w:val="21"/>
        </w:rPr>
        <w:t xml:space="preserve"> določa osnove in postopke za ugotavljanje učinkovitosti dodeljenih državnih pomoči kot podlago za oceno uspešnosti izvajanja shem državnih pomoči in individualnih državnih pomoči.</w:t>
      </w:r>
    </w:p>
    <w:p w:rsidR="00303567" w:rsidRPr="00AA61E5" w:rsidRDefault="00303567" w:rsidP="00303567">
      <w:pPr>
        <w:spacing w:line="276" w:lineRule="auto"/>
        <w:jc w:val="both"/>
        <w:rPr>
          <w:b/>
          <w:szCs w:val="21"/>
        </w:rPr>
      </w:pPr>
    </w:p>
    <w:p w:rsidR="00303567" w:rsidRPr="00AA61E5" w:rsidRDefault="00303567" w:rsidP="00303567">
      <w:pPr>
        <w:spacing w:line="276" w:lineRule="auto"/>
        <w:jc w:val="both"/>
        <w:rPr>
          <w:szCs w:val="21"/>
        </w:rPr>
      </w:pPr>
      <w:r w:rsidRPr="00AA61E5">
        <w:rPr>
          <w:b/>
          <w:szCs w:val="21"/>
        </w:rPr>
        <w:t xml:space="preserve">Ministrstvo za finance, Sektor za spremljanje državnih pomoči (v nadaljevanju SSDP), </w:t>
      </w:r>
      <w:r w:rsidRPr="00AA61E5">
        <w:rPr>
          <w:szCs w:val="21"/>
        </w:rPr>
        <w:t xml:space="preserve">izvaja, skladno z nacionalno zakonodajo, naslednje naloge: </w:t>
      </w:r>
    </w:p>
    <w:p w:rsidR="00303567" w:rsidRPr="00303567" w:rsidRDefault="00303567" w:rsidP="002F1B70">
      <w:pPr>
        <w:pStyle w:val="ListParagraph"/>
        <w:numPr>
          <w:ilvl w:val="0"/>
          <w:numId w:val="6"/>
        </w:numPr>
        <w:spacing w:line="276" w:lineRule="auto"/>
        <w:jc w:val="both"/>
        <w:rPr>
          <w:color w:val="auto"/>
          <w:szCs w:val="21"/>
        </w:rPr>
      </w:pPr>
      <w:r w:rsidRPr="00303567">
        <w:rPr>
          <w:color w:val="auto"/>
          <w:szCs w:val="21"/>
        </w:rPr>
        <w:t xml:space="preserve">obravnava, ocenjuje in daje zavezujoče mnenje za državne pomoči, ki pomenijo skupinsko izjemo in za pomoči po pravilu </w:t>
      </w:r>
      <w:r w:rsidRPr="00C5477D">
        <w:rPr>
          <w:i/>
          <w:color w:val="auto"/>
          <w:szCs w:val="21"/>
        </w:rPr>
        <w:t>de minimis</w:t>
      </w:r>
      <w:r w:rsidRPr="00303567">
        <w:rPr>
          <w:color w:val="auto"/>
          <w:szCs w:val="21"/>
        </w:rPr>
        <w:t xml:space="preserve">, </w:t>
      </w:r>
    </w:p>
    <w:p w:rsidR="00303567" w:rsidRPr="00303567" w:rsidRDefault="00303567" w:rsidP="002F1B70">
      <w:pPr>
        <w:pStyle w:val="ListParagraph"/>
        <w:numPr>
          <w:ilvl w:val="0"/>
          <w:numId w:val="6"/>
        </w:numPr>
        <w:spacing w:line="276" w:lineRule="auto"/>
        <w:jc w:val="both"/>
        <w:rPr>
          <w:color w:val="auto"/>
          <w:szCs w:val="21"/>
        </w:rPr>
      </w:pPr>
      <w:r w:rsidRPr="00303567">
        <w:rPr>
          <w:color w:val="auto"/>
          <w:szCs w:val="21"/>
        </w:rPr>
        <w:t>obravnava, ocenjuje in posreduje priglasitev državnih pomoči Evropski komisiji,</w:t>
      </w:r>
    </w:p>
    <w:p w:rsidR="00303567" w:rsidRPr="00303567" w:rsidRDefault="00303567" w:rsidP="002F1B70">
      <w:pPr>
        <w:pStyle w:val="ListParagraph"/>
        <w:numPr>
          <w:ilvl w:val="0"/>
          <w:numId w:val="6"/>
        </w:numPr>
        <w:spacing w:line="276" w:lineRule="auto"/>
        <w:jc w:val="both"/>
        <w:rPr>
          <w:color w:val="auto"/>
          <w:szCs w:val="21"/>
        </w:rPr>
      </w:pPr>
      <w:r w:rsidRPr="00303567">
        <w:rPr>
          <w:color w:val="auto"/>
          <w:szCs w:val="21"/>
        </w:rPr>
        <w:t xml:space="preserve">zbira, obdeluje in spremlja podatke o državnih pomočeh in o pomočeh, dodeljenih po pravilu </w:t>
      </w:r>
      <w:r w:rsidRPr="00C5477D">
        <w:rPr>
          <w:i/>
          <w:color w:val="auto"/>
          <w:szCs w:val="21"/>
        </w:rPr>
        <w:t>de</w:t>
      </w:r>
      <w:r w:rsidR="00C5477D">
        <w:rPr>
          <w:i/>
          <w:color w:val="auto"/>
          <w:szCs w:val="21"/>
        </w:rPr>
        <w:t xml:space="preserve">  </w:t>
      </w:r>
      <w:r w:rsidRPr="00C5477D">
        <w:rPr>
          <w:i/>
          <w:color w:val="auto"/>
          <w:szCs w:val="21"/>
        </w:rPr>
        <w:t>minimis</w:t>
      </w:r>
      <w:r w:rsidRPr="00303567">
        <w:rPr>
          <w:color w:val="auto"/>
          <w:szCs w:val="21"/>
        </w:rPr>
        <w:t xml:space="preserve">, ter vodi evidence o teh podatkih, </w:t>
      </w:r>
    </w:p>
    <w:p w:rsidR="00303567" w:rsidRPr="00303567" w:rsidRDefault="00303567" w:rsidP="002F1B70">
      <w:pPr>
        <w:pStyle w:val="ListParagraph"/>
        <w:numPr>
          <w:ilvl w:val="0"/>
          <w:numId w:val="6"/>
        </w:numPr>
        <w:spacing w:line="276" w:lineRule="auto"/>
        <w:jc w:val="both"/>
        <w:rPr>
          <w:color w:val="auto"/>
          <w:szCs w:val="21"/>
        </w:rPr>
      </w:pPr>
      <w:r w:rsidRPr="00303567">
        <w:rPr>
          <w:color w:val="auto"/>
          <w:szCs w:val="21"/>
        </w:rPr>
        <w:t xml:space="preserve">pripravi letno poročilo, </w:t>
      </w:r>
    </w:p>
    <w:p w:rsidR="00303567" w:rsidRPr="00303567" w:rsidRDefault="00303567" w:rsidP="002F1B70">
      <w:pPr>
        <w:pStyle w:val="ListParagraph"/>
        <w:numPr>
          <w:ilvl w:val="0"/>
          <w:numId w:val="6"/>
        </w:numPr>
        <w:spacing w:line="276" w:lineRule="auto"/>
        <w:jc w:val="both"/>
        <w:rPr>
          <w:color w:val="auto"/>
          <w:szCs w:val="21"/>
        </w:rPr>
      </w:pPr>
      <w:r w:rsidRPr="00303567">
        <w:rPr>
          <w:color w:val="auto"/>
          <w:szCs w:val="21"/>
        </w:rPr>
        <w:t>svetuje upravljavcem državnih pomoči.</w:t>
      </w:r>
    </w:p>
    <w:p w:rsidR="00303567" w:rsidRPr="00AA61E5" w:rsidRDefault="00303567" w:rsidP="00303567">
      <w:pPr>
        <w:spacing w:line="276" w:lineRule="auto"/>
        <w:jc w:val="both"/>
        <w:rPr>
          <w:szCs w:val="21"/>
        </w:rPr>
      </w:pPr>
    </w:p>
    <w:p w:rsidR="00303567" w:rsidRPr="00AA61E5" w:rsidRDefault="00303567" w:rsidP="00303567">
      <w:pPr>
        <w:spacing w:line="276" w:lineRule="auto"/>
        <w:jc w:val="both"/>
        <w:rPr>
          <w:szCs w:val="21"/>
        </w:rPr>
      </w:pPr>
      <w:r w:rsidRPr="00AA61E5">
        <w:rPr>
          <w:szCs w:val="21"/>
        </w:rPr>
        <w:t xml:space="preserve">Nacionalna pravila določajo, da </w:t>
      </w:r>
      <w:r w:rsidRPr="00AA61E5">
        <w:rPr>
          <w:b/>
          <w:szCs w:val="21"/>
        </w:rPr>
        <w:t>dajalci pomoči</w:t>
      </w:r>
      <w:r w:rsidRPr="00AA61E5">
        <w:rPr>
          <w:szCs w:val="21"/>
        </w:rPr>
        <w:t xml:space="preserve"> (ministrstva, občine, javni skladi idr.) ukrepe pomoči predhodno </w:t>
      </w:r>
      <w:r w:rsidRPr="00AA61E5">
        <w:rPr>
          <w:b/>
          <w:i/>
          <w:szCs w:val="21"/>
        </w:rPr>
        <w:t>priglasijo</w:t>
      </w:r>
      <w:r w:rsidRPr="00AA61E5">
        <w:rPr>
          <w:szCs w:val="21"/>
        </w:rPr>
        <w:t xml:space="preserve"> SSDP, ki izda mnenje o njihovi skladnosti s pravili državnih pomoči (po Uredbi o skupinskih izjemah ali po Uredbi o pomoči </w:t>
      </w:r>
      <w:r w:rsidRPr="00C5477D">
        <w:rPr>
          <w:i/>
          <w:szCs w:val="21"/>
        </w:rPr>
        <w:t>de minimis</w:t>
      </w:r>
      <w:r w:rsidRPr="00AA61E5">
        <w:rPr>
          <w:szCs w:val="21"/>
        </w:rPr>
        <w:t xml:space="preserve">). Dajalci so o dodeljenih pomočeh dolžni </w:t>
      </w:r>
      <w:r w:rsidRPr="00AA61E5">
        <w:rPr>
          <w:b/>
          <w:i/>
          <w:szCs w:val="21"/>
        </w:rPr>
        <w:t>poročati</w:t>
      </w:r>
      <w:r w:rsidRPr="00AA61E5">
        <w:rPr>
          <w:szCs w:val="21"/>
        </w:rPr>
        <w:t xml:space="preserve"> SSDP skladno z omenjeno Uredbo o posredovanju podatkov in poročanju o dodeljenih državnih pomočeh in pomočeh po pravilu </w:t>
      </w:r>
      <w:r w:rsidRPr="00C5477D">
        <w:rPr>
          <w:i/>
          <w:szCs w:val="21"/>
        </w:rPr>
        <w:t>de minimis</w:t>
      </w:r>
      <w:r w:rsidRPr="00AA61E5">
        <w:rPr>
          <w:szCs w:val="21"/>
        </w:rPr>
        <w:t xml:space="preserve">. Ministrstvo za finance te podatke zbira in obdela. Od leta 1998 dalje je vzpostavljena celovita baza podatkov o dodeljenih državnih pomočeh, ki vsebuje seznam vseh priglasitev z natančnimi podatki o dodeljenih pomočeh po posameznih prejemnikih pomoči in dajalcih pomoči, po kategorijah in namenih pomoči in glede na instrument pomoči. </w:t>
      </w:r>
    </w:p>
    <w:p w:rsidR="00303567" w:rsidRPr="00AA61E5" w:rsidRDefault="00303567" w:rsidP="00303567">
      <w:pPr>
        <w:spacing w:line="276" w:lineRule="auto"/>
        <w:jc w:val="both"/>
        <w:rPr>
          <w:szCs w:val="21"/>
        </w:rPr>
      </w:pPr>
    </w:p>
    <w:p w:rsidR="00303567" w:rsidRPr="00AA61E5" w:rsidRDefault="00303567" w:rsidP="00303567">
      <w:pPr>
        <w:spacing w:line="276" w:lineRule="auto"/>
        <w:jc w:val="both"/>
        <w:rPr>
          <w:b/>
          <w:szCs w:val="21"/>
        </w:rPr>
      </w:pPr>
      <w:r w:rsidRPr="00AA61E5">
        <w:rPr>
          <w:b/>
          <w:szCs w:val="21"/>
        </w:rPr>
        <w:t>DEFINICIJE</w:t>
      </w:r>
    </w:p>
    <w:p w:rsidR="00303567" w:rsidRPr="00AA61E5" w:rsidRDefault="00303567" w:rsidP="00303567">
      <w:pPr>
        <w:spacing w:line="276" w:lineRule="auto"/>
        <w:jc w:val="both"/>
        <w:rPr>
          <w:b/>
          <w:szCs w:val="21"/>
        </w:rPr>
      </w:pPr>
    </w:p>
    <w:p w:rsidR="00303567" w:rsidRPr="00AA61E5" w:rsidRDefault="00303567" w:rsidP="00303567">
      <w:pPr>
        <w:spacing w:line="276" w:lineRule="auto"/>
        <w:jc w:val="both"/>
        <w:rPr>
          <w:rFonts w:cs="Arial"/>
          <w:szCs w:val="21"/>
        </w:rPr>
      </w:pPr>
      <w:r w:rsidRPr="00AA61E5">
        <w:rPr>
          <w:rFonts w:cs="Arial"/>
          <w:b/>
          <w:szCs w:val="21"/>
        </w:rPr>
        <w:t>Državne pomoči</w:t>
      </w:r>
      <w:r w:rsidRPr="00AA61E5">
        <w:rPr>
          <w:rFonts w:cs="Arial"/>
          <w:szCs w:val="21"/>
        </w:rPr>
        <w:t xml:space="preserve"> so </w:t>
      </w:r>
      <w:r w:rsidRPr="00AA61E5">
        <w:rPr>
          <w:rFonts w:cs="Arial"/>
          <w:b/>
          <w:szCs w:val="21"/>
        </w:rPr>
        <w:t xml:space="preserve">javna sredstva </w:t>
      </w:r>
      <w:r w:rsidRPr="00AA61E5">
        <w:rPr>
          <w:rFonts w:cs="Arial"/>
          <w:szCs w:val="21"/>
        </w:rPr>
        <w:t xml:space="preserve">(javnofinančni </w:t>
      </w:r>
      <w:r w:rsidRPr="00AA61E5">
        <w:rPr>
          <w:szCs w:val="21"/>
        </w:rPr>
        <w:t>izdatki in/ali zmanjšani javno finančni prihodki)</w:t>
      </w:r>
      <w:r w:rsidRPr="00AA61E5">
        <w:rPr>
          <w:rFonts w:cs="Arial"/>
          <w:szCs w:val="21"/>
        </w:rPr>
        <w:t xml:space="preserve">, ki so </w:t>
      </w:r>
      <w:r w:rsidRPr="00AA61E5">
        <w:rPr>
          <w:rFonts w:cs="Arial"/>
          <w:b/>
          <w:szCs w:val="21"/>
        </w:rPr>
        <w:t>selektivno</w:t>
      </w:r>
      <w:r w:rsidRPr="00AA61E5">
        <w:rPr>
          <w:rFonts w:cs="Arial"/>
          <w:szCs w:val="21"/>
        </w:rPr>
        <w:t xml:space="preserve"> dodeljena subjektom, ki opravljajo </w:t>
      </w:r>
      <w:r w:rsidRPr="00AA61E5">
        <w:rPr>
          <w:rFonts w:cs="Arial"/>
          <w:b/>
          <w:szCs w:val="21"/>
        </w:rPr>
        <w:t>gospodarsko dejavnost</w:t>
      </w:r>
      <w:r w:rsidRPr="00AA61E5">
        <w:rPr>
          <w:rFonts w:cs="Arial"/>
          <w:szCs w:val="21"/>
        </w:rPr>
        <w:t xml:space="preserve"> in ki tem subjektom dajejo konkurenčno prednost, ki je pod običajnimi tržnimi pogoji ne bi dosegli. I</w:t>
      </w:r>
      <w:r w:rsidRPr="00AA61E5">
        <w:rPr>
          <w:szCs w:val="21"/>
        </w:rPr>
        <w:t>nstitut državnih pomoči je opredeljen v 107. členu Pogodbe o delovanju Evropske skupnost</w:t>
      </w:r>
      <w:r w:rsidRPr="00AA61E5">
        <w:rPr>
          <w:bCs/>
          <w:szCs w:val="21"/>
        </w:rPr>
        <w:t>i.</w:t>
      </w:r>
      <w:r w:rsidRPr="00AA61E5">
        <w:rPr>
          <w:bCs/>
          <w:i/>
          <w:szCs w:val="21"/>
        </w:rPr>
        <w:t xml:space="preserve"> </w:t>
      </w:r>
      <w:r w:rsidRPr="00AA61E5">
        <w:rPr>
          <w:rFonts w:cs="Arial"/>
          <w:szCs w:val="21"/>
        </w:rPr>
        <w:t xml:space="preserve">Državne pomoči posegajo v prosto delovanje trga, zato so po pravilih EU na splošno prepovedane in se lahko dodelijo le izjemoma, ob strogem upoštevanju pravil EU na področju državnih pomoči. </w:t>
      </w:r>
    </w:p>
    <w:p w:rsidR="00303567" w:rsidRPr="00AA61E5" w:rsidRDefault="00303567" w:rsidP="00303567">
      <w:pPr>
        <w:spacing w:line="276" w:lineRule="auto"/>
        <w:jc w:val="both"/>
        <w:rPr>
          <w:b/>
          <w:szCs w:val="21"/>
        </w:rPr>
      </w:pPr>
    </w:p>
    <w:p w:rsidR="00303567" w:rsidRPr="00AA61E5" w:rsidRDefault="00303567" w:rsidP="00303567">
      <w:pPr>
        <w:spacing w:line="276" w:lineRule="auto"/>
        <w:jc w:val="both"/>
        <w:rPr>
          <w:szCs w:val="21"/>
        </w:rPr>
      </w:pPr>
      <w:r w:rsidRPr="00854F14">
        <w:rPr>
          <w:b/>
          <w:szCs w:val="21"/>
        </w:rPr>
        <w:t xml:space="preserve">Priglasitelj </w:t>
      </w:r>
      <w:r w:rsidRPr="00854F14">
        <w:rPr>
          <w:szCs w:val="21"/>
        </w:rPr>
        <w:t>(upravljavec) državne pomoči je resorno pristojen organ, ki pripravi vsebino sheme pomoči in jo priglasi ter skrbi za njeno pravilno izvajanje in poročanje.</w:t>
      </w:r>
      <w:r w:rsidRPr="00AA61E5">
        <w:rPr>
          <w:szCs w:val="21"/>
        </w:rPr>
        <w:t xml:space="preserve"> </w:t>
      </w:r>
    </w:p>
    <w:p w:rsidR="00303567" w:rsidRPr="00AA61E5" w:rsidRDefault="00303567" w:rsidP="00303567">
      <w:pPr>
        <w:spacing w:line="276" w:lineRule="auto"/>
        <w:jc w:val="both"/>
        <w:rPr>
          <w:b/>
          <w:szCs w:val="21"/>
        </w:rPr>
      </w:pPr>
    </w:p>
    <w:p w:rsidR="00303567" w:rsidRPr="00AA61E5" w:rsidRDefault="00303567" w:rsidP="00303567">
      <w:pPr>
        <w:spacing w:line="276" w:lineRule="auto"/>
        <w:jc w:val="both"/>
        <w:rPr>
          <w:szCs w:val="21"/>
        </w:rPr>
      </w:pPr>
      <w:r w:rsidRPr="00AA61E5">
        <w:rPr>
          <w:b/>
          <w:szCs w:val="21"/>
        </w:rPr>
        <w:t>Dajalci</w:t>
      </w:r>
      <w:r w:rsidRPr="00AA61E5">
        <w:rPr>
          <w:szCs w:val="21"/>
        </w:rPr>
        <w:t xml:space="preserve"> državnih pomoči so lahko vse institucionalne enote, ki so v skladu s statističnimi predpisi opredeljene v sektorju država in ki dodeljujejo javna sredstva (ministrstva, občine, javni skladi, javne agencije in drugi javni organi, ki dodeljujejo javna sredstva). </w:t>
      </w:r>
    </w:p>
    <w:p w:rsidR="00303567" w:rsidRPr="00AA61E5" w:rsidRDefault="00303567" w:rsidP="00303567">
      <w:pPr>
        <w:spacing w:line="276" w:lineRule="auto"/>
        <w:jc w:val="both"/>
        <w:rPr>
          <w:szCs w:val="21"/>
        </w:rPr>
      </w:pPr>
    </w:p>
    <w:p w:rsidR="00303567" w:rsidRPr="00AA61E5" w:rsidRDefault="00303567" w:rsidP="00303567">
      <w:pPr>
        <w:spacing w:line="276" w:lineRule="auto"/>
        <w:jc w:val="both"/>
        <w:rPr>
          <w:szCs w:val="21"/>
        </w:rPr>
      </w:pPr>
      <w:r w:rsidRPr="00AA61E5">
        <w:rPr>
          <w:b/>
          <w:bCs/>
          <w:iCs/>
          <w:szCs w:val="21"/>
        </w:rPr>
        <w:t>Prejemniki</w:t>
      </w:r>
      <w:r w:rsidRPr="00AA61E5">
        <w:rPr>
          <w:b/>
          <w:szCs w:val="21"/>
        </w:rPr>
        <w:t xml:space="preserve"> državnih pomoči</w:t>
      </w:r>
      <w:r w:rsidRPr="00AA61E5">
        <w:rPr>
          <w:szCs w:val="21"/>
        </w:rPr>
        <w:t xml:space="preserve"> so pravne in fizične osebe, ki opravljajo gospodarsko dejavnost (proizvodnjo ali dobavo blaga in izvajanje storitev na trgu), ne glede na njihov pravni status (osebe javnega ali zasebnega prava), načina financiranja in donosnost njihove dejavnosti. Prejemniki državne pomoči so lahko: gospodarske družbe, samostojni podjetniki, kmetje, zavodi, ustanove, društva, skladi, javni skladi, javne agencije, javna podjetja, podjetja v večinski lasti države, regionalne razvoje agencije, muzeji, kulturne in turistične organizacije, neprofitni subjekti, dobrodelne ustanove in drugi. </w:t>
      </w:r>
    </w:p>
    <w:p w:rsidR="00303567" w:rsidRPr="00AA61E5" w:rsidRDefault="00303567" w:rsidP="00303567">
      <w:pPr>
        <w:spacing w:line="276" w:lineRule="auto"/>
        <w:jc w:val="both"/>
        <w:rPr>
          <w:szCs w:val="21"/>
        </w:rPr>
      </w:pPr>
    </w:p>
    <w:p w:rsidR="00303567" w:rsidRPr="00AA61E5" w:rsidRDefault="00303567" w:rsidP="00303567">
      <w:pPr>
        <w:spacing w:line="276" w:lineRule="auto"/>
        <w:jc w:val="both"/>
        <w:rPr>
          <w:szCs w:val="21"/>
        </w:rPr>
      </w:pPr>
      <w:r w:rsidRPr="00AA61E5">
        <w:rPr>
          <w:szCs w:val="21"/>
        </w:rPr>
        <w:t xml:space="preserve">Državna pomoč je dodeljena </w:t>
      </w:r>
      <w:r w:rsidRPr="00AA61E5">
        <w:rPr>
          <w:b/>
          <w:szCs w:val="21"/>
        </w:rPr>
        <w:t xml:space="preserve">iz različnih javnih </w:t>
      </w:r>
      <w:r w:rsidRPr="00AA61E5">
        <w:rPr>
          <w:b/>
          <w:bCs/>
          <w:iCs/>
          <w:szCs w:val="21"/>
        </w:rPr>
        <w:t>virov</w:t>
      </w:r>
      <w:r w:rsidRPr="00AA61E5">
        <w:rPr>
          <w:bCs/>
          <w:iCs/>
          <w:szCs w:val="21"/>
        </w:rPr>
        <w:t>,</w:t>
      </w:r>
      <w:r w:rsidRPr="00AA61E5">
        <w:rPr>
          <w:bCs/>
          <w:i/>
          <w:iCs/>
          <w:szCs w:val="21"/>
        </w:rPr>
        <w:t xml:space="preserve"> </w:t>
      </w:r>
      <w:r w:rsidRPr="00AA61E5">
        <w:rPr>
          <w:bCs/>
          <w:iCs/>
          <w:szCs w:val="21"/>
        </w:rPr>
        <w:t xml:space="preserve">tako nacionalnih kot tujih (npr. sredstva evropske kohezijske politike). Dodeljujejo se lahko z uporabo </w:t>
      </w:r>
      <w:r w:rsidRPr="00AA61E5">
        <w:rPr>
          <w:b/>
          <w:szCs w:val="21"/>
        </w:rPr>
        <w:t>različnih instrumentov</w:t>
      </w:r>
      <w:r w:rsidRPr="00AA61E5">
        <w:rPr>
          <w:szCs w:val="21"/>
        </w:rPr>
        <w:t xml:space="preserve">, na primer subvencije, ugodna posojila, garancije. Državne pomoči se lahko dodeljujejo </w:t>
      </w:r>
      <w:r w:rsidRPr="00AA61E5">
        <w:rPr>
          <w:b/>
          <w:szCs w:val="21"/>
        </w:rPr>
        <w:t>za različne cilje in namene</w:t>
      </w:r>
      <w:r w:rsidRPr="00AA61E5">
        <w:rPr>
          <w:szCs w:val="21"/>
        </w:rPr>
        <w:t xml:space="preserve"> (kategorije). Lahko zasledujejo splošne horizontalne cilje (npr. spodbujanje raziskav in razvoja) ali pa so namenjene samo določenemu sektorju gospodarstva (npr. pomoč za zapiranje rudnikov, nadomestilo za izvajanje </w:t>
      </w:r>
      <w:r w:rsidR="000F0612">
        <w:rPr>
          <w:szCs w:val="21"/>
        </w:rPr>
        <w:t xml:space="preserve">javne gospodarske </w:t>
      </w:r>
      <w:r w:rsidRPr="00AA61E5">
        <w:rPr>
          <w:szCs w:val="21"/>
        </w:rPr>
        <w:t xml:space="preserve">službe železniškega potniškega prometa).  Podrobnejša opredelitev kategorij in instrumentov pomoči je </w:t>
      </w:r>
      <w:r w:rsidRPr="00AA61E5">
        <w:rPr>
          <w:i/>
          <w:szCs w:val="21"/>
        </w:rPr>
        <w:t>v Prilogi 1</w:t>
      </w:r>
      <w:r w:rsidRPr="00AA61E5">
        <w:rPr>
          <w:szCs w:val="21"/>
        </w:rPr>
        <w:t>.</w:t>
      </w:r>
    </w:p>
    <w:p w:rsidR="00303567" w:rsidRPr="00AA61E5" w:rsidRDefault="00303567" w:rsidP="00303567">
      <w:pPr>
        <w:spacing w:line="276" w:lineRule="auto"/>
        <w:jc w:val="both"/>
        <w:rPr>
          <w:szCs w:val="21"/>
        </w:rPr>
      </w:pPr>
    </w:p>
    <w:p w:rsidR="00303567" w:rsidRPr="00AA61E5" w:rsidRDefault="00303567" w:rsidP="00303567">
      <w:pPr>
        <w:spacing w:line="276" w:lineRule="auto"/>
        <w:jc w:val="both"/>
        <w:rPr>
          <w:szCs w:val="21"/>
        </w:rPr>
      </w:pPr>
      <w:r w:rsidRPr="00AA61E5">
        <w:rPr>
          <w:b/>
          <w:szCs w:val="21"/>
        </w:rPr>
        <w:t xml:space="preserve">Pomoči po pravilu </w:t>
      </w:r>
      <w:r w:rsidR="00E46944" w:rsidRPr="00E46944">
        <w:rPr>
          <w:b/>
          <w:i/>
          <w:szCs w:val="21"/>
        </w:rPr>
        <w:t>de minimis</w:t>
      </w:r>
      <w:r w:rsidR="000F0612">
        <w:rPr>
          <w:b/>
          <w:i/>
          <w:szCs w:val="21"/>
        </w:rPr>
        <w:t xml:space="preserve"> </w:t>
      </w:r>
      <w:r w:rsidRPr="00AA61E5">
        <w:rPr>
          <w:szCs w:val="21"/>
        </w:rPr>
        <w:t>so pomoči, ki zaradi svoje višine ne izkrivljajo ali ogrožajo konkurence in ne predstavljajo državne pomoči, opredeljene v 107. členu Pogodbe o delovanju Evropske skupnosti. To pomoč opredeljuje Uredba Komisije (EU) št. 1407/2013 z dne 18. decembra 2013, ki med drugimi opredelitvami določa zgornjo dovoljeno mejo pomoči na 200.000 EUR v zadnjih treh proračunskih letih.</w:t>
      </w:r>
    </w:p>
    <w:p w:rsidR="00303567" w:rsidRPr="00AA61E5" w:rsidRDefault="00303567" w:rsidP="00303567">
      <w:pPr>
        <w:spacing w:line="276" w:lineRule="auto"/>
        <w:jc w:val="both"/>
        <w:rPr>
          <w:b/>
          <w:szCs w:val="21"/>
        </w:rPr>
      </w:pPr>
    </w:p>
    <w:p w:rsidR="00303567" w:rsidRPr="00AA61E5" w:rsidRDefault="00303567" w:rsidP="00303567">
      <w:pPr>
        <w:spacing w:line="276" w:lineRule="auto"/>
        <w:jc w:val="both"/>
        <w:rPr>
          <w:b/>
          <w:szCs w:val="21"/>
        </w:rPr>
      </w:pPr>
      <w:r w:rsidRPr="00854F14">
        <w:rPr>
          <w:b/>
          <w:szCs w:val="21"/>
        </w:rPr>
        <w:t>PRIKAZ IN VIRI PODATKOV</w:t>
      </w:r>
      <w:r w:rsidRPr="00AA61E5">
        <w:rPr>
          <w:b/>
          <w:szCs w:val="21"/>
        </w:rPr>
        <w:t xml:space="preserve"> </w:t>
      </w:r>
    </w:p>
    <w:p w:rsidR="00303567" w:rsidRPr="00AA61E5" w:rsidRDefault="00303567" w:rsidP="00303567">
      <w:pPr>
        <w:spacing w:line="276" w:lineRule="auto"/>
        <w:jc w:val="both"/>
        <w:rPr>
          <w:szCs w:val="21"/>
        </w:rPr>
      </w:pPr>
    </w:p>
    <w:p w:rsidR="00303567" w:rsidRPr="00AA61E5" w:rsidRDefault="00303567" w:rsidP="00303567">
      <w:pPr>
        <w:spacing w:line="276" w:lineRule="auto"/>
        <w:jc w:val="both"/>
        <w:rPr>
          <w:szCs w:val="21"/>
        </w:rPr>
      </w:pPr>
      <w:r w:rsidRPr="00AA61E5">
        <w:rPr>
          <w:szCs w:val="21"/>
        </w:rPr>
        <w:t>V Poročilu so zajeti podatki o dodeljenih državnih pomočeh v Republiki Sloveniji (bodisi iz nacionalnih sredstev bodisi tujih javnih sredstev), ki so jih dodelili in o njih poročali javni organi v RS. Zajeta so le tista javna sredstva, ki skladno s 107. členom PDEU</w:t>
      </w:r>
      <w:r w:rsidRPr="00AA61E5">
        <w:rPr>
          <w:b/>
          <w:bCs/>
          <w:szCs w:val="21"/>
        </w:rPr>
        <w:t xml:space="preserve"> </w:t>
      </w:r>
      <w:r w:rsidRPr="00AA61E5">
        <w:rPr>
          <w:szCs w:val="21"/>
        </w:rPr>
        <w:t xml:space="preserve">predstavljajo državno pomoč. </w:t>
      </w:r>
    </w:p>
    <w:p w:rsidR="00303567" w:rsidRPr="00AA61E5" w:rsidRDefault="00303567" w:rsidP="00303567">
      <w:pPr>
        <w:spacing w:line="276" w:lineRule="auto"/>
        <w:jc w:val="both"/>
        <w:rPr>
          <w:szCs w:val="21"/>
        </w:rPr>
      </w:pPr>
    </w:p>
    <w:p w:rsidR="00303567" w:rsidRPr="00AA61E5" w:rsidRDefault="00303567" w:rsidP="00303567">
      <w:pPr>
        <w:spacing w:line="276" w:lineRule="auto"/>
        <w:jc w:val="both"/>
        <w:rPr>
          <w:szCs w:val="21"/>
        </w:rPr>
      </w:pPr>
      <w:r w:rsidRPr="00AA61E5">
        <w:rPr>
          <w:szCs w:val="21"/>
        </w:rPr>
        <w:t xml:space="preserve">Državne pomoči lahko skladno z metodologijo, ki jo pri letnem poročanju uporablja tudi EU, razdelimo v štiri skupine. </w:t>
      </w:r>
      <w:r w:rsidRPr="00AA61E5">
        <w:rPr>
          <w:b/>
          <w:szCs w:val="21"/>
        </w:rPr>
        <w:t>Horizontalne pomoči</w:t>
      </w:r>
      <w:r w:rsidRPr="00AA61E5">
        <w:rPr>
          <w:szCs w:val="21"/>
        </w:rPr>
        <w:t xml:space="preserve"> (spodbude) so namenjene odpravljanju težav in tržnih nepopolnosti, ki se lahko pojavijo v vsakem sektorju gospodarstva. To so npr. pomoči, namenjene </w:t>
      </w:r>
      <w:r w:rsidRPr="00AA61E5">
        <w:rPr>
          <w:i/>
          <w:szCs w:val="21"/>
        </w:rPr>
        <w:t>spodbujanju</w:t>
      </w:r>
      <w:r w:rsidRPr="00AA61E5">
        <w:rPr>
          <w:szCs w:val="21"/>
        </w:rPr>
        <w:t xml:space="preserve"> investicij v majhnih in srednje velikih podjetjih, </w:t>
      </w:r>
      <w:r w:rsidRPr="00AA61E5">
        <w:rPr>
          <w:i/>
          <w:szCs w:val="21"/>
        </w:rPr>
        <w:t>spodbujanju</w:t>
      </w:r>
      <w:r w:rsidRPr="00AA61E5">
        <w:rPr>
          <w:szCs w:val="21"/>
        </w:rPr>
        <w:t xml:space="preserve"> zaposlovanja prikrajšanih delavcev in invalidnih oseb, za raziskave, razvoj in inovacije. Te pomoči ustvarjajo koristi, ki so praviloma večje od škode zaradi morebitnega izkrivljanja konkurence. Tudi EU zato spodbuja in daje prednost horizontalnim državnimi pomočem. </w:t>
      </w:r>
    </w:p>
    <w:p w:rsidR="00303567" w:rsidRPr="00AA61E5" w:rsidRDefault="00303567" w:rsidP="00303567">
      <w:pPr>
        <w:spacing w:line="276" w:lineRule="auto"/>
        <w:jc w:val="both"/>
        <w:rPr>
          <w:szCs w:val="21"/>
        </w:rPr>
      </w:pPr>
    </w:p>
    <w:p w:rsidR="00303567" w:rsidRPr="00AA61E5" w:rsidRDefault="00303567" w:rsidP="00303567">
      <w:pPr>
        <w:spacing w:line="276" w:lineRule="auto"/>
        <w:jc w:val="both"/>
        <w:rPr>
          <w:szCs w:val="21"/>
        </w:rPr>
      </w:pPr>
      <w:r w:rsidRPr="00AA61E5">
        <w:rPr>
          <w:szCs w:val="21"/>
        </w:rPr>
        <w:t xml:space="preserve">Druga skupina so </w:t>
      </w:r>
      <w:r w:rsidRPr="00AA61E5">
        <w:rPr>
          <w:b/>
          <w:szCs w:val="21"/>
        </w:rPr>
        <w:t>sektorske pomoči</w:t>
      </w:r>
      <w:r w:rsidRPr="00AA61E5">
        <w:rPr>
          <w:szCs w:val="21"/>
        </w:rPr>
        <w:t xml:space="preserve">, ki so namenjene prejemnikom v točno določenem sektorju npr. transport, premogovništvo, jeklarska industrija, pomoči za reševanje in prestrukturiranje. Gre za sektorje, v katerih je trgovina znotraj EU pomembna in v katerih je konkurenca še posebej ostra, povpraševanje po izdelkih stagnira ali pada, sektorji pa se soočajo s presežki zmogljivosti. Vsaka pomoč, ki jo država dodeli podjetjem v teh sektorjih, neposredno vpliva na trgovino med državami in lahko zato močno izkrivlja konkurenco. Sektorska pravila so v splošnem bolj omejevalna od horizontalnih pravil in manj zaželena. </w:t>
      </w:r>
    </w:p>
    <w:p w:rsidR="00303567" w:rsidRPr="00AA61E5" w:rsidRDefault="00303567" w:rsidP="00303567">
      <w:pPr>
        <w:spacing w:line="276" w:lineRule="auto"/>
        <w:jc w:val="both"/>
        <w:rPr>
          <w:szCs w:val="21"/>
        </w:rPr>
      </w:pPr>
    </w:p>
    <w:p w:rsidR="002A0FD2" w:rsidRPr="00AA61E5" w:rsidRDefault="002A0FD2" w:rsidP="002A0FD2">
      <w:pPr>
        <w:spacing w:line="276" w:lineRule="auto"/>
        <w:jc w:val="both"/>
        <w:rPr>
          <w:szCs w:val="21"/>
        </w:rPr>
      </w:pPr>
      <w:r w:rsidRPr="0043160C">
        <w:rPr>
          <w:szCs w:val="21"/>
        </w:rPr>
        <w:t xml:space="preserve">Zaradi specifičnosti področja in posebnosti pravil, ki veljajo za </w:t>
      </w:r>
      <w:r w:rsidRPr="0043160C">
        <w:rPr>
          <w:b/>
          <w:szCs w:val="21"/>
        </w:rPr>
        <w:t xml:space="preserve">pomoči na področju kmetijstva in ribištva </w:t>
      </w:r>
      <w:r w:rsidRPr="0043160C">
        <w:rPr>
          <w:b/>
          <w:color w:val="000000" w:themeColor="text1"/>
          <w:szCs w:val="21"/>
        </w:rPr>
        <w:t>ter gozdarstva</w:t>
      </w:r>
      <w:r w:rsidRPr="0043160C">
        <w:rPr>
          <w:color w:val="000000" w:themeColor="text1"/>
          <w:szCs w:val="21"/>
        </w:rPr>
        <w:t xml:space="preserve"> (v nadaljevanju pomoči na področju kmetijstva) v </w:t>
      </w:r>
      <w:r w:rsidRPr="0043160C">
        <w:rPr>
          <w:szCs w:val="21"/>
        </w:rPr>
        <w:t>skladu z metodologijo EU te pomoči v poročilu prikazujemo posebej. Pomoči za kmetijstvo so za razliko od ostalih državnih pomoči, ki so v pristojnosti GD za konkurenco, v pristojnosti GD za kmetijstvo in razvoj podeželja ter GD za pomorske zadeve in ribištvo. V Sloveniji so te pomoči v celoti v pristojnosti Ministrstva za kmetijstvo, gozdarstvo in prehrano, ki je pristojno in odgovorno za spremljanje in poročanje ter priglasitve teh pomoči Evropski komisij. Zaradi celovitosti zajema podatkov o državnih pomočeh v Sloveniji, Ministrstvo za kmetijstvo, gozdarstvo in prehrano letno posreduje podatke o izplačanih državnih pomočeh za kmetijstvo v enotno bazo podatkov o poročanih državnih pomočeh, ki jo upravlja Ministrstvo za finance.</w:t>
      </w:r>
      <w:r w:rsidRPr="00AA61E5">
        <w:rPr>
          <w:szCs w:val="21"/>
        </w:rPr>
        <w:t xml:space="preserve"> </w:t>
      </w:r>
    </w:p>
    <w:p w:rsidR="002A0FD2" w:rsidRDefault="002A0FD2" w:rsidP="00303567">
      <w:pPr>
        <w:spacing w:line="276" w:lineRule="auto"/>
        <w:jc w:val="both"/>
        <w:rPr>
          <w:szCs w:val="21"/>
        </w:rPr>
      </w:pPr>
    </w:p>
    <w:p w:rsidR="00303567" w:rsidRPr="00AA61E5" w:rsidRDefault="00303567" w:rsidP="00303567">
      <w:pPr>
        <w:spacing w:line="276" w:lineRule="auto"/>
        <w:jc w:val="both"/>
        <w:rPr>
          <w:szCs w:val="21"/>
        </w:rPr>
      </w:pPr>
      <w:r w:rsidRPr="00AA61E5">
        <w:rPr>
          <w:szCs w:val="21"/>
        </w:rPr>
        <w:t xml:space="preserve">Vse tri skupine skupaj (horizontalne, sektorske in kmetijske pomoči) predstavljajo t.i. </w:t>
      </w:r>
      <w:r w:rsidRPr="00AA61E5">
        <w:rPr>
          <w:b/>
          <w:szCs w:val="21"/>
        </w:rPr>
        <w:t>nekrizne pomoči</w:t>
      </w:r>
      <w:r w:rsidRPr="00AA61E5">
        <w:rPr>
          <w:szCs w:val="21"/>
        </w:rPr>
        <w:t xml:space="preserve">. </w:t>
      </w:r>
    </w:p>
    <w:p w:rsidR="00303567" w:rsidRPr="00AA61E5" w:rsidRDefault="00303567" w:rsidP="00303567">
      <w:pPr>
        <w:spacing w:line="276" w:lineRule="auto"/>
        <w:jc w:val="both"/>
        <w:rPr>
          <w:b/>
          <w:szCs w:val="21"/>
        </w:rPr>
      </w:pPr>
    </w:p>
    <w:p w:rsidR="00303567" w:rsidRPr="00AA61E5" w:rsidRDefault="00303567" w:rsidP="00303567">
      <w:pPr>
        <w:spacing w:line="276" w:lineRule="auto"/>
        <w:jc w:val="both"/>
        <w:rPr>
          <w:szCs w:val="21"/>
        </w:rPr>
      </w:pPr>
      <w:r w:rsidRPr="00AA61E5">
        <w:rPr>
          <w:b/>
          <w:szCs w:val="21"/>
        </w:rPr>
        <w:t>Krizne pomoči,</w:t>
      </w:r>
      <w:r w:rsidRPr="00AA61E5">
        <w:rPr>
          <w:szCs w:val="21"/>
        </w:rPr>
        <w:t xml:space="preserve"> ki so bile dodeljene za namen odprave finančne krize (sanacija bančnega sistema), so skladno z metodologijo EU prikazane posebej. Krizne pomoči so se dodeljevale izjemoma, na podlagi posebnih pravil in za omejeno časovno obdobje in močno izkrivljajo celotno sliko dodeljenih državnih pomoči. Tudi Evropska komisija in druge države članice zaradi navedenih razlogov pomoči za krizne ukrepe prikazujejo ločeno. V letu 2015 in 2016 se v Sloveniji tovrstne pomoči niso več dodeljevale. Če ni drugače navedeno, v Poročilu s pojmom »državne pomoči« zato mislimo na t.im. nekrizne državne pomoči – torej državne pomoči brez pomoči za namen odprave finančne krize. </w:t>
      </w:r>
    </w:p>
    <w:p w:rsidR="00303567" w:rsidRPr="00AA61E5" w:rsidRDefault="00303567" w:rsidP="00303567">
      <w:pPr>
        <w:spacing w:line="276" w:lineRule="auto"/>
        <w:jc w:val="both"/>
        <w:rPr>
          <w:szCs w:val="21"/>
        </w:rPr>
      </w:pPr>
    </w:p>
    <w:p w:rsidR="00303567" w:rsidRPr="00AA61E5" w:rsidRDefault="00303567" w:rsidP="00303567">
      <w:pPr>
        <w:spacing w:line="276" w:lineRule="auto"/>
        <w:jc w:val="both"/>
        <w:rPr>
          <w:szCs w:val="21"/>
        </w:rPr>
      </w:pPr>
      <w:r w:rsidRPr="00AA61E5">
        <w:rPr>
          <w:szCs w:val="21"/>
        </w:rPr>
        <w:t xml:space="preserve">V poročilu so v posebnem poglavju prikazane tudi pomoči, ki so bile dodeljene </w:t>
      </w:r>
      <w:r w:rsidRPr="00AA61E5">
        <w:rPr>
          <w:b/>
          <w:szCs w:val="21"/>
        </w:rPr>
        <w:t xml:space="preserve">po pravilu </w:t>
      </w:r>
      <w:r w:rsidR="00667D3A" w:rsidRPr="003D69E5">
        <w:rPr>
          <w:b/>
          <w:i/>
          <w:szCs w:val="21"/>
        </w:rPr>
        <w:t>de minimis</w:t>
      </w:r>
      <w:r w:rsidRPr="00AA61E5">
        <w:rPr>
          <w:b/>
          <w:szCs w:val="21"/>
        </w:rPr>
        <w:t xml:space="preserve">. </w:t>
      </w:r>
      <w:r w:rsidRPr="00AA61E5">
        <w:rPr>
          <w:szCs w:val="21"/>
        </w:rPr>
        <w:t xml:space="preserve">Pomoči po pravilu </w:t>
      </w:r>
      <w:r w:rsidR="00E46944" w:rsidRPr="00E46944">
        <w:rPr>
          <w:i/>
          <w:szCs w:val="21"/>
        </w:rPr>
        <w:t>de minimis</w:t>
      </w:r>
      <w:r w:rsidR="003D69E5">
        <w:rPr>
          <w:i/>
          <w:szCs w:val="21"/>
        </w:rPr>
        <w:t xml:space="preserve"> </w:t>
      </w:r>
      <w:r w:rsidRPr="00AA61E5">
        <w:rPr>
          <w:szCs w:val="21"/>
        </w:rPr>
        <w:t xml:space="preserve">so pomoči, ki so sicer namenjene prejemniku, ki se ukvarja s tržno proizvodnjo blaga in storitev, vendar se dodelijo v manjših zneskih (do 200.000 EUR v obdobju treh let ne glede na namen pomoči) in zato po mnenju evropske komisije ne izkrivljajo konkurence in imajo zanemarljiv vpliv na konkurenco in trgovino med državami članicami EU. Pomoči </w:t>
      </w:r>
      <w:r w:rsidR="00E46944" w:rsidRPr="003D69E5">
        <w:rPr>
          <w:i/>
          <w:szCs w:val="21"/>
        </w:rPr>
        <w:t>de minimis</w:t>
      </w:r>
      <w:r w:rsidR="003D69E5" w:rsidRPr="003D69E5">
        <w:rPr>
          <w:i/>
          <w:szCs w:val="21"/>
        </w:rPr>
        <w:t xml:space="preserve"> </w:t>
      </w:r>
      <w:r w:rsidRPr="003D69E5">
        <w:rPr>
          <w:szCs w:val="21"/>
        </w:rPr>
        <w:t>ni</w:t>
      </w:r>
      <w:r w:rsidRPr="00AA61E5">
        <w:rPr>
          <w:szCs w:val="21"/>
        </w:rPr>
        <w:t xml:space="preserve"> potrebno priglasiti Evropski komisiji. </w:t>
      </w:r>
    </w:p>
    <w:p w:rsidR="00303567" w:rsidRPr="00AA61E5" w:rsidRDefault="00303567" w:rsidP="00303567">
      <w:pPr>
        <w:spacing w:line="276" w:lineRule="auto"/>
        <w:jc w:val="both"/>
        <w:rPr>
          <w:szCs w:val="21"/>
        </w:rPr>
      </w:pPr>
    </w:p>
    <w:p w:rsidR="00303567" w:rsidRPr="00AA61E5" w:rsidRDefault="00303567" w:rsidP="00303567">
      <w:pPr>
        <w:spacing w:line="276" w:lineRule="auto"/>
        <w:jc w:val="both"/>
        <w:rPr>
          <w:szCs w:val="21"/>
        </w:rPr>
      </w:pPr>
      <w:r w:rsidRPr="00AA61E5">
        <w:rPr>
          <w:szCs w:val="21"/>
        </w:rPr>
        <w:t xml:space="preserve">Poročilo natančneje  prikazuje podatke o dodeljenih državnih pomočeh </w:t>
      </w:r>
      <w:r w:rsidR="00336C06" w:rsidRPr="00AA61E5">
        <w:rPr>
          <w:b/>
          <w:szCs w:val="21"/>
        </w:rPr>
        <w:t>za leta 2014, 2015 in 2016</w:t>
      </w:r>
      <w:r w:rsidRPr="00AA61E5">
        <w:rPr>
          <w:b/>
          <w:szCs w:val="21"/>
        </w:rPr>
        <w:t>.</w:t>
      </w:r>
      <w:r w:rsidRPr="00AA61E5">
        <w:rPr>
          <w:szCs w:val="21"/>
        </w:rPr>
        <w:t xml:space="preserve"> Ne glede na to so za analizo sprememb obsega in strukture pomoči uporabljeni podatki za daljše časovno obdobje. Splošni podatki o državnih pomočeh v Sloveniji so na voljo od leta 1998 naprej, bolj zanesljivi pa od leta 2000. Podatki o državnih pomočeh po regijah so razpoložljivi od leta 2004. Pri pomočeh, dodeljenih po pravilu</w:t>
      </w:r>
      <w:r w:rsidR="003D69E5">
        <w:rPr>
          <w:szCs w:val="21"/>
        </w:rPr>
        <w:t xml:space="preserve"> </w:t>
      </w:r>
      <w:r w:rsidRPr="003D69E5">
        <w:rPr>
          <w:i/>
          <w:szCs w:val="21"/>
        </w:rPr>
        <w:t>de minimis</w:t>
      </w:r>
      <w:r w:rsidRPr="00AA61E5">
        <w:rPr>
          <w:szCs w:val="21"/>
        </w:rPr>
        <w:t xml:space="preserve">, pa so podatki na voljo od leta 2002, ko so se te pomoči začele dodeljevati. </w:t>
      </w:r>
    </w:p>
    <w:p w:rsidR="00303567" w:rsidRPr="00AA61E5" w:rsidRDefault="00303567" w:rsidP="00303567">
      <w:pPr>
        <w:spacing w:line="276" w:lineRule="auto"/>
        <w:jc w:val="both"/>
        <w:rPr>
          <w:szCs w:val="21"/>
        </w:rPr>
      </w:pPr>
    </w:p>
    <w:p w:rsidR="00303567" w:rsidRPr="00AA61E5" w:rsidRDefault="00303567" w:rsidP="00303567">
      <w:pPr>
        <w:spacing w:line="276" w:lineRule="auto"/>
        <w:jc w:val="both"/>
        <w:rPr>
          <w:szCs w:val="21"/>
        </w:rPr>
      </w:pPr>
      <w:r w:rsidRPr="00AA61E5">
        <w:rPr>
          <w:szCs w:val="21"/>
        </w:rPr>
        <w:t>V Poročilu uporabljeni makroekonomski podatki (podatki o bruto domačem proizvodu, dodani vrednosti, številu zaposlenih po dejavnosti ipd) temeljijo na Pomladanski napovedi gospodarskih gibanj, 2017 (UMAR), za podatke o javnofinančnih odhodkih in prihodkih so bili uporabljani podatki iz Biltena javnih financ, Junij 2017 (MF), podatki o regionalnem BDP, dodani vrednosti, prebivalstvu so pridobljeni iz Statističnih informacij Statističnega urada RS. Za primerjavo podatkov o državnih pomočeh v Sloveniji z državami EU so podatki iz letnega poročila Evropske komisije, objavljeni na spletnih strani Generalnega direktorata za Konkurenco (State Aid Scoreboard 2016</w:t>
      </w:r>
      <w:r w:rsidRPr="00AA61E5">
        <w:rPr>
          <w:rStyle w:val="FootnoteReference"/>
          <w:szCs w:val="21"/>
        </w:rPr>
        <w:footnoteReference w:id="27"/>
      </w:r>
      <w:r w:rsidRPr="00AA61E5">
        <w:rPr>
          <w:szCs w:val="21"/>
        </w:rPr>
        <w:t xml:space="preserve">). </w:t>
      </w:r>
    </w:p>
    <w:p w:rsidR="00303567" w:rsidRPr="00AA61E5" w:rsidRDefault="00303567" w:rsidP="00303567">
      <w:pPr>
        <w:spacing w:after="200" w:line="276" w:lineRule="auto"/>
        <w:rPr>
          <w:b/>
          <w:color w:val="1F497D" w:themeColor="text2"/>
          <w:szCs w:val="21"/>
        </w:rPr>
      </w:pPr>
      <w:r w:rsidRPr="00AA61E5">
        <w:rPr>
          <w:b/>
          <w:color w:val="1F497D" w:themeColor="text2"/>
          <w:szCs w:val="21"/>
        </w:rPr>
        <w:br w:type="page"/>
      </w:r>
    </w:p>
    <w:p w:rsidR="00303567" w:rsidRPr="00303567" w:rsidRDefault="00303567" w:rsidP="00584C7D">
      <w:pPr>
        <w:pStyle w:val="Heading1"/>
        <w:numPr>
          <w:ilvl w:val="0"/>
          <w:numId w:val="0"/>
        </w:numPr>
        <w:ind w:left="1560" w:hanging="1560"/>
      </w:pPr>
      <w:bookmarkStart w:id="237" w:name="_Toc501099247"/>
      <w:r w:rsidRPr="00303567">
        <w:t xml:space="preserve">PRILOGA B: </w:t>
      </w:r>
      <w:bookmarkStart w:id="238" w:name="_Toc471207259"/>
      <w:r w:rsidRPr="00303567">
        <w:t xml:space="preserve"> KLASIFIKACIJE IN METODOLOGIJA OCENJEVANJA </w:t>
      </w:r>
      <w:r w:rsidR="00584C7D">
        <w:t xml:space="preserve">DRŽAVNIH </w:t>
      </w:r>
      <w:r w:rsidRPr="00303567">
        <w:t>POMOČI</w:t>
      </w:r>
      <w:bookmarkEnd w:id="237"/>
      <w:bookmarkEnd w:id="238"/>
    </w:p>
    <w:p w:rsidR="00303567" w:rsidRPr="00154B7B" w:rsidRDefault="00303567" w:rsidP="00303567">
      <w:pPr>
        <w:jc w:val="both"/>
        <w:rPr>
          <w:b/>
          <w:i/>
          <w:sz w:val="20"/>
          <w:szCs w:val="20"/>
        </w:rPr>
      </w:pPr>
    </w:p>
    <w:p w:rsidR="00303567" w:rsidRPr="00AA7206" w:rsidRDefault="00303567" w:rsidP="00303567">
      <w:pPr>
        <w:jc w:val="both"/>
        <w:rPr>
          <w:b/>
          <w:i/>
          <w:sz w:val="22"/>
          <w:szCs w:val="20"/>
        </w:rPr>
      </w:pPr>
      <w:r w:rsidRPr="00AA7206">
        <w:rPr>
          <w:b/>
          <w:i/>
          <w:sz w:val="22"/>
          <w:szCs w:val="20"/>
        </w:rPr>
        <w:t>SKUPINE IN KATEGORIJE DRŽAVNIH POMOČI</w:t>
      </w:r>
    </w:p>
    <w:p w:rsidR="00303567" w:rsidRDefault="00303567" w:rsidP="00303567">
      <w:pPr>
        <w:jc w:val="both"/>
        <w:rPr>
          <w:sz w:val="22"/>
        </w:rPr>
      </w:pPr>
    </w:p>
    <w:p w:rsidR="00303567" w:rsidRDefault="00303567" w:rsidP="00303567">
      <w:pPr>
        <w:jc w:val="both"/>
        <w:rPr>
          <w:sz w:val="22"/>
        </w:rPr>
      </w:pPr>
      <w:r w:rsidRPr="00154B7B">
        <w:rPr>
          <w:sz w:val="22"/>
        </w:rPr>
        <w:t xml:space="preserve">Podatki o državnih pomočeh v Poročilu so razvrščeni na skupine in kategorije pomoči skladno z razvrstitvijo, ki jo za poročanje in prikaz podatkov o državnih pomočeh uporablja tudi Evropska </w:t>
      </w:r>
      <w:r>
        <w:rPr>
          <w:sz w:val="22"/>
        </w:rPr>
        <w:t>k</w:t>
      </w:r>
      <w:r w:rsidRPr="00154B7B">
        <w:rPr>
          <w:sz w:val="22"/>
        </w:rPr>
        <w:t>omisija:</w:t>
      </w:r>
    </w:p>
    <w:p w:rsidR="00EF0B8C" w:rsidRPr="00530518" w:rsidRDefault="00EF0B8C" w:rsidP="00303567">
      <w:pPr>
        <w:jc w:val="both"/>
        <w:rPr>
          <w:color w:val="1F497D" w:themeColor="text2"/>
          <w:sz w:val="20"/>
        </w:rPr>
      </w:pPr>
    </w:p>
    <w:tbl>
      <w:tblPr>
        <w:tblW w:w="5020" w:type="pct"/>
        <w:tblCellMar>
          <w:left w:w="70" w:type="dxa"/>
          <w:right w:w="70" w:type="dxa"/>
        </w:tblCellMar>
        <w:tblLook w:val="04A0" w:firstRow="1" w:lastRow="0" w:firstColumn="1" w:lastColumn="0" w:noHBand="0" w:noVBand="1"/>
      </w:tblPr>
      <w:tblGrid>
        <w:gridCol w:w="6789"/>
        <w:gridCol w:w="1232"/>
        <w:gridCol w:w="1228"/>
      </w:tblGrid>
      <w:tr w:rsidR="00303567" w:rsidRPr="003D69E5" w:rsidTr="003D69E5">
        <w:trPr>
          <w:cantSplit/>
          <w:trHeight w:val="340"/>
        </w:trPr>
        <w:tc>
          <w:tcPr>
            <w:tcW w:w="3670" w:type="pct"/>
            <w:tcBorders>
              <w:top w:val="thinThickSmallGap" w:sz="24" w:space="0" w:color="7F7F7F" w:themeColor="text1" w:themeTint="80"/>
              <w:left w:val="nil"/>
              <w:bottom w:val="nil"/>
              <w:right w:val="nil"/>
            </w:tcBorders>
            <w:shd w:val="clear" w:color="000000" w:fill="DA9694"/>
            <w:noWrap/>
            <w:vAlign w:val="center"/>
            <w:hideMark/>
          </w:tcPr>
          <w:p w:rsidR="00303567" w:rsidRPr="003D69E5" w:rsidRDefault="00303567" w:rsidP="00F844FD">
            <w:pPr>
              <w:jc w:val="both"/>
              <w:rPr>
                <w:rFonts w:ascii="Calibri" w:eastAsia="Times New Roman" w:hAnsi="Calibri" w:cs="Arial"/>
                <w:b/>
                <w:bCs/>
                <w:sz w:val="20"/>
                <w:szCs w:val="20"/>
                <w:lang w:eastAsia="sl-SI"/>
              </w:rPr>
            </w:pPr>
            <w:r w:rsidRPr="003D69E5">
              <w:rPr>
                <w:rFonts w:ascii="Calibri" w:eastAsia="Times New Roman" w:hAnsi="Calibri" w:cs="Arial"/>
                <w:b/>
                <w:bCs/>
                <w:sz w:val="20"/>
                <w:szCs w:val="20"/>
                <w:lang w:eastAsia="sl-SI"/>
              </w:rPr>
              <w:t>DRŽAVNE POMOČI</w:t>
            </w:r>
          </w:p>
        </w:tc>
        <w:tc>
          <w:tcPr>
            <w:tcW w:w="666" w:type="pct"/>
            <w:tcBorders>
              <w:top w:val="thinThickSmallGap" w:sz="24" w:space="0" w:color="7F7F7F" w:themeColor="text1" w:themeTint="80"/>
              <w:left w:val="nil"/>
              <w:bottom w:val="nil"/>
              <w:right w:val="nil"/>
            </w:tcBorders>
            <w:shd w:val="clear" w:color="000000" w:fill="DA9694"/>
            <w:noWrap/>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w:t>
            </w:r>
          </w:p>
        </w:tc>
        <w:tc>
          <w:tcPr>
            <w:tcW w:w="664" w:type="pct"/>
            <w:tcBorders>
              <w:top w:val="thinThickSmallGap" w:sz="24" w:space="0" w:color="7F7F7F" w:themeColor="text1" w:themeTint="80"/>
              <w:left w:val="nil"/>
              <w:bottom w:val="nil"/>
              <w:right w:val="nil"/>
            </w:tcBorders>
            <w:shd w:val="clear" w:color="000000" w:fill="DA9694"/>
            <w:noWrap/>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w:t>
            </w:r>
          </w:p>
        </w:tc>
      </w:tr>
      <w:tr w:rsidR="00303567" w:rsidRPr="003D69E5" w:rsidTr="003D69E5">
        <w:trPr>
          <w:cantSplit/>
          <w:trHeight w:val="340"/>
        </w:trPr>
        <w:tc>
          <w:tcPr>
            <w:tcW w:w="3670" w:type="pct"/>
            <w:tcBorders>
              <w:top w:val="double" w:sz="4" w:space="0" w:color="auto"/>
              <w:left w:val="nil"/>
              <w:bottom w:val="nil"/>
              <w:right w:val="nil"/>
            </w:tcBorders>
            <w:shd w:val="clear" w:color="000000" w:fill="B7DEE8"/>
            <w:noWrap/>
            <w:vAlign w:val="center"/>
            <w:hideMark/>
          </w:tcPr>
          <w:p w:rsidR="00303567" w:rsidRPr="003D69E5" w:rsidRDefault="00303567" w:rsidP="00F844FD">
            <w:pPr>
              <w:jc w:val="both"/>
              <w:rPr>
                <w:rFonts w:ascii="Calibri" w:eastAsia="Times New Roman" w:hAnsi="Calibri" w:cs="Arial"/>
                <w:b/>
                <w:bCs/>
                <w:sz w:val="20"/>
                <w:szCs w:val="20"/>
                <w:lang w:eastAsia="sl-SI"/>
              </w:rPr>
            </w:pPr>
            <w:r w:rsidRPr="003D69E5">
              <w:rPr>
                <w:rFonts w:ascii="Calibri" w:eastAsia="Times New Roman" w:hAnsi="Calibri" w:cs="Arial"/>
                <w:b/>
                <w:bCs/>
                <w:sz w:val="20"/>
                <w:szCs w:val="20"/>
                <w:lang w:eastAsia="sl-SI"/>
              </w:rPr>
              <w:t>1.    HORIOZONTALNE POMOČI</w:t>
            </w:r>
          </w:p>
        </w:tc>
        <w:tc>
          <w:tcPr>
            <w:tcW w:w="666" w:type="pct"/>
            <w:vMerge w:val="restart"/>
            <w:tcBorders>
              <w:top w:val="double" w:sz="4" w:space="0" w:color="auto"/>
              <w:left w:val="single" w:sz="8" w:space="0" w:color="auto"/>
              <w:right w:val="single" w:sz="8" w:space="0" w:color="auto"/>
            </w:tcBorders>
            <w:shd w:val="clear" w:color="000000" w:fill="B7DEE8"/>
            <w:noWrap/>
            <w:textDirection w:val="tbLrV"/>
            <w:vAlign w:val="center"/>
            <w:hideMark/>
          </w:tcPr>
          <w:p w:rsidR="00303567" w:rsidRPr="003D69E5" w:rsidRDefault="00303567" w:rsidP="00F844FD">
            <w:pPr>
              <w:jc w:val="center"/>
              <w:rPr>
                <w:rFonts w:ascii="Calibri" w:eastAsia="Times New Roman" w:hAnsi="Calibri" w:cs="Arial"/>
                <w:b/>
                <w:bCs/>
                <w:sz w:val="20"/>
                <w:szCs w:val="20"/>
                <w:lang w:eastAsia="sl-SI"/>
              </w:rPr>
            </w:pPr>
            <w:r w:rsidRPr="003D69E5">
              <w:rPr>
                <w:rFonts w:ascii="Calibri" w:eastAsia="Times New Roman" w:hAnsi="Calibri" w:cs="Arial"/>
                <w:b/>
                <w:bCs/>
                <w:sz w:val="20"/>
                <w:szCs w:val="20"/>
                <w:lang w:eastAsia="sl-SI"/>
              </w:rPr>
              <w:t>NEKMETIJSKE POMOČI</w:t>
            </w:r>
          </w:p>
          <w:p w:rsidR="00303567" w:rsidRPr="003D69E5" w:rsidRDefault="00303567" w:rsidP="00F844FD">
            <w:pPr>
              <w:jc w:val="both"/>
              <w:rPr>
                <w:rFonts w:ascii="Calibri" w:eastAsia="Times New Roman" w:hAnsi="Calibri" w:cs="Arial"/>
                <w:b/>
                <w:bCs/>
                <w:sz w:val="20"/>
                <w:szCs w:val="20"/>
                <w:lang w:eastAsia="sl-SI"/>
              </w:rPr>
            </w:pPr>
            <w:r w:rsidRPr="003D69E5">
              <w:rPr>
                <w:rFonts w:ascii="Calibri" w:eastAsia="Times New Roman" w:hAnsi="Calibri" w:cs="Arial"/>
                <w:b/>
                <w:bCs/>
                <w:sz w:val="20"/>
                <w:szCs w:val="20"/>
                <w:lang w:eastAsia="sl-SI"/>
              </w:rPr>
              <w:t> </w:t>
            </w:r>
          </w:p>
        </w:tc>
        <w:tc>
          <w:tcPr>
            <w:tcW w:w="664" w:type="pct"/>
            <w:vMerge w:val="restart"/>
            <w:tcBorders>
              <w:top w:val="double" w:sz="4" w:space="0" w:color="auto"/>
              <w:left w:val="single" w:sz="8" w:space="0" w:color="auto"/>
              <w:bottom w:val="single" w:sz="8" w:space="0" w:color="000000"/>
              <w:right w:val="single" w:sz="8" w:space="0" w:color="auto"/>
            </w:tcBorders>
            <w:shd w:val="clear" w:color="000000" w:fill="D8E4BC"/>
            <w:textDirection w:val="tbLrV"/>
            <w:vAlign w:val="center"/>
            <w:hideMark/>
          </w:tcPr>
          <w:p w:rsidR="00303567" w:rsidRPr="003D69E5" w:rsidRDefault="00303567" w:rsidP="00F844FD">
            <w:pPr>
              <w:jc w:val="center"/>
              <w:rPr>
                <w:rFonts w:ascii="Calibri" w:eastAsia="Times New Roman" w:hAnsi="Calibri" w:cs="Arial"/>
                <w:b/>
                <w:bCs/>
                <w:sz w:val="20"/>
                <w:szCs w:val="20"/>
                <w:lang w:eastAsia="sl-SI"/>
              </w:rPr>
            </w:pPr>
            <w:r w:rsidRPr="003D69E5">
              <w:rPr>
                <w:rFonts w:ascii="Calibri" w:eastAsia="Times New Roman" w:hAnsi="Calibri" w:cs="Arial"/>
                <w:b/>
                <w:bCs/>
                <w:sz w:val="20"/>
                <w:szCs w:val="20"/>
                <w:lang w:eastAsia="sl-SI"/>
              </w:rPr>
              <w:t>NEKRIZNE POMOČI</w:t>
            </w: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Regionalne</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Varstvo okolja in varčna raba energije</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Raziskave in razvoj ter inovacije</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Zaposlovanje</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Usposabljanje</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Majhna in srednja podjetja</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Tvegani kapital</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Kultura in avdiovizualna dela</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Povračilo škode za naravne nesreče</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Storitve splošnega gospodarskega pomena</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303567" w:rsidP="00F844FD">
            <w:pPr>
              <w:jc w:val="both"/>
              <w:rPr>
                <w:rFonts w:ascii="Calibri" w:eastAsia="Times New Roman" w:hAnsi="Calibri" w:cs="Arial"/>
                <w:b/>
                <w:bCs/>
                <w:sz w:val="20"/>
                <w:szCs w:val="20"/>
                <w:lang w:eastAsia="sl-SI"/>
              </w:rPr>
            </w:pPr>
            <w:r w:rsidRPr="003D69E5">
              <w:rPr>
                <w:rFonts w:ascii="Calibri" w:eastAsia="Times New Roman" w:hAnsi="Calibri" w:cs="Arial"/>
                <w:b/>
                <w:bCs/>
                <w:sz w:val="20"/>
                <w:szCs w:val="20"/>
                <w:lang w:eastAsia="sl-SI"/>
              </w:rPr>
              <w:t>2.    SEKTORSKE POMOČI</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4E0768"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Z</w:t>
            </w:r>
            <w:r w:rsidR="00303567" w:rsidRPr="003D69E5">
              <w:rPr>
                <w:rFonts w:ascii="Calibri" w:eastAsia="Times New Roman" w:hAnsi="Calibri" w:cs="Arial"/>
                <w:sz w:val="20"/>
                <w:szCs w:val="20"/>
                <w:lang w:eastAsia="sl-SI"/>
              </w:rPr>
              <w:t>apiranje rudnikov</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4E0768"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J</w:t>
            </w:r>
            <w:r w:rsidR="00303567" w:rsidRPr="003D69E5">
              <w:rPr>
                <w:rFonts w:ascii="Calibri" w:eastAsia="Times New Roman" w:hAnsi="Calibri" w:cs="Arial"/>
                <w:sz w:val="20"/>
                <w:szCs w:val="20"/>
                <w:lang w:eastAsia="sl-SI"/>
              </w:rPr>
              <w:t>eklarstvo</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303567" w:rsidP="004E0768">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xml:space="preserve">·        </w:t>
            </w:r>
            <w:r w:rsidR="004E0768" w:rsidRPr="003D69E5">
              <w:rPr>
                <w:rFonts w:ascii="Calibri" w:eastAsia="Times New Roman" w:hAnsi="Calibri" w:cs="Arial"/>
                <w:sz w:val="20"/>
                <w:szCs w:val="20"/>
                <w:lang w:eastAsia="sl-SI"/>
              </w:rPr>
              <w:t>E</w:t>
            </w:r>
            <w:r w:rsidRPr="003D69E5">
              <w:rPr>
                <w:rFonts w:ascii="Calibri" w:eastAsia="Times New Roman" w:hAnsi="Calibri" w:cs="Arial"/>
                <w:sz w:val="20"/>
                <w:szCs w:val="20"/>
                <w:lang w:eastAsia="sl-SI"/>
              </w:rPr>
              <w:t>nergetika</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4E0768"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L</w:t>
            </w:r>
            <w:r w:rsidR="00303567" w:rsidRPr="003D69E5">
              <w:rPr>
                <w:rFonts w:ascii="Calibri" w:eastAsia="Times New Roman" w:hAnsi="Calibri" w:cs="Arial"/>
                <w:sz w:val="20"/>
                <w:szCs w:val="20"/>
                <w:lang w:eastAsia="sl-SI"/>
              </w:rPr>
              <w:t>adjedelništvo</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4E0768"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P</w:t>
            </w:r>
            <w:r w:rsidR="00303567" w:rsidRPr="003D69E5">
              <w:rPr>
                <w:rFonts w:ascii="Calibri" w:eastAsia="Times New Roman" w:hAnsi="Calibri" w:cs="Arial"/>
                <w:sz w:val="20"/>
                <w:szCs w:val="20"/>
                <w:lang w:eastAsia="sl-SI"/>
              </w:rPr>
              <w:t>remogovništvo</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4E0768"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R</w:t>
            </w:r>
            <w:r w:rsidR="00303567" w:rsidRPr="003D69E5">
              <w:rPr>
                <w:rFonts w:ascii="Calibri" w:eastAsia="Times New Roman" w:hAnsi="Calibri" w:cs="Arial"/>
                <w:sz w:val="20"/>
                <w:szCs w:val="20"/>
                <w:lang w:eastAsia="sl-SI"/>
              </w:rPr>
              <w:t>eševanje podjetij v težavah</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4E0768"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P</w:t>
            </w:r>
            <w:r w:rsidR="00303567" w:rsidRPr="003D69E5">
              <w:rPr>
                <w:rFonts w:ascii="Calibri" w:eastAsia="Times New Roman" w:hAnsi="Calibri" w:cs="Arial"/>
                <w:sz w:val="20"/>
                <w:szCs w:val="20"/>
                <w:lang w:eastAsia="sl-SI"/>
              </w:rPr>
              <w:t>restrukturiranje podjetij v težavah</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303567" w:rsidP="004E0768">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w:t>
            </w:r>
            <w:r w:rsidR="004E0768" w:rsidRPr="003D69E5">
              <w:rPr>
                <w:rFonts w:ascii="Calibri" w:eastAsia="Times New Roman" w:hAnsi="Calibri" w:cs="Arial"/>
                <w:sz w:val="20"/>
                <w:szCs w:val="20"/>
                <w:lang w:eastAsia="sl-SI"/>
              </w:rPr>
              <w:t xml:space="preserve">  T</w:t>
            </w:r>
            <w:r w:rsidRPr="003D69E5">
              <w:rPr>
                <w:rFonts w:ascii="Calibri" w:eastAsia="Times New Roman" w:hAnsi="Calibri" w:cs="Arial"/>
                <w:sz w:val="20"/>
                <w:szCs w:val="20"/>
                <w:lang w:eastAsia="sl-SI"/>
              </w:rPr>
              <w:t>ransport**</w:t>
            </w:r>
          </w:p>
        </w:tc>
        <w:tc>
          <w:tcPr>
            <w:tcW w:w="666" w:type="pct"/>
            <w:vMerge/>
            <w:tcBorders>
              <w:left w:val="single" w:sz="8" w:space="0" w:color="auto"/>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nil"/>
              <w:left w:val="nil"/>
              <w:bottom w:val="nil"/>
              <w:right w:val="nil"/>
            </w:tcBorders>
            <w:shd w:val="clear" w:color="000000" w:fill="B7DEE8"/>
            <w:noWrap/>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drugi sektorji</w:t>
            </w:r>
          </w:p>
        </w:tc>
        <w:tc>
          <w:tcPr>
            <w:tcW w:w="666" w:type="pct"/>
            <w:vMerge/>
            <w:tcBorders>
              <w:left w:val="single" w:sz="8" w:space="0" w:color="auto"/>
              <w:bottom w:val="nil"/>
              <w:right w:val="single" w:sz="8" w:space="0" w:color="auto"/>
            </w:tcBorders>
            <w:shd w:val="clear" w:color="000000" w:fill="B7DEE8"/>
            <w:noWrap/>
            <w:textDirection w:val="tbLrV"/>
            <w:vAlign w:val="center"/>
            <w:hideMark/>
          </w:tcPr>
          <w:p w:rsidR="00303567" w:rsidRPr="003D69E5" w:rsidRDefault="00303567" w:rsidP="00F844FD">
            <w:pPr>
              <w:jc w:val="both"/>
              <w:rPr>
                <w:rFonts w:ascii="Calibri" w:eastAsia="Times New Roman" w:hAnsi="Calibri" w:cs="Arial"/>
                <w:b/>
                <w:bCs/>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single" w:sz="2" w:space="0" w:color="auto"/>
              <w:left w:val="nil"/>
              <w:bottom w:val="nil"/>
              <w:right w:val="nil"/>
            </w:tcBorders>
            <w:shd w:val="clear" w:color="000000" w:fill="FABF8F"/>
            <w:noWrap/>
            <w:vAlign w:val="center"/>
            <w:hideMark/>
          </w:tcPr>
          <w:p w:rsidR="00303567" w:rsidRPr="003D69E5" w:rsidRDefault="00303567" w:rsidP="00F844FD">
            <w:pPr>
              <w:jc w:val="both"/>
              <w:rPr>
                <w:rFonts w:ascii="Calibri" w:eastAsia="Times New Roman" w:hAnsi="Calibri" w:cs="Arial"/>
                <w:b/>
                <w:bCs/>
                <w:sz w:val="20"/>
                <w:szCs w:val="20"/>
                <w:lang w:eastAsia="sl-SI"/>
              </w:rPr>
            </w:pPr>
            <w:r w:rsidRPr="003D69E5">
              <w:rPr>
                <w:rFonts w:ascii="Calibri" w:eastAsia="Times New Roman" w:hAnsi="Calibri" w:cs="Arial"/>
                <w:b/>
                <w:bCs/>
                <w:sz w:val="20"/>
                <w:szCs w:val="20"/>
                <w:lang w:eastAsia="sl-SI"/>
              </w:rPr>
              <w:t>3.    KMET</w:t>
            </w:r>
            <w:r w:rsidR="00C7722B" w:rsidRPr="003D69E5">
              <w:rPr>
                <w:rFonts w:ascii="Calibri" w:eastAsia="Times New Roman" w:hAnsi="Calibri" w:cs="Arial"/>
                <w:b/>
                <w:bCs/>
                <w:sz w:val="20"/>
                <w:szCs w:val="20"/>
                <w:lang w:eastAsia="sl-SI"/>
              </w:rPr>
              <w:t>IJSTVO IN RIBIŠTVO</w:t>
            </w:r>
          </w:p>
        </w:tc>
        <w:tc>
          <w:tcPr>
            <w:tcW w:w="666" w:type="pct"/>
            <w:tcBorders>
              <w:top w:val="single" w:sz="2" w:space="0" w:color="auto"/>
              <w:left w:val="single" w:sz="8" w:space="0" w:color="auto"/>
              <w:bottom w:val="single" w:sz="8" w:space="0" w:color="auto"/>
              <w:right w:val="single" w:sz="8" w:space="0" w:color="auto"/>
            </w:tcBorders>
            <w:shd w:val="clear" w:color="000000" w:fill="FABF8F"/>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xml:space="preserve">POMOČI ZA KMETIJSTVO </w:t>
            </w: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single" w:sz="2" w:space="0" w:color="auto"/>
              <w:left w:val="nil"/>
              <w:bottom w:val="nil"/>
              <w:right w:val="nil"/>
            </w:tcBorders>
            <w:shd w:val="clear" w:color="auto" w:fill="auto"/>
            <w:noWrap/>
            <w:vAlign w:val="center"/>
            <w:hideMark/>
          </w:tcPr>
          <w:p w:rsidR="00303567" w:rsidRPr="003D69E5" w:rsidRDefault="00303567" w:rsidP="00F844FD">
            <w:pPr>
              <w:jc w:val="both"/>
              <w:rPr>
                <w:rFonts w:ascii="Calibri" w:eastAsia="Times New Roman" w:hAnsi="Calibri" w:cs="Arial"/>
                <w:b/>
                <w:bCs/>
                <w:sz w:val="20"/>
                <w:szCs w:val="20"/>
                <w:lang w:eastAsia="sl-SI"/>
              </w:rPr>
            </w:pPr>
            <w:r w:rsidRPr="003D69E5">
              <w:rPr>
                <w:rFonts w:ascii="Calibri" w:eastAsia="Times New Roman" w:hAnsi="Calibri" w:cs="Arial"/>
                <w:b/>
                <w:bCs/>
                <w:sz w:val="20"/>
                <w:szCs w:val="20"/>
                <w:lang w:eastAsia="sl-SI"/>
              </w:rPr>
              <w:t xml:space="preserve">4.    </w:t>
            </w:r>
            <w:r w:rsidR="00C7722B" w:rsidRPr="003D69E5">
              <w:rPr>
                <w:rFonts w:ascii="Calibri" w:eastAsia="Times New Roman" w:hAnsi="Calibri" w:cs="Arial"/>
                <w:b/>
                <w:bCs/>
                <w:sz w:val="20"/>
                <w:szCs w:val="20"/>
                <w:lang w:eastAsia="sl-SI"/>
              </w:rPr>
              <w:t>Transport*</w:t>
            </w:r>
          </w:p>
        </w:tc>
        <w:tc>
          <w:tcPr>
            <w:tcW w:w="666" w:type="pct"/>
            <w:tcBorders>
              <w:top w:val="single" w:sz="2" w:space="0" w:color="auto"/>
              <w:left w:val="nil"/>
              <w:bottom w:val="nil"/>
              <w:right w:val="nil"/>
            </w:tcBorders>
            <w:shd w:val="clear" w:color="auto" w:fill="auto"/>
            <w:noWrap/>
            <w:vAlign w:val="bottom"/>
            <w:hideMark/>
          </w:tcPr>
          <w:p w:rsidR="00303567" w:rsidRPr="003D69E5" w:rsidRDefault="00303567" w:rsidP="00F844FD">
            <w:pPr>
              <w:jc w:val="both"/>
              <w:rPr>
                <w:rFonts w:ascii="Calibri" w:eastAsia="Times New Roman" w:hAnsi="Calibri" w:cs="Arial"/>
                <w:sz w:val="20"/>
                <w:szCs w:val="20"/>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303567" w:rsidRPr="003D69E5" w:rsidRDefault="00303567" w:rsidP="00F844FD">
            <w:pPr>
              <w:jc w:val="both"/>
              <w:rPr>
                <w:rFonts w:ascii="Calibri" w:eastAsia="Times New Roman" w:hAnsi="Calibri" w:cs="Arial"/>
                <w:b/>
                <w:bCs/>
                <w:sz w:val="20"/>
                <w:szCs w:val="20"/>
                <w:lang w:eastAsia="sl-SI"/>
              </w:rPr>
            </w:pPr>
          </w:p>
        </w:tc>
      </w:tr>
      <w:tr w:rsidR="00303567" w:rsidRPr="003D69E5" w:rsidTr="003D69E5">
        <w:trPr>
          <w:cantSplit/>
          <w:trHeight w:val="340"/>
        </w:trPr>
        <w:tc>
          <w:tcPr>
            <w:tcW w:w="3670" w:type="pct"/>
            <w:tcBorders>
              <w:top w:val="single" w:sz="2" w:space="0" w:color="auto"/>
              <w:left w:val="nil"/>
              <w:bottom w:val="thickThinSmallGap" w:sz="24" w:space="0" w:color="7F7F7F" w:themeColor="text1" w:themeTint="80"/>
              <w:right w:val="nil"/>
            </w:tcBorders>
            <w:shd w:val="clear" w:color="000000" w:fill="B1A0C7"/>
            <w:noWrap/>
            <w:vAlign w:val="center"/>
            <w:hideMark/>
          </w:tcPr>
          <w:p w:rsidR="00303567" w:rsidRPr="003D69E5" w:rsidRDefault="00303567" w:rsidP="00F844FD">
            <w:pPr>
              <w:jc w:val="both"/>
              <w:rPr>
                <w:rFonts w:ascii="Calibri" w:eastAsia="Times New Roman" w:hAnsi="Calibri" w:cs="Arial"/>
                <w:b/>
                <w:bCs/>
                <w:sz w:val="20"/>
                <w:szCs w:val="20"/>
                <w:lang w:eastAsia="sl-SI"/>
              </w:rPr>
            </w:pPr>
            <w:r w:rsidRPr="003D69E5">
              <w:rPr>
                <w:rFonts w:ascii="Calibri" w:eastAsia="Times New Roman" w:hAnsi="Calibri" w:cs="Arial"/>
                <w:b/>
                <w:bCs/>
                <w:sz w:val="20"/>
                <w:szCs w:val="20"/>
                <w:lang w:eastAsia="sl-SI"/>
              </w:rPr>
              <w:t>5.    Krizne pomoči</w:t>
            </w:r>
          </w:p>
        </w:tc>
        <w:tc>
          <w:tcPr>
            <w:tcW w:w="666" w:type="pct"/>
            <w:tcBorders>
              <w:top w:val="single" w:sz="2" w:space="0" w:color="auto"/>
              <w:left w:val="nil"/>
              <w:bottom w:val="thickThinSmallGap" w:sz="24" w:space="0" w:color="7F7F7F" w:themeColor="text1" w:themeTint="80"/>
              <w:right w:val="nil"/>
            </w:tcBorders>
            <w:shd w:val="clear" w:color="000000" w:fill="B1A0C7"/>
            <w:noWrap/>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 </w:t>
            </w:r>
          </w:p>
        </w:tc>
        <w:tc>
          <w:tcPr>
            <w:tcW w:w="664" w:type="pct"/>
            <w:tcBorders>
              <w:top w:val="nil"/>
              <w:left w:val="single" w:sz="8" w:space="0" w:color="auto"/>
              <w:bottom w:val="thickThinSmallGap" w:sz="24" w:space="0" w:color="7F7F7F" w:themeColor="text1" w:themeTint="80"/>
              <w:right w:val="single" w:sz="8" w:space="0" w:color="auto"/>
            </w:tcBorders>
            <w:shd w:val="clear" w:color="000000" w:fill="B1A0C7"/>
            <w:vAlign w:val="center"/>
            <w:hideMark/>
          </w:tcPr>
          <w:p w:rsidR="00303567" w:rsidRPr="003D69E5" w:rsidRDefault="00303567" w:rsidP="00F844FD">
            <w:pPr>
              <w:jc w:val="both"/>
              <w:rPr>
                <w:rFonts w:ascii="Calibri" w:eastAsia="Times New Roman" w:hAnsi="Calibri" w:cs="Arial"/>
                <w:sz w:val="20"/>
                <w:szCs w:val="20"/>
                <w:lang w:eastAsia="sl-SI"/>
              </w:rPr>
            </w:pPr>
            <w:r w:rsidRPr="003D69E5">
              <w:rPr>
                <w:rFonts w:ascii="Calibri" w:eastAsia="Times New Roman" w:hAnsi="Calibri" w:cs="Arial"/>
                <w:sz w:val="20"/>
                <w:szCs w:val="20"/>
                <w:lang w:eastAsia="sl-SI"/>
              </w:rPr>
              <w:t>Krizne pomoči</w:t>
            </w:r>
          </w:p>
        </w:tc>
      </w:tr>
    </w:tbl>
    <w:p w:rsidR="003D69E5" w:rsidRDefault="003D69E5" w:rsidP="00303567">
      <w:pPr>
        <w:jc w:val="both"/>
        <w:rPr>
          <w:i/>
          <w:sz w:val="22"/>
          <w:szCs w:val="20"/>
        </w:rPr>
      </w:pPr>
    </w:p>
    <w:p w:rsidR="00303567" w:rsidRDefault="00C7722B" w:rsidP="00303567">
      <w:pPr>
        <w:jc w:val="both"/>
        <w:rPr>
          <w:i/>
          <w:sz w:val="22"/>
          <w:szCs w:val="20"/>
        </w:rPr>
      </w:pPr>
      <w:r>
        <w:rPr>
          <w:i/>
          <w:sz w:val="22"/>
          <w:szCs w:val="20"/>
        </w:rPr>
        <w:t>*</w:t>
      </w:r>
      <w:r w:rsidR="00303567">
        <w:rPr>
          <w:i/>
          <w:sz w:val="22"/>
          <w:szCs w:val="20"/>
        </w:rPr>
        <w:t>Evropska k</w:t>
      </w:r>
      <w:r w:rsidR="00303567" w:rsidRPr="00BE712C">
        <w:rPr>
          <w:i/>
          <w:sz w:val="22"/>
          <w:szCs w:val="20"/>
        </w:rPr>
        <w:t xml:space="preserve">omisija </w:t>
      </w:r>
      <w:r w:rsidR="00303567">
        <w:rPr>
          <w:i/>
          <w:sz w:val="22"/>
          <w:szCs w:val="20"/>
        </w:rPr>
        <w:t xml:space="preserve">podatke o državnih pomočeh </w:t>
      </w:r>
      <w:r w:rsidR="00303567" w:rsidRPr="00BE712C">
        <w:rPr>
          <w:i/>
          <w:sz w:val="22"/>
          <w:szCs w:val="20"/>
        </w:rPr>
        <w:t xml:space="preserve">za Transport prikazuje </w:t>
      </w:r>
      <w:r w:rsidR="00303567">
        <w:rPr>
          <w:i/>
          <w:sz w:val="22"/>
          <w:szCs w:val="20"/>
        </w:rPr>
        <w:t>ločeno, p</w:t>
      </w:r>
      <w:r w:rsidR="00303567" w:rsidRPr="00BE712C">
        <w:rPr>
          <w:i/>
          <w:sz w:val="22"/>
          <w:szCs w:val="20"/>
        </w:rPr>
        <w:t xml:space="preserve">ri tem pomoči za transport </w:t>
      </w:r>
      <w:r w:rsidR="00303567">
        <w:rPr>
          <w:i/>
          <w:sz w:val="22"/>
          <w:szCs w:val="20"/>
        </w:rPr>
        <w:t xml:space="preserve">v poročilih EU </w:t>
      </w:r>
      <w:r w:rsidR="00303567" w:rsidRPr="00BE712C">
        <w:rPr>
          <w:i/>
          <w:sz w:val="22"/>
          <w:szCs w:val="20"/>
        </w:rPr>
        <w:t>ne vključujejo pomoči za že</w:t>
      </w:r>
      <w:r w:rsidR="00303567">
        <w:rPr>
          <w:i/>
          <w:sz w:val="22"/>
          <w:szCs w:val="20"/>
        </w:rPr>
        <w:t>lezniški promet</w:t>
      </w:r>
      <w:r w:rsidR="00303567" w:rsidRPr="00BE712C">
        <w:rPr>
          <w:i/>
          <w:sz w:val="22"/>
          <w:szCs w:val="20"/>
        </w:rPr>
        <w:t xml:space="preserve">. </w:t>
      </w:r>
      <w:r w:rsidR="00303567">
        <w:rPr>
          <w:i/>
          <w:sz w:val="22"/>
          <w:szCs w:val="20"/>
        </w:rPr>
        <w:t xml:space="preserve">V Sloveniji se pomoči za transport </w:t>
      </w:r>
      <w:r w:rsidR="00303567" w:rsidRPr="00BE712C">
        <w:rPr>
          <w:i/>
          <w:sz w:val="22"/>
          <w:szCs w:val="20"/>
        </w:rPr>
        <w:t>prikazujejo v okviru Sektorskih pomoči</w:t>
      </w:r>
      <w:r w:rsidR="00303567">
        <w:rPr>
          <w:i/>
          <w:sz w:val="22"/>
          <w:szCs w:val="20"/>
        </w:rPr>
        <w:t xml:space="preserve"> in </w:t>
      </w:r>
      <w:r w:rsidR="00303567" w:rsidRPr="00BE712C">
        <w:rPr>
          <w:i/>
          <w:sz w:val="22"/>
          <w:szCs w:val="20"/>
        </w:rPr>
        <w:t xml:space="preserve">zajemajo tudi pomoči za </w:t>
      </w:r>
      <w:r w:rsidR="00303567">
        <w:rPr>
          <w:i/>
          <w:sz w:val="22"/>
          <w:szCs w:val="20"/>
        </w:rPr>
        <w:t xml:space="preserve">železniški promet. </w:t>
      </w:r>
    </w:p>
    <w:p w:rsidR="00303567" w:rsidRDefault="00303567" w:rsidP="00303567">
      <w:pPr>
        <w:spacing w:line="276" w:lineRule="auto"/>
        <w:jc w:val="both"/>
        <w:rPr>
          <w:b/>
          <w:i/>
          <w:sz w:val="22"/>
          <w:szCs w:val="20"/>
        </w:rPr>
      </w:pPr>
    </w:p>
    <w:p w:rsidR="003D69E5" w:rsidRDefault="003D69E5" w:rsidP="00303567">
      <w:pPr>
        <w:spacing w:line="276" w:lineRule="auto"/>
        <w:jc w:val="both"/>
        <w:rPr>
          <w:b/>
          <w:i/>
          <w:sz w:val="22"/>
          <w:szCs w:val="20"/>
        </w:rPr>
      </w:pPr>
    </w:p>
    <w:p w:rsidR="003D69E5" w:rsidRDefault="003D69E5" w:rsidP="00303567">
      <w:pPr>
        <w:spacing w:line="276" w:lineRule="auto"/>
        <w:jc w:val="both"/>
        <w:rPr>
          <w:b/>
          <w:i/>
          <w:sz w:val="22"/>
          <w:szCs w:val="20"/>
        </w:rPr>
      </w:pPr>
    </w:p>
    <w:p w:rsidR="00303567" w:rsidRPr="007F263F" w:rsidRDefault="00303567" w:rsidP="00303567">
      <w:pPr>
        <w:spacing w:line="276" w:lineRule="auto"/>
        <w:jc w:val="both"/>
        <w:rPr>
          <w:b/>
          <w:i/>
          <w:sz w:val="22"/>
          <w:szCs w:val="20"/>
        </w:rPr>
      </w:pPr>
      <w:r w:rsidRPr="007F263F">
        <w:rPr>
          <w:b/>
          <w:i/>
          <w:sz w:val="22"/>
          <w:szCs w:val="20"/>
        </w:rPr>
        <w:t>INSTRUMENTI POMOČI</w:t>
      </w:r>
      <w:r w:rsidRPr="007F263F">
        <w:rPr>
          <w:b/>
          <w:i/>
          <w:sz w:val="22"/>
          <w:szCs w:val="20"/>
        </w:rPr>
        <w:tab/>
      </w:r>
    </w:p>
    <w:p w:rsidR="00303567" w:rsidRDefault="00303567" w:rsidP="00303567">
      <w:pPr>
        <w:spacing w:line="276" w:lineRule="auto"/>
        <w:jc w:val="both"/>
        <w:rPr>
          <w:color w:val="1F497D" w:themeColor="text2"/>
          <w:sz w:val="20"/>
        </w:rPr>
      </w:pPr>
    </w:p>
    <w:p w:rsidR="00303567" w:rsidRPr="00AA61E5" w:rsidRDefault="00303567" w:rsidP="00303567">
      <w:pPr>
        <w:spacing w:line="276" w:lineRule="auto"/>
        <w:jc w:val="both"/>
        <w:rPr>
          <w:szCs w:val="21"/>
        </w:rPr>
      </w:pPr>
      <w:r w:rsidRPr="00AA61E5">
        <w:rPr>
          <w:szCs w:val="21"/>
        </w:rPr>
        <w:t xml:space="preserve">Pomoči se lahko dodelijo z </w:t>
      </w:r>
      <w:r w:rsidRPr="00AA61E5">
        <w:rPr>
          <w:b/>
          <w:szCs w:val="21"/>
        </w:rPr>
        <w:t>uporabo različnih instrumentov</w:t>
      </w:r>
      <w:r w:rsidRPr="00AA61E5">
        <w:rPr>
          <w:szCs w:val="21"/>
        </w:rPr>
        <w:t xml:space="preserve">. Glede na prednosti, ki jih prinašajo prejemniku pomoči, so to naslednje skupine instrumentov: </w:t>
      </w:r>
    </w:p>
    <w:p w:rsidR="00303567" w:rsidRDefault="00303567" w:rsidP="00303567">
      <w:pPr>
        <w:spacing w:line="276" w:lineRule="auto"/>
        <w:jc w:val="both"/>
        <w:rPr>
          <w:b/>
          <w:szCs w:val="21"/>
        </w:rPr>
      </w:pPr>
    </w:p>
    <w:p w:rsidR="00303567" w:rsidRPr="00AA61E5" w:rsidRDefault="00303567" w:rsidP="00303567">
      <w:pPr>
        <w:spacing w:line="276" w:lineRule="auto"/>
        <w:jc w:val="both"/>
        <w:rPr>
          <w:szCs w:val="21"/>
        </w:rPr>
      </w:pPr>
      <w:r w:rsidRPr="003D69E5">
        <w:rPr>
          <w:b/>
          <w:szCs w:val="21"/>
          <w:u w:val="single"/>
        </w:rPr>
        <w:t>Skupina A</w:t>
      </w:r>
      <w:r w:rsidRPr="00AA61E5">
        <w:rPr>
          <w:szCs w:val="21"/>
        </w:rPr>
        <w:t xml:space="preserve"> : pomoči, kjer se korist v celoti prenese na prejemnika pomoči (npr. subvencije, subvencionirana obrestna mere, davčna olajšava)</w:t>
      </w:r>
    </w:p>
    <w:p w:rsidR="00303567" w:rsidRPr="00AA61E5" w:rsidRDefault="00303567" w:rsidP="00303567">
      <w:pPr>
        <w:spacing w:line="276" w:lineRule="auto"/>
        <w:jc w:val="both"/>
        <w:rPr>
          <w:szCs w:val="21"/>
        </w:rPr>
      </w:pPr>
      <w:r w:rsidRPr="00AA61E5">
        <w:rPr>
          <w:b/>
          <w:i/>
          <w:iCs/>
          <w:szCs w:val="21"/>
        </w:rPr>
        <w:t>A1,</w:t>
      </w:r>
      <w:r w:rsidRPr="00AA61E5">
        <w:rPr>
          <w:szCs w:val="21"/>
        </w:rPr>
        <w:t xml:space="preserve"> pomoči, ki se dodeljujejo preko proračuna preko večjih javnofinančnih odhodkov: nepovratna sredstva (</w:t>
      </w:r>
      <w:r w:rsidR="00A00326">
        <w:rPr>
          <w:szCs w:val="21"/>
        </w:rPr>
        <w:t>subvencije</w:t>
      </w:r>
      <w:r w:rsidRPr="00AA61E5">
        <w:rPr>
          <w:szCs w:val="21"/>
        </w:rPr>
        <w:t>), subvencionirane obrestne mere, odpisi dolgov in zmanjšani zneski iztržkov iz prisilnih poravnav,</w:t>
      </w:r>
    </w:p>
    <w:p w:rsidR="00303567" w:rsidRPr="00AA61E5" w:rsidRDefault="00303567" w:rsidP="00303567">
      <w:pPr>
        <w:spacing w:line="276" w:lineRule="auto"/>
        <w:jc w:val="both"/>
        <w:rPr>
          <w:szCs w:val="21"/>
        </w:rPr>
      </w:pPr>
      <w:r w:rsidRPr="00AA61E5">
        <w:rPr>
          <w:b/>
          <w:i/>
          <w:iCs/>
          <w:szCs w:val="21"/>
        </w:rPr>
        <w:t>A2,</w:t>
      </w:r>
      <w:r w:rsidRPr="00AA61E5">
        <w:rPr>
          <w:szCs w:val="21"/>
        </w:rPr>
        <w:t xml:space="preserve"> pomoči preko davkov in socialno varstvenega sistema: zamiki pri odplačevanju davkov in druga merila (oprostitve, izjeme in olajšave).</w:t>
      </w:r>
    </w:p>
    <w:p w:rsidR="00303567" w:rsidRPr="00AA61E5" w:rsidRDefault="00303567" w:rsidP="00303567">
      <w:pPr>
        <w:spacing w:line="276" w:lineRule="auto"/>
        <w:jc w:val="both"/>
        <w:rPr>
          <w:b/>
          <w:szCs w:val="21"/>
        </w:rPr>
      </w:pPr>
    </w:p>
    <w:p w:rsidR="00303567" w:rsidRPr="00AA61E5" w:rsidRDefault="00303567" w:rsidP="00303567">
      <w:pPr>
        <w:spacing w:line="276" w:lineRule="auto"/>
        <w:jc w:val="both"/>
        <w:rPr>
          <w:szCs w:val="21"/>
        </w:rPr>
      </w:pPr>
      <w:r w:rsidRPr="003D69E5">
        <w:rPr>
          <w:b/>
          <w:szCs w:val="21"/>
          <w:u w:val="single"/>
        </w:rPr>
        <w:t>Skupina B</w:t>
      </w:r>
      <w:r w:rsidRPr="00AA61E5">
        <w:rPr>
          <w:szCs w:val="21"/>
        </w:rPr>
        <w:t>: finančni transferji države v obliki udeležb v kapitalu (kapitalske naložbe, konverzije terjatev v lastniške deleže).</w:t>
      </w:r>
    </w:p>
    <w:p w:rsidR="00303567" w:rsidRDefault="00303567" w:rsidP="00303567">
      <w:pPr>
        <w:spacing w:line="276" w:lineRule="auto"/>
        <w:jc w:val="both"/>
        <w:rPr>
          <w:b/>
          <w:szCs w:val="21"/>
        </w:rPr>
      </w:pPr>
    </w:p>
    <w:p w:rsidR="00303567" w:rsidRPr="00AA61E5" w:rsidRDefault="00303567" w:rsidP="00303567">
      <w:pPr>
        <w:spacing w:line="276" w:lineRule="auto"/>
        <w:jc w:val="both"/>
        <w:rPr>
          <w:szCs w:val="21"/>
        </w:rPr>
      </w:pPr>
      <w:r w:rsidRPr="003D69E5">
        <w:rPr>
          <w:b/>
          <w:szCs w:val="21"/>
          <w:u w:val="single"/>
        </w:rPr>
        <w:t>Skupina C</w:t>
      </w:r>
      <w:r w:rsidRPr="00AA61E5">
        <w:rPr>
          <w:szCs w:val="21"/>
        </w:rPr>
        <w:t>: finančni transferji, v obliki ugodnega posojila, pomoč pa predstavlja razlika do posojila pod tržnimi pogoji :</w:t>
      </w:r>
    </w:p>
    <w:p w:rsidR="00303567" w:rsidRPr="00AA61E5" w:rsidRDefault="00303567" w:rsidP="00303567">
      <w:pPr>
        <w:spacing w:line="276" w:lineRule="auto"/>
        <w:jc w:val="both"/>
        <w:rPr>
          <w:szCs w:val="21"/>
        </w:rPr>
      </w:pPr>
      <w:r w:rsidRPr="00AA61E5">
        <w:rPr>
          <w:b/>
          <w:i/>
          <w:iCs/>
          <w:szCs w:val="21"/>
        </w:rPr>
        <w:t>C1</w:t>
      </w:r>
      <w:r w:rsidRPr="00AA61E5">
        <w:rPr>
          <w:szCs w:val="21"/>
        </w:rPr>
        <w:t>, ugodna posojila iz javnih ali privatnih virov in posojila podjetjem v težavah,</w:t>
      </w:r>
    </w:p>
    <w:p w:rsidR="00303567" w:rsidRPr="00AA61E5" w:rsidRDefault="00303567" w:rsidP="00303567">
      <w:pPr>
        <w:spacing w:line="276" w:lineRule="auto"/>
        <w:jc w:val="both"/>
        <w:rPr>
          <w:szCs w:val="21"/>
        </w:rPr>
      </w:pPr>
      <w:r w:rsidRPr="00AA61E5">
        <w:rPr>
          <w:b/>
          <w:i/>
          <w:iCs/>
          <w:szCs w:val="21"/>
        </w:rPr>
        <w:t>C2</w:t>
      </w:r>
      <w:r w:rsidRPr="00AA61E5">
        <w:rPr>
          <w:szCs w:val="21"/>
        </w:rPr>
        <w:t>, različni ukrepi (rezervacije, oprostitve ali pospešeno amortiziranje).</w:t>
      </w:r>
    </w:p>
    <w:p w:rsidR="00303567" w:rsidRPr="00AA61E5" w:rsidRDefault="00303567" w:rsidP="00303567">
      <w:pPr>
        <w:spacing w:line="276" w:lineRule="auto"/>
        <w:jc w:val="both"/>
        <w:rPr>
          <w:b/>
          <w:szCs w:val="21"/>
        </w:rPr>
      </w:pPr>
    </w:p>
    <w:p w:rsidR="00303567" w:rsidRPr="00AA61E5" w:rsidRDefault="00303567" w:rsidP="00303567">
      <w:pPr>
        <w:spacing w:line="276" w:lineRule="auto"/>
        <w:jc w:val="both"/>
        <w:rPr>
          <w:szCs w:val="21"/>
        </w:rPr>
      </w:pPr>
      <w:r w:rsidRPr="003D69E5">
        <w:rPr>
          <w:b/>
          <w:szCs w:val="21"/>
          <w:u w:val="single"/>
        </w:rPr>
        <w:t>Skupina D</w:t>
      </w:r>
      <w:r w:rsidRPr="00AA61E5">
        <w:rPr>
          <w:szCs w:val="21"/>
        </w:rPr>
        <w:t>: garancije in jamstva, pomoč v tem primeru ustreza zavarovalnini, ki jo prejemnik prejme brezplačno ali po obrestni meri, nižji od tržne, če plača premijo za kritje tveganja</w:t>
      </w:r>
    </w:p>
    <w:p w:rsidR="00303567" w:rsidRPr="00AA61E5" w:rsidRDefault="00303567" w:rsidP="00303567">
      <w:pPr>
        <w:spacing w:line="276" w:lineRule="auto"/>
        <w:jc w:val="both"/>
        <w:rPr>
          <w:szCs w:val="21"/>
        </w:rPr>
      </w:pPr>
    </w:p>
    <w:p w:rsidR="00303567" w:rsidRPr="00AA61E5" w:rsidRDefault="00303567" w:rsidP="00303567">
      <w:pPr>
        <w:spacing w:line="276" w:lineRule="auto"/>
        <w:jc w:val="both"/>
        <w:rPr>
          <w:szCs w:val="21"/>
        </w:rPr>
      </w:pPr>
      <w:r w:rsidRPr="00AA61E5">
        <w:rPr>
          <w:szCs w:val="21"/>
        </w:rPr>
        <w:t xml:space="preserve">Glede na </w:t>
      </w:r>
      <w:r w:rsidRPr="00AA61E5">
        <w:rPr>
          <w:b/>
          <w:szCs w:val="21"/>
        </w:rPr>
        <w:t>vpliv na javne finance</w:t>
      </w:r>
      <w:r w:rsidRPr="00AA61E5">
        <w:rPr>
          <w:szCs w:val="21"/>
        </w:rPr>
        <w:t xml:space="preserve"> se lahko pomoči in instrumente deli na i) pomoči, ki se zagotavljajo s proračunom (v obliki subvencij, kapitalskih naložb, ugodnih posojil, garancij – vse skupine instrumentov, razen skupine A2) in vplivajo na večje javnofinančne odhodke in ii) pomoči, ki </w:t>
      </w:r>
      <w:r w:rsidR="003D69E5" w:rsidRPr="00DD2103">
        <w:rPr>
          <w:sz w:val="22"/>
        </w:rPr>
        <w:t xml:space="preserve">se zagotavljajo </w:t>
      </w:r>
      <w:r w:rsidR="003D69E5">
        <w:rPr>
          <w:sz w:val="22"/>
        </w:rPr>
        <w:t xml:space="preserve">s sistemom davčnih olajšav in izjem ter z oprostitvijo plačil prispevkov za socialno varnost </w:t>
      </w:r>
      <w:r w:rsidR="003D69E5">
        <w:rPr>
          <w:szCs w:val="21"/>
        </w:rPr>
        <w:t>(Skupina A2 - davčne olajšave ter</w:t>
      </w:r>
      <w:r w:rsidRPr="00AA61E5">
        <w:rPr>
          <w:szCs w:val="21"/>
        </w:rPr>
        <w:t xml:space="preserve"> oprostitve plačila socialnih prispevkov), ki se kažejo kot zmanjšanje javnofinančnih prihodkov. </w:t>
      </w:r>
    </w:p>
    <w:p w:rsidR="00303567" w:rsidRPr="00AA61E5" w:rsidRDefault="00303567" w:rsidP="00303567">
      <w:pPr>
        <w:spacing w:line="276" w:lineRule="auto"/>
        <w:jc w:val="both"/>
        <w:rPr>
          <w:szCs w:val="21"/>
        </w:rPr>
      </w:pPr>
    </w:p>
    <w:p w:rsidR="00303567" w:rsidRPr="00AA61E5" w:rsidRDefault="00303567" w:rsidP="00303567">
      <w:pPr>
        <w:spacing w:line="276" w:lineRule="auto"/>
        <w:jc w:val="both"/>
        <w:rPr>
          <w:b/>
          <w:bCs/>
          <w:i/>
          <w:szCs w:val="21"/>
        </w:rPr>
      </w:pPr>
      <w:r w:rsidRPr="00AA61E5">
        <w:rPr>
          <w:b/>
          <w:bCs/>
          <w:i/>
          <w:szCs w:val="21"/>
        </w:rPr>
        <w:t xml:space="preserve">METODOLOGIJA OCENJEVANJA ELEMENTOV POMOČI </w:t>
      </w:r>
    </w:p>
    <w:p w:rsidR="00303567" w:rsidRPr="00AA61E5" w:rsidRDefault="00303567" w:rsidP="00303567">
      <w:pPr>
        <w:spacing w:line="276" w:lineRule="auto"/>
        <w:jc w:val="both"/>
        <w:rPr>
          <w:b/>
          <w:bCs/>
          <w:szCs w:val="21"/>
        </w:rPr>
      </w:pPr>
    </w:p>
    <w:p w:rsidR="00303567" w:rsidRPr="00AA61E5" w:rsidRDefault="00303567" w:rsidP="00303567">
      <w:pPr>
        <w:spacing w:line="276" w:lineRule="auto"/>
        <w:jc w:val="both"/>
        <w:rPr>
          <w:b/>
          <w:bCs/>
          <w:szCs w:val="21"/>
        </w:rPr>
      </w:pPr>
      <w:r w:rsidRPr="00AA61E5">
        <w:rPr>
          <w:b/>
          <w:bCs/>
          <w:szCs w:val="21"/>
        </w:rPr>
        <w:t>SKUPINA A1</w:t>
      </w:r>
    </w:p>
    <w:p w:rsidR="00303567" w:rsidRPr="00303567" w:rsidRDefault="00303567" w:rsidP="002F1B70">
      <w:pPr>
        <w:pStyle w:val="ListParagraph"/>
        <w:numPr>
          <w:ilvl w:val="0"/>
          <w:numId w:val="7"/>
        </w:numPr>
        <w:spacing w:line="276" w:lineRule="auto"/>
        <w:jc w:val="both"/>
        <w:rPr>
          <w:rFonts w:eastAsia="Times New Roman"/>
          <w:color w:val="auto"/>
          <w:szCs w:val="21"/>
        </w:rPr>
      </w:pPr>
      <w:r w:rsidRPr="00303567">
        <w:rPr>
          <w:rFonts w:eastAsia="Times New Roman"/>
          <w:color w:val="auto"/>
          <w:szCs w:val="21"/>
        </w:rPr>
        <w:t xml:space="preserve">subvencije - celotna vrednost prejete </w:t>
      </w:r>
      <w:r w:rsidR="00A00326">
        <w:rPr>
          <w:rFonts w:eastAsia="Times New Roman"/>
          <w:color w:val="auto"/>
          <w:szCs w:val="21"/>
        </w:rPr>
        <w:t>subvencije</w:t>
      </w:r>
      <w:r w:rsidRPr="00303567">
        <w:rPr>
          <w:rFonts w:eastAsia="Times New Roman"/>
          <w:color w:val="auto"/>
          <w:szCs w:val="21"/>
        </w:rPr>
        <w:t xml:space="preserve"> (v večini primerov so to po javno finančni statistiki subvencije)</w:t>
      </w:r>
      <w:r w:rsidR="00BF02F5">
        <w:rPr>
          <w:rFonts w:eastAsia="Times New Roman"/>
          <w:color w:val="auto"/>
          <w:szCs w:val="21"/>
        </w:rPr>
        <w:t>;</w:t>
      </w:r>
    </w:p>
    <w:p w:rsidR="00303567" w:rsidRPr="00303567" w:rsidRDefault="00303567" w:rsidP="002F1B70">
      <w:pPr>
        <w:pStyle w:val="ListParagraph"/>
        <w:numPr>
          <w:ilvl w:val="0"/>
          <w:numId w:val="7"/>
        </w:numPr>
        <w:spacing w:line="276" w:lineRule="auto"/>
        <w:jc w:val="both"/>
        <w:rPr>
          <w:rFonts w:eastAsia="Times New Roman"/>
          <w:color w:val="auto"/>
          <w:szCs w:val="21"/>
        </w:rPr>
      </w:pPr>
      <w:r w:rsidRPr="00303567">
        <w:rPr>
          <w:rFonts w:eastAsia="Times New Roman"/>
          <w:color w:val="auto"/>
          <w:szCs w:val="21"/>
        </w:rPr>
        <w:t>subvencije obresti, ki jih prejemniki prejmejo neposredno - celotna vrednost prejete subvencije (ali neplačanega dela obresti, če je država subvencioniranje za koristnika uredila neposredno preko banke)</w:t>
      </w:r>
      <w:r w:rsidR="00BF02F5">
        <w:rPr>
          <w:rFonts w:eastAsia="Times New Roman"/>
          <w:color w:val="auto"/>
          <w:szCs w:val="21"/>
        </w:rPr>
        <w:t>;</w:t>
      </w:r>
    </w:p>
    <w:p w:rsidR="00303567" w:rsidRPr="00303567" w:rsidRDefault="00303567" w:rsidP="002F1B70">
      <w:pPr>
        <w:pStyle w:val="ListParagraph"/>
        <w:numPr>
          <w:ilvl w:val="0"/>
          <w:numId w:val="7"/>
        </w:numPr>
        <w:spacing w:line="276" w:lineRule="auto"/>
        <w:jc w:val="both"/>
        <w:rPr>
          <w:rFonts w:eastAsia="Times New Roman"/>
          <w:color w:val="auto"/>
          <w:szCs w:val="21"/>
        </w:rPr>
      </w:pPr>
      <w:r w:rsidRPr="00303567">
        <w:rPr>
          <w:rFonts w:eastAsia="Times New Roman"/>
          <w:color w:val="auto"/>
          <w:szCs w:val="21"/>
        </w:rPr>
        <w:t>odpis dolga poslujočih podjetij iz kreditnih razmerij - celotna ocenjena vrednost odpisanega dolga</w:t>
      </w:r>
      <w:r w:rsidRPr="00303567">
        <w:rPr>
          <w:rStyle w:val="FootnoteReference"/>
          <w:rFonts w:eastAsia="Times New Roman"/>
          <w:color w:val="auto"/>
          <w:szCs w:val="21"/>
        </w:rPr>
        <w:footnoteReference w:customMarkFollows="1" w:id="28"/>
        <w:t>[1]</w:t>
      </w:r>
      <w:r w:rsidR="00BF02F5">
        <w:rPr>
          <w:rFonts w:eastAsia="Times New Roman"/>
          <w:color w:val="auto"/>
          <w:szCs w:val="21"/>
        </w:rPr>
        <w:t>;</w:t>
      </w:r>
    </w:p>
    <w:p w:rsidR="00303567" w:rsidRPr="00303567" w:rsidRDefault="00303567" w:rsidP="002F1B70">
      <w:pPr>
        <w:pStyle w:val="ListParagraph"/>
        <w:numPr>
          <w:ilvl w:val="0"/>
          <w:numId w:val="7"/>
        </w:numPr>
        <w:spacing w:line="276" w:lineRule="auto"/>
        <w:jc w:val="both"/>
        <w:rPr>
          <w:rFonts w:eastAsia="Times New Roman"/>
          <w:color w:val="auto"/>
          <w:szCs w:val="21"/>
        </w:rPr>
      </w:pPr>
      <w:r w:rsidRPr="00303567">
        <w:rPr>
          <w:rFonts w:eastAsia="Times New Roman"/>
          <w:color w:val="auto"/>
          <w:szCs w:val="21"/>
        </w:rPr>
        <w:t>prisilna poravnava in stečaj podjetij - ocenjeni zmanjšani znesek poravnave ali iztržka iz stečajne mase v primerjavi z drugimi upniki zaradi zavestno povzročenega slabšega položaja države kot upnice v postopku prisilne poravnave ali stečaja.</w:t>
      </w:r>
    </w:p>
    <w:p w:rsidR="00303567" w:rsidRPr="00303567" w:rsidRDefault="00303567" w:rsidP="00303567">
      <w:pPr>
        <w:spacing w:line="276" w:lineRule="auto"/>
        <w:jc w:val="both"/>
        <w:rPr>
          <w:rFonts w:eastAsia="Times New Roman"/>
          <w:szCs w:val="21"/>
        </w:rPr>
      </w:pPr>
    </w:p>
    <w:p w:rsidR="00303567" w:rsidRPr="00303567" w:rsidRDefault="00303567" w:rsidP="00303567">
      <w:pPr>
        <w:spacing w:line="276" w:lineRule="auto"/>
        <w:jc w:val="both"/>
        <w:rPr>
          <w:b/>
          <w:bCs/>
          <w:szCs w:val="21"/>
        </w:rPr>
      </w:pPr>
      <w:r w:rsidRPr="00303567">
        <w:rPr>
          <w:b/>
          <w:bCs/>
          <w:szCs w:val="21"/>
        </w:rPr>
        <w:t>SKUPINA A2</w:t>
      </w:r>
    </w:p>
    <w:p w:rsidR="00303567" w:rsidRPr="00303567" w:rsidRDefault="00303567" w:rsidP="002F1B70">
      <w:pPr>
        <w:pStyle w:val="ListParagraph"/>
        <w:numPr>
          <w:ilvl w:val="0"/>
          <w:numId w:val="8"/>
        </w:numPr>
        <w:spacing w:line="276" w:lineRule="auto"/>
        <w:jc w:val="both"/>
        <w:rPr>
          <w:rFonts w:eastAsia="Times New Roman"/>
          <w:color w:val="auto"/>
          <w:szCs w:val="21"/>
        </w:rPr>
      </w:pPr>
      <w:r w:rsidRPr="00303567">
        <w:rPr>
          <w:rFonts w:eastAsia="Times New Roman"/>
          <w:color w:val="auto"/>
          <w:szCs w:val="21"/>
        </w:rPr>
        <w:t>odlog plačila davkov - znesek obresti za zamik, izračunan na sedanjo vrednost po realni letni referenčni obr</w:t>
      </w:r>
      <w:r w:rsidR="00BF02F5">
        <w:rPr>
          <w:rFonts w:eastAsia="Times New Roman"/>
          <w:color w:val="auto"/>
          <w:szCs w:val="21"/>
        </w:rPr>
        <w:t>estni meri;</w:t>
      </w:r>
    </w:p>
    <w:p w:rsidR="00303567" w:rsidRPr="00303567" w:rsidRDefault="00303567" w:rsidP="002F1B70">
      <w:pPr>
        <w:pStyle w:val="ListParagraph"/>
        <w:numPr>
          <w:ilvl w:val="0"/>
          <w:numId w:val="8"/>
        </w:numPr>
        <w:spacing w:line="276" w:lineRule="auto"/>
        <w:jc w:val="both"/>
        <w:rPr>
          <w:rFonts w:eastAsia="Times New Roman"/>
          <w:color w:val="auto"/>
          <w:szCs w:val="21"/>
        </w:rPr>
      </w:pPr>
      <w:r w:rsidRPr="00303567">
        <w:rPr>
          <w:rFonts w:eastAsia="Times New Roman"/>
          <w:color w:val="auto"/>
          <w:szCs w:val="21"/>
        </w:rPr>
        <w:t>davčne olajšave</w:t>
      </w:r>
      <w:r w:rsidR="00BF02F5">
        <w:rPr>
          <w:rFonts w:eastAsia="Times New Roman"/>
          <w:color w:val="auto"/>
          <w:szCs w:val="21"/>
        </w:rPr>
        <w:t xml:space="preserve"> in izjeme</w:t>
      </w:r>
      <w:r w:rsidRPr="00303567">
        <w:rPr>
          <w:rFonts w:eastAsia="Times New Roman"/>
          <w:color w:val="auto"/>
          <w:szCs w:val="21"/>
        </w:rPr>
        <w:t xml:space="preserve"> - med davčne o</w:t>
      </w:r>
      <w:r w:rsidR="00BF02F5">
        <w:rPr>
          <w:rFonts w:eastAsia="Times New Roman"/>
          <w:color w:val="auto"/>
          <w:szCs w:val="21"/>
        </w:rPr>
        <w:t xml:space="preserve">lajšave in izjeme </w:t>
      </w:r>
      <w:r w:rsidRPr="00303567">
        <w:rPr>
          <w:rFonts w:eastAsia="Times New Roman"/>
          <w:color w:val="auto"/>
          <w:szCs w:val="21"/>
        </w:rPr>
        <w:t>ne sodijo vse tiste olajšave</w:t>
      </w:r>
      <w:r w:rsidR="00BF02F5">
        <w:rPr>
          <w:rFonts w:eastAsia="Times New Roman"/>
          <w:color w:val="auto"/>
          <w:szCs w:val="21"/>
        </w:rPr>
        <w:t>, ki imajo splošni značaj (npr.</w:t>
      </w:r>
      <w:r w:rsidRPr="00303567">
        <w:rPr>
          <w:rFonts w:eastAsia="Times New Roman"/>
          <w:color w:val="auto"/>
          <w:szCs w:val="21"/>
        </w:rPr>
        <w:t xml:space="preserve"> olajšave </w:t>
      </w:r>
      <w:r w:rsidR="00BF02F5">
        <w:rPr>
          <w:rFonts w:eastAsia="Times New Roman"/>
          <w:color w:val="auto"/>
          <w:szCs w:val="21"/>
        </w:rPr>
        <w:t>za investiranje v okviru davka od dohodkov pravnih oseb</w:t>
      </w:r>
      <w:r w:rsidRPr="00303567">
        <w:rPr>
          <w:rFonts w:eastAsia="Times New Roman"/>
          <w:color w:val="auto"/>
          <w:szCs w:val="21"/>
        </w:rPr>
        <w:t xml:space="preserve">, </w:t>
      </w:r>
      <w:r w:rsidR="00BF02F5">
        <w:rPr>
          <w:rFonts w:eastAsia="Times New Roman"/>
          <w:color w:val="auto"/>
          <w:szCs w:val="21"/>
        </w:rPr>
        <w:t xml:space="preserve">zmanjšanje davčne osnove za znesek </w:t>
      </w:r>
      <w:r w:rsidRPr="00303567">
        <w:rPr>
          <w:rFonts w:eastAsia="Times New Roman"/>
          <w:color w:val="auto"/>
          <w:szCs w:val="21"/>
        </w:rPr>
        <w:t>pokrivanja izgub iz preteklih let, ipd</w:t>
      </w:r>
      <w:r w:rsidR="00BF02F5">
        <w:rPr>
          <w:rFonts w:eastAsia="Times New Roman"/>
          <w:color w:val="auto"/>
          <w:szCs w:val="21"/>
        </w:rPr>
        <w:t>.</w:t>
      </w:r>
      <w:r w:rsidRPr="00303567">
        <w:rPr>
          <w:rFonts w:eastAsia="Times New Roman"/>
          <w:color w:val="auto"/>
          <w:szCs w:val="21"/>
        </w:rPr>
        <w:t xml:space="preserve">), temveč le olajšave, ki so specifične za določeno podjetje ali skupino podjetij; element državne pomoči je celoten ocenjen znesek </w:t>
      </w:r>
      <w:r w:rsidR="00BF02F5">
        <w:rPr>
          <w:rFonts w:eastAsia="Times New Roman"/>
          <w:color w:val="auto"/>
          <w:szCs w:val="21"/>
        </w:rPr>
        <w:t>davčne olajšave oz. izjeme;</w:t>
      </w:r>
    </w:p>
    <w:p w:rsidR="00303567" w:rsidRPr="00303567" w:rsidRDefault="00303567" w:rsidP="002F1B70">
      <w:pPr>
        <w:pStyle w:val="ListParagraph"/>
        <w:numPr>
          <w:ilvl w:val="0"/>
          <w:numId w:val="8"/>
        </w:numPr>
        <w:spacing w:line="276" w:lineRule="auto"/>
        <w:jc w:val="both"/>
        <w:rPr>
          <w:rFonts w:eastAsia="Times New Roman"/>
          <w:b/>
          <w:bCs/>
          <w:color w:val="auto"/>
          <w:szCs w:val="21"/>
        </w:rPr>
      </w:pPr>
      <w:r w:rsidRPr="00303567">
        <w:rPr>
          <w:rFonts w:eastAsia="Times New Roman"/>
          <w:color w:val="auto"/>
          <w:szCs w:val="21"/>
        </w:rPr>
        <w:t>oprostitve in olajšave pri plačilu prispevkov za socialno varnost - med oprostitve in olajšave pri plačilu prispevkov za socialno varnost velja enaka logika kot pri davčnih oprostitvah - med državne pomoči ne sodijo vse tiste olajšave, ki imajo splošni značaj; element pomoči je celoten ocenjen znesek oprostitev in olajšav</w:t>
      </w:r>
      <w:r w:rsidR="00BF02F5">
        <w:rPr>
          <w:rFonts w:eastAsia="Times New Roman"/>
          <w:color w:val="auto"/>
          <w:szCs w:val="21"/>
        </w:rPr>
        <w:t>.</w:t>
      </w:r>
    </w:p>
    <w:p w:rsidR="00303567" w:rsidRPr="00303567" w:rsidRDefault="00303567" w:rsidP="00303567">
      <w:pPr>
        <w:spacing w:line="276" w:lineRule="auto"/>
        <w:jc w:val="both"/>
        <w:rPr>
          <w:szCs w:val="21"/>
        </w:rPr>
      </w:pPr>
    </w:p>
    <w:p w:rsidR="00303567" w:rsidRPr="00303567" w:rsidRDefault="00303567" w:rsidP="00303567">
      <w:pPr>
        <w:spacing w:line="276" w:lineRule="auto"/>
        <w:jc w:val="both"/>
        <w:rPr>
          <w:b/>
          <w:bCs/>
          <w:szCs w:val="21"/>
        </w:rPr>
      </w:pPr>
      <w:r w:rsidRPr="00303567">
        <w:rPr>
          <w:b/>
          <w:bCs/>
          <w:szCs w:val="21"/>
        </w:rPr>
        <w:t>SKUPINA B1</w:t>
      </w:r>
    </w:p>
    <w:p w:rsidR="00303567" w:rsidRPr="00303567" w:rsidRDefault="00303567" w:rsidP="002F1B70">
      <w:pPr>
        <w:pStyle w:val="ListParagraph"/>
        <w:numPr>
          <w:ilvl w:val="0"/>
          <w:numId w:val="9"/>
        </w:numPr>
        <w:spacing w:line="276" w:lineRule="auto"/>
        <w:jc w:val="both"/>
        <w:rPr>
          <w:rFonts w:eastAsia="Times New Roman"/>
          <w:color w:val="auto"/>
          <w:szCs w:val="21"/>
        </w:rPr>
      </w:pPr>
      <w:r w:rsidRPr="00303567">
        <w:rPr>
          <w:rFonts w:eastAsia="Times New Roman"/>
          <w:color w:val="auto"/>
          <w:szCs w:val="21"/>
        </w:rPr>
        <w:t>kapitalske naložbe - element državnih pomoči je v vseh tistih naložbah, ki nimajo ustvarjanja dobička kot primarnega cilja državne naložbe; element pomoči je ocenjena vrednost koristi za prejemnika pomoči</w:t>
      </w:r>
      <w:r w:rsidR="00BF02F5">
        <w:rPr>
          <w:rFonts w:eastAsia="Times New Roman"/>
          <w:color w:val="auto"/>
          <w:szCs w:val="21"/>
        </w:rPr>
        <w:t>;</w:t>
      </w:r>
    </w:p>
    <w:p w:rsidR="00303567" w:rsidRPr="00303567" w:rsidRDefault="00303567" w:rsidP="002F1B70">
      <w:pPr>
        <w:pStyle w:val="ListParagraph"/>
        <w:numPr>
          <w:ilvl w:val="0"/>
          <w:numId w:val="9"/>
        </w:numPr>
        <w:spacing w:line="276" w:lineRule="auto"/>
        <w:jc w:val="both"/>
        <w:rPr>
          <w:rFonts w:eastAsia="Times New Roman"/>
          <w:color w:val="auto"/>
          <w:szCs w:val="21"/>
        </w:rPr>
      </w:pPr>
      <w:r w:rsidRPr="00303567">
        <w:rPr>
          <w:rFonts w:eastAsia="Times New Roman"/>
          <w:color w:val="auto"/>
          <w:szCs w:val="21"/>
        </w:rPr>
        <w:t>konverzija terjatev v kapitalske naložbe - element pomoči je v primeru, kadar država ni v enakem položaju kot ostali nosilci terjatev, temveč v slabšem; element pomoči je ocenjena vrednost koristi prejemnika, ki jo ima zaradi slabšega položaja države</w:t>
      </w:r>
      <w:r w:rsidR="00BF02F5">
        <w:rPr>
          <w:rFonts w:eastAsia="Times New Roman"/>
          <w:color w:val="auto"/>
          <w:szCs w:val="21"/>
        </w:rPr>
        <w:t>;</w:t>
      </w:r>
    </w:p>
    <w:p w:rsidR="00303567" w:rsidRPr="00303567" w:rsidRDefault="00303567" w:rsidP="002F1B70">
      <w:pPr>
        <w:pStyle w:val="ListParagraph"/>
        <w:numPr>
          <w:ilvl w:val="0"/>
          <w:numId w:val="9"/>
        </w:numPr>
        <w:spacing w:line="276" w:lineRule="auto"/>
        <w:jc w:val="both"/>
        <w:rPr>
          <w:rFonts w:eastAsia="Times New Roman"/>
          <w:color w:val="auto"/>
          <w:szCs w:val="21"/>
        </w:rPr>
      </w:pPr>
      <w:r w:rsidRPr="00303567">
        <w:rPr>
          <w:rFonts w:eastAsia="Times New Roman"/>
          <w:color w:val="auto"/>
          <w:szCs w:val="21"/>
        </w:rPr>
        <w:t>ugodne prodaje državnega premoženja - element državne pomoči je razlika med prodajno ceno premoženja in njegovo tržno vrednostjo (licitacija - 3 ponudbe; cenitvena vrednost)</w:t>
      </w:r>
      <w:r w:rsidR="00BF02F5">
        <w:rPr>
          <w:rFonts w:eastAsia="Times New Roman"/>
          <w:color w:val="auto"/>
          <w:szCs w:val="21"/>
        </w:rPr>
        <w:t>;</w:t>
      </w:r>
    </w:p>
    <w:p w:rsidR="00303567" w:rsidRPr="00303567" w:rsidRDefault="00303567" w:rsidP="002F1B70">
      <w:pPr>
        <w:pStyle w:val="ListParagraph"/>
        <w:numPr>
          <w:ilvl w:val="0"/>
          <w:numId w:val="9"/>
        </w:numPr>
        <w:spacing w:line="276" w:lineRule="auto"/>
        <w:jc w:val="both"/>
        <w:rPr>
          <w:rFonts w:eastAsia="Times New Roman"/>
          <w:color w:val="auto"/>
          <w:szCs w:val="21"/>
        </w:rPr>
      </w:pPr>
      <w:r w:rsidRPr="00303567">
        <w:rPr>
          <w:rFonts w:eastAsia="Times New Roman"/>
          <w:color w:val="auto"/>
          <w:szCs w:val="21"/>
        </w:rPr>
        <w:t>odpoved oz. zmanjšanje na udeležbi na dobičku podjetja - del razdeljenega dobička, ki izhaja iz lastnine države v podjetju in se mu država odpove, je v celoti element državne pomoči</w:t>
      </w:r>
      <w:r w:rsidR="00BF02F5">
        <w:rPr>
          <w:rFonts w:eastAsia="Times New Roman"/>
          <w:color w:val="auto"/>
          <w:szCs w:val="21"/>
        </w:rPr>
        <w:t>.</w:t>
      </w:r>
    </w:p>
    <w:p w:rsidR="00303567" w:rsidRPr="00303567" w:rsidRDefault="00303567" w:rsidP="00303567">
      <w:pPr>
        <w:spacing w:line="276" w:lineRule="auto"/>
        <w:jc w:val="both"/>
        <w:rPr>
          <w:szCs w:val="21"/>
        </w:rPr>
      </w:pPr>
    </w:p>
    <w:p w:rsidR="00303567" w:rsidRPr="00A00326" w:rsidRDefault="00303567" w:rsidP="00303567">
      <w:pPr>
        <w:spacing w:line="276" w:lineRule="auto"/>
        <w:jc w:val="both"/>
        <w:rPr>
          <w:b/>
          <w:bCs/>
          <w:szCs w:val="21"/>
        </w:rPr>
      </w:pPr>
      <w:r w:rsidRPr="00A00326">
        <w:rPr>
          <w:b/>
          <w:bCs/>
          <w:szCs w:val="21"/>
        </w:rPr>
        <w:t>SKUPINA C1</w:t>
      </w:r>
    </w:p>
    <w:p w:rsidR="00303567" w:rsidRPr="00A00326" w:rsidRDefault="00303567" w:rsidP="002F1B70">
      <w:pPr>
        <w:pStyle w:val="ListParagraph"/>
        <w:numPr>
          <w:ilvl w:val="0"/>
          <w:numId w:val="10"/>
        </w:numPr>
        <w:spacing w:line="276" w:lineRule="auto"/>
        <w:jc w:val="both"/>
        <w:rPr>
          <w:rFonts w:eastAsia="Times New Roman"/>
          <w:color w:val="auto"/>
          <w:szCs w:val="21"/>
        </w:rPr>
      </w:pPr>
      <w:r w:rsidRPr="00A00326">
        <w:rPr>
          <w:rFonts w:eastAsia="Times New Roman"/>
          <w:color w:val="auto"/>
          <w:szCs w:val="21"/>
        </w:rPr>
        <w:t>ugodna posojila - razlika med stroški kredita z ugodno obrestno mero in letno referenčno obrestno mero</w:t>
      </w:r>
      <w:r w:rsidR="00FC00DE" w:rsidRPr="00A00326">
        <w:rPr>
          <w:rFonts w:eastAsia="Times New Roman"/>
          <w:color w:val="auto"/>
          <w:szCs w:val="21"/>
        </w:rPr>
        <w:t xml:space="preserve">, ki jo določi Evropska komisija </w:t>
      </w:r>
      <w:r w:rsidRPr="00A00326">
        <w:rPr>
          <w:rStyle w:val="FootnoteReference"/>
          <w:rFonts w:eastAsia="Times New Roman"/>
          <w:color w:val="auto"/>
          <w:szCs w:val="21"/>
        </w:rPr>
        <w:footnoteReference w:customMarkFollows="1" w:id="29"/>
        <w:t>[2]</w:t>
      </w:r>
      <w:r w:rsidR="00FC00DE" w:rsidRPr="00A00326">
        <w:rPr>
          <w:rFonts w:eastAsia="Times New Roman"/>
          <w:color w:val="auto"/>
          <w:szCs w:val="21"/>
        </w:rPr>
        <w:t>; i</w:t>
      </w:r>
      <w:r w:rsidRPr="00A00326">
        <w:rPr>
          <w:rFonts w:eastAsia="Times New Roman"/>
          <w:color w:val="auto"/>
          <w:szCs w:val="21"/>
        </w:rPr>
        <w:t xml:space="preserve">zračun se izdela za celotno dobo kreditiranja (lahko poenostavljeno linearno za vsa leta enako) in vpiše v letu prejema kredita </w:t>
      </w:r>
      <w:r w:rsidR="00FC00DE" w:rsidRPr="00A00326">
        <w:rPr>
          <w:rFonts w:eastAsia="Times New Roman"/>
          <w:color w:val="auto"/>
          <w:szCs w:val="21"/>
        </w:rPr>
        <w:t>oz. prve tranše;</w:t>
      </w:r>
    </w:p>
    <w:p w:rsidR="00303567" w:rsidRPr="00A00326" w:rsidRDefault="00303567" w:rsidP="002F1B70">
      <w:pPr>
        <w:pStyle w:val="ListParagraph"/>
        <w:numPr>
          <w:ilvl w:val="0"/>
          <w:numId w:val="10"/>
        </w:numPr>
        <w:spacing w:line="276" w:lineRule="auto"/>
        <w:jc w:val="both"/>
        <w:rPr>
          <w:rFonts w:eastAsia="Times New Roman"/>
          <w:color w:val="auto"/>
          <w:szCs w:val="21"/>
        </w:rPr>
      </w:pPr>
      <w:r w:rsidRPr="00A00326">
        <w:rPr>
          <w:rFonts w:eastAsia="Times New Roman"/>
          <w:color w:val="auto"/>
          <w:szCs w:val="21"/>
        </w:rPr>
        <w:t>posojila podjetjem v težavah - za podjetja v težavah (v prestrukturiranju), ki na trgu nimajo možnosti pridobitve kredita, je državna pomoč 20% vrednosti kredita ne glede na to, da je bil kredit izplačan po tržnih (ali celo slabših) pogojih</w:t>
      </w:r>
      <w:r w:rsidR="00BF02F5">
        <w:rPr>
          <w:rFonts w:eastAsia="Times New Roman"/>
          <w:color w:val="auto"/>
          <w:szCs w:val="21"/>
        </w:rPr>
        <w:t>;</w:t>
      </w:r>
    </w:p>
    <w:p w:rsidR="00303567" w:rsidRPr="00A00326" w:rsidRDefault="00303567" w:rsidP="002F1B70">
      <w:pPr>
        <w:pStyle w:val="ListParagraph"/>
        <w:numPr>
          <w:ilvl w:val="0"/>
          <w:numId w:val="10"/>
        </w:numPr>
        <w:spacing w:line="276" w:lineRule="auto"/>
        <w:jc w:val="both"/>
        <w:rPr>
          <w:rFonts w:eastAsia="Times New Roman"/>
          <w:color w:val="auto"/>
          <w:szCs w:val="21"/>
        </w:rPr>
      </w:pPr>
      <w:r w:rsidRPr="00A00326">
        <w:rPr>
          <w:rFonts w:eastAsia="Times New Roman"/>
          <w:color w:val="auto"/>
          <w:szCs w:val="21"/>
        </w:rPr>
        <w:t>vračlj</w:t>
      </w:r>
      <w:r w:rsidR="00BF02F5">
        <w:rPr>
          <w:rFonts w:eastAsia="Times New Roman"/>
          <w:color w:val="auto"/>
          <w:szCs w:val="21"/>
        </w:rPr>
        <w:t>ivi predujmi (vračljivi avansi).</w:t>
      </w:r>
    </w:p>
    <w:p w:rsidR="00303567" w:rsidRPr="00303567" w:rsidRDefault="00303567" w:rsidP="00303567">
      <w:pPr>
        <w:spacing w:line="276" w:lineRule="auto"/>
        <w:jc w:val="both"/>
        <w:rPr>
          <w:szCs w:val="21"/>
        </w:rPr>
      </w:pPr>
    </w:p>
    <w:p w:rsidR="00303567" w:rsidRPr="00303567" w:rsidRDefault="00303567" w:rsidP="00303567">
      <w:pPr>
        <w:spacing w:line="276" w:lineRule="auto"/>
        <w:jc w:val="both"/>
        <w:rPr>
          <w:b/>
          <w:bCs/>
          <w:szCs w:val="21"/>
        </w:rPr>
      </w:pPr>
      <w:r w:rsidRPr="00303567">
        <w:rPr>
          <w:b/>
          <w:bCs/>
          <w:szCs w:val="21"/>
        </w:rPr>
        <w:t>SKUPINA C2</w:t>
      </w:r>
    </w:p>
    <w:p w:rsidR="00303567" w:rsidRPr="00303567" w:rsidRDefault="00303567" w:rsidP="002F1B70">
      <w:pPr>
        <w:pStyle w:val="ListParagraph"/>
        <w:numPr>
          <w:ilvl w:val="0"/>
          <w:numId w:val="11"/>
        </w:numPr>
        <w:spacing w:line="276" w:lineRule="auto"/>
        <w:jc w:val="both"/>
        <w:rPr>
          <w:color w:val="auto"/>
          <w:szCs w:val="21"/>
        </w:rPr>
      </w:pPr>
      <w:r w:rsidRPr="00303567">
        <w:rPr>
          <w:color w:val="auto"/>
          <w:szCs w:val="21"/>
        </w:rPr>
        <w:t>drugi viri pomoči - ocenjene vrednosti pomoči.</w:t>
      </w:r>
    </w:p>
    <w:p w:rsidR="00303567" w:rsidRPr="00303567" w:rsidRDefault="00303567" w:rsidP="00303567">
      <w:pPr>
        <w:spacing w:line="276" w:lineRule="auto"/>
        <w:jc w:val="both"/>
        <w:rPr>
          <w:szCs w:val="21"/>
        </w:rPr>
      </w:pPr>
    </w:p>
    <w:p w:rsidR="00303567" w:rsidRPr="00303567" w:rsidRDefault="00303567" w:rsidP="00303567">
      <w:pPr>
        <w:spacing w:line="276" w:lineRule="auto"/>
        <w:jc w:val="both"/>
        <w:rPr>
          <w:b/>
          <w:bCs/>
          <w:szCs w:val="21"/>
        </w:rPr>
      </w:pPr>
      <w:r w:rsidRPr="00303567">
        <w:rPr>
          <w:b/>
          <w:bCs/>
          <w:szCs w:val="21"/>
        </w:rPr>
        <w:t>Skupina D</w:t>
      </w:r>
    </w:p>
    <w:p w:rsidR="00303567" w:rsidRPr="00303567" w:rsidRDefault="00303567" w:rsidP="002F1B70">
      <w:pPr>
        <w:pStyle w:val="ListParagraph"/>
        <w:numPr>
          <w:ilvl w:val="0"/>
          <w:numId w:val="11"/>
        </w:numPr>
        <w:spacing w:line="276" w:lineRule="auto"/>
        <w:jc w:val="both"/>
        <w:rPr>
          <w:color w:val="auto"/>
          <w:szCs w:val="21"/>
        </w:rPr>
      </w:pPr>
      <w:r w:rsidRPr="00303567">
        <w:rPr>
          <w:color w:val="auto"/>
          <w:szCs w:val="21"/>
        </w:rPr>
        <w:t>D1 garancije - razlika med državno garancijo, ki je brezplačna ali po nižji ceni in med tržno garancijo; element pomoči se izračuna preko garantiranega zneska dolga in referenčno stopnjo za riziko - strošek garancije;</w:t>
      </w:r>
    </w:p>
    <w:p w:rsidR="00303567" w:rsidRPr="00303567" w:rsidRDefault="00303567" w:rsidP="002F1B70">
      <w:pPr>
        <w:pStyle w:val="ListParagraph"/>
        <w:numPr>
          <w:ilvl w:val="0"/>
          <w:numId w:val="11"/>
        </w:numPr>
        <w:spacing w:line="276" w:lineRule="auto"/>
        <w:jc w:val="both"/>
        <w:rPr>
          <w:b/>
          <w:color w:val="auto"/>
          <w:szCs w:val="21"/>
        </w:rPr>
      </w:pPr>
      <w:r w:rsidRPr="00303567">
        <w:rPr>
          <w:color w:val="auto"/>
          <w:szCs w:val="21"/>
        </w:rPr>
        <w:t>D1A garancije (plačilo garantiranih obveznosti) - celotno plačilo garantiranih obveznosti.</w:t>
      </w:r>
    </w:p>
    <w:p w:rsidR="00303567" w:rsidRPr="00303567" w:rsidRDefault="00303567" w:rsidP="00303567">
      <w:pPr>
        <w:spacing w:after="200" w:line="276" w:lineRule="auto"/>
        <w:rPr>
          <w:b/>
          <w:sz w:val="24"/>
          <w:szCs w:val="24"/>
        </w:rPr>
      </w:pPr>
      <w:r w:rsidRPr="00303567">
        <w:rPr>
          <w:b/>
          <w:sz w:val="24"/>
          <w:szCs w:val="24"/>
        </w:rPr>
        <w:br w:type="page"/>
      </w:r>
    </w:p>
    <w:p w:rsidR="00303567" w:rsidRPr="003003D9" w:rsidRDefault="00303567" w:rsidP="00303567">
      <w:pPr>
        <w:pStyle w:val="Heading1"/>
        <w:numPr>
          <w:ilvl w:val="0"/>
          <w:numId w:val="0"/>
        </w:numPr>
        <w:ind w:left="432" w:hanging="432"/>
      </w:pPr>
      <w:bookmarkStart w:id="239" w:name="_Toc501099248"/>
      <w:r w:rsidRPr="003003D9">
        <w:t>PR</w:t>
      </w:r>
      <w:r>
        <w:t xml:space="preserve">ILOGA C:  </w:t>
      </w:r>
      <w:r w:rsidRPr="003003D9">
        <w:t>PODROBNEJŠI PODATKI O DRŽAVNIH POMOČAH V SLOVENIJI</w:t>
      </w:r>
      <w:bookmarkEnd w:id="239"/>
    </w:p>
    <w:p w:rsidR="00303567" w:rsidRPr="00BF76EC" w:rsidRDefault="00303567" w:rsidP="00303567">
      <w:pPr>
        <w:spacing w:after="240" w:line="276" w:lineRule="auto"/>
        <w:rPr>
          <w:b/>
          <w:sz w:val="24"/>
          <w:szCs w:val="24"/>
        </w:rPr>
      </w:pPr>
    </w:p>
    <w:p w:rsidR="00303567" w:rsidRPr="00FD5C23" w:rsidRDefault="00303567" w:rsidP="00303567">
      <w:pPr>
        <w:spacing w:after="240" w:line="276" w:lineRule="auto"/>
        <w:jc w:val="both"/>
        <w:rPr>
          <w:sz w:val="22"/>
        </w:rPr>
      </w:pPr>
      <w:r w:rsidRPr="00AA61E5">
        <w:rPr>
          <w:b/>
          <w:sz w:val="22"/>
        </w:rPr>
        <w:t>Tabela P1</w:t>
      </w:r>
      <w:r w:rsidRPr="00FD5C23">
        <w:rPr>
          <w:sz w:val="22"/>
        </w:rPr>
        <w:t xml:space="preserve">: Državne pomoči v Sloveniji po ciljih in kategorijah, </w:t>
      </w:r>
      <w:r w:rsidR="007148B1">
        <w:rPr>
          <w:sz w:val="22"/>
        </w:rPr>
        <w:t>2014–2016</w:t>
      </w:r>
      <w:r w:rsidRPr="00FD5C23">
        <w:rPr>
          <w:sz w:val="22"/>
        </w:rPr>
        <w:t xml:space="preserve"> </w:t>
      </w:r>
    </w:p>
    <w:p w:rsidR="00303567" w:rsidRPr="00FD5C23" w:rsidRDefault="00303567" w:rsidP="00303567">
      <w:pPr>
        <w:spacing w:after="240" w:line="276" w:lineRule="auto"/>
        <w:jc w:val="both"/>
        <w:rPr>
          <w:sz w:val="22"/>
        </w:rPr>
      </w:pPr>
      <w:r w:rsidRPr="00AA61E5">
        <w:rPr>
          <w:b/>
          <w:sz w:val="22"/>
        </w:rPr>
        <w:t>Tabela P2</w:t>
      </w:r>
      <w:r w:rsidRPr="00FD5C23">
        <w:rPr>
          <w:sz w:val="22"/>
        </w:rPr>
        <w:t>: Državne pomoči v S</w:t>
      </w:r>
      <w:r w:rsidR="00A34D6E">
        <w:rPr>
          <w:sz w:val="22"/>
        </w:rPr>
        <w:t xml:space="preserve">loveniji po instrumentnih, </w:t>
      </w:r>
      <w:r w:rsidR="007148B1">
        <w:rPr>
          <w:sz w:val="22"/>
        </w:rPr>
        <w:t>2014–2016</w:t>
      </w:r>
    </w:p>
    <w:p w:rsidR="00303567" w:rsidRPr="00FD5C23" w:rsidRDefault="00303567" w:rsidP="00303567">
      <w:pPr>
        <w:spacing w:after="240" w:line="276" w:lineRule="auto"/>
        <w:rPr>
          <w:sz w:val="22"/>
        </w:rPr>
      </w:pPr>
      <w:r w:rsidRPr="00AA61E5">
        <w:rPr>
          <w:b/>
          <w:sz w:val="22"/>
        </w:rPr>
        <w:t>Tabela P3:</w:t>
      </w:r>
      <w:r w:rsidRPr="00FD5C23">
        <w:rPr>
          <w:sz w:val="22"/>
        </w:rPr>
        <w:t xml:space="preserve"> Državne pomoči v Sloveniji po instrumentih in kategorijah, </w:t>
      </w:r>
      <w:r w:rsidR="007148B1">
        <w:rPr>
          <w:sz w:val="22"/>
        </w:rPr>
        <w:t>2014–2016</w:t>
      </w:r>
      <w:r w:rsidRPr="00FD5C23">
        <w:rPr>
          <w:sz w:val="22"/>
        </w:rPr>
        <w:t>, v EUR</w:t>
      </w:r>
    </w:p>
    <w:p w:rsidR="00303567" w:rsidRPr="00FD5C23" w:rsidRDefault="00303567" w:rsidP="00303567">
      <w:pPr>
        <w:spacing w:after="240" w:line="276" w:lineRule="auto"/>
        <w:rPr>
          <w:rFonts w:ascii="Calibri" w:eastAsia="Times New Roman" w:hAnsi="Calibri" w:cs="Arial"/>
          <w:bCs/>
          <w:sz w:val="22"/>
          <w:lang w:eastAsia="sl-SI"/>
        </w:rPr>
      </w:pPr>
      <w:r w:rsidRPr="00AA61E5">
        <w:rPr>
          <w:rFonts w:ascii="Calibri" w:eastAsia="Times New Roman" w:hAnsi="Calibri" w:cs="Arial"/>
          <w:b/>
          <w:bCs/>
          <w:sz w:val="22"/>
          <w:lang w:eastAsia="sl-SI"/>
        </w:rPr>
        <w:t>Tabela P4</w:t>
      </w:r>
      <w:r w:rsidRPr="00FD5C23">
        <w:rPr>
          <w:rFonts w:ascii="Calibri" w:eastAsia="Times New Roman" w:hAnsi="Calibri" w:cs="Arial"/>
          <w:bCs/>
          <w:sz w:val="22"/>
          <w:lang w:eastAsia="sl-SI"/>
        </w:rPr>
        <w:t>: Državne pomo</w:t>
      </w:r>
      <w:r w:rsidR="00D00632">
        <w:rPr>
          <w:rFonts w:ascii="Calibri" w:eastAsia="Times New Roman" w:hAnsi="Calibri" w:cs="Arial"/>
          <w:bCs/>
          <w:sz w:val="22"/>
          <w:lang w:eastAsia="sl-SI"/>
        </w:rPr>
        <w:t>či po statističnih regijah, 2014–</w:t>
      </w:r>
      <w:r w:rsidR="00A34D6E">
        <w:rPr>
          <w:rFonts w:ascii="Calibri" w:eastAsia="Times New Roman" w:hAnsi="Calibri" w:cs="Arial"/>
          <w:bCs/>
          <w:sz w:val="22"/>
          <w:lang w:eastAsia="sl-SI"/>
        </w:rPr>
        <w:t>2</w:t>
      </w:r>
      <w:r w:rsidRPr="00FD5C23">
        <w:rPr>
          <w:rFonts w:ascii="Calibri" w:eastAsia="Times New Roman" w:hAnsi="Calibri" w:cs="Arial"/>
          <w:bCs/>
          <w:sz w:val="22"/>
          <w:lang w:eastAsia="sl-SI"/>
        </w:rPr>
        <w:t>016</w:t>
      </w:r>
    </w:p>
    <w:p w:rsidR="00303567" w:rsidRPr="00FD5C23" w:rsidRDefault="00303567" w:rsidP="00303567">
      <w:pPr>
        <w:spacing w:after="240" w:line="276" w:lineRule="auto"/>
        <w:rPr>
          <w:rFonts w:ascii="Calibri" w:eastAsia="Times New Roman" w:hAnsi="Calibri" w:cs="Arial"/>
          <w:bCs/>
          <w:color w:val="000000"/>
          <w:sz w:val="22"/>
          <w:lang w:eastAsia="sl-SI"/>
        </w:rPr>
      </w:pPr>
      <w:r w:rsidRPr="00AA61E5">
        <w:rPr>
          <w:rFonts w:ascii="Calibri" w:eastAsia="Times New Roman" w:hAnsi="Calibri" w:cs="Arial"/>
          <w:b/>
          <w:bCs/>
          <w:color w:val="000000"/>
          <w:sz w:val="22"/>
          <w:lang w:eastAsia="sl-SI"/>
        </w:rPr>
        <w:t>Tabela P5</w:t>
      </w:r>
      <w:r w:rsidRPr="00FD5C23">
        <w:rPr>
          <w:rFonts w:ascii="Calibri" w:eastAsia="Times New Roman" w:hAnsi="Calibri" w:cs="Arial"/>
          <w:bCs/>
          <w:color w:val="000000"/>
          <w:sz w:val="22"/>
          <w:lang w:eastAsia="sl-SI"/>
        </w:rPr>
        <w:t>: Državne pomoči v Sloveniji po statističn</w:t>
      </w:r>
      <w:r w:rsidR="00A34D6E">
        <w:rPr>
          <w:rFonts w:ascii="Calibri" w:eastAsia="Times New Roman" w:hAnsi="Calibri" w:cs="Arial"/>
          <w:bCs/>
          <w:color w:val="000000"/>
          <w:sz w:val="22"/>
          <w:lang w:eastAsia="sl-SI"/>
        </w:rPr>
        <w:t xml:space="preserve">ih regijah in kategorijah, </w:t>
      </w:r>
      <w:r w:rsidR="007148B1">
        <w:rPr>
          <w:rFonts w:ascii="Calibri" w:eastAsia="Times New Roman" w:hAnsi="Calibri" w:cs="Arial"/>
          <w:bCs/>
          <w:color w:val="000000"/>
          <w:sz w:val="22"/>
          <w:lang w:eastAsia="sl-SI"/>
        </w:rPr>
        <w:t>2014–2016</w:t>
      </w:r>
      <w:r w:rsidRPr="00FD5C23">
        <w:rPr>
          <w:rFonts w:ascii="Calibri" w:eastAsia="Times New Roman" w:hAnsi="Calibri" w:cs="Arial"/>
          <w:bCs/>
          <w:color w:val="000000"/>
          <w:sz w:val="22"/>
          <w:lang w:eastAsia="sl-SI"/>
        </w:rPr>
        <w:t>, v EUR</w:t>
      </w:r>
    </w:p>
    <w:p w:rsidR="00303567" w:rsidRPr="00FD5C23" w:rsidRDefault="00303567" w:rsidP="00303567">
      <w:pPr>
        <w:spacing w:after="240" w:line="276" w:lineRule="auto"/>
        <w:jc w:val="both"/>
        <w:rPr>
          <w:sz w:val="22"/>
        </w:rPr>
      </w:pPr>
      <w:r w:rsidRPr="00AA61E5">
        <w:rPr>
          <w:b/>
          <w:sz w:val="22"/>
        </w:rPr>
        <w:t>Tabela P6</w:t>
      </w:r>
      <w:r w:rsidRPr="00FD5C23">
        <w:rPr>
          <w:sz w:val="22"/>
        </w:rPr>
        <w:t xml:space="preserve">: Prejemniki pomoči, ki so v obdobju </w:t>
      </w:r>
      <w:r w:rsidR="007148B1">
        <w:rPr>
          <w:sz w:val="22"/>
        </w:rPr>
        <w:t>2014–2016</w:t>
      </w:r>
      <w:r w:rsidRPr="00FD5C23">
        <w:rPr>
          <w:sz w:val="22"/>
        </w:rPr>
        <w:t xml:space="preserve"> prejeli več kot 500.000 EUR, po kategorijah pomoči</w:t>
      </w:r>
    </w:p>
    <w:p w:rsidR="00303567" w:rsidRPr="00FD5C23" w:rsidRDefault="00303567" w:rsidP="00303567">
      <w:pPr>
        <w:spacing w:after="240" w:line="276" w:lineRule="auto"/>
        <w:jc w:val="both"/>
        <w:rPr>
          <w:sz w:val="22"/>
        </w:rPr>
      </w:pPr>
      <w:r w:rsidRPr="00AA61E5">
        <w:rPr>
          <w:b/>
          <w:sz w:val="22"/>
        </w:rPr>
        <w:t>Tabela P7</w:t>
      </w:r>
      <w:r w:rsidRPr="00FD5C23">
        <w:rPr>
          <w:sz w:val="22"/>
        </w:rPr>
        <w:t xml:space="preserve">: Prejemniki pomoči, ki so v obdobju </w:t>
      </w:r>
      <w:r w:rsidR="007148B1">
        <w:rPr>
          <w:sz w:val="22"/>
        </w:rPr>
        <w:t>2014–2016</w:t>
      </w:r>
      <w:r w:rsidRPr="00FD5C23">
        <w:rPr>
          <w:sz w:val="22"/>
        </w:rPr>
        <w:t xml:space="preserve"> prejeli več kot 500.000 EUR, po statističnih regijah</w:t>
      </w:r>
    </w:p>
    <w:p w:rsidR="00303567" w:rsidRPr="00FD5C23" w:rsidRDefault="00303567" w:rsidP="00303567">
      <w:pPr>
        <w:spacing w:after="240" w:line="276" w:lineRule="auto"/>
        <w:jc w:val="both"/>
        <w:rPr>
          <w:sz w:val="22"/>
        </w:rPr>
      </w:pPr>
      <w:r w:rsidRPr="00AA61E5">
        <w:rPr>
          <w:b/>
          <w:sz w:val="22"/>
        </w:rPr>
        <w:t>Tabela P8</w:t>
      </w:r>
      <w:r w:rsidRPr="00FD5C23">
        <w:rPr>
          <w:sz w:val="22"/>
        </w:rPr>
        <w:t xml:space="preserve">: Prejemniki pomoči, ki so v obdobju </w:t>
      </w:r>
      <w:r w:rsidR="007148B1">
        <w:rPr>
          <w:sz w:val="22"/>
        </w:rPr>
        <w:t>2014–2016</w:t>
      </w:r>
      <w:r w:rsidRPr="00FD5C23">
        <w:rPr>
          <w:sz w:val="22"/>
        </w:rPr>
        <w:t xml:space="preserve"> prejeli več kot 1 mio EUR pomoči</w:t>
      </w:r>
    </w:p>
    <w:p w:rsidR="00303567" w:rsidRPr="00FD5C23" w:rsidRDefault="00303567" w:rsidP="00303567">
      <w:pPr>
        <w:spacing w:after="240" w:line="276" w:lineRule="auto"/>
        <w:jc w:val="both"/>
        <w:rPr>
          <w:b/>
          <w:sz w:val="24"/>
          <w:szCs w:val="24"/>
        </w:rPr>
      </w:pPr>
      <w:r w:rsidRPr="00FD5C23">
        <w:rPr>
          <w:b/>
          <w:sz w:val="24"/>
          <w:szCs w:val="24"/>
        </w:rPr>
        <w:br w:type="page"/>
      </w:r>
    </w:p>
    <w:p w:rsidR="00303567" w:rsidRDefault="00303567" w:rsidP="00303567">
      <w:pPr>
        <w:spacing w:line="276" w:lineRule="auto"/>
        <w:jc w:val="both"/>
        <w:rPr>
          <w:b/>
          <w:sz w:val="24"/>
          <w:szCs w:val="24"/>
        </w:rPr>
      </w:pPr>
    </w:p>
    <w:p w:rsidR="00303567" w:rsidRDefault="00303567" w:rsidP="00303567">
      <w:pPr>
        <w:spacing w:line="276" w:lineRule="auto"/>
        <w:jc w:val="both"/>
        <w:rPr>
          <w:b/>
          <w:sz w:val="20"/>
          <w:szCs w:val="20"/>
        </w:rPr>
      </w:pPr>
      <w:r w:rsidRPr="00C05D66">
        <w:rPr>
          <w:b/>
          <w:sz w:val="20"/>
          <w:szCs w:val="20"/>
        </w:rPr>
        <w:t>Tabela P1: Državne pomoči v Sloveniji</w:t>
      </w:r>
      <w:r w:rsidR="00A34D6E">
        <w:rPr>
          <w:b/>
          <w:sz w:val="20"/>
          <w:szCs w:val="20"/>
        </w:rPr>
        <w:t xml:space="preserve"> po ciljih in kategorijah, </w:t>
      </w:r>
      <w:r w:rsidR="007148B1">
        <w:rPr>
          <w:b/>
          <w:sz w:val="20"/>
          <w:szCs w:val="20"/>
        </w:rPr>
        <w:t>2014–2016</w:t>
      </w:r>
    </w:p>
    <w:p w:rsidR="002F50DE" w:rsidRDefault="002F50DE" w:rsidP="00303567">
      <w:pPr>
        <w:spacing w:line="276" w:lineRule="auto"/>
        <w:jc w:val="both"/>
        <w:rPr>
          <w:b/>
          <w:sz w:val="20"/>
          <w:szCs w:val="20"/>
        </w:rPr>
      </w:pPr>
    </w:p>
    <w:tbl>
      <w:tblPr>
        <w:tblW w:w="9504" w:type="dxa"/>
        <w:tblInd w:w="55" w:type="dxa"/>
        <w:tblCellMar>
          <w:left w:w="70" w:type="dxa"/>
          <w:right w:w="70" w:type="dxa"/>
        </w:tblCellMar>
        <w:tblLook w:val="04A0" w:firstRow="1" w:lastRow="0" w:firstColumn="1" w:lastColumn="0" w:noHBand="0" w:noVBand="1"/>
      </w:tblPr>
      <w:tblGrid>
        <w:gridCol w:w="2754"/>
        <w:gridCol w:w="750"/>
        <w:gridCol w:w="750"/>
        <w:gridCol w:w="750"/>
        <w:gridCol w:w="750"/>
        <w:gridCol w:w="750"/>
        <w:gridCol w:w="750"/>
        <w:gridCol w:w="750"/>
        <w:gridCol w:w="750"/>
        <w:gridCol w:w="750"/>
      </w:tblGrid>
      <w:tr w:rsidR="00925486" w:rsidRPr="00925486" w:rsidTr="00925486">
        <w:trPr>
          <w:trHeight w:val="283"/>
        </w:trPr>
        <w:tc>
          <w:tcPr>
            <w:tcW w:w="2754" w:type="dxa"/>
            <w:vMerge w:val="restart"/>
            <w:tcBorders>
              <w:top w:val="single" w:sz="8" w:space="0" w:color="auto"/>
              <w:left w:val="single" w:sz="8" w:space="0" w:color="auto"/>
              <w:bottom w:val="single" w:sz="8" w:space="0" w:color="000000"/>
              <w:right w:val="single" w:sz="4" w:space="0" w:color="auto"/>
            </w:tcBorders>
            <w:shd w:val="clear" w:color="000000" w:fill="B8CCE4"/>
            <w:vAlign w:val="center"/>
            <w:hideMark/>
          </w:tcPr>
          <w:p w:rsidR="00925486" w:rsidRPr="00925486" w:rsidRDefault="00925486" w:rsidP="00925486">
            <w:pPr>
              <w:jc w:val="center"/>
              <w:rPr>
                <w:rFonts w:ascii="Calibri" w:eastAsia="Times New Roman" w:hAnsi="Calibri" w:cs="Arial"/>
                <w:b/>
                <w:bCs/>
                <w:sz w:val="18"/>
                <w:szCs w:val="18"/>
                <w:lang w:eastAsia="sl-SI"/>
              </w:rPr>
            </w:pPr>
            <w:r w:rsidRPr="00925486">
              <w:rPr>
                <w:rFonts w:ascii="Calibri" w:eastAsia="Times New Roman" w:hAnsi="Calibri" w:cs="Arial"/>
                <w:b/>
                <w:bCs/>
                <w:sz w:val="18"/>
                <w:szCs w:val="18"/>
                <w:lang w:eastAsia="sl-SI"/>
              </w:rPr>
              <w:t>Skupina / Kategorija</w:t>
            </w:r>
          </w:p>
        </w:tc>
        <w:tc>
          <w:tcPr>
            <w:tcW w:w="2250" w:type="dxa"/>
            <w:gridSpan w:val="3"/>
            <w:tcBorders>
              <w:top w:val="single" w:sz="8" w:space="0" w:color="auto"/>
              <w:left w:val="single" w:sz="8" w:space="0" w:color="auto"/>
              <w:bottom w:val="single" w:sz="4" w:space="0" w:color="auto"/>
              <w:right w:val="single" w:sz="8" w:space="0" w:color="000000"/>
            </w:tcBorders>
            <w:shd w:val="clear" w:color="000000" w:fill="B8CCE4"/>
            <w:noWrap/>
            <w:vAlign w:val="center"/>
            <w:hideMark/>
          </w:tcPr>
          <w:p w:rsidR="00925486" w:rsidRPr="00925486" w:rsidRDefault="00925486" w:rsidP="00925486">
            <w:pPr>
              <w:jc w:val="center"/>
              <w:rPr>
                <w:rFonts w:ascii="Calibri" w:eastAsia="Times New Roman" w:hAnsi="Calibri" w:cs="Arial"/>
                <w:b/>
                <w:bCs/>
                <w:color w:val="000000"/>
                <w:sz w:val="18"/>
                <w:szCs w:val="18"/>
                <w:lang w:eastAsia="sl-SI"/>
              </w:rPr>
            </w:pPr>
            <w:r w:rsidRPr="00925486">
              <w:rPr>
                <w:rFonts w:ascii="Calibri" w:eastAsia="Times New Roman" w:hAnsi="Calibri" w:cs="Arial"/>
                <w:b/>
                <w:bCs/>
                <w:color w:val="000000"/>
                <w:sz w:val="18"/>
                <w:szCs w:val="18"/>
                <w:lang w:eastAsia="sl-SI"/>
              </w:rPr>
              <w:t>2014</w:t>
            </w:r>
          </w:p>
        </w:tc>
        <w:tc>
          <w:tcPr>
            <w:tcW w:w="2250" w:type="dxa"/>
            <w:gridSpan w:val="3"/>
            <w:tcBorders>
              <w:top w:val="single" w:sz="8" w:space="0" w:color="auto"/>
              <w:left w:val="nil"/>
              <w:bottom w:val="single" w:sz="4" w:space="0" w:color="auto"/>
              <w:right w:val="single" w:sz="8" w:space="0" w:color="000000"/>
            </w:tcBorders>
            <w:shd w:val="clear" w:color="000000" w:fill="B8CCE4"/>
            <w:noWrap/>
            <w:vAlign w:val="center"/>
            <w:hideMark/>
          </w:tcPr>
          <w:p w:rsidR="00925486" w:rsidRPr="00925486" w:rsidRDefault="00925486" w:rsidP="00925486">
            <w:pPr>
              <w:jc w:val="center"/>
              <w:rPr>
                <w:rFonts w:ascii="Calibri" w:eastAsia="Times New Roman" w:hAnsi="Calibri" w:cs="Arial"/>
                <w:b/>
                <w:bCs/>
                <w:color w:val="000000"/>
                <w:sz w:val="18"/>
                <w:szCs w:val="18"/>
                <w:lang w:eastAsia="sl-SI"/>
              </w:rPr>
            </w:pPr>
            <w:r w:rsidRPr="00925486">
              <w:rPr>
                <w:rFonts w:ascii="Calibri" w:eastAsia="Times New Roman" w:hAnsi="Calibri" w:cs="Arial"/>
                <w:b/>
                <w:bCs/>
                <w:color w:val="000000"/>
                <w:sz w:val="18"/>
                <w:szCs w:val="18"/>
                <w:lang w:eastAsia="sl-SI"/>
              </w:rPr>
              <w:t>2015</w:t>
            </w:r>
          </w:p>
        </w:tc>
        <w:tc>
          <w:tcPr>
            <w:tcW w:w="2250" w:type="dxa"/>
            <w:gridSpan w:val="3"/>
            <w:tcBorders>
              <w:top w:val="single" w:sz="8" w:space="0" w:color="auto"/>
              <w:left w:val="single" w:sz="8" w:space="0" w:color="auto"/>
              <w:bottom w:val="single" w:sz="4" w:space="0" w:color="auto"/>
              <w:right w:val="single" w:sz="8" w:space="0" w:color="000000"/>
            </w:tcBorders>
            <w:shd w:val="clear" w:color="000000" w:fill="B8CCE4"/>
            <w:noWrap/>
            <w:vAlign w:val="bottom"/>
            <w:hideMark/>
          </w:tcPr>
          <w:p w:rsidR="00925486" w:rsidRPr="00925486" w:rsidRDefault="00925486" w:rsidP="00925486">
            <w:pPr>
              <w:jc w:val="center"/>
              <w:rPr>
                <w:rFonts w:ascii="Calibri" w:eastAsia="Times New Roman" w:hAnsi="Calibri" w:cs="Arial"/>
                <w:b/>
                <w:bCs/>
                <w:color w:val="000000"/>
                <w:sz w:val="18"/>
                <w:szCs w:val="18"/>
                <w:lang w:eastAsia="sl-SI"/>
              </w:rPr>
            </w:pPr>
            <w:r w:rsidRPr="00925486">
              <w:rPr>
                <w:rFonts w:ascii="Calibri" w:eastAsia="Times New Roman" w:hAnsi="Calibri" w:cs="Arial"/>
                <w:b/>
                <w:bCs/>
                <w:color w:val="000000"/>
                <w:sz w:val="18"/>
                <w:szCs w:val="18"/>
                <w:lang w:eastAsia="sl-SI"/>
              </w:rPr>
              <w:t>2016</w:t>
            </w:r>
          </w:p>
        </w:tc>
      </w:tr>
      <w:tr w:rsidR="00925486" w:rsidRPr="00925486" w:rsidTr="00925486">
        <w:trPr>
          <w:trHeight w:val="283"/>
        </w:trPr>
        <w:tc>
          <w:tcPr>
            <w:tcW w:w="2754" w:type="dxa"/>
            <w:vMerge/>
            <w:tcBorders>
              <w:top w:val="single" w:sz="8" w:space="0" w:color="auto"/>
              <w:left w:val="single" w:sz="8" w:space="0" w:color="auto"/>
              <w:bottom w:val="single" w:sz="8" w:space="0" w:color="000000"/>
              <w:right w:val="single" w:sz="4" w:space="0" w:color="auto"/>
            </w:tcBorders>
            <w:vAlign w:val="center"/>
            <w:hideMark/>
          </w:tcPr>
          <w:p w:rsidR="00925486" w:rsidRPr="00925486" w:rsidRDefault="00925486" w:rsidP="00925486">
            <w:pPr>
              <w:rPr>
                <w:rFonts w:ascii="Calibri" w:eastAsia="Times New Roman" w:hAnsi="Calibri" w:cs="Arial"/>
                <w:b/>
                <w:bCs/>
                <w:sz w:val="18"/>
                <w:szCs w:val="18"/>
                <w:lang w:eastAsia="sl-SI"/>
              </w:rPr>
            </w:pPr>
          </w:p>
        </w:tc>
        <w:tc>
          <w:tcPr>
            <w:tcW w:w="750" w:type="dxa"/>
            <w:tcBorders>
              <w:top w:val="nil"/>
              <w:left w:val="single" w:sz="8" w:space="0" w:color="auto"/>
              <w:bottom w:val="single" w:sz="8" w:space="0" w:color="auto"/>
              <w:right w:val="single" w:sz="4" w:space="0" w:color="auto"/>
            </w:tcBorders>
            <w:shd w:val="clear" w:color="000000" w:fill="B8CCE4"/>
            <w:vAlign w:val="center"/>
            <w:hideMark/>
          </w:tcPr>
          <w:p w:rsidR="00925486" w:rsidRPr="00925486" w:rsidRDefault="00925486" w:rsidP="00925486">
            <w:pPr>
              <w:jc w:val="center"/>
              <w:rPr>
                <w:rFonts w:ascii="Calibri" w:eastAsia="Times New Roman" w:hAnsi="Calibri" w:cs="Arial"/>
                <w:sz w:val="18"/>
                <w:szCs w:val="18"/>
                <w:lang w:eastAsia="sl-SI"/>
              </w:rPr>
            </w:pPr>
            <w:r w:rsidRPr="00925486">
              <w:rPr>
                <w:rFonts w:ascii="Calibri" w:eastAsia="Times New Roman" w:hAnsi="Calibri" w:cs="Arial"/>
                <w:sz w:val="18"/>
                <w:szCs w:val="18"/>
                <w:lang w:eastAsia="sl-SI"/>
              </w:rPr>
              <w:t>v mio EUR</w:t>
            </w:r>
          </w:p>
        </w:tc>
        <w:tc>
          <w:tcPr>
            <w:tcW w:w="750" w:type="dxa"/>
            <w:tcBorders>
              <w:top w:val="nil"/>
              <w:left w:val="nil"/>
              <w:bottom w:val="single" w:sz="8" w:space="0" w:color="auto"/>
              <w:right w:val="single" w:sz="4" w:space="0" w:color="auto"/>
            </w:tcBorders>
            <w:shd w:val="clear" w:color="000000" w:fill="B8CCE4"/>
            <w:vAlign w:val="center"/>
            <w:hideMark/>
          </w:tcPr>
          <w:p w:rsidR="00925486" w:rsidRPr="00925486" w:rsidRDefault="00925486" w:rsidP="00925486">
            <w:pPr>
              <w:jc w:val="center"/>
              <w:rPr>
                <w:rFonts w:ascii="Calibri" w:eastAsia="Times New Roman" w:hAnsi="Calibri" w:cs="Arial"/>
                <w:sz w:val="18"/>
                <w:szCs w:val="18"/>
                <w:lang w:eastAsia="sl-SI"/>
              </w:rPr>
            </w:pPr>
            <w:r w:rsidRPr="00925486">
              <w:rPr>
                <w:rFonts w:ascii="Calibri" w:eastAsia="Times New Roman" w:hAnsi="Calibri" w:cs="Arial"/>
                <w:sz w:val="18"/>
                <w:szCs w:val="18"/>
                <w:lang w:eastAsia="sl-SI"/>
              </w:rPr>
              <w:t>delež v BDP</w:t>
            </w:r>
          </w:p>
        </w:tc>
        <w:tc>
          <w:tcPr>
            <w:tcW w:w="750" w:type="dxa"/>
            <w:tcBorders>
              <w:top w:val="nil"/>
              <w:left w:val="nil"/>
              <w:bottom w:val="single" w:sz="8" w:space="0" w:color="auto"/>
              <w:right w:val="single" w:sz="8" w:space="0" w:color="auto"/>
            </w:tcBorders>
            <w:shd w:val="clear" w:color="000000" w:fill="B8CCE4"/>
            <w:vAlign w:val="center"/>
            <w:hideMark/>
          </w:tcPr>
          <w:p w:rsidR="00925486" w:rsidRPr="00925486" w:rsidRDefault="00925486" w:rsidP="00925486">
            <w:pPr>
              <w:jc w:val="center"/>
              <w:rPr>
                <w:rFonts w:ascii="Calibri" w:eastAsia="Times New Roman" w:hAnsi="Calibri" w:cs="Arial"/>
                <w:sz w:val="18"/>
                <w:szCs w:val="18"/>
                <w:lang w:eastAsia="sl-SI"/>
              </w:rPr>
            </w:pPr>
            <w:r w:rsidRPr="00925486">
              <w:rPr>
                <w:rFonts w:ascii="Calibri" w:eastAsia="Times New Roman" w:hAnsi="Calibri" w:cs="Arial"/>
                <w:sz w:val="18"/>
                <w:szCs w:val="18"/>
                <w:lang w:eastAsia="sl-SI"/>
              </w:rPr>
              <w:t>Delež v DP</w:t>
            </w:r>
          </w:p>
        </w:tc>
        <w:tc>
          <w:tcPr>
            <w:tcW w:w="750" w:type="dxa"/>
            <w:tcBorders>
              <w:top w:val="nil"/>
              <w:left w:val="nil"/>
              <w:bottom w:val="single" w:sz="8" w:space="0" w:color="auto"/>
              <w:right w:val="single" w:sz="4" w:space="0" w:color="auto"/>
            </w:tcBorders>
            <w:shd w:val="clear" w:color="000000" w:fill="B8CCE4"/>
            <w:vAlign w:val="center"/>
            <w:hideMark/>
          </w:tcPr>
          <w:p w:rsidR="00925486" w:rsidRPr="00925486" w:rsidRDefault="00925486" w:rsidP="00925486">
            <w:pPr>
              <w:jc w:val="center"/>
              <w:rPr>
                <w:rFonts w:ascii="Calibri" w:eastAsia="Times New Roman" w:hAnsi="Calibri" w:cs="Arial"/>
                <w:sz w:val="18"/>
                <w:szCs w:val="18"/>
                <w:lang w:eastAsia="sl-SI"/>
              </w:rPr>
            </w:pPr>
            <w:r w:rsidRPr="00925486">
              <w:rPr>
                <w:rFonts w:ascii="Calibri" w:eastAsia="Times New Roman" w:hAnsi="Calibri" w:cs="Arial"/>
                <w:sz w:val="18"/>
                <w:szCs w:val="18"/>
                <w:lang w:eastAsia="sl-SI"/>
              </w:rPr>
              <w:t>v mio EUR</w:t>
            </w:r>
          </w:p>
        </w:tc>
        <w:tc>
          <w:tcPr>
            <w:tcW w:w="750" w:type="dxa"/>
            <w:tcBorders>
              <w:top w:val="nil"/>
              <w:left w:val="nil"/>
              <w:bottom w:val="single" w:sz="8" w:space="0" w:color="auto"/>
              <w:right w:val="single" w:sz="4" w:space="0" w:color="auto"/>
            </w:tcBorders>
            <w:shd w:val="clear" w:color="000000" w:fill="B8CCE4"/>
            <w:vAlign w:val="center"/>
            <w:hideMark/>
          </w:tcPr>
          <w:p w:rsidR="00925486" w:rsidRPr="00925486" w:rsidRDefault="00925486" w:rsidP="00925486">
            <w:pPr>
              <w:jc w:val="center"/>
              <w:rPr>
                <w:rFonts w:ascii="Calibri" w:eastAsia="Times New Roman" w:hAnsi="Calibri" w:cs="Arial"/>
                <w:sz w:val="18"/>
                <w:szCs w:val="18"/>
                <w:lang w:eastAsia="sl-SI"/>
              </w:rPr>
            </w:pPr>
            <w:r w:rsidRPr="00925486">
              <w:rPr>
                <w:rFonts w:ascii="Calibri" w:eastAsia="Times New Roman" w:hAnsi="Calibri" w:cs="Arial"/>
                <w:sz w:val="18"/>
                <w:szCs w:val="18"/>
                <w:lang w:eastAsia="sl-SI"/>
              </w:rPr>
              <w:t>Delež v BDP</w:t>
            </w:r>
          </w:p>
        </w:tc>
        <w:tc>
          <w:tcPr>
            <w:tcW w:w="750" w:type="dxa"/>
            <w:tcBorders>
              <w:top w:val="nil"/>
              <w:left w:val="nil"/>
              <w:bottom w:val="single" w:sz="8" w:space="0" w:color="auto"/>
              <w:right w:val="single" w:sz="8" w:space="0" w:color="auto"/>
            </w:tcBorders>
            <w:shd w:val="clear" w:color="000000" w:fill="B8CCE4"/>
            <w:vAlign w:val="center"/>
            <w:hideMark/>
          </w:tcPr>
          <w:p w:rsidR="00925486" w:rsidRPr="00925486" w:rsidRDefault="00925486" w:rsidP="00925486">
            <w:pPr>
              <w:jc w:val="center"/>
              <w:rPr>
                <w:rFonts w:ascii="Calibri" w:eastAsia="Times New Roman" w:hAnsi="Calibri" w:cs="Arial"/>
                <w:sz w:val="18"/>
                <w:szCs w:val="18"/>
                <w:lang w:eastAsia="sl-SI"/>
              </w:rPr>
            </w:pPr>
            <w:r w:rsidRPr="00925486">
              <w:rPr>
                <w:rFonts w:ascii="Calibri" w:eastAsia="Times New Roman" w:hAnsi="Calibri" w:cs="Arial"/>
                <w:sz w:val="18"/>
                <w:szCs w:val="18"/>
                <w:lang w:eastAsia="sl-SI"/>
              </w:rPr>
              <w:t>delež</w:t>
            </w:r>
          </w:p>
        </w:tc>
        <w:tc>
          <w:tcPr>
            <w:tcW w:w="750" w:type="dxa"/>
            <w:tcBorders>
              <w:top w:val="nil"/>
              <w:left w:val="single" w:sz="8" w:space="0" w:color="auto"/>
              <w:bottom w:val="single" w:sz="8" w:space="0" w:color="auto"/>
              <w:right w:val="single" w:sz="4" w:space="0" w:color="auto"/>
            </w:tcBorders>
            <w:shd w:val="clear" w:color="000000" w:fill="B8CCE4"/>
            <w:vAlign w:val="center"/>
            <w:hideMark/>
          </w:tcPr>
          <w:p w:rsidR="00925486" w:rsidRPr="00925486" w:rsidRDefault="00925486" w:rsidP="00925486">
            <w:pPr>
              <w:jc w:val="center"/>
              <w:rPr>
                <w:rFonts w:ascii="Calibri" w:eastAsia="Times New Roman" w:hAnsi="Calibri" w:cs="Arial"/>
                <w:sz w:val="18"/>
                <w:szCs w:val="18"/>
                <w:lang w:eastAsia="sl-SI"/>
              </w:rPr>
            </w:pPr>
            <w:r w:rsidRPr="00925486">
              <w:rPr>
                <w:rFonts w:ascii="Calibri" w:eastAsia="Times New Roman" w:hAnsi="Calibri" w:cs="Arial"/>
                <w:sz w:val="18"/>
                <w:szCs w:val="18"/>
                <w:lang w:eastAsia="sl-SI"/>
              </w:rPr>
              <w:t>v mio EUR</w:t>
            </w:r>
          </w:p>
        </w:tc>
        <w:tc>
          <w:tcPr>
            <w:tcW w:w="750" w:type="dxa"/>
            <w:tcBorders>
              <w:top w:val="nil"/>
              <w:left w:val="nil"/>
              <w:bottom w:val="single" w:sz="8" w:space="0" w:color="auto"/>
              <w:right w:val="single" w:sz="4" w:space="0" w:color="auto"/>
            </w:tcBorders>
            <w:shd w:val="clear" w:color="000000" w:fill="B8CCE4"/>
            <w:vAlign w:val="center"/>
            <w:hideMark/>
          </w:tcPr>
          <w:p w:rsidR="00925486" w:rsidRPr="00925486" w:rsidRDefault="00925486" w:rsidP="00925486">
            <w:pPr>
              <w:jc w:val="center"/>
              <w:rPr>
                <w:rFonts w:ascii="Calibri" w:eastAsia="Times New Roman" w:hAnsi="Calibri" w:cs="Arial"/>
                <w:sz w:val="18"/>
                <w:szCs w:val="18"/>
                <w:lang w:eastAsia="sl-SI"/>
              </w:rPr>
            </w:pPr>
            <w:r w:rsidRPr="00925486">
              <w:rPr>
                <w:rFonts w:ascii="Calibri" w:eastAsia="Times New Roman" w:hAnsi="Calibri" w:cs="Arial"/>
                <w:sz w:val="18"/>
                <w:szCs w:val="18"/>
                <w:lang w:eastAsia="sl-SI"/>
              </w:rPr>
              <w:t>delež v BDP</w:t>
            </w:r>
          </w:p>
        </w:tc>
        <w:tc>
          <w:tcPr>
            <w:tcW w:w="750" w:type="dxa"/>
            <w:tcBorders>
              <w:top w:val="nil"/>
              <w:left w:val="nil"/>
              <w:bottom w:val="single" w:sz="8" w:space="0" w:color="auto"/>
              <w:right w:val="single" w:sz="8" w:space="0" w:color="auto"/>
            </w:tcBorders>
            <w:shd w:val="clear" w:color="000000" w:fill="B8CCE4"/>
            <w:vAlign w:val="center"/>
            <w:hideMark/>
          </w:tcPr>
          <w:p w:rsidR="00925486" w:rsidRPr="00925486" w:rsidRDefault="00925486" w:rsidP="00925486">
            <w:pPr>
              <w:jc w:val="center"/>
              <w:rPr>
                <w:rFonts w:ascii="Calibri" w:eastAsia="Times New Roman" w:hAnsi="Calibri" w:cs="Arial"/>
                <w:sz w:val="18"/>
                <w:szCs w:val="18"/>
                <w:lang w:eastAsia="sl-SI"/>
              </w:rPr>
            </w:pPr>
            <w:r w:rsidRPr="00925486">
              <w:rPr>
                <w:rFonts w:ascii="Calibri" w:eastAsia="Times New Roman" w:hAnsi="Calibri" w:cs="Arial"/>
                <w:sz w:val="18"/>
                <w:szCs w:val="18"/>
                <w:lang w:eastAsia="sl-SI"/>
              </w:rPr>
              <w:t>delež v DP</w:t>
            </w:r>
          </w:p>
        </w:tc>
      </w:tr>
      <w:tr w:rsidR="00925486" w:rsidRPr="00925486" w:rsidTr="00925486">
        <w:trPr>
          <w:trHeight w:val="283"/>
        </w:trPr>
        <w:tc>
          <w:tcPr>
            <w:tcW w:w="2754" w:type="dxa"/>
            <w:tcBorders>
              <w:top w:val="nil"/>
              <w:left w:val="single" w:sz="8" w:space="0" w:color="auto"/>
              <w:bottom w:val="single" w:sz="8" w:space="0" w:color="auto"/>
              <w:right w:val="single" w:sz="4" w:space="0" w:color="auto"/>
            </w:tcBorders>
            <w:shd w:val="clear" w:color="000000" w:fill="DDD9C4"/>
            <w:vAlign w:val="bottom"/>
            <w:hideMark/>
          </w:tcPr>
          <w:p w:rsidR="00925486" w:rsidRPr="00925486" w:rsidRDefault="00925486" w:rsidP="00925486">
            <w:pPr>
              <w:rPr>
                <w:rFonts w:ascii="Calibri" w:eastAsia="Times New Roman" w:hAnsi="Calibri" w:cs="Arial"/>
                <w:b/>
                <w:bCs/>
                <w:color w:val="7030A0"/>
                <w:sz w:val="18"/>
                <w:szCs w:val="18"/>
                <w:lang w:eastAsia="sl-SI"/>
              </w:rPr>
            </w:pPr>
            <w:r w:rsidRPr="00925486">
              <w:rPr>
                <w:rFonts w:ascii="Calibri" w:eastAsia="Times New Roman" w:hAnsi="Calibri" w:cs="Arial"/>
                <w:b/>
                <w:bCs/>
                <w:color w:val="7030A0"/>
                <w:sz w:val="18"/>
                <w:szCs w:val="18"/>
                <w:lang w:eastAsia="sl-SI"/>
              </w:rPr>
              <w:t>HORIZONTALNE POMOČI</w:t>
            </w:r>
          </w:p>
        </w:tc>
        <w:tc>
          <w:tcPr>
            <w:tcW w:w="750" w:type="dxa"/>
            <w:tcBorders>
              <w:top w:val="nil"/>
              <w:left w:val="single" w:sz="8" w:space="0" w:color="auto"/>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7030A0"/>
                <w:sz w:val="18"/>
                <w:szCs w:val="18"/>
                <w:lang w:eastAsia="sl-SI"/>
              </w:rPr>
            </w:pPr>
            <w:r w:rsidRPr="00925486">
              <w:rPr>
                <w:rFonts w:ascii="Calibri" w:eastAsia="Times New Roman" w:hAnsi="Calibri" w:cs="Arial"/>
                <w:b/>
                <w:bCs/>
                <w:color w:val="7030A0"/>
                <w:sz w:val="18"/>
                <w:szCs w:val="18"/>
                <w:lang w:eastAsia="sl-SI"/>
              </w:rPr>
              <w:t>395,69</w:t>
            </w:r>
          </w:p>
        </w:tc>
        <w:tc>
          <w:tcPr>
            <w:tcW w:w="750" w:type="dxa"/>
            <w:tcBorders>
              <w:top w:val="nil"/>
              <w:left w:val="nil"/>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7030A0"/>
                <w:sz w:val="18"/>
                <w:szCs w:val="18"/>
                <w:lang w:eastAsia="sl-SI"/>
              </w:rPr>
            </w:pPr>
            <w:r w:rsidRPr="00925486">
              <w:rPr>
                <w:rFonts w:ascii="Calibri" w:eastAsia="Times New Roman" w:hAnsi="Calibri" w:cs="Arial"/>
                <w:b/>
                <w:bCs/>
                <w:color w:val="7030A0"/>
                <w:sz w:val="18"/>
                <w:szCs w:val="18"/>
                <w:lang w:eastAsia="sl-SI"/>
              </w:rPr>
              <w:t>1,06%</w:t>
            </w:r>
          </w:p>
        </w:tc>
        <w:tc>
          <w:tcPr>
            <w:tcW w:w="750" w:type="dxa"/>
            <w:tcBorders>
              <w:top w:val="nil"/>
              <w:left w:val="nil"/>
              <w:bottom w:val="single" w:sz="8" w:space="0" w:color="auto"/>
              <w:right w:val="single" w:sz="8"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7030A0"/>
                <w:sz w:val="18"/>
                <w:szCs w:val="18"/>
                <w:lang w:eastAsia="sl-SI"/>
              </w:rPr>
            </w:pPr>
            <w:r w:rsidRPr="00925486">
              <w:rPr>
                <w:rFonts w:ascii="Calibri" w:eastAsia="Times New Roman" w:hAnsi="Calibri" w:cs="Arial"/>
                <w:b/>
                <w:bCs/>
                <w:color w:val="7030A0"/>
                <w:sz w:val="18"/>
                <w:szCs w:val="18"/>
                <w:lang w:eastAsia="sl-SI"/>
              </w:rPr>
              <w:t>72,2%</w:t>
            </w:r>
          </w:p>
        </w:tc>
        <w:tc>
          <w:tcPr>
            <w:tcW w:w="750" w:type="dxa"/>
            <w:tcBorders>
              <w:top w:val="nil"/>
              <w:left w:val="nil"/>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7030A0"/>
                <w:sz w:val="18"/>
                <w:szCs w:val="18"/>
                <w:lang w:eastAsia="sl-SI"/>
              </w:rPr>
            </w:pPr>
            <w:r w:rsidRPr="00925486">
              <w:rPr>
                <w:rFonts w:ascii="Calibri" w:eastAsia="Times New Roman" w:hAnsi="Calibri" w:cs="Arial"/>
                <w:b/>
                <w:bCs/>
                <w:color w:val="7030A0"/>
                <w:sz w:val="18"/>
                <w:szCs w:val="18"/>
                <w:lang w:eastAsia="sl-SI"/>
              </w:rPr>
              <w:t>321,35</w:t>
            </w:r>
          </w:p>
        </w:tc>
        <w:tc>
          <w:tcPr>
            <w:tcW w:w="750" w:type="dxa"/>
            <w:tcBorders>
              <w:top w:val="nil"/>
              <w:left w:val="nil"/>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7030A0"/>
                <w:sz w:val="18"/>
                <w:szCs w:val="18"/>
                <w:lang w:eastAsia="sl-SI"/>
              </w:rPr>
            </w:pPr>
            <w:r w:rsidRPr="00925486">
              <w:rPr>
                <w:rFonts w:ascii="Calibri" w:eastAsia="Times New Roman" w:hAnsi="Calibri" w:cs="Arial"/>
                <w:b/>
                <w:bCs/>
                <w:color w:val="7030A0"/>
                <w:sz w:val="18"/>
                <w:szCs w:val="18"/>
                <w:lang w:eastAsia="sl-SI"/>
              </w:rPr>
              <w:t>0,83%</w:t>
            </w:r>
          </w:p>
        </w:tc>
        <w:tc>
          <w:tcPr>
            <w:tcW w:w="750" w:type="dxa"/>
            <w:tcBorders>
              <w:top w:val="nil"/>
              <w:left w:val="nil"/>
              <w:bottom w:val="single" w:sz="8" w:space="0" w:color="auto"/>
              <w:right w:val="single" w:sz="8"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7030A0"/>
                <w:sz w:val="18"/>
                <w:szCs w:val="18"/>
                <w:lang w:eastAsia="sl-SI"/>
              </w:rPr>
            </w:pPr>
            <w:r w:rsidRPr="00925486">
              <w:rPr>
                <w:rFonts w:ascii="Calibri" w:eastAsia="Times New Roman" w:hAnsi="Calibri" w:cs="Arial"/>
                <w:b/>
                <w:bCs/>
                <w:color w:val="7030A0"/>
                <w:sz w:val="18"/>
                <w:szCs w:val="18"/>
                <w:lang w:eastAsia="sl-SI"/>
              </w:rPr>
              <w:t>58,6%</w:t>
            </w:r>
          </w:p>
        </w:tc>
        <w:tc>
          <w:tcPr>
            <w:tcW w:w="750" w:type="dxa"/>
            <w:tcBorders>
              <w:top w:val="nil"/>
              <w:left w:val="single" w:sz="8" w:space="0" w:color="auto"/>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7030A0"/>
                <w:sz w:val="18"/>
                <w:szCs w:val="18"/>
                <w:lang w:eastAsia="sl-SI"/>
              </w:rPr>
            </w:pPr>
            <w:r w:rsidRPr="00925486">
              <w:rPr>
                <w:rFonts w:ascii="Calibri" w:eastAsia="Times New Roman" w:hAnsi="Calibri" w:cs="Arial"/>
                <w:b/>
                <w:bCs/>
                <w:color w:val="7030A0"/>
                <w:sz w:val="18"/>
                <w:szCs w:val="18"/>
                <w:lang w:eastAsia="sl-SI"/>
              </w:rPr>
              <w:t>288,42</w:t>
            </w:r>
          </w:p>
        </w:tc>
        <w:tc>
          <w:tcPr>
            <w:tcW w:w="750" w:type="dxa"/>
            <w:tcBorders>
              <w:top w:val="nil"/>
              <w:left w:val="nil"/>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7030A0"/>
                <w:sz w:val="18"/>
                <w:szCs w:val="18"/>
                <w:lang w:eastAsia="sl-SI"/>
              </w:rPr>
            </w:pPr>
            <w:r w:rsidRPr="00925486">
              <w:rPr>
                <w:rFonts w:ascii="Calibri" w:eastAsia="Times New Roman" w:hAnsi="Calibri" w:cs="Arial"/>
                <w:b/>
                <w:bCs/>
                <w:color w:val="7030A0"/>
                <w:sz w:val="18"/>
                <w:szCs w:val="18"/>
                <w:lang w:eastAsia="sl-SI"/>
              </w:rPr>
              <w:t>0,73%</w:t>
            </w:r>
          </w:p>
        </w:tc>
        <w:tc>
          <w:tcPr>
            <w:tcW w:w="750" w:type="dxa"/>
            <w:tcBorders>
              <w:top w:val="nil"/>
              <w:left w:val="nil"/>
              <w:bottom w:val="single" w:sz="8" w:space="0" w:color="auto"/>
              <w:right w:val="single" w:sz="8"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7030A0"/>
                <w:sz w:val="18"/>
                <w:szCs w:val="18"/>
                <w:lang w:eastAsia="sl-SI"/>
              </w:rPr>
            </w:pPr>
            <w:r w:rsidRPr="00925486">
              <w:rPr>
                <w:rFonts w:ascii="Calibri" w:eastAsia="Times New Roman" w:hAnsi="Calibri" w:cs="Arial"/>
                <w:b/>
                <w:bCs/>
                <w:color w:val="7030A0"/>
                <w:sz w:val="18"/>
                <w:szCs w:val="18"/>
                <w:lang w:eastAsia="sl-SI"/>
              </w:rPr>
              <w:t>82,1%</w:t>
            </w:r>
          </w:p>
        </w:tc>
      </w:tr>
      <w:tr w:rsidR="00925486" w:rsidRPr="00925486" w:rsidTr="00925486">
        <w:trPr>
          <w:trHeight w:val="283"/>
        </w:trPr>
        <w:tc>
          <w:tcPr>
            <w:tcW w:w="2754" w:type="dxa"/>
            <w:tcBorders>
              <w:top w:val="nil"/>
              <w:left w:val="single" w:sz="8" w:space="0" w:color="auto"/>
              <w:bottom w:val="single" w:sz="4" w:space="0" w:color="auto"/>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Varstvo okolja</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157,28</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0,42%</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28,7%</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163,13</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0,42%</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29,8%</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153,11</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0,38%</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43,6%</w:t>
            </w:r>
          </w:p>
        </w:tc>
      </w:tr>
      <w:tr w:rsidR="00925486" w:rsidRPr="00925486" w:rsidTr="00925486">
        <w:trPr>
          <w:trHeight w:val="283"/>
        </w:trPr>
        <w:tc>
          <w:tcPr>
            <w:tcW w:w="2754" w:type="dxa"/>
            <w:tcBorders>
              <w:top w:val="nil"/>
              <w:left w:val="single" w:sz="8" w:space="0" w:color="auto"/>
              <w:bottom w:val="single" w:sz="4" w:space="0" w:color="auto"/>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Raziskave in razvoj ter inovacije</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47,03</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0,13%</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8,6%</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20,61</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0,05%</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3,8%</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10,65</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0,03%</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3,0%</w:t>
            </w:r>
          </w:p>
        </w:tc>
      </w:tr>
      <w:tr w:rsidR="00925486" w:rsidRPr="00925486" w:rsidTr="00925486">
        <w:trPr>
          <w:trHeight w:val="283"/>
        </w:trPr>
        <w:tc>
          <w:tcPr>
            <w:tcW w:w="2754" w:type="dxa"/>
            <w:tcBorders>
              <w:top w:val="nil"/>
              <w:left w:val="single" w:sz="8" w:space="0" w:color="auto"/>
              <w:bottom w:val="single" w:sz="4" w:space="0" w:color="auto"/>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Zaposlovanje</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109,80</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0,29%</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20,0%</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93,77</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0,24%</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17,1%</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89,80</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0,23%</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25,6%</w:t>
            </w:r>
          </w:p>
        </w:tc>
      </w:tr>
      <w:tr w:rsidR="00925486" w:rsidRPr="00925486" w:rsidTr="00925486">
        <w:trPr>
          <w:trHeight w:val="283"/>
        </w:trPr>
        <w:tc>
          <w:tcPr>
            <w:tcW w:w="2754" w:type="dxa"/>
            <w:tcBorders>
              <w:top w:val="nil"/>
              <w:left w:val="single" w:sz="8" w:space="0" w:color="auto"/>
              <w:bottom w:val="single" w:sz="4" w:space="0" w:color="auto"/>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Mala in srednje velika podjetja</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0,41</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0,00%</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0,1%</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0,80</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0,00%</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0,1%</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3,72</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0,01%</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1,1%</w:t>
            </w:r>
          </w:p>
        </w:tc>
      </w:tr>
      <w:tr w:rsidR="00925486" w:rsidRPr="00925486" w:rsidTr="00925486">
        <w:trPr>
          <w:trHeight w:val="283"/>
        </w:trPr>
        <w:tc>
          <w:tcPr>
            <w:tcW w:w="2754" w:type="dxa"/>
            <w:tcBorders>
              <w:top w:val="nil"/>
              <w:left w:val="single" w:sz="8" w:space="0" w:color="auto"/>
              <w:bottom w:val="single" w:sz="4" w:space="0" w:color="auto"/>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Usposabljanje</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1,98</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0,01%</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0,4%</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0,67</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0,00%</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0,1%</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0,10</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0,00%</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w:t>
            </w:r>
          </w:p>
        </w:tc>
      </w:tr>
      <w:tr w:rsidR="00925486" w:rsidRPr="00925486" w:rsidTr="00925486">
        <w:trPr>
          <w:trHeight w:val="283"/>
        </w:trPr>
        <w:tc>
          <w:tcPr>
            <w:tcW w:w="2754" w:type="dxa"/>
            <w:tcBorders>
              <w:top w:val="nil"/>
              <w:left w:val="single" w:sz="8" w:space="0" w:color="auto"/>
              <w:bottom w:val="single" w:sz="4" w:space="0" w:color="auto"/>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Kultura</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8,46</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0,02%</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1,5%</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8,69</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0,02%</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1,6%</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10,21</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0,03%</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2,9%</w:t>
            </w:r>
          </w:p>
        </w:tc>
      </w:tr>
      <w:tr w:rsidR="00925486" w:rsidRPr="00925486" w:rsidTr="00925486">
        <w:trPr>
          <w:trHeight w:val="283"/>
        </w:trPr>
        <w:tc>
          <w:tcPr>
            <w:tcW w:w="2754" w:type="dxa"/>
            <w:tcBorders>
              <w:top w:val="nil"/>
              <w:left w:val="single" w:sz="8" w:space="0" w:color="auto"/>
              <w:bottom w:val="single" w:sz="4" w:space="0" w:color="auto"/>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Regionalne pomoči</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66,82</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0,18%</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12,2%</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27,19</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0,07%</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5,0%</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20,22</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0,05%</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5,8%</w:t>
            </w:r>
          </w:p>
        </w:tc>
      </w:tr>
      <w:tr w:rsidR="00925486" w:rsidRPr="00925486" w:rsidTr="00925486">
        <w:trPr>
          <w:trHeight w:val="283"/>
        </w:trPr>
        <w:tc>
          <w:tcPr>
            <w:tcW w:w="2754" w:type="dxa"/>
            <w:tcBorders>
              <w:top w:val="nil"/>
              <w:left w:val="single" w:sz="8" w:space="0" w:color="auto"/>
              <w:bottom w:val="single" w:sz="4" w:space="0" w:color="auto"/>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Naravne nesreče</w:t>
            </w:r>
          </w:p>
        </w:tc>
        <w:tc>
          <w:tcPr>
            <w:tcW w:w="750" w:type="dxa"/>
            <w:tcBorders>
              <w:top w:val="nil"/>
              <w:left w:val="single" w:sz="8" w:space="0" w:color="auto"/>
              <w:bottom w:val="single" w:sz="4" w:space="0" w:color="auto"/>
              <w:right w:val="single" w:sz="4" w:space="0" w:color="auto"/>
            </w:tcBorders>
            <w:shd w:val="clear" w:color="000000" w:fill="FFFFFF"/>
            <w:vAlign w:val="bottom"/>
          </w:tcPr>
          <w:p w:rsidR="00925486" w:rsidRPr="00925486" w:rsidRDefault="00925486" w:rsidP="00925486">
            <w:pPr>
              <w:jc w:val="right"/>
              <w:rPr>
                <w:rFonts w:ascii="Calibri" w:eastAsia="Times New Roman" w:hAnsi="Calibri" w:cs="Arial"/>
                <w:color w:val="000000"/>
                <w:sz w:val="18"/>
                <w:szCs w:val="18"/>
                <w:lang w:eastAsia="sl-SI"/>
              </w:rPr>
            </w:pPr>
          </w:p>
        </w:tc>
        <w:tc>
          <w:tcPr>
            <w:tcW w:w="750" w:type="dxa"/>
            <w:tcBorders>
              <w:top w:val="nil"/>
              <w:left w:val="nil"/>
              <w:bottom w:val="single" w:sz="4" w:space="0" w:color="auto"/>
              <w:right w:val="single" w:sz="4" w:space="0" w:color="auto"/>
            </w:tcBorders>
            <w:shd w:val="clear" w:color="000000" w:fill="FFFFFF"/>
            <w:vAlign w:val="bottom"/>
          </w:tcPr>
          <w:p w:rsidR="00925486" w:rsidRPr="00925486" w:rsidRDefault="00925486" w:rsidP="00925486">
            <w:pPr>
              <w:jc w:val="right"/>
              <w:rPr>
                <w:rFonts w:ascii="Calibri" w:eastAsia="Times New Roman" w:hAnsi="Calibri" w:cs="Arial"/>
                <w:color w:val="000000"/>
                <w:sz w:val="18"/>
                <w:szCs w:val="18"/>
                <w:lang w:eastAsia="sl-SI"/>
              </w:rPr>
            </w:pPr>
          </w:p>
        </w:tc>
        <w:tc>
          <w:tcPr>
            <w:tcW w:w="750" w:type="dxa"/>
            <w:tcBorders>
              <w:top w:val="nil"/>
              <w:left w:val="nil"/>
              <w:bottom w:val="single" w:sz="4" w:space="0" w:color="auto"/>
              <w:right w:val="single" w:sz="8" w:space="0" w:color="auto"/>
            </w:tcBorders>
            <w:shd w:val="clear" w:color="000000" w:fill="FFFFFF"/>
            <w:vAlign w:val="bottom"/>
          </w:tcPr>
          <w:p w:rsidR="00925486" w:rsidRPr="00925486" w:rsidRDefault="00925486" w:rsidP="00925486">
            <w:pPr>
              <w:jc w:val="right"/>
              <w:rPr>
                <w:rFonts w:ascii="Calibri" w:eastAsia="Times New Roman" w:hAnsi="Calibri" w:cs="Arial"/>
                <w:color w:val="000000"/>
                <w:sz w:val="18"/>
                <w:szCs w:val="18"/>
                <w:lang w:eastAsia="sl-SI"/>
              </w:rPr>
            </w:pP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1,57</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0,00%</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0,3%</w:t>
            </w:r>
          </w:p>
        </w:tc>
        <w:tc>
          <w:tcPr>
            <w:tcW w:w="750" w:type="dxa"/>
            <w:tcBorders>
              <w:top w:val="nil"/>
              <w:left w:val="single" w:sz="8" w:space="0" w:color="auto"/>
              <w:bottom w:val="single" w:sz="4" w:space="0" w:color="auto"/>
              <w:right w:val="single" w:sz="4" w:space="0" w:color="auto"/>
            </w:tcBorders>
            <w:shd w:val="clear" w:color="000000" w:fill="FFFFFF"/>
            <w:vAlign w:val="bottom"/>
          </w:tcPr>
          <w:p w:rsidR="00925486" w:rsidRPr="00925486" w:rsidRDefault="00925486" w:rsidP="00925486">
            <w:pPr>
              <w:jc w:val="right"/>
              <w:rPr>
                <w:rFonts w:ascii="Calibri" w:eastAsia="Times New Roman" w:hAnsi="Calibri" w:cs="Arial"/>
                <w:color w:val="000000"/>
                <w:sz w:val="18"/>
                <w:szCs w:val="18"/>
                <w:lang w:eastAsia="sl-SI"/>
              </w:rPr>
            </w:pPr>
          </w:p>
        </w:tc>
        <w:tc>
          <w:tcPr>
            <w:tcW w:w="750" w:type="dxa"/>
            <w:tcBorders>
              <w:top w:val="nil"/>
              <w:left w:val="nil"/>
              <w:bottom w:val="single" w:sz="4" w:space="0" w:color="auto"/>
              <w:right w:val="single" w:sz="4" w:space="0" w:color="auto"/>
            </w:tcBorders>
            <w:shd w:val="clear" w:color="000000" w:fill="FFFFFF"/>
            <w:vAlign w:val="bottom"/>
          </w:tcPr>
          <w:p w:rsidR="00925486" w:rsidRPr="00925486" w:rsidRDefault="00925486" w:rsidP="00925486">
            <w:pPr>
              <w:jc w:val="right"/>
              <w:rPr>
                <w:rFonts w:ascii="Calibri" w:eastAsia="Times New Roman" w:hAnsi="Calibri" w:cs="Arial"/>
                <w:color w:val="000000"/>
                <w:sz w:val="18"/>
                <w:szCs w:val="18"/>
                <w:lang w:eastAsia="sl-SI"/>
              </w:rPr>
            </w:pPr>
          </w:p>
        </w:tc>
        <w:tc>
          <w:tcPr>
            <w:tcW w:w="750" w:type="dxa"/>
            <w:tcBorders>
              <w:top w:val="nil"/>
              <w:left w:val="nil"/>
              <w:bottom w:val="single" w:sz="4" w:space="0" w:color="auto"/>
              <w:right w:val="single" w:sz="8" w:space="0" w:color="auto"/>
            </w:tcBorders>
            <w:shd w:val="clear" w:color="000000" w:fill="FFFFFF"/>
            <w:vAlign w:val="bottom"/>
          </w:tcPr>
          <w:p w:rsidR="00925486" w:rsidRPr="00925486" w:rsidRDefault="00925486" w:rsidP="00925486">
            <w:pPr>
              <w:jc w:val="right"/>
              <w:rPr>
                <w:rFonts w:ascii="Calibri" w:eastAsia="Times New Roman" w:hAnsi="Calibri" w:cs="Arial"/>
                <w:color w:val="000000"/>
                <w:sz w:val="18"/>
                <w:szCs w:val="18"/>
                <w:lang w:eastAsia="sl-SI"/>
              </w:rPr>
            </w:pPr>
          </w:p>
        </w:tc>
      </w:tr>
      <w:tr w:rsidR="00925486" w:rsidRPr="00925486" w:rsidTr="00925486">
        <w:trPr>
          <w:trHeight w:val="283"/>
        </w:trPr>
        <w:tc>
          <w:tcPr>
            <w:tcW w:w="2754" w:type="dxa"/>
            <w:tcBorders>
              <w:top w:val="nil"/>
              <w:left w:val="single" w:sz="8" w:space="0" w:color="auto"/>
              <w:bottom w:val="nil"/>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Tvegani kapital</w:t>
            </w:r>
          </w:p>
        </w:tc>
        <w:tc>
          <w:tcPr>
            <w:tcW w:w="750" w:type="dxa"/>
            <w:tcBorders>
              <w:top w:val="nil"/>
              <w:left w:val="single" w:sz="8" w:space="0" w:color="auto"/>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3,92</w:t>
            </w:r>
          </w:p>
        </w:tc>
        <w:tc>
          <w:tcPr>
            <w:tcW w:w="750" w:type="dxa"/>
            <w:tcBorders>
              <w:top w:val="nil"/>
              <w:left w:val="nil"/>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0,01%</w:t>
            </w:r>
          </w:p>
        </w:tc>
        <w:tc>
          <w:tcPr>
            <w:tcW w:w="750" w:type="dxa"/>
            <w:tcBorders>
              <w:top w:val="nil"/>
              <w:left w:val="nil"/>
              <w:bottom w:val="nil"/>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0,7%</w:t>
            </w:r>
          </w:p>
        </w:tc>
        <w:tc>
          <w:tcPr>
            <w:tcW w:w="750" w:type="dxa"/>
            <w:tcBorders>
              <w:top w:val="nil"/>
              <w:left w:val="nil"/>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4,92</w:t>
            </w:r>
          </w:p>
        </w:tc>
        <w:tc>
          <w:tcPr>
            <w:tcW w:w="750" w:type="dxa"/>
            <w:tcBorders>
              <w:top w:val="nil"/>
              <w:left w:val="nil"/>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0,01%</w:t>
            </w:r>
          </w:p>
        </w:tc>
        <w:tc>
          <w:tcPr>
            <w:tcW w:w="750" w:type="dxa"/>
            <w:tcBorders>
              <w:top w:val="nil"/>
              <w:left w:val="nil"/>
              <w:bottom w:val="nil"/>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0,9%</w:t>
            </w:r>
          </w:p>
        </w:tc>
        <w:tc>
          <w:tcPr>
            <w:tcW w:w="750" w:type="dxa"/>
            <w:tcBorders>
              <w:top w:val="nil"/>
              <w:left w:val="single" w:sz="8" w:space="0" w:color="auto"/>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0,61</w:t>
            </w:r>
          </w:p>
        </w:tc>
        <w:tc>
          <w:tcPr>
            <w:tcW w:w="750" w:type="dxa"/>
            <w:tcBorders>
              <w:top w:val="nil"/>
              <w:left w:val="nil"/>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0,00%</w:t>
            </w:r>
          </w:p>
        </w:tc>
        <w:tc>
          <w:tcPr>
            <w:tcW w:w="750" w:type="dxa"/>
            <w:tcBorders>
              <w:top w:val="nil"/>
              <w:left w:val="nil"/>
              <w:bottom w:val="nil"/>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0,2%</w:t>
            </w:r>
          </w:p>
        </w:tc>
      </w:tr>
      <w:tr w:rsidR="00925486" w:rsidRPr="00925486" w:rsidTr="00925486">
        <w:trPr>
          <w:trHeight w:val="283"/>
        </w:trPr>
        <w:tc>
          <w:tcPr>
            <w:tcW w:w="2754" w:type="dxa"/>
            <w:tcBorders>
              <w:top w:val="single" w:sz="8" w:space="0" w:color="auto"/>
              <w:left w:val="single" w:sz="8" w:space="0" w:color="auto"/>
              <w:bottom w:val="single" w:sz="8" w:space="0" w:color="auto"/>
              <w:right w:val="single" w:sz="4" w:space="0" w:color="auto"/>
            </w:tcBorders>
            <w:shd w:val="clear" w:color="000000" w:fill="DDD9C4"/>
            <w:vAlign w:val="bottom"/>
            <w:hideMark/>
          </w:tcPr>
          <w:p w:rsidR="00925486" w:rsidRPr="00925486" w:rsidRDefault="00925486" w:rsidP="00925486">
            <w:pPr>
              <w:rPr>
                <w:rFonts w:ascii="Calibri" w:eastAsia="Times New Roman" w:hAnsi="Calibri" w:cs="Arial"/>
                <w:b/>
                <w:bCs/>
                <w:color w:val="C0504D"/>
                <w:sz w:val="18"/>
                <w:szCs w:val="18"/>
                <w:lang w:eastAsia="sl-SI"/>
              </w:rPr>
            </w:pPr>
            <w:r w:rsidRPr="00925486">
              <w:rPr>
                <w:rFonts w:ascii="Calibri" w:eastAsia="Times New Roman" w:hAnsi="Calibri" w:cs="Arial"/>
                <w:b/>
                <w:bCs/>
                <w:color w:val="C0504D"/>
                <w:sz w:val="18"/>
                <w:szCs w:val="18"/>
                <w:lang w:eastAsia="sl-SI"/>
              </w:rPr>
              <w:t>POSEBNI SEKTORJI</w:t>
            </w:r>
          </w:p>
        </w:tc>
        <w:tc>
          <w:tcPr>
            <w:tcW w:w="750" w:type="dxa"/>
            <w:tcBorders>
              <w:top w:val="single" w:sz="8" w:space="0" w:color="auto"/>
              <w:left w:val="single" w:sz="8" w:space="0" w:color="auto"/>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C0504D"/>
                <w:sz w:val="18"/>
                <w:szCs w:val="18"/>
                <w:lang w:eastAsia="sl-SI"/>
              </w:rPr>
            </w:pPr>
            <w:r w:rsidRPr="00925486">
              <w:rPr>
                <w:rFonts w:ascii="Calibri" w:eastAsia="Times New Roman" w:hAnsi="Calibri" w:cs="Arial"/>
                <w:b/>
                <w:bCs/>
                <w:color w:val="C0504D"/>
                <w:sz w:val="18"/>
                <w:szCs w:val="18"/>
                <w:lang w:eastAsia="sl-SI"/>
              </w:rPr>
              <w:t>66,85</w:t>
            </w:r>
          </w:p>
        </w:tc>
        <w:tc>
          <w:tcPr>
            <w:tcW w:w="750" w:type="dxa"/>
            <w:tcBorders>
              <w:top w:val="single" w:sz="8" w:space="0" w:color="auto"/>
              <w:left w:val="nil"/>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C0504D"/>
                <w:sz w:val="18"/>
                <w:szCs w:val="18"/>
                <w:lang w:eastAsia="sl-SI"/>
              </w:rPr>
            </w:pPr>
            <w:r w:rsidRPr="00925486">
              <w:rPr>
                <w:rFonts w:ascii="Calibri" w:eastAsia="Times New Roman" w:hAnsi="Calibri" w:cs="Arial"/>
                <w:b/>
                <w:bCs/>
                <w:color w:val="C0504D"/>
                <w:sz w:val="18"/>
                <w:szCs w:val="18"/>
                <w:lang w:eastAsia="sl-SI"/>
              </w:rPr>
              <w:t>0,18%</w:t>
            </w:r>
          </w:p>
        </w:tc>
        <w:tc>
          <w:tcPr>
            <w:tcW w:w="750" w:type="dxa"/>
            <w:tcBorders>
              <w:top w:val="single" w:sz="8" w:space="0" w:color="auto"/>
              <w:left w:val="nil"/>
              <w:bottom w:val="single" w:sz="8" w:space="0" w:color="auto"/>
              <w:right w:val="single" w:sz="8"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C0504D"/>
                <w:sz w:val="18"/>
                <w:szCs w:val="18"/>
                <w:lang w:eastAsia="sl-SI"/>
              </w:rPr>
            </w:pPr>
            <w:r w:rsidRPr="00925486">
              <w:rPr>
                <w:rFonts w:ascii="Calibri" w:eastAsia="Times New Roman" w:hAnsi="Calibri" w:cs="Arial"/>
                <w:b/>
                <w:bCs/>
                <w:color w:val="C0504D"/>
                <w:sz w:val="18"/>
                <w:szCs w:val="18"/>
                <w:lang w:eastAsia="sl-SI"/>
              </w:rPr>
              <w:t>12,2%</w:t>
            </w:r>
          </w:p>
        </w:tc>
        <w:tc>
          <w:tcPr>
            <w:tcW w:w="750" w:type="dxa"/>
            <w:tcBorders>
              <w:top w:val="single" w:sz="8" w:space="0" w:color="auto"/>
              <w:left w:val="nil"/>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C0504D"/>
                <w:sz w:val="18"/>
                <w:szCs w:val="18"/>
                <w:lang w:eastAsia="sl-SI"/>
              </w:rPr>
            </w:pPr>
            <w:r w:rsidRPr="00925486">
              <w:rPr>
                <w:rFonts w:ascii="Calibri" w:eastAsia="Times New Roman" w:hAnsi="Calibri" w:cs="Arial"/>
                <w:b/>
                <w:bCs/>
                <w:color w:val="C0504D"/>
                <w:sz w:val="18"/>
                <w:szCs w:val="18"/>
                <w:lang w:eastAsia="sl-SI"/>
              </w:rPr>
              <w:t>164,44</w:t>
            </w:r>
          </w:p>
        </w:tc>
        <w:tc>
          <w:tcPr>
            <w:tcW w:w="750" w:type="dxa"/>
            <w:tcBorders>
              <w:top w:val="single" w:sz="8" w:space="0" w:color="auto"/>
              <w:left w:val="nil"/>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C0504D"/>
                <w:sz w:val="18"/>
                <w:szCs w:val="18"/>
                <w:lang w:eastAsia="sl-SI"/>
              </w:rPr>
            </w:pPr>
            <w:r w:rsidRPr="00925486">
              <w:rPr>
                <w:rFonts w:ascii="Calibri" w:eastAsia="Times New Roman" w:hAnsi="Calibri" w:cs="Arial"/>
                <w:b/>
                <w:bCs/>
                <w:color w:val="C0504D"/>
                <w:sz w:val="18"/>
                <w:szCs w:val="18"/>
                <w:lang w:eastAsia="sl-SI"/>
              </w:rPr>
              <w:t>0,43%</w:t>
            </w:r>
          </w:p>
        </w:tc>
        <w:tc>
          <w:tcPr>
            <w:tcW w:w="750" w:type="dxa"/>
            <w:tcBorders>
              <w:top w:val="single" w:sz="8" w:space="0" w:color="auto"/>
              <w:left w:val="nil"/>
              <w:bottom w:val="single" w:sz="8" w:space="0" w:color="auto"/>
              <w:right w:val="single" w:sz="8"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C0504D"/>
                <w:sz w:val="18"/>
                <w:szCs w:val="18"/>
                <w:lang w:eastAsia="sl-SI"/>
              </w:rPr>
            </w:pPr>
            <w:r w:rsidRPr="00925486">
              <w:rPr>
                <w:rFonts w:ascii="Calibri" w:eastAsia="Times New Roman" w:hAnsi="Calibri" w:cs="Arial"/>
                <w:b/>
                <w:bCs/>
                <w:color w:val="C0504D"/>
                <w:sz w:val="18"/>
                <w:szCs w:val="18"/>
                <w:lang w:eastAsia="sl-SI"/>
              </w:rPr>
              <w:t>30,0%</w:t>
            </w:r>
          </w:p>
        </w:tc>
        <w:tc>
          <w:tcPr>
            <w:tcW w:w="750" w:type="dxa"/>
            <w:tcBorders>
              <w:top w:val="single" w:sz="8" w:space="0" w:color="auto"/>
              <w:left w:val="single" w:sz="8" w:space="0" w:color="auto"/>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C0504D"/>
                <w:sz w:val="18"/>
                <w:szCs w:val="18"/>
                <w:lang w:eastAsia="sl-SI"/>
              </w:rPr>
            </w:pPr>
            <w:r w:rsidRPr="00925486">
              <w:rPr>
                <w:rFonts w:ascii="Calibri" w:eastAsia="Times New Roman" w:hAnsi="Calibri" w:cs="Arial"/>
                <w:b/>
                <w:bCs/>
                <w:color w:val="C0504D"/>
                <w:sz w:val="18"/>
                <w:szCs w:val="18"/>
                <w:lang w:eastAsia="sl-SI"/>
              </w:rPr>
              <w:t>56,88</w:t>
            </w:r>
          </w:p>
        </w:tc>
        <w:tc>
          <w:tcPr>
            <w:tcW w:w="750" w:type="dxa"/>
            <w:tcBorders>
              <w:top w:val="single" w:sz="8" w:space="0" w:color="auto"/>
              <w:left w:val="nil"/>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C0504D"/>
                <w:sz w:val="18"/>
                <w:szCs w:val="18"/>
                <w:lang w:eastAsia="sl-SI"/>
              </w:rPr>
            </w:pPr>
            <w:r w:rsidRPr="00925486">
              <w:rPr>
                <w:rFonts w:ascii="Calibri" w:eastAsia="Times New Roman" w:hAnsi="Calibri" w:cs="Arial"/>
                <w:b/>
                <w:bCs/>
                <w:color w:val="C0504D"/>
                <w:sz w:val="18"/>
                <w:szCs w:val="18"/>
                <w:lang w:eastAsia="sl-SI"/>
              </w:rPr>
              <w:t>0,14%</w:t>
            </w:r>
          </w:p>
        </w:tc>
        <w:tc>
          <w:tcPr>
            <w:tcW w:w="750" w:type="dxa"/>
            <w:tcBorders>
              <w:top w:val="single" w:sz="8" w:space="0" w:color="auto"/>
              <w:left w:val="nil"/>
              <w:bottom w:val="single" w:sz="8" w:space="0" w:color="auto"/>
              <w:right w:val="single" w:sz="8"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C0504D"/>
                <w:sz w:val="18"/>
                <w:szCs w:val="18"/>
                <w:lang w:eastAsia="sl-SI"/>
              </w:rPr>
            </w:pPr>
            <w:r w:rsidRPr="00925486">
              <w:rPr>
                <w:rFonts w:ascii="Calibri" w:eastAsia="Times New Roman" w:hAnsi="Calibri" w:cs="Arial"/>
                <w:b/>
                <w:bCs/>
                <w:color w:val="C0504D"/>
                <w:sz w:val="18"/>
                <w:szCs w:val="18"/>
                <w:lang w:eastAsia="sl-SI"/>
              </w:rPr>
              <w:t>16,2%</w:t>
            </w:r>
          </w:p>
        </w:tc>
      </w:tr>
      <w:tr w:rsidR="00925486" w:rsidRPr="00925486" w:rsidTr="00925486">
        <w:trPr>
          <w:trHeight w:val="283"/>
        </w:trPr>
        <w:tc>
          <w:tcPr>
            <w:tcW w:w="2754" w:type="dxa"/>
            <w:tcBorders>
              <w:top w:val="nil"/>
              <w:left w:val="single" w:sz="8" w:space="0" w:color="auto"/>
              <w:bottom w:val="single" w:sz="4" w:space="0" w:color="auto"/>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Transport (železnice)</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51,56</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0,14%</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9,4%</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52,65</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0,14%</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9,6%</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43,10</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0,11%</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12,3%</w:t>
            </w:r>
          </w:p>
        </w:tc>
      </w:tr>
      <w:tr w:rsidR="00925486" w:rsidRPr="00925486" w:rsidTr="00925486">
        <w:trPr>
          <w:trHeight w:val="283"/>
        </w:trPr>
        <w:tc>
          <w:tcPr>
            <w:tcW w:w="2754" w:type="dxa"/>
            <w:tcBorders>
              <w:top w:val="nil"/>
              <w:left w:val="single" w:sz="8" w:space="0" w:color="auto"/>
              <w:bottom w:val="single" w:sz="4" w:space="0" w:color="auto"/>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Transport (morski promet)</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0,05</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0,00%</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p>
        </w:tc>
      </w:tr>
      <w:tr w:rsidR="00925486" w:rsidRPr="00925486" w:rsidTr="00925486">
        <w:trPr>
          <w:trHeight w:val="283"/>
        </w:trPr>
        <w:tc>
          <w:tcPr>
            <w:tcW w:w="2754" w:type="dxa"/>
            <w:tcBorders>
              <w:top w:val="nil"/>
              <w:left w:val="single" w:sz="8" w:space="0" w:color="auto"/>
              <w:bottom w:val="single" w:sz="4" w:space="0" w:color="auto"/>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Premogovništvo</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13,77</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0,04%</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2,5%</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8,84</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0,02%</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1,6%</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12,47</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0,03%</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3,5%</w:t>
            </w:r>
          </w:p>
        </w:tc>
      </w:tr>
      <w:tr w:rsidR="00925486" w:rsidRPr="00925486" w:rsidTr="00925486">
        <w:trPr>
          <w:trHeight w:val="283"/>
        </w:trPr>
        <w:tc>
          <w:tcPr>
            <w:tcW w:w="2754" w:type="dxa"/>
            <w:tcBorders>
              <w:top w:val="nil"/>
              <w:left w:val="single" w:sz="8" w:space="0" w:color="auto"/>
              <w:bottom w:val="single" w:sz="4" w:space="0" w:color="auto"/>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Prestrukturiranje</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0,96</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0,00%</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0,2%</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102,94</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0,27%</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18,8%</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1,30</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0,00%</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0,4%</w:t>
            </w:r>
          </w:p>
        </w:tc>
      </w:tr>
      <w:tr w:rsidR="00925486" w:rsidRPr="00925486" w:rsidTr="00925486">
        <w:trPr>
          <w:trHeight w:val="283"/>
        </w:trPr>
        <w:tc>
          <w:tcPr>
            <w:tcW w:w="2754" w:type="dxa"/>
            <w:tcBorders>
              <w:top w:val="nil"/>
              <w:left w:val="single" w:sz="8" w:space="0" w:color="auto"/>
              <w:bottom w:val="nil"/>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Pomoči za reševanje</w:t>
            </w:r>
          </w:p>
        </w:tc>
        <w:tc>
          <w:tcPr>
            <w:tcW w:w="750" w:type="dxa"/>
            <w:tcBorders>
              <w:top w:val="nil"/>
              <w:left w:val="single" w:sz="8" w:space="0" w:color="auto"/>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0,50</w:t>
            </w:r>
          </w:p>
        </w:tc>
        <w:tc>
          <w:tcPr>
            <w:tcW w:w="750" w:type="dxa"/>
            <w:tcBorders>
              <w:top w:val="nil"/>
              <w:left w:val="nil"/>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0,00%</w:t>
            </w:r>
          </w:p>
        </w:tc>
        <w:tc>
          <w:tcPr>
            <w:tcW w:w="750" w:type="dxa"/>
            <w:tcBorders>
              <w:top w:val="nil"/>
              <w:left w:val="nil"/>
              <w:bottom w:val="nil"/>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0,1%</w:t>
            </w:r>
          </w:p>
        </w:tc>
        <w:tc>
          <w:tcPr>
            <w:tcW w:w="750" w:type="dxa"/>
            <w:tcBorders>
              <w:top w:val="nil"/>
              <w:left w:val="nil"/>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nil"/>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nil"/>
              <w:bottom w:val="nil"/>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single" w:sz="8" w:space="0" w:color="auto"/>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nil"/>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nil"/>
              <w:bottom w:val="nil"/>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p>
        </w:tc>
      </w:tr>
      <w:tr w:rsidR="00925486" w:rsidRPr="00925486" w:rsidTr="00925486">
        <w:trPr>
          <w:trHeight w:val="283"/>
        </w:trPr>
        <w:tc>
          <w:tcPr>
            <w:tcW w:w="2754" w:type="dxa"/>
            <w:tcBorders>
              <w:top w:val="single" w:sz="8" w:space="0" w:color="auto"/>
              <w:left w:val="single" w:sz="8" w:space="0" w:color="auto"/>
              <w:bottom w:val="single" w:sz="8" w:space="0" w:color="auto"/>
              <w:right w:val="single" w:sz="4" w:space="0" w:color="auto"/>
            </w:tcBorders>
            <w:shd w:val="clear" w:color="000000" w:fill="DDD9C4"/>
            <w:vAlign w:val="bottom"/>
            <w:hideMark/>
          </w:tcPr>
          <w:p w:rsidR="00925486" w:rsidRPr="00925486" w:rsidRDefault="00925486" w:rsidP="00925486">
            <w:pPr>
              <w:rPr>
                <w:rFonts w:ascii="Calibri" w:eastAsia="Times New Roman" w:hAnsi="Calibri" w:cs="Arial"/>
                <w:b/>
                <w:bCs/>
                <w:color w:val="007434"/>
                <w:sz w:val="18"/>
                <w:szCs w:val="18"/>
                <w:lang w:eastAsia="sl-SI"/>
              </w:rPr>
            </w:pPr>
            <w:r w:rsidRPr="00925486">
              <w:rPr>
                <w:rFonts w:ascii="Calibri" w:eastAsia="Times New Roman" w:hAnsi="Calibri" w:cs="Arial"/>
                <w:b/>
                <w:bCs/>
                <w:color w:val="007434"/>
                <w:sz w:val="18"/>
                <w:szCs w:val="18"/>
                <w:lang w:eastAsia="sl-SI"/>
              </w:rPr>
              <w:t xml:space="preserve">KMETIJSTVO </w:t>
            </w:r>
          </w:p>
        </w:tc>
        <w:tc>
          <w:tcPr>
            <w:tcW w:w="750" w:type="dxa"/>
            <w:tcBorders>
              <w:top w:val="single" w:sz="8" w:space="0" w:color="auto"/>
              <w:left w:val="single" w:sz="8" w:space="0" w:color="auto"/>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007434"/>
                <w:sz w:val="18"/>
                <w:szCs w:val="18"/>
                <w:lang w:eastAsia="sl-SI"/>
              </w:rPr>
            </w:pPr>
            <w:r w:rsidRPr="00925486">
              <w:rPr>
                <w:rFonts w:ascii="Calibri" w:eastAsia="Times New Roman" w:hAnsi="Calibri" w:cs="Arial"/>
                <w:b/>
                <w:bCs/>
                <w:color w:val="007434"/>
                <w:sz w:val="18"/>
                <w:szCs w:val="18"/>
                <w:lang w:eastAsia="sl-SI"/>
              </w:rPr>
              <w:t>85,55</w:t>
            </w:r>
          </w:p>
        </w:tc>
        <w:tc>
          <w:tcPr>
            <w:tcW w:w="750" w:type="dxa"/>
            <w:tcBorders>
              <w:top w:val="single" w:sz="8" w:space="0" w:color="auto"/>
              <w:left w:val="nil"/>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007434"/>
                <w:sz w:val="18"/>
                <w:szCs w:val="18"/>
                <w:lang w:eastAsia="sl-SI"/>
              </w:rPr>
            </w:pPr>
            <w:r w:rsidRPr="00925486">
              <w:rPr>
                <w:rFonts w:ascii="Calibri" w:eastAsia="Times New Roman" w:hAnsi="Calibri" w:cs="Arial"/>
                <w:b/>
                <w:bCs/>
                <w:color w:val="007434"/>
                <w:sz w:val="18"/>
                <w:szCs w:val="18"/>
                <w:lang w:eastAsia="sl-SI"/>
              </w:rPr>
              <w:t>0,23%</w:t>
            </w:r>
          </w:p>
        </w:tc>
        <w:tc>
          <w:tcPr>
            <w:tcW w:w="750" w:type="dxa"/>
            <w:tcBorders>
              <w:top w:val="single" w:sz="8" w:space="0" w:color="auto"/>
              <w:left w:val="nil"/>
              <w:bottom w:val="single" w:sz="8" w:space="0" w:color="auto"/>
              <w:right w:val="single" w:sz="8"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007434"/>
                <w:sz w:val="18"/>
                <w:szCs w:val="18"/>
                <w:lang w:eastAsia="sl-SI"/>
              </w:rPr>
            </w:pPr>
            <w:r w:rsidRPr="00925486">
              <w:rPr>
                <w:rFonts w:ascii="Calibri" w:eastAsia="Times New Roman" w:hAnsi="Calibri" w:cs="Arial"/>
                <w:b/>
                <w:bCs/>
                <w:color w:val="007434"/>
                <w:sz w:val="18"/>
                <w:szCs w:val="18"/>
                <w:lang w:eastAsia="sl-SI"/>
              </w:rPr>
              <w:t>15,6%</w:t>
            </w:r>
          </w:p>
        </w:tc>
        <w:tc>
          <w:tcPr>
            <w:tcW w:w="750" w:type="dxa"/>
            <w:tcBorders>
              <w:top w:val="single" w:sz="8" w:space="0" w:color="auto"/>
              <w:left w:val="nil"/>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007434"/>
                <w:sz w:val="18"/>
                <w:szCs w:val="18"/>
                <w:lang w:eastAsia="sl-SI"/>
              </w:rPr>
            </w:pPr>
            <w:r w:rsidRPr="00925486">
              <w:rPr>
                <w:rFonts w:ascii="Calibri" w:eastAsia="Times New Roman" w:hAnsi="Calibri" w:cs="Arial"/>
                <w:b/>
                <w:bCs/>
                <w:color w:val="007434"/>
                <w:sz w:val="18"/>
                <w:szCs w:val="18"/>
                <w:lang w:eastAsia="sl-SI"/>
              </w:rPr>
              <w:t>62,38</w:t>
            </w:r>
          </w:p>
        </w:tc>
        <w:tc>
          <w:tcPr>
            <w:tcW w:w="750" w:type="dxa"/>
            <w:tcBorders>
              <w:top w:val="single" w:sz="8" w:space="0" w:color="auto"/>
              <w:left w:val="nil"/>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007434"/>
                <w:sz w:val="18"/>
                <w:szCs w:val="18"/>
                <w:lang w:eastAsia="sl-SI"/>
              </w:rPr>
            </w:pPr>
            <w:r w:rsidRPr="00925486">
              <w:rPr>
                <w:rFonts w:ascii="Calibri" w:eastAsia="Times New Roman" w:hAnsi="Calibri" w:cs="Arial"/>
                <w:b/>
                <w:bCs/>
                <w:color w:val="007434"/>
                <w:sz w:val="18"/>
                <w:szCs w:val="18"/>
                <w:lang w:eastAsia="sl-SI"/>
              </w:rPr>
              <w:t>0,16%</w:t>
            </w:r>
          </w:p>
        </w:tc>
        <w:tc>
          <w:tcPr>
            <w:tcW w:w="750" w:type="dxa"/>
            <w:tcBorders>
              <w:top w:val="single" w:sz="8" w:space="0" w:color="auto"/>
              <w:left w:val="nil"/>
              <w:bottom w:val="single" w:sz="8" w:space="0" w:color="auto"/>
              <w:right w:val="single" w:sz="8"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007434"/>
                <w:sz w:val="18"/>
                <w:szCs w:val="18"/>
                <w:lang w:eastAsia="sl-SI"/>
              </w:rPr>
            </w:pPr>
            <w:r w:rsidRPr="00925486">
              <w:rPr>
                <w:rFonts w:ascii="Calibri" w:eastAsia="Times New Roman" w:hAnsi="Calibri" w:cs="Arial"/>
                <w:b/>
                <w:bCs/>
                <w:color w:val="007434"/>
                <w:sz w:val="18"/>
                <w:szCs w:val="18"/>
                <w:lang w:eastAsia="sl-SI"/>
              </w:rPr>
              <w:t>11,4%</w:t>
            </w:r>
          </w:p>
        </w:tc>
        <w:tc>
          <w:tcPr>
            <w:tcW w:w="750" w:type="dxa"/>
            <w:tcBorders>
              <w:top w:val="single" w:sz="8" w:space="0" w:color="auto"/>
              <w:left w:val="single" w:sz="8" w:space="0" w:color="auto"/>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007434"/>
                <w:sz w:val="18"/>
                <w:szCs w:val="18"/>
                <w:lang w:eastAsia="sl-SI"/>
              </w:rPr>
            </w:pPr>
            <w:r w:rsidRPr="00925486">
              <w:rPr>
                <w:rFonts w:ascii="Calibri" w:eastAsia="Times New Roman" w:hAnsi="Calibri" w:cs="Arial"/>
                <w:b/>
                <w:bCs/>
                <w:color w:val="007434"/>
                <w:sz w:val="18"/>
                <w:szCs w:val="18"/>
                <w:lang w:eastAsia="sl-SI"/>
              </w:rPr>
              <w:t>5,99</w:t>
            </w:r>
          </w:p>
        </w:tc>
        <w:tc>
          <w:tcPr>
            <w:tcW w:w="750" w:type="dxa"/>
            <w:tcBorders>
              <w:top w:val="single" w:sz="8" w:space="0" w:color="auto"/>
              <w:left w:val="nil"/>
              <w:bottom w:val="single" w:sz="8" w:space="0" w:color="auto"/>
              <w:right w:val="single" w:sz="4"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007434"/>
                <w:sz w:val="18"/>
                <w:szCs w:val="18"/>
                <w:lang w:eastAsia="sl-SI"/>
              </w:rPr>
            </w:pPr>
            <w:r w:rsidRPr="00925486">
              <w:rPr>
                <w:rFonts w:ascii="Calibri" w:eastAsia="Times New Roman" w:hAnsi="Calibri" w:cs="Arial"/>
                <w:b/>
                <w:bCs/>
                <w:color w:val="007434"/>
                <w:sz w:val="18"/>
                <w:szCs w:val="18"/>
                <w:lang w:eastAsia="sl-SI"/>
              </w:rPr>
              <w:t>0,01%</w:t>
            </w:r>
          </w:p>
        </w:tc>
        <w:tc>
          <w:tcPr>
            <w:tcW w:w="750" w:type="dxa"/>
            <w:tcBorders>
              <w:top w:val="single" w:sz="8" w:space="0" w:color="auto"/>
              <w:left w:val="nil"/>
              <w:bottom w:val="single" w:sz="8" w:space="0" w:color="auto"/>
              <w:right w:val="single" w:sz="8" w:space="0" w:color="auto"/>
            </w:tcBorders>
            <w:shd w:val="clear" w:color="000000" w:fill="DDD9C4"/>
            <w:vAlign w:val="bottom"/>
            <w:hideMark/>
          </w:tcPr>
          <w:p w:rsidR="00925486" w:rsidRPr="00925486" w:rsidRDefault="00925486" w:rsidP="00925486">
            <w:pPr>
              <w:jc w:val="right"/>
              <w:rPr>
                <w:rFonts w:ascii="Calibri" w:eastAsia="Times New Roman" w:hAnsi="Calibri" w:cs="Arial"/>
                <w:b/>
                <w:bCs/>
                <w:color w:val="007434"/>
                <w:sz w:val="18"/>
                <w:szCs w:val="18"/>
                <w:lang w:eastAsia="sl-SI"/>
              </w:rPr>
            </w:pPr>
            <w:r w:rsidRPr="00925486">
              <w:rPr>
                <w:rFonts w:ascii="Calibri" w:eastAsia="Times New Roman" w:hAnsi="Calibri" w:cs="Arial"/>
                <w:b/>
                <w:bCs/>
                <w:color w:val="007434"/>
                <w:sz w:val="18"/>
                <w:szCs w:val="18"/>
                <w:lang w:eastAsia="sl-SI"/>
              </w:rPr>
              <w:t>1,7%</w:t>
            </w:r>
          </w:p>
        </w:tc>
      </w:tr>
      <w:tr w:rsidR="00925486" w:rsidRPr="00925486" w:rsidTr="00925486">
        <w:trPr>
          <w:trHeight w:val="283"/>
        </w:trPr>
        <w:tc>
          <w:tcPr>
            <w:tcW w:w="2754" w:type="dxa"/>
            <w:tcBorders>
              <w:top w:val="nil"/>
              <w:left w:val="single" w:sz="8" w:space="0" w:color="auto"/>
              <w:bottom w:val="single" w:sz="4" w:space="0" w:color="auto"/>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Kmetijstvo</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84,51</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0,23%</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15,4%</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61,79</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0,16%</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11,3%</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5,52</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0,01%</w:t>
            </w:r>
          </w:p>
        </w:tc>
        <w:tc>
          <w:tcPr>
            <w:tcW w:w="750" w:type="dxa"/>
            <w:tcBorders>
              <w:top w:val="nil"/>
              <w:left w:val="nil"/>
              <w:bottom w:val="single" w:sz="4"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1,6%</w:t>
            </w:r>
          </w:p>
        </w:tc>
      </w:tr>
      <w:tr w:rsidR="00925486" w:rsidRPr="00925486" w:rsidTr="00925486">
        <w:trPr>
          <w:trHeight w:val="283"/>
        </w:trPr>
        <w:tc>
          <w:tcPr>
            <w:tcW w:w="2754" w:type="dxa"/>
            <w:tcBorders>
              <w:top w:val="nil"/>
              <w:left w:val="single" w:sz="8" w:space="0" w:color="auto"/>
              <w:bottom w:val="nil"/>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Ribištvo</w:t>
            </w:r>
          </w:p>
        </w:tc>
        <w:tc>
          <w:tcPr>
            <w:tcW w:w="750" w:type="dxa"/>
            <w:tcBorders>
              <w:top w:val="nil"/>
              <w:left w:val="single" w:sz="8" w:space="0" w:color="auto"/>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1,04</w:t>
            </w:r>
          </w:p>
        </w:tc>
        <w:tc>
          <w:tcPr>
            <w:tcW w:w="750" w:type="dxa"/>
            <w:tcBorders>
              <w:top w:val="nil"/>
              <w:left w:val="nil"/>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0,00%</w:t>
            </w:r>
          </w:p>
        </w:tc>
        <w:tc>
          <w:tcPr>
            <w:tcW w:w="750" w:type="dxa"/>
            <w:tcBorders>
              <w:top w:val="nil"/>
              <w:left w:val="nil"/>
              <w:bottom w:val="nil"/>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0,2%</w:t>
            </w:r>
          </w:p>
        </w:tc>
        <w:tc>
          <w:tcPr>
            <w:tcW w:w="750" w:type="dxa"/>
            <w:tcBorders>
              <w:top w:val="nil"/>
              <w:left w:val="nil"/>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0,59</w:t>
            </w:r>
          </w:p>
        </w:tc>
        <w:tc>
          <w:tcPr>
            <w:tcW w:w="750" w:type="dxa"/>
            <w:tcBorders>
              <w:top w:val="nil"/>
              <w:left w:val="nil"/>
              <w:bottom w:val="nil"/>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0,00%</w:t>
            </w:r>
          </w:p>
        </w:tc>
        <w:tc>
          <w:tcPr>
            <w:tcW w:w="750" w:type="dxa"/>
            <w:tcBorders>
              <w:top w:val="nil"/>
              <w:left w:val="nil"/>
              <w:bottom w:val="nil"/>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0,1%</w:t>
            </w:r>
          </w:p>
        </w:tc>
        <w:tc>
          <w:tcPr>
            <w:tcW w:w="750" w:type="dxa"/>
            <w:tcBorders>
              <w:top w:val="nil"/>
              <w:left w:val="single" w:sz="8" w:space="0" w:color="auto"/>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0,47</w:t>
            </w:r>
          </w:p>
        </w:tc>
        <w:tc>
          <w:tcPr>
            <w:tcW w:w="750" w:type="dxa"/>
            <w:tcBorders>
              <w:top w:val="nil"/>
              <w:left w:val="nil"/>
              <w:bottom w:val="single" w:sz="4"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0,00%</w:t>
            </w:r>
          </w:p>
        </w:tc>
        <w:tc>
          <w:tcPr>
            <w:tcW w:w="750" w:type="dxa"/>
            <w:tcBorders>
              <w:top w:val="nil"/>
              <w:left w:val="nil"/>
              <w:bottom w:val="nil"/>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0,1%</w:t>
            </w:r>
          </w:p>
        </w:tc>
      </w:tr>
      <w:tr w:rsidR="00925486" w:rsidRPr="00925486" w:rsidTr="00925486">
        <w:trPr>
          <w:trHeight w:val="283"/>
        </w:trPr>
        <w:tc>
          <w:tcPr>
            <w:tcW w:w="2754" w:type="dxa"/>
            <w:tcBorders>
              <w:top w:val="single" w:sz="8" w:space="0" w:color="auto"/>
              <w:left w:val="single" w:sz="8" w:space="0" w:color="auto"/>
              <w:bottom w:val="single" w:sz="8" w:space="0" w:color="auto"/>
              <w:right w:val="single" w:sz="4" w:space="0" w:color="auto"/>
            </w:tcBorders>
            <w:shd w:val="clear" w:color="000000" w:fill="1F497D"/>
            <w:vAlign w:val="bottom"/>
            <w:hideMark/>
          </w:tcPr>
          <w:p w:rsidR="00925486" w:rsidRPr="00925486" w:rsidRDefault="00925486" w:rsidP="00925486">
            <w:pPr>
              <w:rPr>
                <w:rFonts w:ascii="Calibri" w:eastAsia="Times New Roman" w:hAnsi="Calibri" w:cs="Arial"/>
                <w:b/>
                <w:bCs/>
                <w:color w:val="FFFFFF"/>
                <w:sz w:val="18"/>
                <w:szCs w:val="18"/>
                <w:lang w:eastAsia="sl-SI"/>
              </w:rPr>
            </w:pPr>
            <w:r w:rsidRPr="00925486">
              <w:rPr>
                <w:rFonts w:ascii="Calibri" w:eastAsia="Times New Roman" w:hAnsi="Calibri" w:cs="Arial"/>
                <w:b/>
                <w:bCs/>
                <w:color w:val="FFFFFF"/>
                <w:sz w:val="18"/>
                <w:szCs w:val="18"/>
                <w:lang w:eastAsia="sl-SI"/>
              </w:rPr>
              <w:t xml:space="preserve">SKUPAJ </w:t>
            </w:r>
          </w:p>
        </w:tc>
        <w:tc>
          <w:tcPr>
            <w:tcW w:w="750" w:type="dxa"/>
            <w:tcBorders>
              <w:top w:val="single" w:sz="8" w:space="0" w:color="auto"/>
              <w:left w:val="single" w:sz="8" w:space="0" w:color="auto"/>
              <w:bottom w:val="single" w:sz="8" w:space="0" w:color="auto"/>
              <w:right w:val="single" w:sz="4" w:space="0" w:color="auto"/>
            </w:tcBorders>
            <w:shd w:val="clear" w:color="000000" w:fill="1F497D"/>
            <w:vAlign w:val="bottom"/>
            <w:hideMark/>
          </w:tcPr>
          <w:p w:rsidR="00925486" w:rsidRPr="00925486" w:rsidRDefault="00925486" w:rsidP="00925486">
            <w:pPr>
              <w:jc w:val="right"/>
              <w:rPr>
                <w:rFonts w:ascii="Calibri" w:eastAsia="Times New Roman" w:hAnsi="Calibri" w:cs="Arial"/>
                <w:b/>
                <w:bCs/>
                <w:color w:val="FFFFFF"/>
                <w:sz w:val="18"/>
                <w:szCs w:val="18"/>
                <w:lang w:eastAsia="sl-SI"/>
              </w:rPr>
            </w:pPr>
            <w:r w:rsidRPr="00925486">
              <w:rPr>
                <w:rFonts w:ascii="Calibri" w:eastAsia="Times New Roman" w:hAnsi="Calibri" w:cs="Arial"/>
                <w:b/>
                <w:bCs/>
                <w:color w:val="FFFFFF"/>
                <w:sz w:val="18"/>
                <w:szCs w:val="18"/>
                <w:lang w:eastAsia="sl-SI"/>
              </w:rPr>
              <w:t>548,08</w:t>
            </w:r>
          </w:p>
        </w:tc>
        <w:tc>
          <w:tcPr>
            <w:tcW w:w="750" w:type="dxa"/>
            <w:tcBorders>
              <w:top w:val="single" w:sz="8" w:space="0" w:color="auto"/>
              <w:left w:val="nil"/>
              <w:bottom w:val="single" w:sz="8" w:space="0" w:color="auto"/>
              <w:right w:val="single" w:sz="4" w:space="0" w:color="auto"/>
            </w:tcBorders>
            <w:shd w:val="clear" w:color="000000" w:fill="1F497D"/>
            <w:vAlign w:val="bottom"/>
            <w:hideMark/>
          </w:tcPr>
          <w:p w:rsidR="00925486" w:rsidRPr="00925486" w:rsidRDefault="00925486" w:rsidP="00925486">
            <w:pPr>
              <w:jc w:val="right"/>
              <w:rPr>
                <w:rFonts w:ascii="Calibri" w:eastAsia="Times New Roman" w:hAnsi="Calibri" w:cs="Arial"/>
                <w:b/>
                <w:bCs/>
                <w:color w:val="FFFFFF"/>
                <w:sz w:val="18"/>
                <w:szCs w:val="18"/>
                <w:lang w:eastAsia="sl-SI"/>
              </w:rPr>
            </w:pPr>
            <w:r w:rsidRPr="00925486">
              <w:rPr>
                <w:rFonts w:ascii="Calibri" w:eastAsia="Times New Roman" w:hAnsi="Calibri" w:cs="Arial"/>
                <w:b/>
                <w:bCs/>
                <w:color w:val="FFFFFF"/>
                <w:sz w:val="18"/>
                <w:szCs w:val="18"/>
                <w:lang w:eastAsia="sl-SI"/>
              </w:rPr>
              <w:t>1,47%</w:t>
            </w:r>
          </w:p>
        </w:tc>
        <w:tc>
          <w:tcPr>
            <w:tcW w:w="750" w:type="dxa"/>
            <w:tcBorders>
              <w:top w:val="single" w:sz="8" w:space="0" w:color="auto"/>
              <w:left w:val="nil"/>
              <w:bottom w:val="single" w:sz="8" w:space="0" w:color="auto"/>
              <w:right w:val="single" w:sz="8" w:space="0" w:color="auto"/>
            </w:tcBorders>
            <w:shd w:val="clear" w:color="000000" w:fill="1F497D"/>
            <w:vAlign w:val="bottom"/>
            <w:hideMark/>
          </w:tcPr>
          <w:p w:rsidR="00925486" w:rsidRPr="00925486" w:rsidRDefault="00925486" w:rsidP="00925486">
            <w:pPr>
              <w:jc w:val="right"/>
              <w:rPr>
                <w:rFonts w:ascii="Calibri" w:eastAsia="Times New Roman" w:hAnsi="Calibri" w:cs="Arial"/>
                <w:b/>
                <w:bCs/>
                <w:color w:val="FFFFFF"/>
                <w:sz w:val="18"/>
                <w:szCs w:val="18"/>
                <w:lang w:eastAsia="sl-SI"/>
              </w:rPr>
            </w:pPr>
            <w:r w:rsidRPr="00925486">
              <w:rPr>
                <w:rFonts w:ascii="Calibri" w:eastAsia="Times New Roman" w:hAnsi="Calibri" w:cs="Arial"/>
                <w:b/>
                <w:bCs/>
                <w:color w:val="FFFFFF"/>
                <w:sz w:val="18"/>
                <w:szCs w:val="18"/>
                <w:lang w:eastAsia="sl-SI"/>
              </w:rPr>
              <w:t>100,0%</w:t>
            </w:r>
          </w:p>
        </w:tc>
        <w:tc>
          <w:tcPr>
            <w:tcW w:w="750" w:type="dxa"/>
            <w:tcBorders>
              <w:top w:val="single" w:sz="8" w:space="0" w:color="auto"/>
              <w:left w:val="nil"/>
              <w:bottom w:val="single" w:sz="8" w:space="0" w:color="auto"/>
              <w:right w:val="single" w:sz="4" w:space="0" w:color="auto"/>
            </w:tcBorders>
            <w:shd w:val="clear" w:color="000000" w:fill="1F497D"/>
            <w:vAlign w:val="bottom"/>
            <w:hideMark/>
          </w:tcPr>
          <w:p w:rsidR="00925486" w:rsidRPr="00925486" w:rsidRDefault="00925486" w:rsidP="00925486">
            <w:pPr>
              <w:jc w:val="right"/>
              <w:rPr>
                <w:rFonts w:ascii="Calibri" w:eastAsia="Times New Roman" w:hAnsi="Calibri" w:cs="Arial"/>
                <w:b/>
                <w:bCs/>
                <w:color w:val="FFFFFF"/>
                <w:sz w:val="18"/>
                <w:szCs w:val="18"/>
                <w:lang w:eastAsia="sl-SI"/>
              </w:rPr>
            </w:pPr>
            <w:r w:rsidRPr="00925486">
              <w:rPr>
                <w:rFonts w:ascii="Calibri" w:eastAsia="Times New Roman" w:hAnsi="Calibri" w:cs="Arial"/>
                <w:b/>
                <w:bCs/>
                <w:color w:val="FFFFFF"/>
                <w:sz w:val="18"/>
                <w:szCs w:val="18"/>
                <w:lang w:eastAsia="sl-SI"/>
              </w:rPr>
              <w:t>548,17</w:t>
            </w:r>
          </w:p>
        </w:tc>
        <w:tc>
          <w:tcPr>
            <w:tcW w:w="750" w:type="dxa"/>
            <w:tcBorders>
              <w:top w:val="single" w:sz="8" w:space="0" w:color="auto"/>
              <w:left w:val="nil"/>
              <w:bottom w:val="single" w:sz="8" w:space="0" w:color="auto"/>
              <w:right w:val="single" w:sz="4" w:space="0" w:color="auto"/>
            </w:tcBorders>
            <w:shd w:val="clear" w:color="000000" w:fill="1F497D"/>
            <w:vAlign w:val="bottom"/>
            <w:hideMark/>
          </w:tcPr>
          <w:p w:rsidR="00925486" w:rsidRPr="00925486" w:rsidRDefault="00925486" w:rsidP="00925486">
            <w:pPr>
              <w:jc w:val="right"/>
              <w:rPr>
                <w:rFonts w:ascii="Calibri" w:eastAsia="Times New Roman" w:hAnsi="Calibri" w:cs="Arial"/>
                <w:b/>
                <w:bCs/>
                <w:color w:val="FFFFFF"/>
                <w:sz w:val="18"/>
                <w:szCs w:val="18"/>
                <w:lang w:eastAsia="sl-SI"/>
              </w:rPr>
            </w:pPr>
            <w:r w:rsidRPr="00925486">
              <w:rPr>
                <w:rFonts w:ascii="Calibri" w:eastAsia="Times New Roman" w:hAnsi="Calibri" w:cs="Arial"/>
                <w:b/>
                <w:bCs/>
                <w:color w:val="FFFFFF"/>
                <w:sz w:val="18"/>
                <w:szCs w:val="18"/>
                <w:lang w:eastAsia="sl-SI"/>
              </w:rPr>
              <w:t>1,42%</w:t>
            </w:r>
          </w:p>
        </w:tc>
        <w:tc>
          <w:tcPr>
            <w:tcW w:w="750" w:type="dxa"/>
            <w:tcBorders>
              <w:top w:val="single" w:sz="8" w:space="0" w:color="auto"/>
              <w:left w:val="nil"/>
              <w:bottom w:val="single" w:sz="8" w:space="0" w:color="auto"/>
              <w:right w:val="single" w:sz="8" w:space="0" w:color="auto"/>
            </w:tcBorders>
            <w:shd w:val="clear" w:color="000000" w:fill="1F497D"/>
            <w:vAlign w:val="bottom"/>
            <w:hideMark/>
          </w:tcPr>
          <w:p w:rsidR="00925486" w:rsidRPr="00925486" w:rsidRDefault="00925486" w:rsidP="00925486">
            <w:pPr>
              <w:jc w:val="right"/>
              <w:rPr>
                <w:rFonts w:ascii="Calibri" w:eastAsia="Times New Roman" w:hAnsi="Calibri" w:cs="Arial"/>
                <w:b/>
                <w:bCs/>
                <w:color w:val="FFFFFF"/>
                <w:sz w:val="18"/>
                <w:szCs w:val="18"/>
                <w:lang w:eastAsia="sl-SI"/>
              </w:rPr>
            </w:pPr>
            <w:r w:rsidRPr="00925486">
              <w:rPr>
                <w:rFonts w:ascii="Calibri" w:eastAsia="Times New Roman" w:hAnsi="Calibri" w:cs="Arial"/>
                <w:b/>
                <w:bCs/>
                <w:color w:val="FFFFFF"/>
                <w:sz w:val="18"/>
                <w:szCs w:val="18"/>
                <w:lang w:eastAsia="sl-SI"/>
              </w:rPr>
              <w:t>100,0%</w:t>
            </w:r>
          </w:p>
        </w:tc>
        <w:tc>
          <w:tcPr>
            <w:tcW w:w="750" w:type="dxa"/>
            <w:tcBorders>
              <w:top w:val="single" w:sz="8" w:space="0" w:color="auto"/>
              <w:left w:val="single" w:sz="8" w:space="0" w:color="auto"/>
              <w:bottom w:val="single" w:sz="8" w:space="0" w:color="auto"/>
              <w:right w:val="single" w:sz="4" w:space="0" w:color="auto"/>
            </w:tcBorders>
            <w:shd w:val="clear" w:color="000000" w:fill="1F497D"/>
            <w:vAlign w:val="bottom"/>
            <w:hideMark/>
          </w:tcPr>
          <w:p w:rsidR="00925486" w:rsidRPr="00925486" w:rsidRDefault="00925486" w:rsidP="00925486">
            <w:pPr>
              <w:jc w:val="right"/>
              <w:rPr>
                <w:rFonts w:ascii="Calibri" w:eastAsia="Times New Roman" w:hAnsi="Calibri" w:cs="Arial"/>
                <w:b/>
                <w:bCs/>
                <w:color w:val="FFFFFF"/>
                <w:sz w:val="18"/>
                <w:szCs w:val="18"/>
                <w:lang w:eastAsia="sl-SI"/>
              </w:rPr>
            </w:pPr>
            <w:r w:rsidRPr="00925486">
              <w:rPr>
                <w:rFonts w:ascii="Calibri" w:eastAsia="Times New Roman" w:hAnsi="Calibri" w:cs="Arial"/>
                <w:b/>
                <w:bCs/>
                <w:color w:val="FFFFFF"/>
                <w:sz w:val="18"/>
                <w:szCs w:val="18"/>
                <w:lang w:eastAsia="sl-SI"/>
              </w:rPr>
              <w:t xml:space="preserve">351,29 </w:t>
            </w:r>
          </w:p>
        </w:tc>
        <w:tc>
          <w:tcPr>
            <w:tcW w:w="750" w:type="dxa"/>
            <w:tcBorders>
              <w:top w:val="single" w:sz="8" w:space="0" w:color="auto"/>
              <w:left w:val="nil"/>
              <w:bottom w:val="single" w:sz="8" w:space="0" w:color="auto"/>
              <w:right w:val="single" w:sz="4" w:space="0" w:color="auto"/>
            </w:tcBorders>
            <w:shd w:val="clear" w:color="000000" w:fill="1F497D"/>
            <w:vAlign w:val="bottom"/>
            <w:hideMark/>
          </w:tcPr>
          <w:p w:rsidR="00925486" w:rsidRPr="00925486" w:rsidRDefault="00925486" w:rsidP="00925486">
            <w:pPr>
              <w:jc w:val="right"/>
              <w:rPr>
                <w:rFonts w:ascii="Calibri" w:eastAsia="Times New Roman" w:hAnsi="Calibri" w:cs="Arial"/>
                <w:b/>
                <w:bCs/>
                <w:color w:val="FFFFFF"/>
                <w:sz w:val="18"/>
                <w:szCs w:val="18"/>
                <w:lang w:eastAsia="sl-SI"/>
              </w:rPr>
            </w:pPr>
            <w:r w:rsidRPr="00925486">
              <w:rPr>
                <w:rFonts w:ascii="Calibri" w:eastAsia="Times New Roman" w:hAnsi="Calibri" w:cs="Arial"/>
                <w:b/>
                <w:bCs/>
                <w:color w:val="FFFFFF"/>
                <w:sz w:val="18"/>
                <w:szCs w:val="18"/>
                <w:lang w:eastAsia="sl-SI"/>
              </w:rPr>
              <w:t>0,88%</w:t>
            </w:r>
          </w:p>
        </w:tc>
        <w:tc>
          <w:tcPr>
            <w:tcW w:w="750" w:type="dxa"/>
            <w:tcBorders>
              <w:top w:val="single" w:sz="8" w:space="0" w:color="auto"/>
              <w:left w:val="nil"/>
              <w:bottom w:val="single" w:sz="8" w:space="0" w:color="auto"/>
              <w:right w:val="single" w:sz="8" w:space="0" w:color="auto"/>
            </w:tcBorders>
            <w:shd w:val="clear" w:color="000000" w:fill="1F497D"/>
            <w:vAlign w:val="bottom"/>
            <w:hideMark/>
          </w:tcPr>
          <w:p w:rsidR="00925486" w:rsidRPr="00925486" w:rsidRDefault="00925486" w:rsidP="00925486">
            <w:pPr>
              <w:jc w:val="right"/>
              <w:rPr>
                <w:rFonts w:ascii="Calibri" w:eastAsia="Times New Roman" w:hAnsi="Calibri" w:cs="Arial"/>
                <w:b/>
                <w:bCs/>
                <w:color w:val="FFFFFF"/>
                <w:sz w:val="18"/>
                <w:szCs w:val="18"/>
                <w:lang w:eastAsia="sl-SI"/>
              </w:rPr>
            </w:pPr>
            <w:r w:rsidRPr="00925486">
              <w:rPr>
                <w:rFonts w:ascii="Calibri" w:eastAsia="Times New Roman" w:hAnsi="Calibri" w:cs="Arial"/>
                <w:b/>
                <w:bCs/>
                <w:color w:val="FFFFFF"/>
                <w:sz w:val="18"/>
                <w:szCs w:val="18"/>
                <w:lang w:eastAsia="sl-SI"/>
              </w:rPr>
              <w:t>100,0%</w:t>
            </w:r>
          </w:p>
        </w:tc>
      </w:tr>
      <w:tr w:rsidR="00925486" w:rsidRPr="00925486" w:rsidTr="00925486">
        <w:trPr>
          <w:trHeight w:val="283"/>
        </w:trPr>
        <w:tc>
          <w:tcPr>
            <w:tcW w:w="2754" w:type="dxa"/>
            <w:tcBorders>
              <w:top w:val="nil"/>
              <w:left w:val="single" w:sz="8" w:space="0" w:color="auto"/>
              <w:bottom w:val="single" w:sz="8" w:space="0" w:color="auto"/>
              <w:right w:val="single" w:sz="4" w:space="0" w:color="auto"/>
            </w:tcBorders>
            <w:shd w:val="clear" w:color="000000" w:fill="FFFFFF"/>
            <w:vAlign w:val="center"/>
            <w:hideMark/>
          </w:tcPr>
          <w:p w:rsidR="00925486" w:rsidRPr="00925486" w:rsidRDefault="00925486" w:rsidP="00925486">
            <w:pPr>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Krizni ukrepi</w:t>
            </w:r>
          </w:p>
        </w:tc>
        <w:tc>
          <w:tcPr>
            <w:tcW w:w="750" w:type="dxa"/>
            <w:tcBorders>
              <w:top w:val="nil"/>
              <w:left w:val="single" w:sz="8" w:space="0" w:color="auto"/>
              <w:bottom w:val="single" w:sz="8"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433,00</w:t>
            </w:r>
          </w:p>
        </w:tc>
        <w:tc>
          <w:tcPr>
            <w:tcW w:w="750" w:type="dxa"/>
            <w:tcBorders>
              <w:top w:val="nil"/>
              <w:left w:val="nil"/>
              <w:bottom w:val="single" w:sz="8"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nil"/>
              <w:bottom w:val="single" w:sz="8"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nil"/>
              <w:bottom w:val="single" w:sz="8"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nil"/>
              <w:bottom w:val="single" w:sz="8"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nil"/>
              <w:bottom w:val="single" w:sz="8"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single" w:sz="8" w:space="0" w:color="auto"/>
              <w:bottom w:val="single" w:sz="8"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nil"/>
              <w:bottom w:val="single" w:sz="8" w:space="0" w:color="auto"/>
              <w:right w:val="single" w:sz="4"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c>
          <w:tcPr>
            <w:tcW w:w="750" w:type="dxa"/>
            <w:tcBorders>
              <w:top w:val="nil"/>
              <w:left w:val="nil"/>
              <w:bottom w:val="single" w:sz="8" w:space="0" w:color="auto"/>
              <w:right w:val="single" w:sz="8" w:space="0" w:color="auto"/>
            </w:tcBorders>
            <w:shd w:val="clear" w:color="000000" w:fill="FFFFFF"/>
            <w:vAlign w:val="bottom"/>
            <w:hideMark/>
          </w:tcPr>
          <w:p w:rsidR="00925486" w:rsidRPr="00925486" w:rsidRDefault="00925486" w:rsidP="00925486">
            <w:pPr>
              <w:jc w:val="right"/>
              <w:rPr>
                <w:rFonts w:ascii="Calibri" w:eastAsia="Times New Roman" w:hAnsi="Calibri" w:cs="Arial"/>
                <w:color w:val="000000"/>
                <w:sz w:val="18"/>
                <w:szCs w:val="18"/>
                <w:lang w:eastAsia="sl-SI"/>
              </w:rPr>
            </w:pPr>
            <w:r w:rsidRPr="00925486">
              <w:rPr>
                <w:rFonts w:ascii="Calibri" w:eastAsia="Times New Roman" w:hAnsi="Calibri" w:cs="Arial"/>
                <w:color w:val="000000"/>
                <w:sz w:val="18"/>
                <w:szCs w:val="18"/>
                <w:lang w:eastAsia="sl-SI"/>
              </w:rPr>
              <w:t> </w:t>
            </w:r>
          </w:p>
        </w:tc>
      </w:tr>
    </w:tbl>
    <w:p w:rsidR="00303567" w:rsidRDefault="00303567" w:rsidP="00303567">
      <w:pPr>
        <w:spacing w:after="200" w:line="276" w:lineRule="auto"/>
        <w:rPr>
          <w:b/>
          <w:sz w:val="24"/>
          <w:szCs w:val="24"/>
        </w:rPr>
      </w:pPr>
      <w:r>
        <w:rPr>
          <w:b/>
          <w:sz w:val="24"/>
          <w:szCs w:val="24"/>
        </w:rPr>
        <w:br w:type="page"/>
      </w:r>
    </w:p>
    <w:p w:rsidR="00303567" w:rsidRDefault="00303567" w:rsidP="00303567">
      <w:pPr>
        <w:spacing w:line="276" w:lineRule="auto"/>
        <w:jc w:val="both"/>
        <w:rPr>
          <w:b/>
          <w:sz w:val="20"/>
          <w:szCs w:val="20"/>
        </w:rPr>
      </w:pPr>
      <w:r w:rsidRPr="008D1D0D">
        <w:rPr>
          <w:b/>
          <w:sz w:val="20"/>
          <w:szCs w:val="20"/>
        </w:rPr>
        <w:t>Tabela P2: Državne pomoči v S</w:t>
      </w:r>
      <w:r w:rsidR="00A34D6E">
        <w:rPr>
          <w:b/>
          <w:sz w:val="20"/>
          <w:szCs w:val="20"/>
        </w:rPr>
        <w:t xml:space="preserve">loveniji po instrumentnih, </w:t>
      </w:r>
      <w:r w:rsidR="007148B1">
        <w:rPr>
          <w:b/>
          <w:sz w:val="20"/>
          <w:szCs w:val="20"/>
        </w:rPr>
        <w:t>2014–2016</w:t>
      </w:r>
    </w:p>
    <w:p w:rsidR="005807F1" w:rsidRDefault="005807F1" w:rsidP="00303567">
      <w:pPr>
        <w:spacing w:line="276" w:lineRule="auto"/>
        <w:jc w:val="both"/>
        <w:rPr>
          <w:b/>
          <w:sz w:val="20"/>
          <w:szCs w:val="20"/>
        </w:rPr>
      </w:pPr>
    </w:p>
    <w:tbl>
      <w:tblPr>
        <w:tblW w:w="9532" w:type="dxa"/>
        <w:tblInd w:w="55" w:type="dxa"/>
        <w:tblCellMar>
          <w:left w:w="70" w:type="dxa"/>
          <w:right w:w="70" w:type="dxa"/>
        </w:tblCellMar>
        <w:tblLook w:val="04A0" w:firstRow="1" w:lastRow="0" w:firstColumn="1" w:lastColumn="0" w:noHBand="0" w:noVBand="1"/>
      </w:tblPr>
      <w:tblGrid>
        <w:gridCol w:w="3505"/>
        <w:gridCol w:w="1326"/>
        <w:gridCol w:w="683"/>
        <w:gridCol w:w="1326"/>
        <w:gridCol w:w="683"/>
        <w:gridCol w:w="1326"/>
        <w:gridCol w:w="683"/>
      </w:tblGrid>
      <w:tr w:rsidR="00511DA1" w:rsidRPr="00511DA1" w:rsidTr="00F50A22">
        <w:trPr>
          <w:trHeight w:val="292"/>
        </w:trPr>
        <w:tc>
          <w:tcPr>
            <w:tcW w:w="3505" w:type="dxa"/>
            <w:vMerge w:val="restart"/>
            <w:tcBorders>
              <w:top w:val="single" w:sz="4" w:space="0" w:color="auto"/>
              <w:left w:val="single" w:sz="4" w:space="0" w:color="auto"/>
              <w:bottom w:val="single" w:sz="4" w:space="0" w:color="000000"/>
              <w:right w:val="single" w:sz="4" w:space="0" w:color="auto"/>
            </w:tcBorders>
            <w:shd w:val="clear" w:color="000000" w:fill="B8CCE4"/>
            <w:vAlign w:val="bottom"/>
            <w:hideMark/>
          </w:tcPr>
          <w:p w:rsidR="00511DA1" w:rsidRPr="00511DA1" w:rsidRDefault="00511DA1" w:rsidP="00511DA1">
            <w:pPr>
              <w:jc w:val="center"/>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Instrument</w:t>
            </w:r>
          </w:p>
        </w:tc>
        <w:tc>
          <w:tcPr>
            <w:tcW w:w="2009" w:type="dxa"/>
            <w:gridSpan w:val="2"/>
            <w:tcBorders>
              <w:top w:val="single" w:sz="4" w:space="0" w:color="auto"/>
              <w:left w:val="nil"/>
              <w:bottom w:val="single" w:sz="4" w:space="0" w:color="auto"/>
              <w:right w:val="single" w:sz="4" w:space="0" w:color="000000"/>
            </w:tcBorders>
            <w:shd w:val="clear" w:color="000000" w:fill="B8CCE4"/>
            <w:noWrap/>
            <w:vAlign w:val="bottom"/>
            <w:hideMark/>
          </w:tcPr>
          <w:p w:rsidR="00511DA1" w:rsidRPr="00511DA1" w:rsidRDefault="00511DA1" w:rsidP="00511DA1">
            <w:pPr>
              <w:jc w:val="center"/>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2014</w:t>
            </w:r>
          </w:p>
        </w:tc>
        <w:tc>
          <w:tcPr>
            <w:tcW w:w="2009" w:type="dxa"/>
            <w:gridSpan w:val="2"/>
            <w:tcBorders>
              <w:top w:val="single" w:sz="4" w:space="0" w:color="auto"/>
              <w:left w:val="nil"/>
              <w:bottom w:val="single" w:sz="4" w:space="0" w:color="auto"/>
              <w:right w:val="single" w:sz="4" w:space="0" w:color="000000"/>
            </w:tcBorders>
            <w:shd w:val="clear" w:color="000000" w:fill="B8CCE4"/>
            <w:noWrap/>
            <w:vAlign w:val="bottom"/>
            <w:hideMark/>
          </w:tcPr>
          <w:p w:rsidR="00511DA1" w:rsidRPr="00511DA1" w:rsidRDefault="00511DA1" w:rsidP="00511DA1">
            <w:pPr>
              <w:jc w:val="center"/>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2015</w:t>
            </w:r>
          </w:p>
        </w:tc>
        <w:tc>
          <w:tcPr>
            <w:tcW w:w="2009" w:type="dxa"/>
            <w:gridSpan w:val="2"/>
            <w:tcBorders>
              <w:top w:val="single" w:sz="4" w:space="0" w:color="auto"/>
              <w:left w:val="nil"/>
              <w:bottom w:val="single" w:sz="4" w:space="0" w:color="auto"/>
              <w:right w:val="single" w:sz="4" w:space="0" w:color="000000"/>
            </w:tcBorders>
            <w:shd w:val="clear" w:color="000000" w:fill="B8CCE4"/>
            <w:noWrap/>
            <w:vAlign w:val="bottom"/>
            <w:hideMark/>
          </w:tcPr>
          <w:p w:rsidR="00511DA1" w:rsidRPr="00511DA1" w:rsidRDefault="00511DA1" w:rsidP="00511DA1">
            <w:pPr>
              <w:jc w:val="center"/>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2016</w:t>
            </w:r>
          </w:p>
        </w:tc>
      </w:tr>
      <w:tr w:rsidR="00511DA1" w:rsidRPr="00511DA1" w:rsidTr="00F50A22">
        <w:trPr>
          <w:trHeight w:val="244"/>
        </w:trPr>
        <w:tc>
          <w:tcPr>
            <w:tcW w:w="3505" w:type="dxa"/>
            <w:vMerge/>
            <w:tcBorders>
              <w:top w:val="single" w:sz="4" w:space="0" w:color="auto"/>
              <w:left w:val="single" w:sz="4" w:space="0" w:color="auto"/>
              <w:bottom w:val="single" w:sz="4" w:space="0" w:color="000000"/>
              <w:right w:val="single" w:sz="4" w:space="0" w:color="auto"/>
            </w:tcBorders>
            <w:vAlign w:val="center"/>
            <w:hideMark/>
          </w:tcPr>
          <w:p w:rsidR="00511DA1" w:rsidRPr="00511DA1" w:rsidRDefault="00511DA1" w:rsidP="00511DA1">
            <w:pPr>
              <w:rPr>
                <w:rFonts w:ascii="Calibri" w:eastAsia="Times New Roman" w:hAnsi="Calibri" w:cs="Arial"/>
                <w:b/>
                <w:bCs/>
                <w:color w:val="000000"/>
                <w:sz w:val="18"/>
                <w:szCs w:val="18"/>
                <w:lang w:eastAsia="sl-SI"/>
              </w:rPr>
            </w:pPr>
          </w:p>
        </w:tc>
        <w:tc>
          <w:tcPr>
            <w:tcW w:w="1326" w:type="dxa"/>
            <w:tcBorders>
              <w:top w:val="nil"/>
              <w:left w:val="nil"/>
              <w:bottom w:val="single" w:sz="4" w:space="0" w:color="auto"/>
              <w:right w:val="single" w:sz="4" w:space="0" w:color="auto"/>
            </w:tcBorders>
            <w:shd w:val="clear" w:color="000000" w:fill="B8CCE4"/>
            <w:vAlign w:val="center"/>
            <w:hideMark/>
          </w:tcPr>
          <w:p w:rsidR="00511DA1" w:rsidRPr="00511DA1" w:rsidRDefault="00511DA1" w:rsidP="00511DA1">
            <w:pPr>
              <w:jc w:val="cente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v EUR</w:t>
            </w:r>
          </w:p>
        </w:tc>
        <w:tc>
          <w:tcPr>
            <w:tcW w:w="683" w:type="dxa"/>
            <w:tcBorders>
              <w:top w:val="nil"/>
              <w:left w:val="nil"/>
              <w:bottom w:val="single" w:sz="4" w:space="0" w:color="auto"/>
              <w:right w:val="single" w:sz="4" w:space="0" w:color="auto"/>
            </w:tcBorders>
            <w:shd w:val="clear" w:color="000000" w:fill="B8CCE4"/>
            <w:vAlign w:val="center"/>
            <w:hideMark/>
          </w:tcPr>
          <w:p w:rsidR="00511DA1" w:rsidRPr="00511DA1" w:rsidRDefault="00511DA1" w:rsidP="00511DA1">
            <w:pPr>
              <w:jc w:val="cente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v % DP</w:t>
            </w:r>
          </w:p>
        </w:tc>
        <w:tc>
          <w:tcPr>
            <w:tcW w:w="1326" w:type="dxa"/>
            <w:tcBorders>
              <w:top w:val="nil"/>
              <w:left w:val="nil"/>
              <w:bottom w:val="single" w:sz="4" w:space="0" w:color="auto"/>
              <w:right w:val="single" w:sz="4" w:space="0" w:color="auto"/>
            </w:tcBorders>
            <w:shd w:val="clear" w:color="000000" w:fill="B8CCE4"/>
            <w:vAlign w:val="center"/>
            <w:hideMark/>
          </w:tcPr>
          <w:p w:rsidR="00511DA1" w:rsidRPr="00511DA1" w:rsidRDefault="00511DA1" w:rsidP="00511DA1">
            <w:pPr>
              <w:jc w:val="cente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v EUR</w:t>
            </w:r>
          </w:p>
        </w:tc>
        <w:tc>
          <w:tcPr>
            <w:tcW w:w="683" w:type="dxa"/>
            <w:tcBorders>
              <w:top w:val="nil"/>
              <w:left w:val="nil"/>
              <w:bottom w:val="single" w:sz="4" w:space="0" w:color="auto"/>
              <w:right w:val="single" w:sz="4" w:space="0" w:color="auto"/>
            </w:tcBorders>
            <w:shd w:val="clear" w:color="000000" w:fill="B8CCE4"/>
            <w:vAlign w:val="center"/>
            <w:hideMark/>
          </w:tcPr>
          <w:p w:rsidR="00511DA1" w:rsidRPr="00511DA1" w:rsidRDefault="00511DA1" w:rsidP="00511DA1">
            <w:pPr>
              <w:jc w:val="cente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v % DP</w:t>
            </w:r>
          </w:p>
        </w:tc>
        <w:tc>
          <w:tcPr>
            <w:tcW w:w="1326" w:type="dxa"/>
            <w:tcBorders>
              <w:top w:val="nil"/>
              <w:left w:val="nil"/>
              <w:bottom w:val="single" w:sz="4" w:space="0" w:color="auto"/>
              <w:right w:val="single" w:sz="4" w:space="0" w:color="auto"/>
            </w:tcBorders>
            <w:shd w:val="clear" w:color="000000" w:fill="B8CCE4"/>
            <w:vAlign w:val="center"/>
            <w:hideMark/>
          </w:tcPr>
          <w:p w:rsidR="00511DA1" w:rsidRPr="00511DA1" w:rsidRDefault="00511DA1" w:rsidP="00511DA1">
            <w:pPr>
              <w:jc w:val="cente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v EUR</w:t>
            </w:r>
          </w:p>
        </w:tc>
        <w:tc>
          <w:tcPr>
            <w:tcW w:w="683" w:type="dxa"/>
            <w:tcBorders>
              <w:top w:val="nil"/>
              <w:left w:val="nil"/>
              <w:bottom w:val="single" w:sz="4" w:space="0" w:color="auto"/>
              <w:right w:val="single" w:sz="4" w:space="0" w:color="auto"/>
            </w:tcBorders>
            <w:shd w:val="clear" w:color="000000" w:fill="B8CCE4"/>
            <w:vAlign w:val="center"/>
            <w:hideMark/>
          </w:tcPr>
          <w:p w:rsidR="00511DA1" w:rsidRPr="00511DA1" w:rsidRDefault="00511DA1" w:rsidP="00511DA1">
            <w:pPr>
              <w:jc w:val="cente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v % DP</w:t>
            </w:r>
          </w:p>
        </w:tc>
      </w:tr>
      <w:tr w:rsidR="00F50A22" w:rsidRPr="00511DA1" w:rsidTr="00F50A22">
        <w:trPr>
          <w:trHeight w:val="280"/>
        </w:trPr>
        <w:tc>
          <w:tcPr>
            <w:tcW w:w="3505" w:type="dxa"/>
            <w:tcBorders>
              <w:top w:val="nil"/>
              <w:left w:val="single" w:sz="4" w:space="0" w:color="auto"/>
              <w:bottom w:val="single" w:sz="4" w:space="0" w:color="auto"/>
              <w:right w:val="single" w:sz="4" w:space="0" w:color="auto"/>
            </w:tcBorders>
            <w:shd w:val="clear" w:color="000000" w:fill="DDD9C4"/>
            <w:vAlign w:val="bottom"/>
            <w:hideMark/>
          </w:tcPr>
          <w:p w:rsidR="00F50A22" w:rsidRPr="00511DA1" w:rsidRDefault="00F50A22" w:rsidP="00511DA1">
            <w:pPr>
              <w:rPr>
                <w:rFonts w:ascii="Calibri" w:eastAsia="Times New Roman" w:hAnsi="Calibri" w:cs="Arial"/>
                <w:b/>
                <w:bCs/>
                <w:color w:val="000066"/>
                <w:sz w:val="18"/>
                <w:szCs w:val="18"/>
                <w:lang w:eastAsia="sl-SI"/>
              </w:rPr>
            </w:pPr>
            <w:r w:rsidRPr="00511DA1">
              <w:rPr>
                <w:rFonts w:ascii="Calibri" w:eastAsia="Times New Roman" w:hAnsi="Calibri" w:cs="Arial"/>
                <w:b/>
                <w:bCs/>
                <w:color w:val="000066"/>
                <w:sz w:val="18"/>
                <w:szCs w:val="18"/>
                <w:lang w:eastAsia="sl-SI"/>
              </w:rPr>
              <w:t>Skupina A1 (Nepovratna sredstva)</w:t>
            </w:r>
          </w:p>
        </w:tc>
        <w:tc>
          <w:tcPr>
            <w:tcW w:w="1326"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443.605.971,18</w:t>
            </w:r>
          </w:p>
        </w:tc>
        <w:tc>
          <w:tcPr>
            <w:tcW w:w="683"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80,9%</w:t>
            </w:r>
          </w:p>
        </w:tc>
        <w:tc>
          <w:tcPr>
            <w:tcW w:w="1326"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373.090.231,52</w:t>
            </w:r>
          </w:p>
        </w:tc>
        <w:tc>
          <w:tcPr>
            <w:tcW w:w="683"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68,1%</w:t>
            </w:r>
          </w:p>
        </w:tc>
        <w:tc>
          <w:tcPr>
            <w:tcW w:w="1326" w:type="dxa"/>
            <w:tcBorders>
              <w:top w:val="nil"/>
              <w:left w:val="nil"/>
              <w:bottom w:val="single" w:sz="4" w:space="0" w:color="auto"/>
              <w:right w:val="single" w:sz="4" w:space="0" w:color="auto"/>
            </w:tcBorders>
            <w:shd w:val="clear" w:color="000000" w:fill="DDD9C4"/>
            <w:vAlign w:val="bottom"/>
            <w:hideMark/>
          </w:tcPr>
          <w:p w:rsidR="00F50A22" w:rsidRDefault="00F50A22">
            <w:pPr>
              <w:jc w:val="right"/>
              <w:rPr>
                <w:rFonts w:ascii="Calibri" w:hAnsi="Calibri" w:cs="Arial"/>
                <w:b/>
                <w:bCs/>
                <w:color w:val="000000"/>
                <w:sz w:val="18"/>
                <w:szCs w:val="18"/>
              </w:rPr>
            </w:pPr>
            <w:r>
              <w:rPr>
                <w:rFonts w:ascii="Calibri" w:hAnsi="Calibri" w:cs="Arial"/>
                <w:b/>
                <w:bCs/>
                <w:color w:val="000000"/>
                <w:sz w:val="18"/>
                <w:szCs w:val="18"/>
              </w:rPr>
              <w:t>245.488.918,39</w:t>
            </w:r>
          </w:p>
        </w:tc>
        <w:tc>
          <w:tcPr>
            <w:tcW w:w="683" w:type="dxa"/>
            <w:tcBorders>
              <w:top w:val="nil"/>
              <w:left w:val="nil"/>
              <w:bottom w:val="single" w:sz="4" w:space="0" w:color="auto"/>
              <w:right w:val="single" w:sz="4" w:space="0" w:color="auto"/>
            </w:tcBorders>
            <w:shd w:val="clear" w:color="000000" w:fill="DDD9C4"/>
            <w:vAlign w:val="bottom"/>
            <w:hideMark/>
          </w:tcPr>
          <w:p w:rsidR="00F50A22" w:rsidRDefault="00F50A22">
            <w:pPr>
              <w:jc w:val="right"/>
              <w:rPr>
                <w:rFonts w:ascii="Calibri" w:hAnsi="Calibri" w:cs="Arial"/>
                <w:b/>
                <w:bCs/>
                <w:color w:val="000000"/>
                <w:sz w:val="18"/>
                <w:szCs w:val="18"/>
              </w:rPr>
            </w:pPr>
            <w:r>
              <w:rPr>
                <w:rFonts w:ascii="Calibri" w:hAnsi="Calibri" w:cs="Arial"/>
                <w:b/>
                <w:bCs/>
                <w:color w:val="000000"/>
                <w:sz w:val="18"/>
                <w:szCs w:val="18"/>
              </w:rPr>
              <w:t>69,9%</w:t>
            </w:r>
          </w:p>
        </w:tc>
      </w:tr>
      <w:tr w:rsidR="00F50A22" w:rsidRPr="00511DA1" w:rsidTr="00F50A22">
        <w:trPr>
          <w:trHeight w:val="244"/>
        </w:trPr>
        <w:tc>
          <w:tcPr>
            <w:tcW w:w="3505" w:type="dxa"/>
            <w:tcBorders>
              <w:top w:val="nil"/>
              <w:left w:val="single" w:sz="4" w:space="0" w:color="auto"/>
              <w:bottom w:val="single" w:sz="4" w:space="0" w:color="auto"/>
              <w:right w:val="single" w:sz="4" w:space="0" w:color="auto"/>
            </w:tcBorders>
            <w:shd w:val="clear" w:color="000000" w:fill="FFFFFF"/>
            <w:vAlign w:val="center"/>
            <w:hideMark/>
          </w:tcPr>
          <w:p w:rsidR="00F50A22" w:rsidRPr="00511DA1" w:rsidRDefault="00F50A22"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Subvencioniranje obrestne mere</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2.857,15</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0,0%</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16.616.248,57</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3,0%</w:t>
            </w:r>
          </w:p>
        </w:tc>
        <w:tc>
          <w:tcPr>
            <w:tcW w:w="1326"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25.027,21</w:t>
            </w:r>
          </w:p>
        </w:tc>
        <w:tc>
          <w:tcPr>
            <w:tcW w:w="683"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0,0%</w:t>
            </w:r>
          </w:p>
        </w:tc>
      </w:tr>
      <w:tr w:rsidR="00F50A22" w:rsidRPr="00511DA1" w:rsidTr="00F50A22">
        <w:trPr>
          <w:trHeight w:val="244"/>
        </w:trPr>
        <w:tc>
          <w:tcPr>
            <w:tcW w:w="3505" w:type="dxa"/>
            <w:tcBorders>
              <w:top w:val="nil"/>
              <w:left w:val="single" w:sz="4" w:space="0" w:color="auto"/>
              <w:bottom w:val="single" w:sz="4" w:space="0" w:color="auto"/>
              <w:right w:val="single" w:sz="4" w:space="0" w:color="auto"/>
            </w:tcBorders>
            <w:shd w:val="clear" w:color="000000" w:fill="FFFFFF"/>
            <w:vAlign w:val="center"/>
            <w:hideMark/>
          </w:tcPr>
          <w:p w:rsidR="00F50A22" w:rsidRPr="00511DA1" w:rsidRDefault="00F50A22"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Subvencije</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443.603.114,03</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80,9%</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328.950.577,99</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60,0%</w:t>
            </w:r>
          </w:p>
        </w:tc>
        <w:tc>
          <w:tcPr>
            <w:tcW w:w="1326"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245.463.891,18</w:t>
            </w:r>
          </w:p>
        </w:tc>
        <w:tc>
          <w:tcPr>
            <w:tcW w:w="683"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69,9%</w:t>
            </w:r>
          </w:p>
        </w:tc>
      </w:tr>
      <w:tr w:rsidR="00F50A22" w:rsidRPr="00511DA1" w:rsidTr="00F50A22">
        <w:trPr>
          <w:trHeight w:val="244"/>
        </w:trPr>
        <w:tc>
          <w:tcPr>
            <w:tcW w:w="3505" w:type="dxa"/>
            <w:tcBorders>
              <w:top w:val="nil"/>
              <w:left w:val="single" w:sz="4" w:space="0" w:color="auto"/>
              <w:bottom w:val="single" w:sz="4" w:space="0" w:color="auto"/>
              <w:right w:val="single" w:sz="4" w:space="0" w:color="auto"/>
            </w:tcBorders>
            <w:shd w:val="clear" w:color="000000" w:fill="FFFFFF"/>
            <w:vAlign w:val="center"/>
            <w:hideMark/>
          </w:tcPr>
          <w:p w:rsidR="00F50A22" w:rsidRPr="00511DA1" w:rsidRDefault="00F50A22"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Odpis posojila - prisilna poravnava</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 </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 </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27.523.404,96</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5,0%</w:t>
            </w:r>
          </w:p>
        </w:tc>
        <w:tc>
          <w:tcPr>
            <w:tcW w:w="1326"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 </w:t>
            </w:r>
          </w:p>
        </w:tc>
        <w:tc>
          <w:tcPr>
            <w:tcW w:w="683"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0,0%</w:t>
            </w:r>
          </w:p>
        </w:tc>
      </w:tr>
      <w:tr w:rsidR="00F50A22" w:rsidRPr="00511DA1" w:rsidTr="00F50A22">
        <w:trPr>
          <w:trHeight w:val="280"/>
        </w:trPr>
        <w:tc>
          <w:tcPr>
            <w:tcW w:w="3505" w:type="dxa"/>
            <w:tcBorders>
              <w:top w:val="nil"/>
              <w:left w:val="single" w:sz="4" w:space="0" w:color="auto"/>
              <w:bottom w:val="single" w:sz="4" w:space="0" w:color="auto"/>
              <w:right w:val="single" w:sz="4" w:space="0" w:color="auto"/>
            </w:tcBorders>
            <w:shd w:val="clear" w:color="000000" w:fill="DDD9C4"/>
            <w:vAlign w:val="bottom"/>
            <w:hideMark/>
          </w:tcPr>
          <w:p w:rsidR="00F50A22" w:rsidRPr="00511DA1" w:rsidRDefault="00F50A22" w:rsidP="00511DA1">
            <w:pPr>
              <w:rPr>
                <w:rFonts w:ascii="Calibri" w:eastAsia="Times New Roman" w:hAnsi="Calibri" w:cs="Arial"/>
                <w:b/>
                <w:bCs/>
                <w:color w:val="000066"/>
                <w:sz w:val="18"/>
                <w:szCs w:val="18"/>
                <w:lang w:eastAsia="sl-SI"/>
              </w:rPr>
            </w:pPr>
            <w:r w:rsidRPr="00511DA1">
              <w:rPr>
                <w:rFonts w:ascii="Calibri" w:eastAsia="Times New Roman" w:hAnsi="Calibri" w:cs="Arial"/>
                <w:b/>
                <w:bCs/>
                <w:color w:val="000066"/>
                <w:sz w:val="18"/>
                <w:szCs w:val="18"/>
                <w:lang w:eastAsia="sl-SI"/>
              </w:rPr>
              <w:t>Skupina B1 (Kapitalske naložbe, konverzije)</w:t>
            </w:r>
          </w:p>
        </w:tc>
        <w:tc>
          <w:tcPr>
            <w:tcW w:w="1326"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3.922.143,43</w:t>
            </w:r>
          </w:p>
        </w:tc>
        <w:tc>
          <w:tcPr>
            <w:tcW w:w="683"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0,7%</w:t>
            </w:r>
          </w:p>
        </w:tc>
        <w:tc>
          <w:tcPr>
            <w:tcW w:w="1326"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56.728.240,64</w:t>
            </w:r>
          </w:p>
        </w:tc>
        <w:tc>
          <w:tcPr>
            <w:tcW w:w="683"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10,3%</w:t>
            </w:r>
          </w:p>
        </w:tc>
        <w:tc>
          <w:tcPr>
            <w:tcW w:w="1326" w:type="dxa"/>
            <w:tcBorders>
              <w:top w:val="nil"/>
              <w:left w:val="nil"/>
              <w:bottom w:val="single" w:sz="4" w:space="0" w:color="auto"/>
              <w:right w:val="single" w:sz="4" w:space="0" w:color="auto"/>
            </w:tcBorders>
            <w:shd w:val="clear" w:color="000000" w:fill="DDD9C4"/>
            <w:vAlign w:val="bottom"/>
            <w:hideMark/>
          </w:tcPr>
          <w:p w:rsidR="00F50A22" w:rsidRDefault="00F50A22">
            <w:pPr>
              <w:jc w:val="right"/>
              <w:rPr>
                <w:rFonts w:ascii="Calibri" w:hAnsi="Calibri" w:cs="Arial"/>
                <w:b/>
                <w:bCs/>
                <w:color w:val="000000"/>
                <w:sz w:val="18"/>
                <w:szCs w:val="18"/>
              </w:rPr>
            </w:pPr>
            <w:r>
              <w:rPr>
                <w:rFonts w:ascii="Calibri" w:hAnsi="Calibri" w:cs="Arial"/>
                <w:b/>
                <w:bCs/>
                <w:color w:val="000000"/>
                <w:sz w:val="18"/>
                <w:szCs w:val="18"/>
              </w:rPr>
              <w:t>1.463.881,09</w:t>
            </w:r>
          </w:p>
        </w:tc>
        <w:tc>
          <w:tcPr>
            <w:tcW w:w="683" w:type="dxa"/>
            <w:tcBorders>
              <w:top w:val="nil"/>
              <w:left w:val="nil"/>
              <w:bottom w:val="single" w:sz="4" w:space="0" w:color="auto"/>
              <w:right w:val="single" w:sz="4" w:space="0" w:color="auto"/>
            </w:tcBorders>
            <w:shd w:val="clear" w:color="000000" w:fill="DDD9C4"/>
            <w:vAlign w:val="bottom"/>
            <w:hideMark/>
          </w:tcPr>
          <w:p w:rsidR="00F50A22" w:rsidRDefault="00F50A22">
            <w:pPr>
              <w:jc w:val="right"/>
              <w:rPr>
                <w:rFonts w:ascii="Calibri" w:hAnsi="Calibri" w:cs="Arial"/>
                <w:b/>
                <w:bCs/>
                <w:color w:val="000000"/>
                <w:sz w:val="18"/>
                <w:szCs w:val="18"/>
              </w:rPr>
            </w:pPr>
            <w:r>
              <w:rPr>
                <w:rFonts w:ascii="Calibri" w:hAnsi="Calibri" w:cs="Arial"/>
                <w:b/>
                <w:bCs/>
                <w:color w:val="000000"/>
                <w:sz w:val="18"/>
                <w:szCs w:val="18"/>
              </w:rPr>
              <w:t>0,4%</w:t>
            </w:r>
          </w:p>
        </w:tc>
      </w:tr>
      <w:tr w:rsidR="00F50A22" w:rsidRPr="00511DA1" w:rsidTr="00F50A22">
        <w:trPr>
          <w:trHeight w:val="244"/>
        </w:trPr>
        <w:tc>
          <w:tcPr>
            <w:tcW w:w="3505" w:type="dxa"/>
            <w:tcBorders>
              <w:top w:val="nil"/>
              <w:left w:val="single" w:sz="4" w:space="0" w:color="auto"/>
              <w:bottom w:val="single" w:sz="4" w:space="0" w:color="auto"/>
              <w:right w:val="single" w:sz="4" w:space="0" w:color="auto"/>
            </w:tcBorders>
            <w:shd w:val="clear" w:color="000000" w:fill="FFFFFF"/>
            <w:vAlign w:val="center"/>
            <w:hideMark/>
          </w:tcPr>
          <w:p w:rsidR="00F50A22" w:rsidRPr="00511DA1" w:rsidRDefault="00F50A22"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Kapitalske naložbe</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3.922.143,43</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0,7%</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5.372.323,44</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1,0%</w:t>
            </w:r>
          </w:p>
        </w:tc>
        <w:tc>
          <w:tcPr>
            <w:tcW w:w="1326"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1.463.881,09</w:t>
            </w:r>
          </w:p>
        </w:tc>
        <w:tc>
          <w:tcPr>
            <w:tcW w:w="683"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0,4%</w:t>
            </w:r>
          </w:p>
        </w:tc>
      </w:tr>
      <w:tr w:rsidR="00F50A22" w:rsidRPr="00511DA1" w:rsidTr="00F50A22">
        <w:trPr>
          <w:trHeight w:val="244"/>
        </w:trPr>
        <w:tc>
          <w:tcPr>
            <w:tcW w:w="3505" w:type="dxa"/>
            <w:tcBorders>
              <w:top w:val="nil"/>
              <w:left w:val="single" w:sz="4" w:space="0" w:color="auto"/>
              <w:bottom w:val="single" w:sz="4" w:space="0" w:color="auto"/>
              <w:right w:val="single" w:sz="4" w:space="0" w:color="auto"/>
            </w:tcBorders>
            <w:shd w:val="clear" w:color="000000" w:fill="FFFFFF"/>
            <w:vAlign w:val="center"/>
            <w:hideMark/>
          </w:tcPr>
          <w:p w:rsidR="00F50A22" w:rsidRPr="00511DA1" w:rsidRDefault="00F50A22"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Konverzija dolga v lastniški delež</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 </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 </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51.355.917,20</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9,4%</w:t>
            </w:r>
          </w:p>
        </w:tc>
        <w:tc>
          <w:tcPr>
            <w:tcW w:w="1326"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 </w:t>
            </w:r>
          </w:p>
        </w:tc>
        <w:tc>
          <w:tcPr>
            <w:tcW w:w="683"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0,0%</w:t>
            </w:r>
          </w:p>
        </w:tc>
      </w:tr>
      <w:tr w:rsidR="00F50A22" w:rsidRPr="00511DA1" w:rsidTr="00F50A22">
        <w:trPr>
          <w:trHeight w:val="280"/>
        </w:trPr>
        <w:tc>
          <w:tcPr>
            <w:tcW w:w="3505" w:type="dxa"/>
            <w:tcBorders>
              <w:top w:val="nil"/>
              <w:left w:val="single" w:sz="4" w:space="0" w:color="auto"/>
              <w:bottom w:val="single" w:sz="4" w:space="0" w:color="auto"/>
              <w:right w:val="single" w:sz="4" w:space="0" w:color="auto"/>
            </w:tcBorders>
            <w:shd w:val="clear" w:color="000000" w:fill="DDD9C4"/>
            <w:vAlign w:val="bottom"/>
            <w:hideMark/>
          </w:tcPr>
          <w:p w:rsidR="00F50A22" w:rsidRPr="00511DA1" w:rsidRDefault="00F50A22" w:rsidP="00511DA1">
            <w:pPr>
              <w:rPr>
                <w:rFonts w:ascii="Calibri" w:eastAsia="Times New Roman" w:hAnsi="Calibri" w:cs="Arial"/>
                <w:b/>
                <w:bCs/>
                <w:color w:val="000066"/>
                <w:sz w:val="18"/>
                <w:szCs w:val="18"/>
                <w:lang w:eastAsia="sl-SI"/>
              </w:rPr>
            </w:pPr>
            <w:r w:rsidRPr="00511DA1">
              <w:rPr>
                <w:rFonts w:ascii="Calibri" w:eastAsia="Times New Roman" w:hAnsi="Calibri" w:cs="Arial"/>
                <w:b/>
                <w:bCs/>
                <w:color w:val="000066"/>
                <w:sz w:val="18"/>
                <w:szCs w:val="18"/>
                <w:lang w:eastAsia="sl-SI"/>
              </w:rPr>
              <w:t>Skupina C1 (Ugodna posojila)</w:t>
            </w:r>
          </w:p>
        </w:tc>
        <w:tc>
          <w:tcPr>
            <w:tcW w:w="1326"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1.457.657,17</w:t>
            </w:r>
          </w:p>
        </w:tc>
        <w:tc>
          <w:tcPr>
            <w:tcW w:w="683"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0,3%</w:t>
            </w:r>
          </w:p>
        </w:tc>
        <w:tc>
          <w:tcPr>
            <w:tcW w:w="1326"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9.634.286,24</w:t>
            </w:r>
          </w:p>
        </w:tc>
        <w:tc>
          <w:tcPr>
            <w:tcW w:w="683"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1,8%</w:t>
            </w:r>
          </w:p>
        </w:tc>
        <w:tc>
          <w:tcPr>
            <w:tcW w:w="1326" w:type="dxa"/>
            <w:tcBorders>
              <w:top w:val="nil"/>
              <w:left w:val="nil"/>
              <w:bottom w:val="single" w:sz="4" w:space="0" w:color="auto"/>
              <w:right w:val="single" w:sz="4" w:space="0" w:color="auto"/>
            </w:tcBorders>
            <w:shd w:val="clear" w:color="000000" w:fill="DDD9C4"/>
            <w:vAlign w:val="bottom"/>
            <w:hideMark/>
          </w:tcPr>
          <w:p w:rsidR="00F50A22" w:rsidRDefault="00F50A22">
            <w:pPr>
              <w:jc w:val="right"/>
              <w:rPr>
                <w:rFonts w:ascii="Calibri" w:hAnsi="Calibri" w:cs="Arial"/>
                <w:b/>
                <w:bCs/>
                <w:color w:val="000000"/>
                <w:sz w:val="18"/>
                <w:szCs w:val="18"/>
              </w:rPr>
            </w:pPr>
            <w:r>
              <w:rPr>
                <w:rFonts w:ascii="Calibri" w:hAnsi="Calibri" w:cs="Arial"/>
                <w:b/>
                <w:bCs/>
                <w:color w:val="000000"/>
                <w:sz w:val="18"/>
                <w:szCs w:val="18"/>
              </w:rPr>
              <w:t>3.283.972,36</w:t>
            </w:r>
          </w:p>
        </w:tc>
        <w:tc>
          <w:tcPr>
            <w:tcW w:w="683" w:type="dxa"/>
            <w:tcBorders>
              <w:top w:val="nil"/>
              <w:left w:val="nil"/>
              <w:bottom w:val="single" w:sz="4" w:space="0" w:color="auto"/>
              <w:right w:val="single" w:sz="4" w:space="0" w:color="auto"/>
            </w:tcBorders>
            <w:shd w:val="clear" w:color="000000" w:fill="DDD9C4"/>
            <w:vAlign w:val="bottom"/>
            <w:hideMark/>
          </w:tcPr>
          <w:p w:rsidR="00F50A22" w:rsidRDefault="00F50A22">
            <w:pPr>
              <w:jc w:val="right"/>
              <w:rPr>
                <w:rFonts w:ascii="Calibri" w:hAnsi="Calibri" w:cs="Arial"/>
                <w:b/>
                <w:bCs/>
                <w:color w:val="000000"/>
                <w:sz w:val="18"/>
                <w:szCs w:val="18"/>
              </w:rPr>
            </w:pPr>
            <w:r>
              <w:rPr>
                <w:rFonts w:ascii="Calibri" w:hAnsi="Calibri" w:cs="Arial"/>
                <w:b/>
                <w:bCs/>
                <w:color w:val="000000"/>
                <w:sz w:val="18"/>
                <w:szCs w:val="18"/>
              </w:rPr>
              <w:t>0,9%</w:t>
            </w:r>
          </w:p>
        </w:tc>
      </w:tr>
      <w:tr w:rsidR="00F50A22" w:rsidRPr="00511DA1" w:rsidTr="00F50A22">
        <w:trPr>
          <w:trHeight w:val="487"/>
        </w:trPr>
        <w:tc>
          <w:tcPr>
            <w:tcW w:w="3505" w:type="dxa"/>
            <w:tcBorders>
              <w:top w:val="nil"/>
              <w:left w:val="single" w:sz="4" w:space="0" w:color="auto"/>
              <w:bottom w:val="single" w:sz="4" w:space="0" w:color="auto"/>
              <w:right w:val="single" w:sz="4" w:space="0" w:color="auto"/>
            </w:tcBorders>
            <w:shd w:val="clear" w:color="000000" w:fill="FFFFFF"/>
            <w:vAlign w:val="center"/>
            <w:hideMark/>
          </w:tcPr>
          <w:p w:rsidR="00F50A22" w:rsidRPr="00511DA1" w:rsidRDefault="00F50A22"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Ugodna posojila*</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1.457.657,17</w:t>
            </w:r>
            <w:r w:rsidRPr="00511DA1">
              <w:rPr>
                <w:rFonts w:ascii="Calibri" w:eastAsia="Times New Roman" w:hAnsi="Calibri" w:cs="Arial"/>
                <w:color w:val="000000"/>
                <w:sz w:val="18"/>
                <w:szCs w:val="18"/>
                <w:lang w:eastAsia="sl-SI"/>
              </w:rPr>
              <w:br/>
            </w:r>
            <w:r w:rsidRPr="00511DA1">
              <w:rPr>
                <w:rFonts w:ascii="Calibri" w:eastAsia="Times New Roman" w:hAnsi="Calibri" w:cs="Arial"/>
                <w:i/>
                <w:iCs/>
                <w:color w:val="000000"/>
                <w:sz w:val="18"/>
                <w:szCs w:val="18"/>
                <w:lang w:eastAsia="sl-SI"/>
              </w:rPr>
              <w:t>(12.745.300,28)</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0,3%</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2.169.946,66</w:t>
            </w:r>
            <w:r w:rsidRPr="00511DA1">
              <w:rPr>
                <w:rFonts w:ascii="Calibri" w:eastAsia="Times New Roman" w:hAnsi="Calibri" w:cs="Arial"/>
                <w:color w:val="000000"/>
                <w:sz w:val="18"/>
                <w:szCs w:val="18"/>
                <w:lang w:eastAsia="sl-SI"/>
              </w:rPr>
              <w:br/>
            </w:r>
            <w:r w:rsidRPr="00511DA1">
              <w:rPr>
                <w:rFonts w:ascii="Calibri" w:eastAsia="Times New Roman" w:hAnsi="Calibri" w:cs="Arial"/>
                <w:i/>
                <w:iCs/>
                <w:color w:val="000000"/>
                <w:sz w:val="18"/>
                <w:szCs w:val="18"/>
                <w:lang w:eastAsia="sl-SI"/>
              </w:rPr>
              <w:t>(17.793.764,22)</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0,4%</w:t>
            </w:r>
          </w:p>
        </w:tc>
        <w:tc>
          <w:tcPr>
            <w:tcW w:w="1326"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3.283.972,36</w:t>
            </w:r>
            <w:r>
              <w:rPr>
                <w:rFonts w:ascii="Calibri" w:hAnsi="Calibri" w:cs="Arial"/>
                <w:color w:val="000000"/>
                <w:sz w:val="18"/>
                <w:szCs w:val="18"/>
              </w:rPr>
              <w:br/>
            </w:r>
            <w:r>
              <w:rPr>
                <w:rFonts w:ascii="Calibri" w:hAnsi="Calibri" w:cs="Arial"/>
                <w:i/>
                <w:iCs/>
                <w:color w:val="000000"/>
                <w:sz w:val="18"/>
                <w:szCs w:val="18"/>
              </w:rPr>
              <w:t>(27.405.510,35)</w:t>
            </w:r>
          </w:p>
        </w:tc>
        <w:tc>
          <w:tcPr>
            <w:tcW w:w="683" w:type="dxa"/>
            <w:tcBorders>
              <w:top w:val="nil"/>
              <w:left w:val="nil"/>
              <w:bottom w:val="single" w:sz="4" w:space="0" w:color="auto"/>
              <w:right w:val="single" w:sz="4" w:space="0" w:color="auto"/>
            </w:tcBorders>
            <w:shd w:val="clear" w:color="000000" w:fill="FFFFFF"/>
            <w:vAlign w:val="bottom"/>
            <w:hideMark/>
          </w:tcPr>
          <w:p w:rsidR="00F50A22" w:rsidRDefault="00F50A22" w:rsidP="00F50A22">
            <w:pPr>
              <w:jc w:val="right"/>
              <w:rPr>
                <w:rFonts w:ascii="Calibri" w:hAnsi="Calibri" w:cs="Arial"/>
                <w:color w:val="000000"/>
                <w:sz w:val="18"/>
                <w:szCs w:val="18"/>
              </w:rPr>
            </w:pPr>
            <w:r>
              <w:rPr>
                <w:rFonts w:ascii="Calibri" w:hAnsi="Calibri" w:cs="Arial"/>
                <w:color w:val="000000"/>
                <w:sz w:val="18"/>
                <w:szCs w:val="18"/>
              </w:rPr>
              <w:t>0,9%</w:t>
            </w:r>
          </w:p>
          <w:p w:rsidR="00F50A22" w:rsidRDefault="00F50A22" w:rsidP="00F50A22">
            <w:pPr>
              <w:jc w:val="right"/>
              <w:rPr>
                <w:rFonts w:ascii="Calibri" w:hAnsi="Calibri" w:cs="Arial"/>
                <w:color w:val="000000"/>
                <w:sz w:val="18"/>
                <w:szCs w:val="18"/>
              </w:rPr>
            </w:pPr>
          </w:p>
        </w:tc>
      </w:tr>
      <w:tr w:rsidR="00F50A22" w:rsidRPr="00511DA1" w:rsidTr="00F50A22">
        <w:trPr>
          <w:trHeight w:val="244"/>
        </w:trPr>
        <w:tc>
          <w:tcPr>
            <w:tcW w:w="3505" w:type="dxa"/>
            <w:tcBorders>
              <w:top w:val="nil"/>
              <w:left w:val="single" w:sz="4" w:space="0" w:color="auto"/>
              <w:bottom w:val="single" w:sz="4" w:space="0" w:color="auto"/>
              <w:right w:val="single" w:sz="4" w:space="0" w:color="auto"/>
            </w:tcBorders>
            <w:shd w:val="clear" w:color="000000" w:fill="FFFFFF"/>
            <w:vAlign w:val="center"/>
            <w:hideMark/>
          </w:tcPr>
          <w:p w:rsidR="00F50A22" w:rsidRPr="00511DA1" w:rsidRDefault="00F50A22"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Posojila podjetjem v težavah</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 </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 </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7.464.339,58</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1,4%</w:t>
            </w:r>
          </w:p>
        </w:tc>
        <w:tc>
          <w:tcPr>
            <w:tcW w:w="1326"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 </w:t>
            </w:r>
          </w:p>
        </w:tc>
        <w:tc>
          <w:tcPr>
            <w:tcW w:w="683"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0,0%</w:t>
            </w:r>
          </w:p>
        </w:tc>
      </w:tr>
      <w:tr w:rsidR="00F50A22" w:rsidRPr="00511DA1" w:rsidTr="00F50A22">
        <w:trPr>
          <w:trHeight w:val="280"/>
        </w:trPr>
        <w:tc>
          <w:tcPr>
            <w:tcW w:w="3505" w:type="dxa"/>
            <w:tcBorders>
              <w:top w:val="nil"/>
              <w:left w:val="single" w:sz="4" w:space="0" w:color="auto"/>
              <w:bottom w:val="single" w:sz="4" w:space="0" w:color="auto"/>
              <w:right w:val="single" w:sz="4" w:space="0" w:color="auto"/>
            </w:tcBorders>
            <w:shd w:val="clear" w:color="000000" w:fill="DDD9C4"/>
            <w:vAlign w:val="bottom"/>
            <w:hideMark/>
          </w:tcPr>
          <w:p w:rsidR="00F50A22" w:rsidRPr="00511DA1" w:rsidRDefault="00F50A22" w:rsidP="00511DA1">
            <w:pPr>
              <w:rPr>
                <w:rFonts w:ascii="Calibri" w:eastAsia="Times New Roman" w:hAnsi="Calibri" w:cs="Arial"/>
                <w:b/>
                <w:bCs/>
                <w:color w:val="000066"/>
                <w:sz w:val="18"/>
                <w:szCs w:val="18"/>
                <w:lang w:eastAsia="sl-SI"/>
              </w:rPr>
            </w:pPr>
            <w:r w:rsidRPr="00511DA1">
              <w:rPr>
                <w:rFonts w:ascii="Calibri" w:eastAsia="Times New Roman" w:hAnsi="Calibri" w:cs="Arial"/>
                <w:b/>
                <w:bCs/>
                <w:color w:val="000066"/>
                <w:sz w:val="18"/>
                <w:szCs w:val="18"/>
                <w:lang w:eastAsia="sl-SI"/>
              </w:rPr>
              <w:t>Skupina D (Garancije)</w:t>
            </w:r>
          </w:p>
        </w:tc>
        <w:tc>
          <w:tcPr>
            <w:tcW w:w="1326"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 </w:t>
            </w:r>
          </w:p>
        </w:tc>
        <w:tc>
          <w:tcPr>
            <w:tcW w:w="683"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0,0%</w:t>
            </w:r>
          </w:p>
        </w:tc>
        <w:tc>
          <w:tcPr>
            <w:tcW w:w="1326"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477.852,22</w:t>
            </w:r>
          </w:p>
        </w:tc>
        <w:tc>
          <w:tcPr>
            <w:tcW w:w="683"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0,1%</w:t>
            </w:r>
          </w:p>
        </w:tc>
        <w:tc>
          <w:tcPr>
            <w:tcW w:w="1326" w:type="dxa"/>
            <w:tcBorders>
              <w:top w:val="nil"/>
              <w:left w:val="nil"/>
              <w:bottom w:val="single" w:sz="4" w:space="0" w:color="auto"/>
              <w:right w:val="single" w:sz="4" w:space="0" w:color="auto"/>
            </w:tcBorders>
            <w:shd w:val="clear" w:color="000000" w:fill="DDD9C4"/>
            <w:vAlign w:val="bottom"/>
            <w:hideMark/>
          </w:tcPr>
          <w:p w:rsidR="00F50A22" w:rsidRDefault="00F50A22">
            <w:pPr>
              <w:jc w:val="right"/>
              <w:rPr>
                <w:rFonts w:ascii="Calibri" w:hAnsi="Calibri" w:cs="Arial"/>
                <w:b/>
                <w:bCs/>
                <w:color w:val="000000"/>
                <w:sz w:val="18"/>
                <w:szCs w:val="18"/>
              </w:rPr>
            </w:pPr>
            <w:r>
              <w:rPr>
                <w:rFonts w:ascii="Calibri" w:hAnsi="Calibri" w:cs="Arial"/>
                <w:b/>
                <w:bCs/>
                <w:color w:val="000000"/>
                <w:sz w:val="18"/>
                <w:szCs w:val="18"/>
              </w:rPr>
              <w:t>1.513.055,28</w:t>
            </w:r>
          </w:p>
        </w:tc>
        <w:tc>
          <w:tcPr>
            <w:tcW w:w="683" w:type="dxa"/>
            <w:tcBorders>
              <w:top w:val="nil"/>
              <w:left w:val="nil"/>
              <w:bottom w:val="single" w:sz="4" w:space="0" w:color="auto"/>
              <w:right w:val="single" w:sz="4" w:space="0" w:color="auto"/>
            </w:tcBorders>
            <w:shd w:val="clear" w:color="000000" w:fill="DDD9C4"/>
            <w:vAlign w:val="bottom"/>
            <w:hideMark/>
          </w:tcPr>
          <w:p w:rsidR="00F50A22" w:rsidRDefault="00F50A22">
            <w:pPr>
              <w:jc w:val="right"/>
              <w:rPr>
                <w:rFonts w:ascii="Calibri" w:hAnsi="Calibri" w:cs="Arial"/>
                <w:b/>
                <w:bCs/>
                <w:color w:val="000000"/>
                <w:sz w:val="18"/>
                <w:szCs w:val="18"/>
              </w:rPr>
            </w:pPr>
            <w:r>
              <w:rPr>
                <w:rFonts w:ascii="Calibri" w:hAnsi="Calibri" w:cs="Arial"/>
                <w:b/>
                <w:bCs/>
                <w:color w:val="000000"/>
                <w:sz w:val="18"/>
                <w:szCs w:val="18"/>
              </w:rPr>
              <w:t>0,4%</w:t>
            </w:r>
          </w:p>
        </w:tc>
      </w:tr>
      <w:tr w:rsidR="00F50A22" w:rsidRPr="00511DA1" w:rsidTr="00F50A22">
        <w:trPr>
          <w:trHeight w:val="244"/>
        </w:trPr>
        <w:tc>
          <w:tcPr>
            <w:tcW w:w="3505" w:type="dxa"/>
            <w:tcBorders>
              <w:top w:val="nil"/>
              <w:left w:val="single" w:sz="4" w:space="0" w:color="auto"/>
              <w:bottom w:val="single" w:sz="4" w:space="0" w:color="auto"/>
              <w:right w:val="single" w:sz="4" w:space="0" w:color="auto"/>
            </w:tcBorders>
            <w:shd w:val="clear" w:color="000000" w:fill="FFFFFF"/>
            <w:vAlign w:val="center"/>
            <w:hideMark/>
          </w:tcPr>
          <w:p w:rsidR="00F50A22" w:rsidRPr="00511DA1" w:rsidRDefault="00F50A22"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Garancije</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 </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0,0%</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477.852,22</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0,1%</w:t>
            </w:r>
          </w:p>
        </w:tc>
        <w:tc>
          <w:tcPr>
            <w:tcW w:w="1326"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1.513.055,28</w:t>
            </w:r>
          </w:p>
        </w:tc>
        <w:tc>
          <w:tcPr>
            <w:tcW w:w="683"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0,4%</w:t>
            </w:r>
          </w:p>
        </w:tc>
      </w:tr>
      <w:tr w:rsidR="00F50A22" w:rsidRPr="00511DA1" w:rsidTr="00F50A22">
        <w:trPr>
          <w:trHeight w:val="280"/>
        </w:trPr>
        <w:tc>
          <w:tcPr>
            <w:tcW w:w="3505" w:type="dxa"/>
            <w:tcBorders>
              <w:top w:val="nil"/>
              <w:left w:val="single" w:sz="4" w:space="0" w:color="auto"/>
              <w:bottom w:val="single" w:sz="4" w:space="0" w:color="auto"/>
              <w:right w:val="single" w:sz="4" w:space="0" w:color="auto"/>
            </w:tcBorders>
            <w:shd w:val="clear" w:color="000000" w:fill="DDD9C4"/>
            <w:vAlign w:val="bottom"/>
            <w:hideMark/>
          </w:tcPr>
          <w:p w:rsidR="00F50A22" w:rsidRPr="00511DA1" w:rsidRDefault="00F50A22" w:rsidP="00511DA1">
            <w:pPr>
              <w:rPr>
                <w:rFonts w:ascii="Calibri" w:eastAsia="Times New Roman" w:hAnsi="Calibri" w:cs="Arial"/>
                <w:b/>
                <w:bCs/>
                <w:color w:val="000066"/>
                <w:sz w:val="18"/>
                <w:szCs w:val="18"/>
                <w:lang w:eastAsia="sl-SI"/>
              </w:rPr>
            </w:pPr>
            <w:r w:rsidRPr="00511DA1">
              <w:rPr>
                <w:rFonts w:ascii="Calibri" w:eastAsia="Times New Roman" w:hAnsi="Calibri" w:cs="Arial"/>
                <w:b/>
                <w:bCs/>
                <w:color w:val="000066"/>
                <w:sz w:val="18"/>
                <w:szCs w:val="18"/>
                <w:lang w:eastAsia="sl-SI"/>
              </w:rPr>
              <w:t>Skupina A2 (Davčne olajšave, znižanje prispevkov)</w:t>
            </w:r>
          </w:p>
        </w:tc>
        <w:tc>
          <w:tcPr>
            <w:tcW w:w="1326"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99.094.479,92</w:t>
            </w:r>
          </w:p>
        </w:tc>
        <w:tc>
          <w:tcPr>
            <w:tcW w:w="683"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18,1%</w:t>
            </w:r>
          </w:p>
        </w:tc>
        <w:tc>
          <w:tcPr>
            <w:tcW w:w="1326"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108.237.117,54</w:t>
            </w:r>
          </w:p>
        </w:tc>
        <w:tc>
          <w:tcPr>
            <w:tcW w:w="683" w:type="dxa"/>
            <w:tcBorders>
              <w:top w:val="nil"/>
              <w:left w:val="nil"/>
              <w:bottom w:val="single" w:sz="4" w:space="0" w:color="auto"/>
              <w:right w:val="single" w:sz="4" w:space="0" w:color="auto"/>
            </w:tcBorders>
            <w:shd w:val="clear" w:color="000000" w:fill="DDD9C4"/>
            <w:vAlign w:val="bottom"/>
            <w:hideMark/>
          </w:tcPr>
          <w:p w:rsidR="00F50A22" w:rsidRPr="00511DA1" w:rsidRDefault="00F50A22" w:rsidP="00511DA1">
            <w:pPr>
              <w:jc w:val="right"/>
              <w:rPr>
                <w:rFonts w:ascii="Calibri" w:eastAsia="Times New Roman" w:hAnsi="Calibri" w:cs="Arial"/>
                <w:b/>
                <w:bCs/>
                <w:color w:val="000000"/>
                <w:sz w:val="18"/>
                <w:szCs w:val="18"/>
                <w:lang w:eastAsia="sl-SI"/>
              </w:rPr>
            </w:pPr>
            <w:r w:rsidRPr="00511DA1">
              <w:rPr>
                <w:rFonts w:ascii="Calibri" w:eastAsia="Times New Roman" w:hAnsi="Calibri" w:cs="Arial"/>
                <w:b/>
                <w:bCs/>
                <w:color w:val="000000"/>
                <w:sz w:val="18"/>
                <w:szCs w:val="18"/>
                <w:lang w:eastAsia="sl-SI"/>
              </w:rPr>
              <w:t>19,7%</w:t>
            </w:r>
          </w:p>
        </w:tc>
        <w:tc>
          <w:tcPr>
            <w:tcW w:w="1326" w:type="dxa"/>
            <w:tcBorders>
              <w:top w:val="nil"/>
              <w:left w:val="nil"/>
              <w:bottom w:val="single" w:sz="4" w:space="0" w:color="auto"/>
              <w:right w:val="single" w:sz="4" w:space="0" w:color="auto"/>
            </w:tcBorders>
            <w:shd w:val="clear" w:color="000000" w:fill="DDD9C4"/>
            <w:vAlign w:val="bottom"/>
            <w:hideMark/>
          </w:tcPr>
          <w:p w:rsidR="00F50A22" w:rsidRDefault="00F50A22">
            <w:pPr>
              <w:jc w:val="right"/>
              <w:rPr>
                <w:rFonts w:ascii="Calibri" w:hAnsi="Calibri" w:cs="Arial"/>
                <w:b/>
                <w:bCs/>
                <w:color w:val="000000"/>
                <w:sz w:val="18"/>
                <w:szCs w:val="18"/>
              </w:rPr>
            </w:pPr>
            <w:r>
              <w:rPr>
                <w:rFonts w:ascii="Calibri" w:hAnsi="Calibri" w:cs="Arial"/>
                <w:b/>
                <w:bCs/>
                <w:color w:val="000000"/>
                <w:sz w:val="18"/>
                <w:szCs w:val="18"/>
              </w:rPr>
              <w:t>99.536.307,66</w:t>
            </w:r>
          </w:p>
        </w:tc>
        <w:tc>
          <w:tcPr>
            <w:tcW w:w="683" w:type="dxa"/>
            <w:tcBorders>
              <w:top w:val="nil"/>
              <w:left w:val="nil"/>
              <w:bottom w:val="single" w:sz="4" w:space="0" w:color="auto"/>
              <w:right w:val="single" w:sz="4" w:space="0" w:color="auto"/>
            </w:tcBorders>
            <w:shd w:val="clear" w:color="000000" w:fill="DDD9C4"/>
            <w:vAlign w:val="bottom"/>
            <w:hideMark/>
          </w:tcPr>
          <w:p w:rsidR="00F50A22" w:rsidRDefault="00F50A22">
            <w:pPr>
              <w:jc w:val="right"/>
              <w:rPr>
                <w:rFonts w:ascii="Calibri" w:hAnsi="Calibri" w:cs="Arial"/>
                <w:b/>
                <w:bCs/>
                <w:color w:val="000000"/>
                <w:sz w:val="18"/>
                <w:szCs w:val="18"/>
              </w:rPr>
            </w:pPr>
            <w:r>
              <w:rPr>
                <w:rFonts w:ascii="Calibri" w:hAnsi="Calibri" w:cs="Arial"/>
                <w:b/>
                <w:bCs/>
                <w:color w:val="000000"/>
                <w:sz w:val="18"/>
                <w:szCs w:val="18"/>
              </w:rPr>
              <w:t>28,3%</w:t>
            </w:r>
          </w:p>
        </w:tc>
      </w:tr>
      <w:tr w:rsidR="00F50A22" w:rsidRPr="00511DA1" w:rsidTr="00F50A22">
        <w:trPr>
          <w:trHeight w:val="341"/>
        </w:trPr>
        <w:tc>
          <w:tcPr>
            <w:tcW w:w="3505" w:type="dxa"/>
            <w:tcBorders>
              <w:top w:val="nil"/>
              <w:left w:val="single" w:sz="4" w:space="0" w:color="auto"/>
              <w:bottom w:val="single" w:sz="4" w:space="0" w:color="auto"/>
              <w:right w:val="single" w:sz="4" w:space="0" w:color="auto"/>
            </w:tcBorders>
            <w:shd w:val="clear" w:color="000000" w:fill="FFFFFF"/>
            <w:vAlign w:val="center"/>
            <w:hideMark/>
          </w:tcPr>
          <w:p w:rsidR="00F50A22" w:rsidRPr="00511DA1" w:rsidRDefault="00F50A22"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Davčne oprostitve, izjeme in olajšave</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27.643.449,72</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5,0%</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36.015.934,92</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6,6%</w:t>
            </w:r>
          </w:p>
        </w:tc>
        <w:tc>
          <w:tcPr>
            <w:tcW w:w="1326"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26.283.863,85</w:t>
            </w:r>
          </w:p>
        </w:tc>
        <w:tc>
          <w:tcPr>
            <w:tcW w:w="683"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7,5%</w:t>
            </w:r>
          </w:p>
        </w:tc>
      </w:tr>
      <w:tr w:rsidR="00F50A22" w:rsidRPr="00511DA1" w:rsidTr="00F50A22">
        <w:trPr>
          <w:trHeight w:val="280"/>
        </w:trPr>
        <w:tc>
          <w:tcPr>
            <w:tcW w:w="3505" w:type="dxa"/>
            <w:tcBorders>
              <w:top w:val="nil"/>
              <w:left w:val="single" w:sz="4" w:space="0" w:color="auto"/>
              <w:bottom w:val="single" w:sz="4" w:space="0" w:color="auto"/>
              <w:right w:val="single" w:sz="4" w:space="0" w:color="auto"/>
            </w:tcBorders>
            <w:shd w:val="clear" w:color="000000" w:fill="FFFFFF"/>
            <w:vAlign w:val="center"/>
            <w:hideMark/>
          </w:tcPr>
          <w:p w:rsidR="00F50A22" w:rsidRPr="00511DA1" w:rsidRDefault="00F50A22"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Znižanje prispevkov za socialno varnost</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71.451.030,20</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13,0%</w:t>
            </w:r>
          </w:p>
        </w:tc>
        <w:tc>
          <w:tcPr>
            <w:tcW w:w="1326"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72.221.182,62</w:t>
            </w:r>
          </w:p>
        </w:tc>
        <w:tc>
          <w:tcPr>
            <w:tcW w:w="683" w:type="dxa"/>
            <w:tcBorders>
              <w:top w:val="nil"/>
              <w:left w:val="nil"/>
              <w:bottom w:val="single" w:sz="4" w:space="0" w:color="auto"/>
              <w:right w:val="single" w:sz="4" w:space="0" w:color="auto"/>
            </w:tcBorders>
            <w:shd w:val="clear" w:color="000000" w:fill="FFFFFF"/>
            <w:vAlign w:val="bottom"/>
            <w:hideMark/>
          </w:tcPr>
          <w:p w:rsidR="00F50A22" w:rsidRPr="00511DA1" w:rsidRDefault="00F50A22" w:rsidP="00511DA1">
            <w:pPr>
              <w:jc w:val="right"/>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13,2%</w:t>
            </w:r>
          </w:p>
        </w:tc>
        <w:tc>
          <w:tcPr>
            <w:tcW w:w="1326"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73.252.443,81</w:t>
            </w:r>
          </w:p>
        </w:tc>
        <w:tc>
          <w:tcPr>
            <w:tcW w:w="683" w:type="dxa"/>
            <w:tcBorders>
              <w:top w:val="nil"/>
              <w:left w:val="nil"/>
              <w:bottom w:val="single" w:sz="4" w:space="0" w:color="auto"/>
              <w:right w:val="single" w:sz="4" w:space="0" w:color="auto"/>
            </w:tcBorders>
            <w:shd w:val="clear" w:color="000000" w:fill="FFFFFF"/>
            <w:vAlign w:val="bottom"/>
            <w:hideMark/>
          </w:tcPr>
          <w:p w:rsidR="00F50A22" w:rsidRDefault="00F50A22">
            <w:pPr>
              <w:jc w:val="right"/>
              <w:rPr>
                <w:rFonts w:ascii="Calibri" w:hAnsi="Calibri" w:cs="Arial"/>
                <w:color w:val="000000"/>
                <w:sz w:val="18"/>
                <w:szCs w:val="18"/>
              </w:rPr>
            </w:pPr>
            <w:r>
              <w:rPr>
                <w:rFonts w:ascii="Calibri" w:hAnsi="Calibri" w:cs="Arial"/>
                <w:color w:val="000000"/>
                <w:sz w:val="18"/>
                <w:szCs w:val="18"/>
              </w:rPr>
              <w:t>20,9%</w:t>
            </w:r>
          </w:p>
        </w:tc>
      </w:tr>
      <w:tr w:rsidR="00F50A22" w:rsidRPr="00511DA1" w:rsidTr="00F50A22">
        <w:trPr>
          <w:trHeight w:val="401"/>
        </w:trPr>
        <w:tc>
          <w:tcPr>
            <w:tcW w:w="3505" w:type="dxa"/>
            <w:tcBorders>
              <w:top w:val="nil"/>
              <w:left w:val="single" w:sz="4" w:space="0" w:color="auto"/>
              <w:bottom w:val="single" w:sz="4" w:space="0" w:color="auto"/>
              <w:right w:val="single" w:sz="4" w:space="0" w:color="auto"/>
            </w:tcBorders>
            <w:shd w:val="clear" w:color="000000" w:fill="1F497D"/>
            <w:vAlign w:val="center"/>
            <w:hideMark/>
          </w:tcPr>
          <w:p w:rsidR="00F50A22" w:rsidRPr="00511DA1" w:rsidRDefault="00F50A22" w:rsidP="00511DA1">
            <w:pPr>
              <w:rPr>
                <w:rFonts w:ascii="Calibri" w:eastAsia="Times New Roman" w:hAnsi="Calibri" w:cs="Arial"/>
                <w:b/>
                <w:bCs/>
                <w:color w:val="FFFFFF"/>
                <w:sz w:val="18"/>
                <w:szCs w:val="18"/>
                <w:lang w:eastAsia="sl-SI"/>
              </w:rPr>
            </w:pPr>
            <w:r w:rsidRPr="00511DA1">
              <w:rPr>
                <w:rFonts w:ascii="Calibri" w:eastAsia="Times New Roman" w:hAnsi="Calibri" w:cs="Arial"/>
                <w:b/>
                <w:bCs/>
                <w:color w:val="FFFFFF"/>
                <w:sz w:val="18"/>
                <w:szCs w:val="18"/>
                <w:lang w:eastAsia="sl-SI"/>
              </w:rPr>
              <w:t>SKUPAJ</w:t>
            </w:r>
          </w:p>
        </w:tc>
        <w:tc>
          <w:tcPr>
            <w:tcW w:w="1326" w:type="dxa"/>
            <w:tcBorders>
              <w:top w:val="nil"/>
              <w:left w:val="nil"/>
              <w:bottom w:val="single" w:sz="4" w:space="0" w:color="auto"/>
              <w:right w:val="single" w:sz="4" w:space="0" w:color="auto"/>
            </w:tcBorders>
            <w:shd w:val="clear" w:color="000000" w:fill="1F497D"/>
            <w:vAlign w:val="center"/>
            <w:hideMark/>
          </w:tcPr>
          <w:p w:rsidR="00F50A22" w:rsidRPr="00511DA1" w:rsidRDefault="00F50A22" w:rsidP="00511DA1">
            <w:pPr>
              <w:jc w:val="right"/>
              <w:rPr>
                <w:rFonts w:ascii="Calibri" w:eastAsia="Times New Roman" w:hAnsi="Calibri" w:cs="Arial"/>
                <w:b/>
                <w:bCs/>
                <w:color w:val="FFFFFF"/>
                <w:sz w:val="18"/>
                <w:szCs w:val="18"/>
                <w:lang w:eastAsia="sl-SI"/>
              </w:rPr>
            </w:pPr>
            <w:r w:rsidRPr="00511DA1">
              <w:rPr>
                <w:rFonts w:ascii="Calibri" w:eastAsia="Times New Roman" w:hAnsi="Calibri" w:cs="Arial"/>
                <w:b/>
                <w:bCs/>
                <w:color w:val="FFFFFF"/>
                <w:sz w:val="18"/>
                <w:szCs w:val="18"/>
                <w:lang w:eastAsia="sl-SI"/>
              </w:rPr>
              <w:t>548.080.251,70</w:t>
            </w:r>
          </w:p>
        </w:tc>
        <w:tc>
          <w:tcPr>
            <w:tcW w:w="683" w:type="dxa"/>
            <w:tcBorders>
              <w:top w:val="nil"/>
              <w:left w:val="nil"/>
              <w:bottom w:val="single" w:sz="4" w:space="0" w:color="auto"/>
              <w:right w:val="single" w:sz="4" w:space="0" w:color="auto"/>
            </w:tcBorders>
            <w:shd w:val="clear" w:color="000000" w:fill="1F497D"/>
            <w:vAlign w:val="center"/>
            <w:hideMark/>
          </w:tcPr>
          <w:p w:rsidR="00F50A22" w:rsidRPr="00511DA1" w:rsidRDefault="00F50A22" w:rsidP="00511DA1">
            <w:pPr>
              <w:jc w:val="right"/>
              <w:rPr>
                <w:rFonts w:ascii="Calibri" w:eastAsia="Times New Roman" w:hAnsi="Calibri" w:cs="Arial"/>
                <w:b/>
                <w:bCs/>
                <w:color w:val="FFFFFF"/>
                <w:sz w:val="18"/>
                <w:szCs w:val="18"/>
                <w:lang w:eastAsia="sl-SI"/>
              </w:rPr>
            </w:pPr>
            <w:r w:rsidRPr="00511DA1">
              <w:rPr>
                <w:rFonts w:ascii="Calibri" w:eastAsia="Times New Roman" w:hAnsi="Calibri" w:cs="Arial"/>
                <w:b/>
                <w:bCs/>
                <w:color w:val="FFFFFF"/>
                <w:sz w:val="18"/>
                <w:szCs w:val="18"/>
                <w:lang w:eastAsia="sl-SI"/>
              </w:rPr>
              <w:t>100,0%</w:t>
            </w:r>
          </w:p>
        </w:tc>
        <w:tc>
          <w:tcPr>
            <w:tcW w:w="1326" w:type="dxa"/>
            <w:tcBorders>
              <w:top w:val="nil"/>
              <w:left w:val="nil"/>
              <w:bottom w:val="single" w:sz="4" w:space="0" w:color="auto"/>
              <w:right w:val="single" w:sz="4" w:space="0" w:color="auto"/>
            </w:tcBorders>
            <w:shd w:val="clear" w:color="000000" w:fill="1F497D"/>
            <w:vAlign w:val="center"/>
            <w:hideMark/>
          </w:tcPr>
          <w:p w:rsidR="00F50A22" w:rsidRPr="00511DA1" w:rsidRDefault="00F50A22" w:rsidP="00511DA1">
            <w:pPr>
              <w:jc w:val="right"/>
              <w:rPr>
                <w:rFonts w:ascii="Calibri" w:eastAsia="Times New Roman" w:hAnsi="Calibri" w:cs="Arial"/>
                <w:b/>
                <w:bCs/>
                <w:color w:val="FFFFFF"/>
                <w:sz w:val="18"/>
                <w:szCs w:val="18"/>
                <w:lang w:eastAsia="sl-SI"/>
              </w:rPr>
            </w:pPr>
            <w:r w:rsidRPr="00511DA1">
              <w:rPr>
                <w:rFonts w:ascii="Calibri" w:eastAsia="Times New Roman" w:hAnsi="Calibri" w:cs="Arial"/>
                <w:b/>
                <w:bCs/>
                <w:color w:val="FFFFFF"/>
                <w:sz w:val="18"/>
                <w:szCs w:val="18"/>
                <w:lang w:eastAsia="sl-SI"/>
              </w:rPr>
              <w:t>548.167.728,16</w:t>
            </w:r>
          </w:p>
        </w:tc>
        <w:tc>
          <w:tcPr>
            <w:tcW w:w="683" w:type="dxa"/>
            <w:tcBorders>
              <w:top w:val="nil"/>
              <w:left w:val="nil"/>
              <w:bottom w:val="single" w:sz="4" w:space="0" w:color="auto"/>
              <w:right w:val="single" w:sz="4" w:space="0" w:color="auto"/>
            </w:tcBorders>
            <w:shd w:val="clear" w:color="000000" w:fill="1F497D"/>
            <w:vAlign w:val="center"/>
            <w:hideMark/>
          </w:tcPr>
          <w:p w:rsidR="00F50A22" w:rsidRPr="00511DA1" w:rsidRDefault="00F50A22" w:rsidP="00511DA1">
            <w:pPr>
              <w:jc w:val="right"/>
              <w:rPr>
                <w:rFonts w:ascii="Calibri" w:eastAsia="Times New Roman" w:hAnsi="Calibri" w:cs="Arial"/>
                <w:b/>
                <w:bCs/>
                <w:color w:val="FFFFFF"/>
                <w:sz w:val="18"/>
                <w:szCs w:val="18"/>
                <w:lang w:eastAsia="sl-SI"/>
              </w:rPr>
            </w:pPr>
            <w:r w:rsidRPr="00511DA1">
              <w:rPr>
                <w:rFonts w:ascii="Calibri" w:eastAsia="Times New Roman" w:hAnsi="Calibri" w:cs="Arial"/>
                <w:b/>
                <w:bCs/>
                <w:color w:val="FFFFFF"/>
                <w:sz w:val="18"/>
                <w:szCs w:val="18"/>
                <w:lang w:eastAsia="sl-SI"/>
              </w:rPr>
              <w:t>100,0%</w:t>
            </w:r>
          </w:p>
        </w:tc>
        <w:tc>
          <w:tcPr>
            <w:tcW w:w="1326" w:type="dxa"/>
            <w:tcBorders>
              <w:top w:val="nil"/>
              <w:left w:val="nil"/>
              <w:bottom w:val="single" w:sz="4" w:space="0" w:color="auto"/>
              <w:right w:val="single" w:sz="4" w:space="0" w:color="auto"/>
            </w:tcBorders>
            <w:shd w:val="clear" w:color="000000" w:fill="1F497D"/>
            <w:vAlign w:val="center"/>
            <w:hideMark/>
          </w:tcPr>
          <w:p w:rsidR="00F50A22" w:rsidRDefault="00F50A22">
            <w:pPr>
              <w:jc w:val="right"/>
              <w:rPr>
                <w:rFonts w:ascii="Calibri" w:hAnsi="Calibri" w:cs="Arial"/>
                <w:b/>
                <w:bCs/>
                <w:color w:val="FFFFFF"/>
                <w:sz w:val="18"/>
                <w:szCs w:val="18"/>
              </w:rPr>
            </w:pPr>
            <w:r>
              <w:rPr>
                <w:rFonts w:ascii="Calibri" w:hAnsi="Calibri" w:cs="Arial"/>
                <w:b/>
                <w:bCs/>
                <w:color w:val="FFFFFF"/>
                <w:sz w:val="18"/>
                <w:szCs w:val="18"/>
              </w:rPr>
              <w:t xml:space="preserve">351.286.134,78 </w:t>
            </w:r>
          </w:p>
        </w:tc>
        <w:tc>
          <w:tcPr>
            <w:tcW w:w="683" w:type="dxa"/>
            <w:tcBorders>
              <w:top w:val="nil"/>
              <w:left w:val="nil"/>
              <w:bottom w:val="single" w:sz="4" w:space="0" w:color="auto"/>
              <w:right w:val="single" w:sz="4" w:space="0" w:color="auto"/>
            </w:tcBorders>
            <w:shd w:val="clear" w:color="000000" w:fill="1F497D"/>
            <w:vAlign w:val="center"/>
            <w:hideMark/>
          </w:tcPr>
          <w:p w:rsidR="00F50A22" w:rsidRPr="00511DA1" w:rsidRDefault="00F50A22" w:rsidP="00511DA1">
            <w:pPr>
              <w:jc w:val="right"/>
              <w:rPr>
                <w:rFonts w:ascii="Calibri" w:eastAsia="Times New Roman" w:hAnsi="Calibri" w:cs="Arial"/>
                <w:b/>
                <w:bCs/>
                <w:color w:val="FFFFFF"/>
                <w:sz w:val="18"/>
                <w:szCs w:val="18"/>
                <w:lang w:eastAsia="sl-SI"/>
              </w:rPr>
            </w:pPr>
            <w:r w:rsidRPr="00511DA1">
              <w:rPr>
                <w:rFonts w:ascii="Calibri" w:eastAsia="Times New Roman" w:hAnsi="Calibri" w:cs="Arial"/>
                <w:b/>
                <w:bCs/>
                <w:color w:val="FFFFFF"/>
                <w:sz w:val="18"/>
                <w:szCs w:val="18"/>
                <w:lang w:eastAsia="sl-SI"/>
              </w:rPr>
              <w:t>100,0%</w:t>
            </w:r>
          </w:p>
        </w:tc>
      </w:tr>
      <w:tr w:rsidR="00511DA1" w:rsidRPr="00511DA1" w:rsidTr="00F50A22">
        <w:trPr>
          <w:trHeight w:val="244"/>
        </w:trPr>
        <w:tc>
          <w:tcPr>
            <w:tcW w:w="3505" w:type="dxa"/>
            <w:tcBorders>
              <w:top w:val="nil"/>
              <w:left w:val="nil"/>
              <w:bottom w:val="nil"/>
              <w:right w:val="nil"/>
            </w:tcBorders>
            <w:shd w:val="clear" w:color="000000" w:fill="FFFFFF"/>
            <w:noWrap/>
            <w:vAlign w:val="bottom"/>
            <w:hideMark/>
          </w:tcPr>
          <w:p w:rsidR="00511DA1" w:rsidRPr="00511DA1" w:rsidRDefault="00511DA1"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 </w:t>
            </w:r>
          </w:p>
        </w:tc>
        <w:tc>
          <w:tcPr>
            <w:tcW w:w="1326" w:type="dxa"/>
            <w:tcBorders>
              <w:top w:val="nil"/>
              <w:left w:val="nil"/>
              <w:bottom w:val="nil"/>
              <w:right w:val="nil"/>
            </w:tcBorders>
            <w:shd w:val="clear" w:color="000000" w:fill="FFFFFF"/>
            <w:noWrap/>
            <w:vAlign w:val="bottom"/>
            <w:hideMark/>
          </w:tcPr>
          <w:p w:rsidR="00511DA1" w:rsidRPr="00511DA1" w:rsidRDefault="00511DA1"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 </w:t>
            </w:r>
          </w:p>
        </w:tc>
        <w:tc>
          <w:tcPr>
            <w:tcW w:w="683" w:type="dxa"/>
            <w:tcBorders>
              <w:top w:val="nil"/>
              <w:left w:val="nil"/>
              <w:bottom w:val="nil"/>
              <w:right w:val="nil"/>
            </w:tcBorders>
            <w:shd w:val="clear" w:color="000000" w:fill="FFFFFF"/>
            <w:noWrap/>
            <w:vAlign w:val="bottom"/>
            <w:hideMark/>
          </w:tcPr>
          <w:p w:rsidR="00511DA1" w:rsidRPr="00511DA1" w:rsidRDefault="00511DA1"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 </w:t>
            </w:r>
          </w:p>
        </w:tc>
        <w:tc>
          <w:tcPr>
            <w:tcW w:w="1326" w:type="dxa"/>
            <w:tcBorders>
              <w:top w:val="nil"/>
              <w:left w:val="nil"/>
              <w:bottom w:val="nil"/>
              <w:right w:val="nil"/>
            </w:tcBorders>
            <w:shd w:val="clear" w:color="000000" w:fill="FFFFFF"/>
            <w:noWrap/>
            <w:vAlign w:val="bottom"/>
            <w:hideMark/>
          </w:tcPr>
          <w:p w:rsidR="00511DA1" w:rsidRPr="00511DA1" w:rsidRDefault="00511DA1"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 </w:t>
            </w:r>
          </w:p>
        </w:tc>
        <w:tc>
          <w:tcPr>
            <w:tcW w:w="683" w:type="dxa"/>
            <w:tcBorders>
              <w:top w:val="nil"/>
              <w:left w:val="nil"/>
              <w:bottom w:val="nil"/>
              <w:right w:val="nil"/>
            </w:tcBorders>
            <w:shd w:val="clear" w:color="000000" w:fill="FFFFFF"/>
            <w:noWrap/>
            <w:vAlign w:val="bottom"/>
            <w:hideMark/>
          </w:tcPr>
          <w:p w:rsidR="00511DA1" w:rsidRPr="00511DA1" w:rsidRDefault="00511DA1"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 </w:t>
            </w:r>
          </w:p>
        </w:tc>
        <w:tc>
          <w:tcPr>
            <w:tcW w:w="1326" w:type="dxa"/>
            <w:tcBorders>
              <w:top w:val="nil"/>
              <w:left w:val="nil"/>
              <w:bottom w:val="nil"/>
              <w:right w:val="nil"/>
            </w:tcBorders>
            <w:shd w:val="clear" w:color="000000" w:fill="FFFFFF"/>
            <w:noWrap/>
            <w:vAlign w:val="bottom"/>
            <w:hideMark/>
          </w:tcPr>
          <w:p w:rsidR="00511DA1" w:rsidRPr="00511DA1" w:rsidRDefault="00511DA1"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 </w:t>
            </w:r>
          </w:p>
        </w:tc>
        <w:tc>
          <w:tcPr>
            <w:tcW w:w="683" w:type="dxa"/>
            <w:tcBorders>
              <w:top w:val="nil"/>
              <w:left w:val="nil"/>
              <w:bottom w:val="nil"/>
              <w:right w:val="nil"/>
            </w:tcBorders>
            <w:shd w:val="clear" w:color="000000" w:fill="FFFFFF"/>
            <w:noWrap/>
            <w:vAlign w:val="bottom"/>
            <w:hideMark/>
          </w:tcPr>
          <w:p w:rsidR="00511DA1" w:rsidRPr="00511DA1" w:rsidRDefault="00511DA1"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 </w:t>
            </w:r>
          </w:p>
        </w:tc>
      </w:tr>
      <w:tr w:rsidR="00511DA1" w:rsidRPr="00511DA1" w:rsidTr="00F50A22">
        <w:trPr>
          <w:trHeight w:val="792"/>
        </w:trPr>
        <w:tc>
          <w:tcPr>
            <w:tcW w:w="9532" w:type="dxa"/>
            <w:gridSpan w:val="7"/>
            <w:tcBorders>
              <w:top w:val="nil"/>
              <w:left w:val="nil"/>
              <w:bottom w:val="nil"/>
              <w:right w:val="nil"/>
            </w:tcBorders>
            <w:shd w:val="clear" w:color="000000" w:fill="FFFFFF"/>
            <w:hideMark/>
          </w:tcPr>
          <w:p w:rsidR="00511DA1" w:rsidRPr="00511DA1" w:rsidRDefault="00511DA1" w:rsidP="00511DA1">
            <w:pPr>
              <w:rPr>
                <w:rFonts w:ascii="Calibri" w:eastAsia="Times New Roman" w:hAnsi="Calibri" w:cs="Arial"/>
                <w:color w:val="000000"/>
                <w:sz w:val="18"/>
                <w:szCs w:val="18"/>
                <w:lang w:eastAsia="sl-SI"/>
              </w:rPr>
            </w:pPr>
            <w:r w:rsidRPr="00511DA1">
              <w:rPr>
                <w:rFonts w:ascii="Calibri" w:eastAsia="Times New Roman" w:hAnsi="Calibri" w:cs="Arial"/>
                <w:color w:val="000000"/>
                <w:sz w:val="18"/>
                <w:szCs w:val="18"/>
                <w:lang w:eastAsia="sl-SI"/>
              </w:rPr>
              <w:t xml:space="preserve">* V oklepaju so navedene bruto vrednosti dodeljenih ugodnih posojil, ki so bistveno višje, kot sam element državne pomoči iz naslova ugodnega posojila in predstavlja razliko med stroški posojila z ugodno obrestno mero in referenčno obrestno mero.  </w:t>
            </w:r>
          </w:p>
        </w:tc>
      </w:tr>
    </w:tbl>
    <w:p w:rsidR="00511DA1" w:rsidRDefault="00511DA1" w:rsidP="00303567">
      <w:pPr>
        <w:spacing w:line="276" w:lineRule="auto"/>
        <w:jc w:val="both"/>
        <w:rPr>
          <w:b/>
          <w:sz w:val="20"/>
          <w:szCs w:val="20"/>
        </w:rPr>
      </w:pPr>
    </w:p>
    <w:tbl>
      <w:tblPr>
        <w:tblW w:w="9278" w:type="dxa"/>
        <w:tblInd w:w="55" w:type="dxa"/>
        <w:tblCellMar>
          <w:left w:w="70" w:type="dxa"/>
          <w:right w:w="70" w:type="dxa"/>
        </w:tblCellMar>
        <w:tblLook w:val="04A0" w:firstRow="1" w:lastRow="0" w:firstColumn="1" w:lastColumn="0" w:noHBand="0" w:noVBand="1"/>
      </w:tblPr>
      <w:tblGrid>
        <w:gridCol w:w="3326"/>
        <w:gridCol w:w="1299"/>
        <w:gridCol w:w="685"/>
        <w:gridCol w:w="1299"/>
        <w:gridCol w:w="685"/>
        <w:gridCol w:w="1299"/>
        <w:gridCol w:w="685"/>
      </w:tblGrid>
      <w:tr w:rsidR="00177B11" w:rsidRPr="00177B11" w:rsidTr="00511DA1">
        <w:trPr>
          <w:trHeight w:val="56"/>
        </w:trPr>
        <w:tc>
          <w:tcPr>
            <w:tcW w:w="3326" w:type="dxa"/>
            <w:tcBorders>
              <w:top w:val="nil"/>
              <w:left w:val="nil"/>
              <w:bottom w:val="nil"/>
              <w:right w:val="nil"/>
            </w:tcBorders>
            <w:shd w:val="clear" w:color="000000" w:fill="FFFFFF"/>
            <w:noWrap/>
            <w:vAlign w:val="bottom"/>
          </w:tcPr>
          <w:p w:rsidR="00177B11" w:rsidRPr="00177B11" w:rsidRDefault="00177B11" w:rsidP="00177B11">
            <w:pPr>
              <w:rPr>
                <w:rFonts w:ascii="Calibri" w:eastAsia="Times New Roman" w:hAnsi="Calibri" w:cs="Arial"/>
                <w:color w:val="000000"/>
                <w:sz w:val="18"/>
                <w:szCs w:val="18"/>
                <w:lang w:eastAsia="sl-SI"/>
              </w:rPr>
            </w:pPr>
          </w:p>
        </w:tc>
        <w:tc>
          <w:tcPr>
            <w:tcW w:w="1299" w:type="dxa"/>
            <w:tcBorders>
              <w:top w:val="nil"/>
              <w:left w:val="nil"/>
              <w:bottom w:val="nil"/>
              <w:right w:val="nil"/>
            </w:tcBorders>
            <w:shd w:val="clear" w:color="000000" w:fill="FFFFFF"/>
            <w:noWrap/>
            <w:vAlign w:val="bottom"/>
          </w:tcPr>
          <w:p w:rsidR="00177B11" w:rsidRPr="00177B11" w:rsidRDefault="00177B11" w:rsidP="00177B11">
            <w:pPr>
              <w:rPr>
                <w:rFonts w:ascii="Calibri" w:eastAsia="Times New Roman" w:hAnsi="Calibri" w:cs="Arial"/>
                <w:color w:val="000000"/>
                <w:sz w:val="18"/>
                <w:szCs w:val="18"/>
                <w:lang w:eastAsia="sl-SI"/>
              </w:rPr>
            </w:pPr>
          </w:p>
        </w:tc>
        <w:tc>
          <w:tcPr>
            <w:tcW w:w="685" w:type="dxa"/>
            <w:tcBorders>
              <w:top w:val="nil"/>
              <w:left w:val="nil"/>
              <w:bottom w:val="nil"/>
              <w:right w:val="nil"/>
            </w:tcBorders>
            <w:shd w:val="clear" w:color="000000" w:fill="FFFFFF"/>
            <w:noWrap/>
            <w:vAlign w:val="bottom"/>
          </w:tcPr>
          <w:p w:rsidR="00177B11" w:rsidRPr="00177B11" w:rsidRDefault="00177B11" w:rsidP="00177B11">
            <w:pPr>
              <w:rPr>
                <w:rFonts w:ascii="Calibri" w:eastAsia="Times New Roman" w:hAnsi="Calibri" w:cs="Arial"/>
                <w:color w:val="000000"/>
                <w:sz w:val="18"/>
                <w:szCs w:val="18"/>
                <w:lang w:eastAsia="sl-SI"/>
              </w:rPr>
            </w:pPr>
          </w:p>
        </w:tc>
        <w:tc>
          <w:tcPr>
            <w:tcW w:w="1299" w:type="dxa"/>
            <w:tcBorders>
              <w:top w:val="nil"/>
              <w:left w:val="nil"/>
              <w:bottom w:val="nil"/>
              <w:right w:val="nil"/>
            </w:tcBorders>
            <w:shd w:val="clear" w:color="000000" w:fill="FFFFFF"/>
            <w:noWrap/>
            <w:vAlign w:val="bottom"/>
          </w:tcPr>
          <w:p w:rsidR="00177B11" w:rsidRPr="00177B11" w:rsidRDefault="00177B11" w:rsidP="00177B11">
            <w:pPr>
              <w:rPr>
                <w:rFonts w:ascii="Calibri" w:eastAsia="Times New Roman" w:hAnsi="Calibri" w:cs="Arial"/>
                <w:color w:val="000000"/>
                <w:sz w:val="18"/>
                <w:szCs w:val="18"/>
                <w:lang w:eastAsia="sl-SI"/>
              </w:rPr>
            </w:pPr>
          </w:p>
        </w:tc>
        <w:tc>
          <w:tcPr>
            <w:tcW w:w="685" w:type="dxa"/>
            <w:tcBorders>
              <w:top w:val="nil"/>
              <w:left w:val="nil"/>
              <w:bottom w:val="nil"/>
              <w:right w:val="nil"/>
            </w:tcBorders>
            <w:shd w:val="clear" w:color="000000" w:fill="FFFFFF"/>
            <w:noWrap/>
            <w:vAlign w:val="bottom"/>
          </w:tcPr>
          <w:p w:rsidR="00177B11" w:rsidRPr="00177B11" w:rsidRDefault="00177B11" w:rsidP="00177B11">
            <w:pPr>
              <w:rPr>
                <w:rFonts w:ascii="Calibri" w:eastAsia="Times New Roman" w:hAnsi="Calibri" w:cs="Arial"/>
                <w:color w:val="000000"/>
                <w:sz w:val="18"/>
                <w:szCs w:val="18"/>
                <w:lang w:eastAsia="sl-SI"/>
              </w:rPr>
            </w:pPr>
          </w:p>
        </w:tc>
        <w:tc>
          <w:tcPr>
            <w:tcW w:w="1299" w:type="dxa"/>
            <w:tcBorders>
              <w:top w:val="nil"/>
              <w:left w:val="nil"/>
              <w:bottom w:val="nil"/>
              <w:right w:val="nil"/>
            </w:tcBorders>
            <w:shd w:val="clear" w:color="000000" w:fill="FFFFFF"/>
            <w:noWrap/>
            <w:vAlign w:val="bottom"/>
          </w:tcPr>
          <w:p w:rsidR="00177B11" w:rsidRPr="00177B11" w:rsidRDefault="00177B11" w:rsidP="00177B11">
            <w:pPr>
              <w:rPr>
                <w:rFonts w:ascii="Calibri" w:eastAsia="Times New Roman" w:hAnsi="Calibri" w:cs="Arial"/>
                <w:color w:val="000000"/>
                <w:sz w:val="18"/>
                <w:szCs w:val="18"/>
                <w:lang w:eastAsia="sl-SI"/>
              </w:rPr>
            </w:pPr>
          </w:p>
        </w:tc>
        <w:tc>
          <w:tcPr>
            <w:tcW w:w="685" w:type="dxa"/>
            <w:tcBorders>
              <w:top w:val="nil"/>
              <w:left w:val="nil"/>
              <w:bottom w:val="nil"/>
              <w:right w:val="nil"/>
            </w:tcBorders>
            <w:shd w:val="clear" w:color="000000" w:fill="FFFFFF"/>
            <w:noWrap/>
            <w:vAlign w:val="bottom"/>
          </w:tcPr>
          <w:p w:rsidR="00177B11" w:rsidRPr="00177B11" w:rsidRDefault="00177B11" w:rsidP="00177B11">
            <w:pPr>
              <w:rPr>
                <w:rFonts w:ascii="Calibri" w:eastAsia="Times New Roman" w:hAnsi="Calibri" w:cs="Arial"/>
                <w:color w:val="000000"/>
                <w:sz w:val="18"/>
                <w:szCs w:val="18"/>
                <w:lang w:eastAsia="sl-SI"/>
              </w:rPr>
            </w:pPr>
          </w:p>
        </w:tc>
      </w:tr>
      <w:tr w:rsidR="00177B11" w:rsidRPr="00177B11" w:rsidTr="00511DA1">
        <w:trPr>
          <w:trHeight w:val="759"/>
        </w:trPr>
        <w:tc>
          <w:tcPr>
            <w:tcW w:w="9278" w:type="dxa"/>
            <w:gridSpan w:val="7"/>
            <w:tcBorders>
              <w:top w:val="nil"/>
              <w:left w:val="nil"/>
              <w:bottom w:val="nil"/>
              <w:right w:val="nil"/>
            </w:tcBorders>
            <w:shd w:val="clear" w:color="000000" w:fill="FFFFFF"/>
          </w:tcPr>
          <w:p w:rsidR="00177B11" w:rsidRPr="00177B11" w:rsidRDefault="00177B11" w:rsidP="00177B11">
            <w:pPr>
              <w:rPr>
                <w:rFonts w:ascii="Calibri" w:eastAsia="Times New Roman" w:hAnsi="Calibri" w:cs="Arial"/>
                <w:color w:val="000000"/>
                <w:sz w:val="18"/>
                <w:szCs w:val="18"/>
                <w:lang w:eastAsia="sl-SI"/>
              </w:rPr>
            </w:pPr>
          </w:p>
        </w:tc>
      </w:tr>
    </w:tbl>
    <w:p w:rsidR="00177B11" w:rsidRDefault="00177B11" w:rsidP="00303567">
      <w:pPr>
        <w:spacing w:line="276" w:lineRule="auto"/>
        <w:jc w:val="both"/>
        <w:rPr>
          <w:b/>
          <w:sz w:val="20"/>
          <w:szCs w:val="20"/>
        </w:rPr>
      </w:pPr>
    </w:p>
    <w:p w:rsidR="00303567" w:rsidRDefault="00303567" w:rsidP="00303567">
      <w:pPr>
        <w:spacing w:line="276" w:lineRule="auto"/>
        <w:jc w:val="both"/>
        <w:rPr>
          <w:b/>
          <w:sz w:val="22"/>
        </w:rPr>
      </w:pPr>
    </w:p>
    <w:p w:rsidR="00303567" w:rsidRDefault="00303567" w:rsidP="00303567">
      <w:pPr>
        <w:spacing w:line="276" w:lineRule="auto"/>
        <w:jc w:val="both"/>
        <w:rPr>
          <w:b/>
          <w:sz w:val="22"/>
        </w:rPr>
      </w:pPr>
    </w:p>
    <w:p w:rsidR="00303567" w:rsidRDefault="00303567" w:rsidP="00303567">
      <w:pPr>
        <w:spacing w:line="276" w:lineRule="auto"/>
        <w:jc w:val="both"/>
        <w:rPr>
          <w:b/>
          <w:sz w:val="22"/>
        </w:rPr>
      </w:pPr>
    </w:p>
    <w:p w:rsidR="00303567" w:rsidRDefault="00303567" w:rsidP="00303567">
      <w:pPr>
        <w:spacing w:line="276" w:lineRule="auto"/>
        <w:jc w:val="both"/>
        <w:rPr>
          <w:b/>
          <w:sz w:val="22"/>
        </w:rPr>
      </w:pPr>
    </w:p>
    <w:p w:rsidR="00303567" w:rsidRDefault="00303567" w:rsidP="00303567">
      <w:pPr>
        <w:spacing w:after="200" w:line="276" w:lineRule="auto"/>
        <w:rPr>
          <w:b/>
          <w:sz w:val="22"/>
        </w:rPr>
      </w:pPr>
      <w:r>
        <w:rPr>
          <w:b/>
          <w:sz w:val="22"/>
        </w:rPr>
        <w:br w:type="page"/>
      </w:r>
    </w:p>
    <w:p w:rsidR="00303567" w:rsidRDefault="00303567" w:rsidP="00303567">
      <w:pPr>
        <w:spacing w:after="200" w:line="276" w:lineRule="auto"/>
        <w:rPr>
          <w:b/>
          <w:sz w:val="20"/>
          <w:szCs w:val="20"/>
        </w:rPr>
      </w:pPr>
      <w:r>
        <w:rPr>
          <w:b/>
          <w:sz w:val="20"/>
          <w:szCs w:val="20"/>
        </w:rPr>
        <w:t>Tabela P3</w:t>
      </w:r>
      <w:r w:rsidRPr="008D1D0D">
        <w:rPr>
          <w:b/>
          <w:sz w:val="20"/>
          <w:szCs w:val="20"/>
        </w:rPr>
        <w:t>:</w:t>
      </w:r>
      <w:r>
        <w:rPr>
          <w:b/>
          <w:sz w:val="20"/>
          <w:szCs w:val="20"/>
        </w:rPr>
        <w:t xml:space="preserve"> Državne pomoči v Sloveniji po in</w:t>
      </w:r>
      <w:r w:rsidR="00A34D6E">
        <w:rPr>
          <w:b/>
          <w:sz w:val="20"/>
          <w:szCs w:val="20"/>
        </w:rPr>
        <w:t xml:space="preserve">strumentih in kategorijah, </w:t>
      </w:r>
      <w:r w:rsidR="007148B1">
        <w:rPr>
          <w:b/>
          <w:sz w:val="20"/>
          <w:szCs w:val="20"/>
        </w:rPr>
        <w:t>2014–2016</w:t>
      </w:r>
      <w:r>
        <w:rPr>
          <w:b/>
          <w:sz w:val="20"/>
          <w:szCs w:val="20"/>
        </w:rPr>
        <w:t>, v EUR</w:t>
      </w:r>
    </w:p>
    <w:tbl>
      <w:tblPr>
        <w:tblW w:w="9636" w:type="dxa"/>
        <w:tblInd w:w="55" w:type="dxa"/>
        <w:tblCellMar>
          <w:left w:w="70" w:type="dxa"/>
          <w:right w:w="70" w:type="dxa"/>
        </w:tblCellMar>
        <w:tblLook w:val="04A0" w:firstRow="1" w:lastRow="0" w:firstColumn="1" w:lastColumn="0" w:noHBand="0" w:noVBand="1"/>
      </w:tblPr>
      <w:tblGrid>
        <w:gridCol w:w="1432"/>
        <w:gridCol w:w="1983"/>
        <w:gridCol w:w="1925"/>
        <w:gridCol w:w="1432"/>
        <w:gridCol w:w="1432"/>
        <w:gridCol w:w="1432"/>
      </w:tblGrid>
      <w:tr w:rsidR="00CD31A9" w:rsidRPr="00CD31A9" w:rsidTr="00CD31A9">
        <w:trPr>
          <w:trHeight w:val="422"/>
        </w:trPr>
        <w:tc>
          <w:tcPr>
            <w:tcW w:w="1432"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CD31A9" w:rsidRPr="00CD31A9" w:rsidRDefault="00CD31A9" w:rsidP="00CD31A9">
            <w:pPr>
              <w:jc w:val="center"/>
              <w:rPr>
                <w:rFonts w:ascii="Calibri" w:eastAsia="Times New Roman" w:hAnsi="Calibri" w:cs="Arial"/>
                <w:b/>
                <w:bCs/>
                <w:sz w:val="18"/>
                <w:szCs w:val="18"/>
                <w:lang w:eastAsia="sl-SI"/>
              </w:rPr>
            </w:pPr>
            <w:r w:rsidRPr="00CD31A9">
              <w:rPr>
                <w:rFonts w:ascii="Calibri" w:eastAsia="Times New Roman" w:hAnsi="Calibri" w:cs="Arial"/>
                <w:b/>
                <w:bCs/>
                <w:sz w:val="18"/>
                <w:szCs w:val="18"/>
                <w:lang w:eastAsia="sl-SI"/>
              </w:rPr>
              <w:t>Skupina instrumentov</w:t>
            </w:r>
          </w:p>
        </w:tc>
        <w:tc>
          <w:tcPr>
            <w:tcW w:w="1983" w:type="dxa"/>
            <w:tcBorders>
              <w:top w:val="single" w:sz="4" w:space="0" w:color="auto"/>
              <w:left w:val="nil"/>
              <w:bottom w:val="single" w:sz="4" w:space="0" w:color="auto"/>
              <w:right w:val="single" w:sz="4" w:space="0" w:color="auto"/>
            </w:tcBorders>
            <w:shd w:val="clear" w:color="000000" w:fill="B8CCE4"/>
            <w:vAlign w:val="center"/>
            <w:hideMark/>
          </w:tcPr>
          <w:p w:rsidR="00CD31A9" w:rsidRPr="00CD31A9" w:rsidRDefault="00CD31A9" w:rsidP="00CD31A9">
            <w:pPr>
              <w:jc w:val="center"/>
              <w:rPr>
                <w:rFonts w:ascii="Calibri" w:eastAsia="Times New Roman" w:hAnsi="Calibri" w:cs="Arial"/>
                <w:b/>
                <w:bCs/>
                <w:sz w:val="18"/>
                <w:szCs w:val="18"/>
                <w:lang w:eastAsia="sl-SI"/>
              </w:rPr>
            </w:pPr>
            <w:r w:rsidRPr="00CD31A9">
              <w:rPr>
                <w:rFonts w:ascii="Calibri" w:eastAsia="Times New Roman" w:hAnsi="Calibri" w:cs="Arial"/>
                <w:b/>
                <w:bCs/>
                <w:sz w:val="18"/>
                <w:szCs w:val="18"/>
                <w:lang w:eastAsia="sl-SI"/>
              </w:rPr>
              <w:t>Instrument</w:t>
            </w:r>
          </w:p>
        </w:tc>
        <w:tc>
          <w:tcPr>
            <w:tcW w:w="1925" w:type="dxa"/>
            <w:tcBorders>
              <w:top w:val="single" w:sz="4" w:space="0" w:color="auto"/>
              <w:left w:val="nil"/>
              <w:bottom w:val="single" w:sz="4" w:space="0" w:color="auto"/>
              <w:right w:val="single" w:sz="4" w:space="0" w:color="auto"/>
            </w:tcBorders>
            <w:shd w:val="clear" w:color="000000" w:fill="B8CCE4"/>
            <w:vAlign w:val="center"/>
            <w:hideMark/>
          </w:tcPr>
          <w:p w:rsidR="00CD31A9" w:rsidRPr="00CD31A9" w:rsidRDefault="00CD31A9" w:rsidP="00CD31A9">
            <w:pPr>
              <w:jc w:val="center"/>
              <w:rPr>
                <w:rFonts w:ascii="Calibri" w:eastAsia="Times New Roman" w:hAnsi="Calibri" w:cs="Arial"/>
                <w:b/>
                <w:bCs/>
                <w:sz w:val="18"/>
                <w:szCs w:val="18"/>
                <w:lang w:eastAsia="sl-SI"/>
              </w:rPr>
            </w:pPr>
            <w:r w:rsidRPr="00CD31A9">
              <w:rPr>
                <w:rFonts w:ascii="Calibri" w:eastAsia="Times New Roman" w:hAnsi="Calibri" w:cs="Arial"/>
                <w:b/>
                <w:bCs/>
                <w:sz w:val="18"/>
                <w:szCs w:val="18"/>
                <w:lang w:eastAsia="sl-SI"/>
              </w:rPr>
              <w:t>Kategorija</w:t>
            </w:r>
          </w:p>
        </w:tc>
        <w:tc>
          <w:tcPr>
            <w:tcW w:w="1432" w:type="dxa"/>
            <w:tcBorders>
              <w:top w:val="single" w:sz="4" w:space="0" w:color="auto"/>
              <w:left w:val="nil"/>
              <w:bottom w:val="single" w:sz="4" w:space="0" w:color="auto"/>
              <w:right w:val="single" w:sz="4" w:space="0" w:color="auto"/>
            </w:tcBorders>
            <w:shd w:val="clear" w:color="000000" w:fill="B8CCE4"/>
            <w:vAlign w:val="center"/>
            <w:hideMark/>
          </w:tcPr>
          <w:p w:rsidR="00CD31A9" w:rsidRPr="00CD31A9" w:rsidRDefault="00CD31A9" w:rsidP="00CD31A9">
            <w:pPr>
              <w:jc w:val="center"/>
              <w:rPr>
                <w:rFonts w:ascii="Calibri" w:eastAsia="Times New Roman" w:hAnsi="Calibri" w:cs="Arial"/>
                <w:b/>
                <w:bCs/>
                <w:sz w:val="18"/>
                <w:szCs w:val="18"/>
                <w:lang w:eastAsia="sl-SI"/>
              </w:rPr>
            </w:pPr>
            <w:r w:rsidRPr="00CD31A9">
              <w:rPr>
                <w:rFonts w:ascii="Calibri" w:eastAsia="Times New Roman" w:hAnsi="Calibri" w:cs="Arial"/>
                <w:b/>
                <w:bCs/>
                <w:sz w:val="18"/>
                <w:szCs w:val="18"/>
                <w:lang w:eastAsia="sl-SI"/>
              </w:rPr>
              <w:t>2014</w:t>
            </w:r>
          </w:p>
        </w:tc>
        <w:tc>
          <w:tcPr>
            <w:tcW w:w="1432" w:type="dxa"/>
            <w:tcBorders>
              <w:top w:val="single" w:sz="4" w:space="0" w:color="auto"/>
              <w:left w:val="nil"/>
              <w:bottom w:val="single" w:sz="4" w:space="0" w:color="auto"/>
              <w:right w:val="single" w:sz="4" w:space="0" w:color="auto"/>
            </w:tcBorders>
            <w:shd w:val="clear" w:color="000000" w:fill="B8CCE4"/>
            <w:vAlign w:val="center"/>
            <w:hideMark/>
          </w:tcPr>
          <w:p w:rsidR="00CD31A9" w:rsidRPr="00CD31A9" w:rsidRDefault="00CD31A9" w:rsidP="00CD31A9">
            <w:pPr>
              <w:jc w:val="center"/>
              <w:rPr>
                <w:rFonts w:ascii="Calibri" w:eastAsia="Times New Roman" w:hAnsi="Calibri" w:cs="Arial"/>
                <w:b/>
                <w:bCs/>
                <w:sz w:val="18"/>
                <w:szCs w:val="18"/>
                <w:lang w:eastAsia="sl-SI"/>
              </w:rPr>
            </w:pPr>
            <w:r w:rsidRPr="00CD31A9">
              <w:rPr>
                <w:rFonts w:ascii="Calibri" w:eastAsia="Times New Roman" w:hAnsi="Calibri" w:cs="Arial"/>
                <w:b/>
                <w:bCs/>
                <w:sz w:val="18"/>
                <w:szCs w:val="18"/>
                <w:lang w:eastAsia="sl-SI"/>
              </w:rPr>
              <w:t>2015</w:t>
            </w:r>
          </w:p>
        </w:tc>
        <w:tc>
          <w:tcPr>
            <w:tcW w:w="1432" w:type="dxa"/>
            <w:tcBorders>
              <w:top w:val="single" w:sz="4" w:space="0" w:color="auto"/>
              <w:left w:val="nil"/>
              <w:bottom w:val="single" w:sz="4" w:space="0" w:color="auto"/>
              <w:right w:val="single" w:sz="4" w:space="0" w:color="auto"/>
            </w:tcBorders>
            <w:shd w:val="clear" w:color="000000" w:fill="B8CCE4"/>
            <w:vAlign w:val="center"/>
            <w:hideMark/>
          </w:tcPr>
          <w:p w:rsidR="00CD31A9" w:rsidRPr="00CD31A9" w:rsidRDefault="00CD31A9" w:rsidP="00CD31A9">
            <w:pPr>
              <w:jc w:val="center"/>
              <w:rPr>
                <w:rFonts w:ascii="Calibri" w:eastAsia="Times New Roman" w:hAnsi="Calibri" w:cs="Arial"/>
                <w:b/>
                <w:bCs/>
                <w:sz w:val="18"/>
                <w:szCs w:val="18"/>
                <w:lang w:eastAsia="sl-SI"/>
              </w:rPr>
            </w:pPr>
            <w:r w:rsidRPr="00CD31A9">
              <w:rPr>
                <w:rFonts w:ascii="Calibri" w:eastAsia="Times New Roman" w:hAnsi="Calibri" w:cs="Arial"/>
                <w:b/>
                <w:bCs/>
                <w:sz w:val="18"/>
                <w:szCs w:val="18"/>
                <w:lang w:eastAsia="sl-SI"/>
              </w:rPr>
              <w:t>2016</w:t>
            </w:r>
          </w:p>
        </w:tc>
      </w:tr>
      <w:tr w:rsidR="00CD31A9" w:rsidRPr="00CD31A9" w:rsidTr="00CD31A9">
        <w:trPr>
          <w:trHeight w:val="242"/>
        </w:trPr>
        <w:tc>
          <w:tcPr>
            <w:tcW w:w="143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D31A9" w:rsidRPr="00CD31A9" w:rsidRDefault="00CD31A9" w:rsidP="00CD31A9">
            <w:pPr>
              <w:jc w:val="cente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xml:space="preserve"> Skupina A1 (Nepovratna sredstva)</w:t>
            </w:r>
          </w:p>
        </w:tc>
        <w:tc>
          <w:tcPr>
            <w:tcW w:w="19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Subvencije</w:t>
            </w: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Zaposlovanje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38.257.609,49</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16.812.016,05</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16.243.360,80</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Varstvo okolja</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133.138.609,18</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135.651.768,58</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130.843.932,90</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Usposabljanje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1.975.768,81</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673.273,61</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102.999,91</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Transport (kopenski)</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51.560.246,88</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52.652.492,19</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43.101.325,37</w:t>
            </w:r>
          </w:p>
        </w:tc>
      </w:tr>
      <w:tr w:rsidR="00CD31A9" w:rsidRPr="00CD31A9" w:rsidTr="000F4374">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hideMark/>
          </w:tcPr>
          <w:p w:rsidR="00CD31A9" w:rsidRPr="00CD31A9" w:rsidRDefault="00CD31A9" w:rsidP="000F4374">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Ribištvo</w:t>
            </w:r>
          </w:p>
        </w:tc>
        <w:tc>
          <w:tcPr>
            <w:tcW w:w="1432"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0F4374">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1.041.073,41</w:t>
            </w:r>
          </w:p>
        </w:tc>
        <w:tc>
          <w:tcPr>
            <w:tcW w:w="1432"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0F4374">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585.894,55</w:t>
            </w:r>
          </w:p>
        </w:tc>
        <w:tc>
          <w:tcPr>
            <w:tcW w:w="1432" w:type="dxa"/>
            <w:tcBorders>
              <w:top w:val="nil"/>
              <w:left w:val="nil"/>
              <w:bottom w:val="single" w:sz="4" w:space="0" w:color="auto"/>
              <w:right w:val="single" w:sz="4" w:space="0" w:color="auto"/>
            </w:tcBorders>
            <w:shd w:val="clear" w:color="000000" w:fill="FFFFFF"/>
            <w:vAlign w:val="center"/>
            <w:hideMark/>
          </w:tcPr>
          <w:p w:rsidR="000F4374" w:rsidRPr="00CD31A9" w:rsidRDefault="000F4374" w:rsidP="000F4374">
            <w:pPr>
              <w:jc w:val="right"/>
              <w:rPr>
                <w:rFonts w:ascii="Calibri" w:eastAsia="Times New Roman" w:hAnsi="Calibri" w:cs="Arial"/>
                <w:color w:val="000000"/>
                <w:sz w:val="18"/>
                <w:szCs w:val="18"/>
                <w:lang w:eastAsia="sl-SI"/>
              </w:rPr>
            </w:pPr>
            <w:r>
              <w:rPr>
                <w:rFonts w:ascii="Calibri" w:eastAsia="Times New Roman" w:hAnsi="Calibri" w:cs="Arial"/>
                <w:color w:val="000000"/>
                <w:sz w:val="18"/>
                <w:szCs w:val="18"/>
                <w:lang w:eastAsia="sl-SI"/>
              </w:rPr>
              <w:t>465.787,27</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Regionalne pomoči</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63.982.948,72</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21.836.592,27</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15.978.527,01</w:t>
            </w:r>
          </w:p>
        </w:tc>
      </w:tr>
      <w:tr w:rsidR="00CD31A9" w:rsidRPr="00CD31A9" w:rsidTr="00CD31A9">
        <w:trPr>
          <w:trHeight w:val="42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Raziskave in razvoj ter inovacije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46.287.077,94</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19.702.986,27</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9.756.379,76</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Prestrukturiranje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228.989,05</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Premogovništvo</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13.772.281,52</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8.839.898,52</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12.474.809,28</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Kmetijstvo</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84.493.424,18</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61.771.559,17</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5.493.310,96</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Kultura</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8.459.979,40</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8.685.943,36</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10.209.651,10</w:t>
            </w:r>
          </w:p>
        </w:tc>
      </w:tr>
      <w:tr w:rsidR="00CD31A9" w:rsidRPr="00CD31A9" w:rsidTr="00CD31A9">
        <w:trPr>
          <w:trHeight w:val="42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Mala in srednje velika podjetja</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405.105,45</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172.367,50</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790.691,49</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Naravne nesreče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1.565.785,92</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3.115,33</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Subvencioniranje obrestne mere</w:t>
            </w: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Kmetijstvo</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2.857,15</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16.248,57</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25.027,21</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Prestrukturiranje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16.600.000,00</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r>
      <w:tr w:rsidR="00CD31A9" w:rsidRPr="00CD31A9" w:rsidTr="00CD31A9">
        <w:trPr>
          <w:trHeight w:val="42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Odpis posojila - prisilna poravnava</w:t>
            </w: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Prestrukturiranje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27.523.404,96</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r>
      <w:tr w:rsidR="00CD31A9" w:rsidRPr="00CD31A9" w:rsidTr="00CD31A9">
        <w:trPr>
          <w:trHeight w:val="253"/>
        </w:trPr>
        <w:tc>
          <w:tcPr>
            <w:tcW w:w="5340" w:type="dxa"/>
            <w:gridSpan w:val="3"/>
            <w:tcBorders>
              <w:top w:val="single" w:sz="4" w:space="0" w:color="auto"/>
              <w:left w:val="single" w:sz="4" w:space="0" w:color="auto"/>
              <w:bottom w:val="single" w:sz="4" w:space="0" w:color="auto"/>
              <w:right w:val="single" w:sz="4" w:space="0" w:color="000000"/>
            </w:tcBorders>
            <w:shd w:val="clear" w:color="000000" w:fill="DDD9C4"/>
            <w:vAlign w:val="bottom"/>
            <w:hideMark/>
          </w:tcPr>
          <w:p w:rsidR="00CD31A9" w:rsidRPr="00CD31A9" w:rsidRDefault="00CD31A9" w:rsidP="00CD31A9">
            <w:pPr>
              <w:rPr>
                <w:rFonts w:ascii="Calibri" w:eastAsia="Times New Roman" w:hAnsi="Calibri" w:cs="Arial"/>
                <w:b/>
                <w:bCs/>
                <w:color w:val="000066"/>
                <w:sz w:val="18"/>
                <w:szCs w:val="18"/>
                <w:lang w:eastAsia="sl-SI"/>
              </w:rPr>
            </w:pPr>
            <w:r w:rsidRPr="00CD31A9">
              <w:rPr>
                <w:rFonts w:ascii="Calibri" w:eastAsia="Times New Roman" w:hAnsi="Calibri" w:cs="Arial"/>
                <w:b/>
                <w:bCs/>
                <w:color w:val="000066"/>
                <w:sz w:val="18"/>
                <w:szCs w:val="18"/>
                <w:lang w:eastAsia="sl-SI"/>
              </w:rPr>
              <w:t>SKUPAJ A1</w:t>
            </w:r>
          </w:p>
        </w:tc>
        <w:tc>
          <w:tcPr>
            <w:tcW w:w="1432" w:type="dxa"/>
            <w:tcBorders>
              <w:top w:val="nil"/>
              <w:left w:val="nil"/>
              <w:bottom w:val="single" w:sz="4" w:space="0" w:color="auto"/>
              <w:right w:val="single" w:sz="4" w:space="0" w:color="auto"/>
            </w:tcBorders>
            <w:shd w:val="clear" w:color="000000" w:fill="DDD9C4"/>
            <w:vAlign w:val="bottom"/>
            <w:hideMark/>
          </w:tcPr>
          <w:p w:rsidR="00CD31A9" w:rsidRPr="00CD31A9" w:rsidRDefault="00CD31A9" w:rsidP="00CD31A9">
            <w:pPr>
              <w:jc w:val="right"/>
              <w:rPr>
                <w:rFonts w:ascii="Calibri" w:eastAsia="Times New Roman" w:hAnsi="Calibri" w:cs="Arial"/>
                <w:b/>
                <w:bCs/>
                <w:color w:val="000000"/>
                <w:sz w:val="18"/>
                <w:szCs w:val="18"/>
                <w:lang w:eastAsia="sl-SI"/>
              </w:rPr>
            </w:pPr>
            <w:r w:rsidRPr="00CD31A9">
              <w:rPr>
                <w:rFonts w:ascii="Calibri" w:eastAsia="Times New Roman" w:hAnsi="Calibri" w:cs="Arial"/>
                <w:b/>
                <w:bCs/>
                <w:color w:val="000000"/>
                <w:sz w:val="18"/>
                <w:szCs w:val="18"/>
                <w:lang w:eastAsia="sl-SI"/>
              </w:rPr>
              <w:t>443.605.971,18</w:t>
            </w:r>
          </w:p>
        </w:tc>
        <w:tc>
          <w:tcPr>
            <w:tcW w:w="1432" w:type="dxa"/>
            <w:tcBorders>
              <w:top w:val="nil"/>
              <w:left w:val="nil"/>
              <w:bottom w:val="single" w:sz="4" w:space="0" w:color="auto"/>
              <w:right w:val="single" w:sz="4" w:space="0" w:color="auto"/>
            </w:tcBorders>
            <w:shd w:val="clear" w:color="000000" w:fill="DDD9C4"/>
            <w:vAlign w:val="bottom"/>
            <w:hideMark/>
          </w:tcPr>
          <w:p w:rsidR="00CD31A9" w:rsidRPr="00CD31A9" w:rsidRDefault="00CD31A9" w:rsidP="00CD31A9">
            <w:pPr>
              <w:jc w:val="right"/>
              <w:rPr>
                <w:rFonts w:ascii="Calibri" w:eastAsia="Times New Roman" w:hAnsi="Calibri" w:cs="Arial"/>
                <w:b/>
                <w:bCs/>
                <w:color w:val="000000"/>
                <w:sz w:val="18"/>
                <w:szCs w:val="18"/>
                <w:lang w:eastAsia="sl-SI"/>
              </w:rPr>
            </w:pPr>
            <w:r w:rsidRPr="00CD31A9">
              <w:rPr>
                <w:rFonts w:ascii="Calibri" w:eastAsia="Times New Roman" w:hAnsi="Calibri" w:cs="Arial"/>
                <w:b/>
                <w:bCs/>
                <w:color w:val="000000"/>
                <w:sz w:val="18"/>
                <w:szCs w:val="18"/>
                <w:lang w:eastAsia="sl-SI"/>
              </w:rPr>
              <w:t>373.090.231,52</w:t>
            </w:r>
          </w:p>
        </w:tc>
        <w:tc>
          <w:tcPr>
            <w:tcW w:w="1432" w:type="dxa"/>
            <w:tcBorders>
              <w:top w:val="nil"/>
              <w:left w:val="nil"/>
              <w:bottom w:val="single" w:sz="4" w:space="0" w:color="auto"/>
              <w:right w:val="single" w:sz="4" w:space="0" w:color="auto"/>
            </w:tcBorders>
            <w:shd w:val="clear" w:color="000000" w:fill="DDD9C4"/>
            <w:vAlign w:val="bottom"/>
            <w:hideMark/>
          </w:tcPr>
          <w:p w:rsidR="00CD31A9" w:rsidRPr="00CD31A9" w:rsidRDefault="000F4374" w:rsidP="00CD507E">
            <w:pPr>
              <w:jc w:val="right"/>
              <w:rPr>
                <w:rFonts w:ascii="Calibri" w:eastAsia="Times New Roman" w:hAnsi="Calibri" w:cs="Arial"/>
                <w:b/>
                <w:bCs/>
                <w:color w:val="000000"/>
                <w:sz w:val="18"/>
                <w:szCs w:val="18"/>
                <w:lang w:eastAsia="sl-SI"/>
              </w:rPr>
            </w:pPr>
            <w:r>
              <w:rPr>
                <w:rFonts w:ascii="Calibri" w:hAnsi="Calibri" w:cs="Arial"/>
                <w:b/>
                <w:bCs/>
                <w:color w:val="000000"/>
                <w:sz w:val="18"/>
                <w:szCs w:val="18"/>
              </w:rPr>
              <w:t>245.488.918,39</w:t>
            </w:r>
          </w:p>
        </w:tc>
      </w:tr>
      <w:tr w:rsidR="00CD31A9" w:rsidRPr="00CD31A9" w:rsidTr="00CD31A9">
        <w:trPr>
          <w:trHeight w:val="422"/>
        </w:trPr>
        <w:tc>
          <w:tcPr>
            <w:tcW w:w="143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D31A9" w:rsidRPr="00CD31A9" w:rsidRDefault="00CD31A9" w:rsidP="00CD31A9">
            <w:pPr>
              <w:jc w:val="cente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Skupina A2 (Davčne oljšave, znižanje prispevkov)</w:t>
            </w:r>
          </w:p>
        </w:tc>
        <w:tc>
          <w:tcPr>
            <w:tcW w:w="19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Davčne oprostitve, izjeme in olajšave</w:t>
            </w: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Raziskave in razvoj ter inovacije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730.233,43</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290.415,77</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73.636,37</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Regionalne pomoči</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2.630.936,67</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3.505.912,91</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3.638.869,14</w:t>
            </w:r>
          </w:p>
        </w:tc>
      </w:tr>
      <w:tr w:rsidR="00CD31A9" w:rsidRPr="00CD31A9" w:rsidTr="00CD31A9">
        <w:trPr>
          <w:trHeight w:val="42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Transport (morski promet)</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51.130,42</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Varstvo okolja</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24.137.235,59</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27.482.380,86</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22.267.468,83</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Zaposlovanje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93.913,61</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4.737.225,38</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303.889,51</w:t>
            </w:r>
          </w:p>
        </w:tc>
      </w:tr>
      <w:tr w:rsidR="00CD31A9" w:rsidRPr="00CD31A9" w:rsidTr="00CD31A9">
        <w:trPr>
          <w:trHeight w:val="42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Znižanje prispevkov za socialno varnost</w:t>
            </w: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Zaposlovanje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71.451.030,20</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72.221.182,62</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73.252.443,81</w:t>
            </w:r>
          </w:p>
        </w:tc>
      </w:tr>
      <w:tr w:rsidR="00CD31A9" w:rsidRPr="00CD31A9" w:rsidTr="00CD31A9">
        <w:trPr>
          <w:trHeight w:val="242"/>
        </w:trPr>
        <w:tc>
          <w:tcPr>
            <w:tcW w:w="5340" w:type="dxa"/>
            <w:gridSpan w:val="3"/>
            <w:tcBorders>
              <w:top w:val="single" w:sz="4" w:space="0" w:color="auto"/>
              <w:left w:val="single" w:sz="4" w:space="0" w:color="auto"/>
              <w:bottom w:val="single" w:sz="4" w:space="0" w:color="auto"/>
              <w:right w:val="single" w:sz="4" w:space="0" w:color="000000"/>
            </w:tcBorders>
            <w:shd w:val="clear" w:color="000000" w:fill="DDD9C4"/>
            <w:vAlign w:val="bottom"/>
            <w:hideMark/>
          </w:tcPr>
          <w:p w:rsidR="00CD31A9" w:rsidRPr="00CD31A9" w:rsidRDefault="00CD31A9" w:rsidP="00CD31A9">
            <w:pPr>
              <w:rPr>
                <w:rFonts w:ascii="Calibri" w:eastAsia="Times New Roman" w:hAnsi="Calibri" w:cs="Arial"/>
                <w:b/>
                <w:bCs/>
                <w:color w:val="000066"/>
                <w:sz w:val="18"/>
                <w:szCs w:val="18"/>
                <w:lang w:eastAsia="sl-SI"/>
              </w:rPr>
            </w:pPr>
            <w:r w:rsidRPr="00CD31A9">
              <w:rPr>
                <w:rFonts w:ascii="Calibri" w:eastAsia="Times New Roman" w:hAnsi="Calibri" w:cs="Arial"/>
                <w:b/>
                <w:bCs/>
                <w:color w:val="000066"/>
                <w:sz w:val="18"/>
                <w:szCs w:val="18"/>
                <w:lang w:eastAsia="sl-SI"/>
              </w:rPr>
              <w:t>SKUPAJ A2</w:t>
            </w:r>
          </w:p>
        </w:tc>
        <w:tc>
          <w:tcPr>
            <w:tcW w:w="1432" w:type="dxa"/>
            <w:tcBorders>
              <w:top w:val="nil"/>
              <w:left w:val="nil"/>
              <w:bottom w:val="single" w:sz="4" w:space="0" w:color="auto"/>
              <w:right w:val="single" w:sz="4" w:space="0" w:color="auto"/>
            </w:tcBorders>
            <w:shd w:val="clear" w:color="000000" w:fill="DDD9C4"/>
            <w:vAlign w:val="bottom"/>
            <w:hideMark/>
          </w:tcPr>
          <w:p w:rsidR="00CD31A9" w:rsidRPr="00CD31A9" w:rsidRDefault="00CD31A9" w:rsidP="00CD31A9">
            <w:pPr>
              <w:jc w:val="right"/>
              <w:rPr>
                <w:rFonts w:ascii="Calibri" w:eastAsia="Times New Roman" w:hAnsi="Calibri" w:cs="Arial"/>
                <w:b/>
                <w:bCs/>
                <w:color w:val="000000"/>
                <w:sz w:val="18"/>
                <w:szCs w:val="18"/>
                <w:lang w:eastAsia="sl-SI"/>
              </w:rPr>
            </w:pPr>
            <w:r w:rsidRPr="00CD31A9">
              <w:rPr>
                <w:rFonts w:ascii="Calibri" w:eastAsia="Times New Roman" w:hAnsi="Calibri" w:cs="Arial"/>
                <w:b/>
                <w:bCs/>
                <w:color w:val="000000"/>
                <w:sz w:val="18"/>
                <w:szCs w:val="18"/>
                <w:lang w:eastAsia="sl-SI"/>
              </w:rPr>
              <w:t>99.094.479,92</w:t>
            </w:r>
          </w:p>
        </w:tc>
        <w:tc>
          <w:tcPr>
            <w:tcW w:w="1432" w:type="dxa"/>
            <w:tcBorders>
              <w:top w:val="nil"/>
              <w:left w:val="nil"/>
              <w:bottom w:val="single" w:sz="4" w:space="0" w:color="auto"/>
              <w:right w:val="single" w:sz="4" w:space="0" w:color="auto"/>
            </w:tcBorders>
            <w:shd w:val="clear" w:color="000000" w:fill="DDD9C4"/>
            <w:vAlign w:val="bottom"/>
            <w:hideMark/>
          </w:tcPr>
          <w:p w:rsidR="00CD31A9" w:rsidRPr="00CD31A9" w:rsidRDefault="00CD31A9" w:rsidP="00CD31A9">
            <w:pPr>
              <w:jc w:val="right"/>
              <w:rPr>
                <w:rFonts w:ascii="Calibri" w:eastAsia="Times New Roman" w:hAnsi="Calibri" w:cs="Arial"/>
                <w:b/>
                <w:bCs/>
                <w:color w:val="000000"/>
                <w:sz w:val="18"/>
                <w:szCs w:val="18"/>
                <w:lang w:eastAsia="sl-SI"/>
              </w:rPr>
            </w:pPr>
            <w:r w:rsidRPr="00CD31A9">
              <w:rPr>
                <w:rFonts w:ascii="Calibri" w:eastAsia="Times New Roman" w:hAnsi="Calibri" w:cs="Arial"/>
                <w:b/>
                <w:bCs/>
                <w:color w:val="000000"/>
                <w:sz w:val="18"/>
                <w:szCs w:val="18"/>
                <w:lang w:eastAsia="sl-SI"/>
              </w:rPr>
              <w:t>108.237.117,54</w:t>
            </w:r>
          </w:p>
        </w:tc>
        <w:tc>
          <w:tcPr>
            <w:tcW w:w="1432" w:type="dxa"/>
            <w:tcBorders>
              <w:top w:val="nil"/>
              <w:left w:val="nil"/>
              <w:bottom w:val="single" w:sz="4" w:space="0" w:color="auto"/>
              <w:right w:val="single" w:sz="4" w:space="0" w:color="auto"/>
            </w:tcBorders>
            <w:shd w:val="clear" w:color="000000" w:fill="DDD9C4"/>
            <w:vAlign w:val="bottom"/>
            <w:hideMark/>
          </w:tcPr>
          <w:p w:rsidR="00CD31A9" w:rsidRPr="00CD31A9" w:rsidRDefault="00CD31A9" w:rsidP="00CD31A9">
            <w:pPr>
              <w:jc w:val="right"/>
              <w:rPr>
                <w:rFonts w:ascii="Calibri" w:eastAsia="Times New Roman" w:hAnsi="Calibri" w:cs="Arial"/>
                <w:b/>
                <w:bCs/>
                <w:color w:val="000000"/>
                <w:sz w:val="18"/>
                <w:szCs w:val="18"/>
                <w:lang w:eastAsia="sl-SI"/>
              </w:rPr>
            </w:pPr>
            <w:r w:rsidRPr="00CD31A9">
              <w:rPr>
                <w:rFonts w:ascii="Calibri" w:eastAsia="Times New Roman" w:hAnsi="Calibri" w:cs="Arial"/>
                <w:b/>
                <w:bCs/>
                <w:color w:val="000000"/>
                <w:sz w:val="18"/>
                <w:szCs w:val="18"/>
                <w:lang w:eastAsia="sl-SI"/>
              </w:rPr>
              <w:t>99.536.307,66</w:t>
            </w:r>
          </w:p>
        </w:tc>
      </w:tr>
      <w:tr w:rsidR="00CD31A9" w:rsidRPr="00CD31A9" w:rsidTr="00CD31A9">
        <w:trPr>
          <w:trHeight w:val="242"/>
        </w:trPr>
        <w:tc>
          <w:tcPr>
            <w:tcW w:w="143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D31A9" w:rsidRPr="00CD31A9" w:rsidRDefault="00CD31A9" w:rsidP="00CD31A9">
            <w:pPr>
              <w:jc w:val="cente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Skupina B1 (Kapitalske naložbe, konverzije)</w:t>
            </w:r>
          </w:p>
        </w:tc>
        <w:tc>
          <w:tcPr>
            <w:tcW w:w="19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Kapitalske naložbe</w:t>
            </w: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Tvegani kapital</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3.922.143,43</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4.922.323,44</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613.881,09</w:t>
            </w:r>
          </w:p>
        </w:tc>
      </w:tr>
      <w:tr w:rsidR="00CD31A9" w:rsidRPr="00CD31A9" w:rsidTr="00CD31A9">
        <w:trPr>
          <w:trHeight w:val="42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Mala in srednje velika podjetja</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450.000,00</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850.000,00</w:t>
            </w:r>
          </w:p>
        </w:tc>
      </w:tr>
      <w:tr w:rsidR="00CD31A9" w:rsidRPr="00CD31A9" w:rsidTr="00CD31A9">
        <w:trPr>
          <w:trHeight w:val="42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Konverzija dolga v lastniški delež</w:t>
            </w: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Prestrukturiranje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51.355.917,20</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r>
      <w:tr w:rsidR="00CD31A9" w:rsidRPr="00CD31A9" w:rsidTr="00CD31A9">
        <w:trPr>
          <w:trHeight w:val="242"/>
        </w:trPr>
        <w:tc>
          <w:tcPr>
            <w:tcW w:w="5340" w:type="dxa"/>
            <w:gridSpan w:val="3"/>
            <w:tcBorders>
              <w:top w:val="single" w:sz="4" w:space="0" w:color="auto"/>
              <w:left w:val="single" w:sz="4" w:space="0" w:color="auto"/>
              <w:bottom w:val="single" w:sz="4" w:space="0" w:color="auto"/>
              <w:right w:val="single" w:sz="4" w:space="0" w:color="000000"/>
            </w:tcBorders>
            <w:shd w:val="clear" w:color="000000" w:fill="DDD9C4"/>
            <w:vAlign w:val="bottom"/>
            <w:hideMark/>
          </w:tcPr>
          <w:p w:rsidR="00CD31A9" w:rsidRPr="00CD31A9" w:rsidRDefault="00CD31A9" w:rsidP="00CD31A9">
            <w:pPr>
              <w:rPr>
                <w:rFonts w:ascii="Calibri" w:eastAsia="Times New Roman" w:hAnsi="Calibri" w:cs="Arial"/>
                <w:b/>
                <w:bCs/>
                <w:color w:val="000066"/>
                <w:sz w:val="18"/>
                <w:szCs w:val="18"/>
                <w:lang w:eastAsia="sl-SI"/>
              </w:rPr>
            </w:pPr>
            <w:r w:rsidRPr="00CD31A9">
              <w:rPr>
                <w:rFonts w:ascii="Calibri" w:eastAsia="Times New Roman" w:hAnsi="Calibri" w:cs="Arial"/>
                <w:b/>
                <w:bCs/>
                <w:color w:val="000066"/>
                <w:sz w:val="18"/>
                <w:szCs w:val="18"/>
                <w:lang w:eastAsia="sl-SI"/>
              </w:rPr>
              <w:t>SKUPAJ B1</w:t>
            </w:r>
          </w:p>
        </w:tc>
        <w:tc>
          <w:tcPr>
            <w:tcW w:w="1432" w:type="dxa"/>
            <w:tcBorders>
              <w:top w:val="nil"/>
              <w:left w:val="nil"/>
              <w:bottom w:val="single" w:sz="4" w:space="0" w:color="auto"/>
              <w:right w:val="single" w:sz="4" w:space="0" w:color="auto"/>
            </w:tcBorders>
            <w:shd w:val="clear" w:color="000000" w:fill="DDD9C4"/>
            <w:vAlign w:val="bottom"/>
            <w:hideMark/>
          </w:tcPr>
          <w:p w:rsidR="00CD31A9" w:rsidRPr="00CD31A9" w:rsidRDefault="00CD31A9" w:rsidP="00CD31A9">
            <w:pPr>
              <w:jc w:val="right"/>
              <w:rPr>
                <w:rFonts w:ascii="Calibri" w:eastAsia="Times New Roman" w:hAnsi="Calibri" w:cs="Arial"/>
                <w:b/>
                <w:bCs/>
                <w:color w:val="000000"/>
                <w:sz w:val="18"/>
                <w:szCs w:val="18"/>
                <w:lang w:eastAsia="sl-SI"/>
              </w:rPr>
            </w:pPr>
            <w:r w:rsidRPr="00CD31A9">
              <w:rPr>
                <w:rFonts w:ascii="Calibri" w:eastAsia="Times New Roman" w:hAnsi="Calibri" w:cs="Arial"/>
                <w:b/>
                <w:bCs/>
                <w:color w:val="000000"/>
                <w:sz w:val="18"/>
                <w:szCs w:val="18"/>
                <w:lang w:eastAsia="sl-SI"/>
              </w:rPr>
              <w:t>3.922.143,43</w:t>
            </w:r>
          </w:p>
        </w:tc>
        <w:tc>
          <w:tcPr>
            <w:tcW w:w="1432" w:type="dxa"/>
            <w:tcBorders>
              <w:top w:val="nil"/>
              <w:left w:val="nil"/>
              <w:bottom w:val="single" w:sz="4" w:space="0" w:color="auto"/>
              <w:right w:val="single" w:sz="4" w:space="0" w:color="auto"/>
            </w:tcBorders>
            <w:shd w:val="clear" w:color="000000" w:fill="DDD9C4"/>
            <w:vAlign w:val="bottom"/>
            <w:hideMark/>
          </w:tcPr>
          <w:p w:rsidR="00CD31A9" w:rsidRPr="00CD31A9" w:rsidRDefault="00CD31A9" w:rsidP="00CD31A9">
            <w:pPr>
              <w:jc w:val="right"/>
              <w:rPr>
                <w:rFonts w:ascii="Calibri" w:eastAsia="Times New Roman" w:hAnsi="Calibri" w:cs="Arial"/>
                <w:b/>
                <w:bCs/>
                <w:color w:val="000000"/>
                <w:sz w:val="18"/>
                <w:szCs w:val="18"/>
                <w:lang w:eastAsia="sl-SI"/>
              </w:rPr>
            </w:pPr>
            <w:r w:rsidRPr="00CD31A9">
              <w:rPr>
                <w:rFonts w:ascii="Calibri" w:eastAsia="Times New Roman" w:hAnsi="Calibri" w:cs="Arial"/>
                <w:b/>
                <w:bCs/>
                <w:color w:val="000000"/>
                <w:sz w:val="18"/>
                <w:szCs w:val="18"/>
                <w:lang w:eastAsia="sl-SI"/>
              </w:rPr>
              <w:t>56.728.240,64</w:t>
            </w:r>
          </w:p>
        </w:tc>
        <w:tc>
          <w:tcPr>
            <w:tcW w:w="1432" w:type="dxa"/>
            <w:tcBorders>
              <w:top w:val="nil"/>
              <w:left w:val="nil"/>
              <w:bottom w:val="single" w:sz="4" w:space="0" w:color="auto"/>
              <w:right w:val="single" w:sz="4" w:space="0" w:color="auto"/>
            </w:tcBorders>
            <w:shd w:val="clear" w:color="000000" w:fill="DDD9C4"/>
            <w:vAlign w:val="bottom"/>
            <w:hideMark/>
          </w:tcPr>
          <w:p w:rsidR="00CD31A9" w:rsidRPr="00CD31A9" w:rsidRDefault="00CD31A9" w:rsidP="00CD31A9">
            <w:pPr>
              <w:jc w:val="right"/>
              <w:rPr>
                <w:rFonts w:ascii="Calibri" w:eastAsia="Times New Roman" w:hAnsi="Calibri" w:cs="Arial"/>
                <w:b/>
                <w:bCs/>
                <w:color w:val="000000"/>
                <w:sz w:val="18"/>
                <w:szCs w:val="18"/>
                <w:lang w:eastAsia="sl-SI"/>
              </w:rPr>
            </w:pPr>
            <w:r w:rsidRPr="00CD31A9">
              <w:rPr>
                <w:rFonts w:ascii="Calibri" w:eastAsia="Times New Roman" w:hAnsi="Calibri" w:cs="Arial"/>
                <w:b/>
                <w:bCs/>
                <w:color w:val="000000"/>
                <w:sz w:val="18"/>
                <w:szCs w:val="18"/>
                <w:lang w:eastAsia="sl-SI"/>
              </w:rPr>
              <w:t>1.463.881,09</w:t>
            </w:r>
          </w:p>
        </w:tc>
      </w:tr>
      <w:tr w:rsidR="00CD31A9" w:rsidRPr="00CD31A9" w:rsidTr="00CD31A9">
        <w:trPr>
          <w:trHeight w:val="242"/>
        </w:trPr>
        <w:tc>
          <w:tcPr>
            <w:tcW w:w="143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D31A9" w:rsidRPr="00CD31A9" w:rsidRDefault="00CD31A9" w:rsidP="00CD31A9">
            <w:pPr>
              <w:jc w:val="cente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Skupina C1 (Ugodna posojila)</w:t>
            </w:r>
          </w:p>
        </w:tc>
        <w:tc>
          <w:tcPr>
            <w:tcW w:w="19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Ugodna posojila</w:t>
            </w: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Kmetijstvo</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10.663,57</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4.039,76</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5.511,19</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Pomoči za reševanje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500.000,00</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Prestrukturiranje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734.190,00</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800.000,00</w:t>
            </w:r>
          </w:p>
        </w:tc>
      </w:tr>
      <w:tr w:rsidR="00CD31A9" w:rsidRPr="00CD31A9" w:rsidTr="00CD31A9">
        <w:trPr>
          <w:trHeight w:val="42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Raziskave in razvoj ter inovacije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8.948,73</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616.243,13</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816.952,36</w:t>
            </w:r>
          </w:p>
        </w:tc>
      </w:tr>
      <w:tr w:rsidR="00CD31A9" w:rsidRPr="00CD31A9" w:rsidTr="00CD31A9">
        <w:trPr>
          <w:trHeight w:val="24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Regionalne pomoči</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203.854,87</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1.375.273,91</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590.816,60</w:t>
            </w:r>
          </w:p>
        </w:tc>
      </w:tr>
      <w:tr w:rsidR="00CD31A9" w:rsidRPr="00CD31A9" w:rsidTr="00CD31A9">
        <w:trPr>
          <w:trHeight w:val="42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Mala in srednje velika podjetja</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174.389,86</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1.070.692,21</w:t>
            </w:r>
          </w:p>
        </w:tc>
      </w:tr>
      <w:tr w:rsidR="00CD31A9" w:rsidRPr="00CD31A9" w:rsidTr="00CD31A9">
        <w:trPr>
          <w:trHeight w:val="42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Posojila podjetjem v težavah</w:t>
            </w: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Prestrukturiranje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7.464.339,58</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r>
      <w:tr w:rsidR="00CD31A9" w:rsidRPr="00CD31A9" w:rsidTr="00CD31A9">
        <w:trPr>
          <w:trHeight w:val="242"/>
        </w:trPr>
        <w:tc>
          <w:tcPr>
            <w:tcW w:w="5340" w:type="dxa"/>
            <w:gridSpan w:val="3"/>
            <w:tcBorders>
              <w:top w:val="single" w:sz="4" w:space="0" w:color="auto"/>
              <w:left w:val="single" w:sz="4" w:space="0" w:color="auto"/>
              <w:bottom w:val="single" w:sz="4" w:space="0" w:color="auto"/>
              <w:right w:val="single" w:sz="4" w:space="0" w:color="000000"/>
            </w:tcBorders>
            <w:shd w:val="clear" w:color="000000" w:fill="DDD9C4"/>
            <w:vAlign w:val="bottom"/>
            <w:hideMark/>
          </w:tcPr>
          <w:p w:rsidR="00CD31A9" w:rsidRPr="00CD31A9" w:rsidRDefault="00CD31A9" w:rsidP="00CD31A9">
            <w:pPr>
              <w:rPr>
                <w:rFonts w:ascii="Calibri" w:eastAsia="Times New Roman" w:hAnsi="Calibri" w:cs="Arial"/>
                <w:b/>
                <w:bCs/>
                <w:color w:val="000066"/>
                <w:sz w:val="18"/>
                <w:szCs w:val="18"/>
                <w:lang w:eastAsia="sl-SI"/>
              </w:rPr>
            </w:pPr>
            <w:r w:rsidRPr="00CD31A9">
              <w:rPr>
                <w:rFonts w:ascii="Calibri" w:eastAsia="Times New Roman" w:hAnsi="Calibri" w:cs="Arial"/>
                <w:b/>
                <w:bCs/>
                <w:color w:val="000066"/>
                <w:sz w:val="18"/>
                <w:szCs w:val="18"/>
                <w:lang w:eastAsia="sl-SI"/>
              </w:rPr>
              <w:t>SKUPAJ C1</w:t>
            </w:r>
          </w:p>
        </w:tc>
        <w:tc>
          <w:tcPr>
            <w:tcW w:w="1432" w:type="dxa"/>
            <w:tcBorders>
              <w:top w:val="nil"/>
              <w:left w:val="nil"/>
              <w:bottom w:val="single" w:sz="4" w:space="0" w:color="auto"/>
              <w:right w:val="single" w:sz="4" w:space="0" w:color="auto"/>
            </w:tcBorders>
            <w:shd w:val="clear" w:color="000000" w:fill="DDD9C4"/>
            <w:vAlign w:val="bottom"/>
            <w:hideMark/>
          </w:tcPr>
          <w:p w:rsidR="00CD31A9" w:rsidRPr="00CD31A9" w:rsidRDefault="00CD31A9" w:rsidP="00CD31A9">
            <w:pPr>
              <w:jc w:val="right"/>
              <w:rPr>
                <w:rFonts w:ascii="Calibri" w:eastAsia="Times New Roman" w:hAnsi="Calibri" w:cs="Arial"/>
                <w:b/>
                <w:bCs/>
                <w:color w:val="000000"/>
                <w:sz w:val="18"/>
                <w:szCs w:val="18"/>
                <w:lang w:eastAsia="sl-SI"/>
              </w:rPr>
            </w:pPr>
            <w:r w:rsidRPr="00CD31A9">
              <w:rPr>
                <w:rFonts w:ascii="Calibri" w:eastAsia="Times New Roman" w:hAnsi="Calibri" w:cs="Arial"/>
                <w:b/>
                <w:bCs/>
                <w:color w:val="000000"/>
                <w:sz w:val="18"/>
                <w:szCs w:val="18"/>
                <w:lang w:eastAsia="sl-SI"/>
              </w:rPr>
              <w:t>1.457.657,17</w:t>
            </w:r>
          </w:p>
        </w:tc>
        <w:tc>
          <w:tcPr>
            <w:tcW w:w="1432" w:type="dxa"/>
            <w:tcBorders>
              <w:top w:val="nil"/>
              <w:left w:val="nil"/>
              <w:bottom w:val="single" w:sz="4" w:space="0" w:color="auto"/>
              <w:right w:val="single" w:sz="4" w:space="0" w:color="auto"/>
            </w:tcBorders>
            <w:shd w:val="clear" w:color="000000" w:fill="DDD9C4"/>
            <w:vAlign w:val="bottom"/>
            <w:hideMark/>
          </w:tcPr>
          <w:p w:rsidR="00CD31A9" w:rsidRPr="00CD31A9" w:rsidRDefault="00CD31A9" w:rsidP="00CD31A9">
            <w:pPr>
              <w:jc w:val="right"/>
              <w:rPr>
                <w:rFonts w:ascii="Calibri" w:eastAsia="Times New Roman" w:hAnsi="Calibri" w:cs="Arial"/>
                <w:b/>
                <w:bCs/>
                <w:color w:val="000000"/>
                <w:sz w:val="18"/>
                <w:szCs w:val="18"/>
                <w:lang w:eastAsia="sl-SI"/>
              </w:rPr>
            </w:pPr>
            <w:r w:rsidRPr="00CD31A9">
              <w:rPr>
                <w:rFonts w:ascii="Calibri" w:eastAsia="Times New Roman" w:hAnsi="Calibri" w:cs="Arial"/>
                <w:b/>
                <w:bCs/>
                <w:color w:val="000000"/>
                <w:sz w:val="18"/>
                <w:szCs w:val="18"/>
                <w:lang w:eastAsia="sl-SI"/>
              </w:rPr>
              <w:t>9.634.286,24</w:t>
            </w:r>
          </w:p>
        </w:tc>
        <w:tc>
          <w:tcPr>
            <w:tcW w:w="1432" w:type="dxa"/>
            <w:tcBorders>
              <w:top w:val="nil"/>
              <w:left w:val="nil"/>
              <w:bottom w:val="single" w:sz="4" w:space="0" w:color="auto"/>
              <w:right w:val="single" w:sz="4" w:space="0" w:color="auto"/>
            </w:tcBorders>
            <w:shd w:val="clear" w:color="000000" w:fill="DDD9C4"/>
            <w:vAlign w:val="bottom"/>
            <w:hideMark/>
          </w:tcPr>
          <w:p w:rsidR="00CD31A9" w:rsidRPr="00CD31A9" w:rsidRDefault="00CD31A9" w:rsidP="00CD31A9">
            <w:pPr>
              <w:jc w:val="right"/>
              <w:rPr>
                <w:rFonts w:ascii="Calibri" w:eastAsia="Times New Roman" w:hAnsi="Calibri" w:cs="Arial"/>
                <w:b/>
                <w:bCs/>
                <w:color w:val="000000"/>
                <w:sz w:val="18"/>
                <w:szCs w:val="18"/>
                <w:lang w:eastAsia="sl-SI"/>
              </w:rPr>
            </w:pPr>
            <w:r w:rsidRPr="00CD31A9">
              <w:rPr>
                <w:rFonts w:ascii="Calibri" w:eastAsia="Times New Roman" w:hAnsi="Calibri" w:cs="Arial"/>
                <w:b/>
                <w:bCs/>
                <w:color w:val="000000"/>
                <w:sz w:val="18"/>
                <w:szCs w:val="18"/>
                <w:lang w:eastAsia="sl-SI"/>
              </w:rPr>
              <w:t>3.283.972,36</w:t>
            </w:r>
          </w:p>
        </w:tc>
      </w:tr>
      <w:tr w:rsidR="00CD31A9" w:rsidRPr="00CD31A9" w:rsidTr="00CD31A9">
        <w:trPr>
          <w:trHeight w:val="242"/>
        </w:trPr>
        <w:tc>
          <w:tcPr>
            <w:tcW w:w="143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D31A9" w:rsidRPr="00CD31A9" w:rsidRDefault="00CD31A9" w:rsidP="00CD31A9">
            <w:pPr>
              <w:jc w:val="cente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Skupina D (Garancije)</w:t>
            </w:r>
          </w:p>
        </w:tc>
        <w:tc>
          <w:tcPr>
            <w:tcW w:w="19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Garancije</w:t>
            </w: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Regionalne pomoči</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475.242,55</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6.920,00</w:t>
            </w:r>
          </w:p>
        </w:tc>
      </w:tr>
      <w:tr w:rsidR="00CD31A9" w:rsidRPr="00CD31A9" w:rsidTr="00CD31A9">
        <w:trPr>
          <w:trHeight w:val="422"/>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Mala in srednje velika podjetja</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2.609,67</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1.006.135,28</w:t>
            </w:r>
          </w:p>
        </w:tc>
      </w:tr>
      <w:tr w:rsidR="00CD31A9" w:rsidRPr="00CD31A9" w:rsidTr="00CD31A9">
        <w:trPr>
          <w:trHeight w:val="179"/>
        </w:trPr>
        <w:tc>
          <w:tcPr>
            <w:tcW w:w="1432"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83" w:type="dxa"/>
            <w:vMerge/>
            <w:tcBorders>
              <w:top w:val="nil"/>
              <w:left w:val="single" w:sz="4" w:space="0" w:color="auto"/>
              <w:bottom w:val="single" w:sz="4" w:space="0" w:color="000000"/>
              <w:right w:val="single" w:sz="4" w:space="0" w:color="auto"/>
            </w:tcBorders>
            <w:vAlign w:val="center"/>
            <w:hideMark/>
          </w:tcPr>
          <w:p w:rsidR="00CD31A9" w:rsidRPr="00CD31A9" w:rsidRDefault="00CD31A9" w:rsidP="00CD31A9">
            <w:pPr>
              <w:rPr>
                <w:rFonts w:ascii="Calibri" w:eastAsia="Times New Roman" w:hAnsi="Calibri" w:cs="Arial"/>
                <w:color w:val="000000"/>
                <w:sz w:val="18"/>
                <w:szCs w:val="18"/>
                <w:lang w:eastAsia="sl-SI"/>
              </w:rPr>
            </w:pPr>
          </w:p>
        </w:tc>
        <w:tc>
          <w:tcPr>
            <w:tcW w:w="1925" w:type="dxa"/>
            <w:tcBorders>
              <w:top w:val="nil"/>
              <w:left w:val="nil"/>
              <w:bottom w:val="single" w:sz="4" w:space="0" w:color="auto"/>
              <w:right w:val="single" w:sz="4" w:space="0" w:color="auto"/>
            </w:tcBorders>
            <w:shd w:val="clear" w:color="000000" w:fill="FFFFFF"/>
            <w:vAlign w:val="center"/>
            <w:hideMark/>
          </w:tcPr>
          <w:p w:rsidR="00CD31A9" w:rsidRPr="00CD31A9" w:rsidRDefault="00CD31A9" w:rsidP="00CD31A9">
            <w:pPr>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Prestrukturiranje</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FFFFFF"/>
            <w:vAlign w:val="bottom"/>
            <w:hideMark/>
          </w:tcPr>
          <w:p w:rsidR="00CD31A9" w:rsidRPr="00CD31A9" w:rsidRDefault="00CD31A9" w:rsidP="00CD31A9">
            <w:pPr>
              <w:jc w:val="right"/>
              <w:rPr>
                <w:rFonts w:ascii="Calibri" w:eastAsia="Times New Roman" w:hAnsi="Calibri" w:cs="Arial"/>
                <w:color w:val="000000"/>
                <w:sz w:val="18"/>
                <w:szCs w:val="18"/>
                <w:lang w:eastAsia="sl-SI"/>
              </w:rPr>
            </w:pPr>
            <w:r w:rsidRPr="00CD31A9">
              <w:rPr>
                <w:rFonts w:ascii="Calibri" w:eastAsia="Times New Roman" w:hAnsi="Calibri" w:cs="Arial"/>
                <w:color w:val="000000"/>
                <w:sz w:val="18"/>
                <w:szCs w:val="18"/>
                <w:lang w:eastAsia="sl-SI"/>
              </w:rPr>
              <w:t>500.000,00</w:t>
            </w:r>
          </w:p>
        </w:tc>
      </w:tr>
      <w:tr w:rsidR="00CD31A9" w:rsidRPr="00CD31A9" w:rsidTr="00CD31A9">
        <w:trPr>
          <w:trHeight w:val="242"/>
        </w:trPr>
        <w:tc>
          <w:tcPr>
            <w:tcW w:w="5340" w:type="dxa"/>
            <w:gridSpan w:val="3"/>
            <w:tcBorders>
              <w:top w:val="single" w:sz="4" w:space="0" w:color="auto"/>
              <w:left w:val="single" w:sz="4" w:space="0" w:color="auto"/>
              <w:bottom w:val="single" w:sz="4" w:space="0" w:color="auto"/>
              <w:right w:val="single" w:sz="4" w:space="0" w:color="000000"/>
            </w:tcBorders>
            <w:shd w:val="clear" w:color="000000" w:fill="DDD9C4"/>
            <w:vAlign w:val="bottom"/>
            <w:hideMark/>
          </w:tcPr>
          <w:p w:rsidR="00CD31A9" w:rsidRPr="00CD31A9" w:rsidRDefault="00CD31A9" w:rsidP="00CD31A9">
            <w:pPr>
              <w:rPr>
                <w:rFonts w:ascii="Calibri" w:eastAsia="Times New Roman" w:hAnsi="Calibri" w:cs="Arial"/>
                <w:b/>
                <w:bCs/>
                <w:color w:val="000066"/>
                <w:sz w:val="18"/>
                <w:szCs w:val="18"/>
                <w:lang w:eastAsia="sl-SI"/>
              </w:rPr>
            </w:pPr>
            <w:r w:rsidRPr="00CD31A9">
              <w:rPr>
                <w:rFonts w:ascii="Calibri" w:eastAsia="Times New Roman" w:hAnsi="Calibri" w:cs="Arial"/>
                <w:b/>
                <w:bCs/>
                <w:color w:val="000066"/>
                <w:sz w:val="18"/>
                <w:szCs w:val="18"/>
                <w:lang w:eastAsia="sl-SI"/>
              </w:rPr>
              <w:t>SKUPAJ D</w:t>
            </w:r>
          </w:p>
        </w:tc>
        <w:tc>
          <w:tcPr>
            <w:tcW w:w="1432" w:type="dxa"/>
            <w:tcBorders>
              <w:top w:val="nil"/>
              <w:left w:val="nil"/>
              <w:bottom w:val="single" w:sz="4" w:space="0" w:color="auto"/>
              <w:right w:val="single" w:sz="4" w:space="0" w:color="auto"/>
            </w:tcBorders>
            <w:shd w:val="clear" w:color="000000" w:fill="DDD9C4"/>
            <w:vAlign w:val="bottom"/>
            <w:hideMark/>
          </w:tcPr>
          <w:p w:rsidR="00CD31A9" w:rsidRPr="00CD31A9" w:rsidRDefault="00CD31A9" w:rsidP="00CD31A9">
            <w:pPr>
              <w:jc w:val="right"/>
              <w:rPr>
                <w:rFonts w:ascii="Calibri" w:eastAsia="Times New Roman" w:hAnsi="Calibri" w:cs="Arial"/>
                <w:b/>
                <w:bCs/>
                <w:color w:val="000000"/>
                <w:sz w:val="18"/>
                <w:szCs w:val="18"/>
                <w:lang w:eastAsia="sl-SI"/>
              </w:rPr>
            </w:pPr>
            <w:r w:rsidRPr="00CD31A9">
              <w:rPr>
                <w:rFonts w:ascii="Calibri" w:eastAsia="Times New Roman" w:hAnsi="Calibri" w:cs="Arial"/>
                <w:b/>
                <w:bCs/>
                <w:color w:val="000000"/>
                <w:sz w:val="18"/>
                <w:szCs w:val="18"/>
                <w:lang w:eastAsia="sl-SI"/>
              </w:rPr>
              <w:t> </w:t>
            </w:r>
          </w:p>
        </w:tc>
        <w:tc>
          <w:tcPr>
            <w:tcW w:w="1432" w:type="dxa"/>
            <w:tcBorders>
              <w:top w:val="nil"/>
              <w:left w:val="nil"/>
              <w:bottom w:val="single" w:sz="4" w:space="0" w:color="auto"/>
              <w:right w:val="single" w:sz="4" w:space="0" w:color="auto"/>
            </w:tcBorders>
            <w:shd w:val="clear" w:color="000000" w:fill="DDD9C4"/>
            <w:vAlign w:val="bottom"/>
            <w:hideMark/>
          </w:tcPr>
          <w:p w:rsidR="00CD31A9" w:rsidRPr="00CD31A9" w:rsidRDefault="00CD31A9" w:rsidP="00CD31A9">
            <w:pPr>
              <w:jc w:val="right"/>
              <w:rPr>
                <w:rFonts w:ascii="Calibri" w:eastAsia="Times New Roman" w:hAnsi="Calibri" w:cs="Arial"/>
                <w:b/>
                <w:bCs/>
                <w:color w:val="000000"/>
                <w:sz w:val="18"/>
                <w:szCs w:val="18"/>
                <w:lang w:eastAsia="sl-SI"/>
              </w:rPr>
            </w:pPr>
            <w:r w:rsidRPr="00CD31A9">
              <w:rPr>
                <w:rFonts w:ascii="Calibri" w:eastAsia="Times New Roman" w:hAnsi="Calibri" w:cs="Arial"/>
                <w:b/>
                <w:bCs/>
                <w:color w:val="000000"/>
                <w:sz w:val="18"/>
                <w:szCs w:val="18"/>
                <w:lang w:eastAsia="sl-SI"/>
              </w:rPr>
              <w:t>477.852,22</w:t>
            </w:r>
          </w:p>
        </w:tc>
        <w:tc>
          <w:tcPr>
            <w:tcW w:w="1432" w:type="dxa"/>
            <w:tcBorders>
              <w:top w:val="nil"/>
              <w:left w:val="nil"/>
              <w:bottom w:val="single" w:sz="4" w:space="0" w:color="auto"/>
              <w:right w:val="single" w:sz="4" w:space="0" w:color="auto"/>
            </w:tcBorders>
            <w:shd w:val="clear" w:color="000000" w:fill="DDD9C4"/>
            <w:vAlign w:val="bottom"/>
            <w:hideMark/>
          </w:tcPr>
          <w:p w:rsidR="00CD31A9" w:rsidRPr="00CD31A9" w:rsidRDefault="00CD31A9" w:rsidP="00CD31A9">
            <w:pPr>
              <w:jc w:val="right"/>
              <w:rPr>
                <w:rFonts w:ascii="Calibri" w:eastAsia="Times New Roman" w:hAnsi="Calibri" w:cs="Arial"/>
                <w:b/>
                <w:bCs/>
                <w:color w:val="000000"/>
                <w:sz w:val="18"/>
                <w:szCs w:val="18"/>
                <w:lang w:eastAsia="sl-SI"/>
              </w:rPr>
            </w:pPr>
            <w:r w:rsidRPr="00CD31A9">
              <w:rPr>
                <w:rFonts w:ascii="Calibri" w:eastAsia="Times New Roman" w:hAnsi="Calibri" w:cs="Arial"/>
                <w:b/>
                <w:bCs/>
                <w:color w:val="000000"/>
                <w:sz w:val="18"/>
                <w:szCs w:val="18"/>
                <w:lang w:eastAsia="sl-SI"/>
              </w:rPr>
              <w:t>1.513.055,28</w:t>
            </w:r>
          </w:p>
        </w:tc>
      </w:tr>
      <w:tr w:rsidR="00CD31A9" w:rsidRPr="00CD31A9" w:rsidTr="00CD31A9">
        <w:trPr>
          <w:trHeight w:val="242"/>
        </w:trPr>
        <w:tc>
          <w:tcPr>
            <w:tcW w:w="5340" w:type="dxa"/>
            <w:gridSpan w:val="3"/>
            <w:tcBorders>
              <w:top w:val="single" w:sz="4" w:space="0" w:color="auto"/>
              <w:left w:val="single" w:sz="4" w:space="0" w:color="auto"/>
              <w:bottom w:val="single" w:sz="4" w:space="0" w:color="auto"/>
              <w:right w:val="single" w:sz="4" w:space="0" w:color="000000"/>
            </w:tcBorders>
            <w:shd w:val="clear" w:color="000000" w:fill="1F497D"/>
            <w:vAlign w:val="bottom"/>
            <w:hideMark/>
          </w:tcPr>
          <w:p w:rsidR="00CD31A9" w:rsidRPr="00CD31A9" w:rsidRDefault="00CD31A9" w:rsidP="00CD31A9">
            <w:pPr>
              <w:rPr>
                <w:rFonts w:ascii="Calibri" w:eastAsia="Times New Roman" w:hAnsi="Calibri" w:cs="Arial"/>
                <w:b/>
                <w:bCs/>
                <w:color w:val="FFFFFF"/>
                <w:sz w:val="19"/>
                <w:szCs w:val="19"/>
                <w:lang w:eastAsia="sl-SI"/>
              </w:rPr>
            </w:pPr>
            <w:r w:rsidRPr="00CD31A9">
              <w:rPr>
                <w:rFonts w:ascii="Calibri" w:eastAsia="Times New Roman" w:hAnsi="Calibri" w:cs="Arial"/>
                <w:b/>
                <w:bCs/>
                <w:color w:val="FFFFFF"/>
                <w:sz w:val="19"/>
                <w:szCs w:val="19"/>
                <w:lang w:eastAsia="sl-SI"/>
              </w:rPr>
              <w:t>SKUPAJ</w:t>
            </w:r>
          </w:p>
        </w:tc>
        <w:tc>
          <w:tcPr>
            <w:tcW w:w="1432" w:type="dxa"/>
            <w:tcBorders>
              <w:top w:val="nil"/>
              <w:left w:val="nil"/>
              <w:bottom w:val="single" w:sz="4" w:space="0" w:color="auto"/>
              <w:right w:val="single" w:sz="4" w:space="0" w:color="auto"/>
            </w:tcBorders>
            <w:shd w:val="clear" w:color="000000" w:fill="1F497D"/>
            <w:vAlign w:val="bottom"/>
            <w:hideMark/>
          </w:tcPr>
          <w:p w:rsidR="00CD31A9" w:rsidRPr="00CD31A9" w:rsidRDefault="00CD31A9" w:rsidP="00CD31A9">
            <w:pPr>
              <w:jc w:val="right"/>
              <w:rPr>
                <w:rFonts w:ascii="Calibri" w:eastAsia="Times New Roman" w:hAnsi="Calibri" w:cs="Arial"/>
                <w:b/>
                <w:bCs/>
                <w:color w:val="FFFFFF"/>
                <w:sz w:val="19"/>
                <w:szCs w:val="19"/>
                <w:lang w:eastAsia="sl-SI"/>
              </w:rPr>
            </w:pPr>
            <w:r w:rsidRPr="00CD31A9">
              <w:rPr>
                <w:rFonts w:ascii="Calibri" w:eastAsia="Times New Roman" w:hAnsi="Calibri" w:cs="Arial"/>
                <w:b/>
                <w:bCs/>
                <w:color w:val="FFFFFF"/>
                <w:sz w:val="19"/>
                <w:szCs w:val="19"/>
                <w:lang w:eastAsia="sl-SI"/>
              </w:rPr>
              <w:t>548.080.251,70</w:t>
            </w:r>
          </w:p>
        </w:tc>
        <w:tc>
          <w:tcPr>
            <w:tcW w:w="1432" w:type="dxa"/>
            <w:tcBorders>
              <w:top w:val="nil"/>
              <w:left w:val="nil"/>
              <w:bottom w:val="single" w:sz="4" w:space="0" w:color="auto"/>
              <w:right w:val="single" w:sz="4" w:space="0" w:color="auto"/>
            </w:tcBorders>
            <w:shd w:val="clear" w:color="000000" w:fill="1F497D"/>
            <w:vAlign w:val="bottom"/>
            <w:hideMark/>
          </w:tcPr>
          <w:p w:rsidR="00CD31A9" w:rsidRPr="00CD31A9" w:rsidRDefault="00CD31A9" w:rsidP="00CD31A9">
            <w:pPr>
              <w:jc w:val="right"/>
              <w:rPr>
                <w:rFonts w:ascii="Calibri" w:eastAsia="Times New Roman" w:hAnsi="Calibri" w:cs="Arial"/>
                <w:b/>
                <w:bCs/>
                <w:color w:val="FFFFFF"/>
                <w:sz w:val="19"/>
                <w:szCs w:val="19"/>
                <w:lang w:eastAsia="sl-SI"/>
              </w:rPr>
            </w:pPr>
            <w:r w:rsidRPr="00CD31A9">
              <w:rPr>
                <w:rFonts w:ascii="Calibri" w:eastAsia="Times New Roman" w:hAnsi="Calibri" w:cs="Arial"/>
                <w:b/>
                <w:bCs/>
                <w:color w:val="FFFFFF"/>
                <w:sz w:val="19"/>
                <w:szCs w:val="19"/>
                <w:lang w:eastAsia="sl-SI"/>
              </w:rPr>
              <w:t>548.167.728,16</w:t>
            </w:r>
          </w:p>
        </w:tc>
        <w:tc>
          <w:tcPr>
            <w:tcW w:w="1432" w:type="dxa"/>
            <w:tcBorders>
              <w:top w:val="nil"/>
              <w:left w:val="nil"/>
              <w:bottom w:val="single" w:sz="4" w:space="0" w:color="auto"/>
              <w:right w:val="single" w:sz="4" w:space="0" w:color="auto"/>
            </w:tcBorders>
            <w:shd w:val="clear" w:color="000000" w:fill="1F497D"/>
            <w:vAlign w:val="bottom"/>
            <w:hideMark/>
          </w:tcPr>
          <w:p w:rsidR="00CD31A9" w:rsidRPr="00CD31A9" w:rsidRDefault="00CD507E" w:rsidP="00CD31A9">
            <w:pPr>
              <w:jc w:val="right"/>
              <w:rPr>
                <w:rFonts w:ascii="Calibri" w:eastAsia="Times New Roman" w:hAnsi="Calibri" w:cs="Arial"/>
                <w:b/>
                <w:bCs/>
                <w:color w:val="FFFFFF"/>
                <w:sz w:val="19"/>
                <w:szCs w:val="19"/>
                <w:lang w:eastAsia="sl-SI"/>
              </w:rPr>
            </w:pPr>
            <w:r w:rsidRPr="00CD507E">
              <w:rPr>
                <w:rFonts w:ascii="Calibri" w:eastAsia="Times New Roman" w:hAnsi="Calibri" w:cs="Arial"/>
                <w:b/>
                <w:bCs/>
                <w:color w:val="FFFFFF"/>
                <w:sz w:val="19"/>
                <w:szCs w:val="19"/>
                <w:lang w:eastAsia="sl-SI"/>
              </w:rPr>
              <w:t>351.286.134,78</w:t>
            </w:r>
          </w:p>
        </w:tc>
      </w:tr>
    </w:tbl>
    <w:p w:rsidR="00303567" w:rsidRPr="00EB1E65" w:rsidRDefault="00303567" w:rsidP="00303567">
      <w:pPr>
        <w:spacing w:line="276" w:lineRule="auto"/>
        <w:jc w:val="both"/>
        <w:rPr>
          <w:b/>
          <w:sz w:val="22"/>
        </w:rPr>
      </w:pPr>
    </w:p>
    <w:p w:rsidR="00303567" w:rsidRPr="000B15E4" w:rsidRDefault="00303567" w:rsidP="00303567">
      <w:pPr>
        <w:spacing w:line="276" w:lineRule="auto"/>
        <w:rPr>
          <w:rFonts w:ascii="Calibri" w:eastAsia="Times New Roman" w:hAnsi="Calibri" w:cs="Arial"/>
          <w:b/>
          <w:bCs/>
          <w:sz w:val="20"/>
          <w:szCs w:val="20"/>
          <w:lang w:eastAsia="sl-SI"/>
        </w:rPr>
      </w:pPr>
      <w:r w:rsidRPr="000B15E4">
        <w:rPr>
          <w:rFonts w:ascii="Calibri" w:eastAsia="Times New Roman" w:hAnsi="Calibri" w:cs="Arial"/>
          <w:b/>
          <w:bCs/>
          <w:sz w:val="20"/>
          <w:szCs w:val="20"/>
          <w:lang w:eastAsia="sl-SI"/>
        </w:rPr>
        <w:t>Tabela</w:t>
      </w:r>
      <w:r>
        <w:rPr>
          <w:rFonts w:ascii="Calibri" w:eastAsia="Times New Roman" w:hAnsi="Calibri" w:cs="Arial"/>
          <w:b/>
          <w:bCs/>
          <w:sz w:val="20"/>
          <w:szCs w:val="20"/>
          <w:lang w:eastAsia="sl-SI"/>
        </w:rPr>
        <w:t xml:space="preserve"> P4</w:t>
      </w:r>
      <w:r w:rsidRPr="000B15E4">
        <w:rPr>
          <w:rFonts w:ascii="Calibri" w:eastAsia="Times New Roman" w:hAnsi="Calibri" w:cs="Arial"/>
          <w:b/>
          <w:bCs/>
          <w:sz w:val="20"/>
          <w:szCs w:val="20"/>
          <w:lang w:eastAsia="sl-SI"/>
        </w:rPr>
        <w:t xml:space="preserve">: Državne pomoči po statističnih regijah, </w:t>
      </w:r>
      <w:r w:rsidR="007148B1">
        <w:rPr>
          <w:rFonts w:ascii="Calibri" w:eastAsia="Times New Roman" w:hAnsi="Calibri" w:cs="Arial"/>
          <w:b/>
          <w:bCs/>
          <w:sz w:val="20"/>
          <w:szCs w:val="20"/>
          <w:lang w:eastAsia="sl-SI"/>
        </w:rPr>
        <w:t>2014–2016</w:t>
      </w:r>
    </w:p>
    <w:p w:rsidR="00D553ED" w:rsidRDefault="00D553ED" w:rsidP="00303567">
      <w:pPr>
        <w:spacing w:line="276" w:lineRule="auto"/>
        <w:rPr>
          <w:rFonts w:ascii="Calibri" w:eastAsia="Times New Roman" w:hAnsi="Calibri" w:cs="Arial"/>
          <w:b/>
          <w:bCs/>
          <w:color w:val="000000"/>
          <w:sz w:val="22"/>
          <w:lang w:eastAsia="sl-SI"/>
        </w:rPr>
      </w:pPr>
    </w:p>
    <w:tbl>
      <w:tblPr>
        <w:tblW w:w="9645" w:type="dxa"/>
        <w:tblInd w:w="55" w:type="dxa"/>
        <w:tblCellMar>
          <w:left w:w="70" w:type="dxa"/>
          <w:right w:w="70" w:type="dxa"/>
        </w:tblCellMar>
        <w:tblLook w:val="04A0" w:firstRow="1" w:lastRow="0" w:firstColumn="1" w:lastColumn="0" w:noHBand="0" w:noVBand="1"/>
      </w:tblPr>
      <w:tblGrid>
        <w:gridCol w:w="1765"/>
        <w:gridCol w:w="1287"/>
        <w:gridCol w:w="683"/>
        <w:gridCol w:w="1287"/>
        <w:gridCol w:w="683"/>
        <w:gridCol w:w="1287"/>
        <w:gridCol w:w="683"/>
        <w:gridCol w:w="1287"/>
        <w:gridCol w:w="683"/>
      </w:tblGrid>
      <w:tr w:rsidR="00D553ED" w:rsidRPr="00D553ED" w:rsidTr="00D553ED">
        <w:trPr>
          <w:trHeight w:val="24"/>
        </w:trPr>
        <w:tc>
          <w:tcPr>
            <w:tcW w:w="1801"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D553ED" w:rsidRPr="00D553ED" w:rsidRDefault="00D553ED" w:rsidP="00D553ED">
            <w:pPr>
              <w:jc w:val="center"/>
              <w:rPr>
                <w:rFonts w:ascii="Calibri" w:eastAsia="Times New Roman" w:hAnsi="Calibri" w:cs="Arial"/>
                <w:b/>
                <w:bCs/>
                <w:i/>
                <w:iCs/>
                <w:color w:val="000000"/>
                <w:sz w:val="18"/>
                <w:szCs w:val="18"/>
                <w:lang w:eastAsia="sl-SI"/>
              </w:rPr>
            </w:pPr>
            <w:r w:rsidRPr="00D553ED">
              <w:rPr>
                <w:rFonts w:ascii="Calibri" w:eastAsia="Times New Roman" w:hAnsi="Calibri" w:cs="Arial"/>
                <w:b/>
                <w:bCs/>
                <w:i/>
                <w:iCs/>
                <w:color w:val="000000"/>
                <w:sz w:val="18"/>
                <w:szCs w:val="18"/>
                <w:lang w:eastAsia="sl-SI"/>
              </w:rPr>
              <w:t>Statistična regija</w:t>
            </w:r>
          </w:p>
        </w:tc>
        <w:tc>
          <w:tcPr>
            <w:tcW w:w="1958" w:type="dxa"/>
            <w:gridSpan w:val="2"/>
            <w:tcBorders>
              <w:top w:val="single" w:sz="4" w:space="0" w:color="auto"/>
              <w:left w:val="single" w:sz="4" w:space="0" w:color="auto"/>
              <w:bottom w:val="single" w:sz="4" w:space="0" w:color="auto"/>
              <w:right w:val="single" w:sz="4" w:space="0" w:color="000000"/>
            </w:tcBorders>
            <w:shd w:val="clear" w:color="000000" w:fill="B8CCE4"/>
            <w:noWrap/>
            <w:vAlign w:val="bottom"/>
            <w:hideMark/>
          </w:tcPr>
          <w:p w:rsidR="00D553ED" w:rsidRPr="00D553ED" w:rsidRDefault="00D553ED" w:rsidP="00D553ED">
            <w:pPr>
              <w:jc w:val="center"/>
              <w:rPr>
                <w:rFonts w:ascii="Calibri" w:eastAsia="Times New Roman" w:hAnsi="Calibri" w:cs="Arial"/>
                <w:b/>
                <w:bCs/>
                <w:color w:val="000000"/>
                <w:sz w:val="18"/>
                <w:szCs w:val="18"/>
                <w:lang w:eastAsia="sl-SI"/>
              </w:rPr>
            </w:pPr>
            <w:r w:rsidRPr="00D553ED">
              <w:rPr>
                <w:rFonts w:ascii="Calibri" w:eastAsia="Times New Roman" w:hAnsi="Calibri" w:cs="Arial"/>
                <w:b/>
                <w:bCs/>
                <w:color w:val="000000"/>
                <w:sz w:val="18"/>
                <w:szCs w:val="18"/>
                <w:lang w:eastAsia="sl-SI"/>
              </w:rPr>
              <w:t>2014</w:t>
            </w:r>
          </w:p>
        </w:tc>
        <w:tc>
          <w:tcPr>
            <w:tcW w:w="1969" w:type="dxa"/>
            <w:gridSpan w:val="2"/>
            <w:tcBorders>
              <w:top w:val="single" w:sz="4" w:space="0" w:color="auto"/>
              <w:left w:val="nil"/>
              <w:bottom w:val="single" w:sz="4" w:space="0" w:color="auto"/>
              <w:right w:val="single" w:sz="4" w:space="0" w:color="000000"/>
            </w:tcBorders>
            <w:shd w:val="clear" w:color="000000" w:fill="B8CCE4"/>
            <w:noWrap/>
            <w:vAlign w:val="bottom"/>
            <w:hideMark/>
          </w:tcPr>
          <w:p w:rsidR="00D553ED" w:rsidRPr="00D553ED" w:rsidRDefault="00D553ED" w:rsidP="00D553ED">
            <w:pPr>
              <w:jc w:val="center"/>
              <w:rPr>
                <w:rFonts w:ascii="Calibri" w:eastAsia="Times New Roman" w:hAnsi="Calibri" w:cs="Arial"/>
                <w:b/>
                <w:bCs/>
                <w:color w:val="000000"/>
                <w:sz w:val="18"/>
                <w:szCs w:val="18"/>
                <w:lang w:eastAsia="sl-SI"/>
              </w:rPr>
            </w:pPr>
            <w:r w:rsidRPr="00D553ED">
              <w:rPr>
                <w:rFonts w:ascii="Calibri" w:eastAsia="Times New Roman" w:hAnsi="Calibri" w:cs="Arial"/>
                <w:b/>
                <w:bCs/>
                <w:color w:val="000000"/>
                <w:sz w:val="18"/>
                <w:szCs w:val="18"/>
                <w:lang w:eastAsia="sl-SI"/>
              </w:rPr>
              <w:t>2015</w:t>
            </w:r>
          </w:p>
        </w:tc>
        <w:tc>
          <w:tcPr>
            <w:tcW w:w="1958" w:type="dxa"/>
            <w:gridSpan w:val="2"/>
            <w:tcBorders>
              <w:top w:val="single" w:sz="4" w:space="0" w:color="auto"/>
              <w:left w:val="nil"/>
              <w:bottom w:val="single" w:sz="4" w:space="0" w:color="auto"/>
              <w:right w:val="single" w:sz="4" w:space="0" w:color="000000"/>
            </w:tcBorders>
            <w:shd w:val="clear" w:color="000000" w:fill="B8CCE4"/>
            <w:noWrap/>
            <w:vAlign w:val="bottom"/>
            <w:hideMark/>
          </w:tcPr>
          <w:p w:rsidR="00D553ED" w:rsidRPr="00D553ED" w:rsidRDefault="00D553ED" w:rsidP="00D553ED">
            <w:pPr>
              <w:jc w:val="center"/>
              <w:rPr>
                <w:rFonts w:ascii="Calibri" w:eastAsia="Times New Roman" w:hAnsi="Calibri" w:cs="Arial"/>
                <w:b/>
                <w:bCs/>
                <w:color w:val="000000"/>
                <w:sz w:val="18"/>
                <w:szCs w:val="18"/>
                <w:lang w:eastAsia="sl-SI"/>
              </w:rPr>
            </w:pPr>
            <w:r w:rsidRPr="00D553ED">
              <w:rPr>
                <w:rFonts w:ascii="Calibri" w:eastAsia="Times New Roman" w:hAnsi="Calibri" w:cs="Arial"/>
                <w:b/>
                <w:bCs/>
                <w:color w:val="000000"/>
                <w:sz w:val="18"/>
                <w:szCs w:val="18"/>
                <w:lang w:eastAsia="sl-SI"/>
              </w:rPr>
              <w:t>2016</w:t>
            </w:r>
          </w:p>
        </w:tc>
        <w:tc>
          <w:tcPr>
            <w:tcW w:w="1959" w:type="dxa"/>
            <w:gridSpan w:val="2"/>
            <w:tcBorders>
              <w:top w:val="single" w:sz="4" w:space="0" w:color="auto"/>
              <w:left w:val="nil"/>
              <w:bottom w:val="single" w:sz="4" w:space="0" w:color="auto"/>
              <w:right w:val="single" w:sz="4" w:space="0" w:color="000000"/>
            </w:tcBorders>
            <w:shd w:val="clear" w:color="000000" w:fill="B8CCE4"/>
            <w:noWrap/>
            <w:vAlign w:val="bottom"/>
            <w:hideMark/>
          </w:tcPr>
          <w:p w:rsidR="00D553ED" w:rsidRPr="00D553ED" w:rsidRDefault="00D553ED" w:rsidP="00D553ED">
            <w:pPr>
              <w:jc w:val="center"/>
              <w:rPr>
                <w:rFonts w:ascii="Calibri" w:eastAsia="Times New Roman" w:hAnsi="Calibri" w:cs="Arial"/>
                <w:b/>
                <w:bCs/>
                <w:color w:val="000000"/>
                <w:sz w:val="18"/>
                <w:szCs w:val="18"/>
                <w:lang w:eastAsia="sl-SI"/>
              </w:rPr>
            </w:pPr>
            <w:r w:rsidRPr="00D553ED">
              <w:rPr>
                <w:rFonts w:ascii="Calibri" w:eastAsia="Times New Roman" w:hAnsi="Calibri" w:cs="Arial"/>
                <w:b/>
                <w:bCs/>
                <w:color w:val="000000"/>
                <w:sz w:val="18"/>
                <w:szCs w:val="18"/>
                <w:lang w:eastAsia="sl-SI"/>
              </w:rPr>
              <w:t xml:space="preserve">povprečje </w:t>
            </w:r>
            <w:r w:rsidR="007148B1">
              <w:rPr>
                <w:rFonts w:ascii="Calibri" w:eastAsia="Times New Roman" w:hAnsi="Calibri" w:cs="Arial"/>
                <w:b/>
                <w:bCs/>
                <w:color w:val="000000"/>
                <w:sz w:val="18"/>
                <w:szCs w:val="18"/>
                <w:lang w:eastAsia="sl-SI"/>
              </w:rPr>
              <w:t>2014–2016</w:t>
            </w:r>
          </w:p>
        </w:tc>
      </w:tr>
      <w:tr w:rsidR="00D553ED" w:rsidRPr="00D553ED" w:rsidTr="00D553ED">
        <w:trPr>
          <w:trHeight w:val="24"/>
        </w:trPr>
        <w:tc>
          <w:tcPr>
            <w:tcW w:w="1801" w:type="dxa"/>
            <w:vMerge/>
            <w:tcBorders>
              <w:top w:val="single" w:sz="4" w:space="0" w:color="auto"/>
              <w:left w:val="single" w:sz="4" w:space="0" w:color="auto"/>
              <w:bottom w:val="single" w:sz="4" w:space="0" w:color="000000"/>
              <w:right w:val="single" w:sz="4" w:space="0" w:color="auto"/>
            </w:tcBorders>
            <w:vAlign w:val="center"/>
            <w:hideMark/>
          </w:tcPr>
          <w:p w:rsidR="00D553ED" w:rsidRPr="00D553ED" w:rsidRDefault="00D553ED" w:rsidP="00D553ED">
            <w:pPr>
              <w:rPr>
                <w:rFonts w:ascii="Calibri" w:eastAsia="Times New Roman" w:hAnsi="Calibri" w:cs="Arial"/>
                <w:b/>
                <w:bCs/>
                <w:i/>
                <w:iCs/>
                <w:color w:val="000000"/>
                <w:sz w:val="18"/>
                <w:szCs w:val="18"/>
                <w:lang w:eastAsia="sl-SI"/>
              </w:rPr>
            </w:pPr>
          </w:p>
        </w:tc>
        <w:tc>
          <w:tcPr>
            <w:tcW w:w="1279" w:type="dxa"/>
            <w:tcBorders>
              <w:top w:val="nil"/>
              <w:left w:val="nil"/>
              <w:bottom w:val="single" w:sz="4" w:space="0" w:color="auto"/>
              <w:right w:val="single" w:sz="4" w:space="0" w:color="auto"/>
            </w:tcBorders>
            <w:shd w:val="clear" w:color="000000" w:fill="B8CCE4"/>
            <w:vAlign w:val="center"/>
            <w:hideMark/>
          </w:tcPr>
          <w:p w:rsidR="00D553ED" w:rsidRPr="00D553ED" w:rsidRDefault="00D553ED" w:rsidP="00D553ED">
            <w:pPr>
              <w:jc w:val="cente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v EUR</w:t>
            </w:r>
          </w:p>
        </w:tc>
        <w:tc>
          <w:tcPr>
            <w:tcW w:w="679" w:type="dxa"/>
            <w:tcBorders>
              <w:top w:val="nil"/>
              <w:left w:val="nil"/>
              <w:bottom w:val="single" w:sz="4" w:space="0" w:color="auto"/>
              <w:right w:val="single" w:sz="4" w:space="0" w:color="auto"/>
            </w:tcBorders>
            <w:shd w:val="clear" w:color="000000" w:fill="B8CCE4"/>
            <w:vAlign w:val="center"/>
            <w:hideMark/>
          </w:tcPr>
          <w:p w:rsidR="00D553ED" w:rsidRPr="00D553ED" w:rsidRDefault="00D553ED" w:rsidP="00D553ED">
            <w:pPr>
              <w:jc w:val="cente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v %</w:t>
            </w:r>
          </w:p>
        </w:tc>
        <w:tc>
          <w:tcPr>
            <w:tcW w:w="1279" w:type="dxa"/>
            <w:tcBorders>
              <w:top w:val="nil"/>
              <w:left w:val="nil"/>
              <w:bottom w:val="single" w:sz="4" w:space="0" w:color="auto"/>
              <w:right w:val="single" w:sz="4" w:space="0" w:color="auto"/>
            </w:tcBorders>
            <w:shd w:val="clear" w:color="000000" w:fill="B8CCE4"/>
            <w:vAlign w:val="center"/>
            <w:hideMark/>
          </w:tcPr>
          <w:p w:rsidR="00D553ED" w:rsidRPr="00D553ED" w:rsidRDefault="00D553ED" w:rsidP="00D553ED">
            <w:pPr>
              <w:jc w:val="cente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v EUR</w:t>
            </w:r>
          </w:p>
        </w:tc>
        <w:tc>
          <w:tcPr>
            <w:tcW w:w="690" w:type="dxa"/>
            <w:tcBorders>
              <w:top w:val="nil"/>
              <w:left w:val="nil"/>
              <w:bottom w:val="single" w:sz="4" w:space="0" w:color="auto"/>
              <w:right w:val="single" w:sz="4" w:space="0" w:color="auto"/>
            </w:tcBorders>
            <w:shd w:val="clear" w:color="000000" w:fill="B8CCE4"/>
            <w:vAlign w:val="center"/>
            <w:hideMark/>
          </w:tcPr>
          <w:p w:rsidR="00D553ED" w:rsidRPr="00D553ED" w:rsidRDefault="00D553ED" w:rsidP="00D553ED">
            <w:pPr>
              <w:jc w:val="cente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v %</w:t>
            </w:r>
          </w:p>
        </w:tc>
        <w:tc>
          <w:tcPr>
            <w:tcW w:w="1279" w:type="dxa"/>
            <w:tcBorders>
              <w:top w:val="nil"/>
              <w:left w:val="nil"/>
              <w:bottom w:val="single" w:sz="4" w:space="0" w:color="auto"/>
              <w:right w:val="single" w:sz="4" w:space="0" w:color="auto"/>
            </w:tcBorders>
            <w:shd w:val="clear" w:color="000000" w:fill="B8CCE4"/>
            <w:vAlign w:val="center"/>
            <w:hideMark/>
          </w:tcPr>
          <w:p w:rsidR="00D553ED" w:rsidRPr="00D553ED" w:rsidRDefault="00D553ED" w:rsidP="00D553ED">
            <w:pPr>
              <w:jc w:val="cente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v EUR</w:t>
            </w:r>
          </w:p>
        </w:tc>
        <w:tc>
          <w:tcPr>
            <w:tcW w:w="679" w:type="dxa"/>
            <w:tcBorders>
              <w:top w:val="nil"/>
              <w:left w:val="nil"/>
              <w:bottom w:val="single" w:sz="4" w:space="0" w:color="auto"/>
              <w:right w:val="single" w:sz="4" w:space="0" w:color="auto"/>
            </w:tcBorders>
            <w:shd w:val="clear" w:color="000000" w:fill="B8CCE4"/>
            <w:vAlign w:val="center"/>
            <w:hideMark/>
          </w:tcPr>
          <w:p w:rsidR="00D553ED" w:rsidRPr="00D553ED" w:rsidRDefault="00D553ED" w:rsidP="00D553ED">
            <w:pPr>
              <w:jc w:val="cente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v %</w:t>
            </w:r>
          </w:p>
        </w:tc>
        <w:tc>
          <w:tcPr>
            <w:tcW w:w="1280" w:type="dxa"/>
            <w:tcBorders>
              <w:top w:val="nil"/>
              <w:left w:val="nil"/>
              <w:bottom w:val="single" w:sz="4" w:space="0" w:color="auto"/>
              <w:right w:val="single" w:sz="4" w:space="0" w:color="auto"/>
            </w:tcBorders>
            <w:shd w:val="clear" w:color="000000" w:fill="B8CCE4"/>
            <w:vAlign w:val="center"/>
            <w:hideMark/>
          </w:tcPr>
          <w:p w:rsidR="00D553ED" w:rsidRPr="00D553ED" w:rsidRDefault="00D553ED" w:rsidP="00D553ED">
            <w:pPr>
              <w:jc w:val="cente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v EUR</w:t>
            </w:r>
          </w:p>
        </w:tc>
        <w:tc>
          <w:tcPr>
            <w:tcW w:w="679" w:type="dxa"/>
            <w:tcBorders>
              <w:top w:val="nil"/>
              <w:left w:val="nil"/>
              <w:bottom w:val="single" w:sz="4" w:space="0" w:color="auto"/>
              <w:right w:val="single" w:sz="4" w:space="0" w:color="auto"/>
            </w:tcBorders>
            <w:shd w:val="clear" w:color="000000" w:fill="B8CCE4"/>
            <w:vAlign w:val="center"/>
            <w:hideMark/>
          </w:tcPr>
          <w:p w:rsidR="00D553ED" w:rsidRPr="00D553ED" w:rsidRDefault="00D553ED" w:rsidP="00D553ED">
            <w:pPr>
              <w:jc w:val="cente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v %</w:t>
            </w:r>
          </w:p>
        </w:tc>
      </w:tr>
      <w:tr w:rsidR="00D553ED" w:rsidRPr="00D553ED" w:rsidTr="00D553ED">
        <w:trPr>
          <w:trHeight w:val="24"/>
        </w:trPr>
        <w:tc>
          <w:tcPr>
            <w:tcW w:w="1801" w:type="dxa"/>
            <w:tcBorders>
              <w:top w:val="nil"/>
              <w:left w:val="single" w:sz="4" w:space="0" w:color="auto"/>
              <w:bottom w:val="single" w:sz="4" w:space="0" w:color="auto"/>
              <w:right w:val="single" w:sz="4" w:space="0" w:color="auto"/>
            </w:tcBorders>
            <w:shd w:val="clear" w:color="000000" w:fill="FFFFFF"/>
            <w:vAlign w:val="center"/>
            <w:hideMark/>
          </w:tcPr>
          <w:p w:rsidR="00D553ED" w:rsidRPr="00D553ED" w:rsidRDefault="00D553ED" w:rsidP="00D553ED">
            <w:pP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GORENJSKA</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39.758.987,80</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7,3%</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26.765.754,13</w:t>
            </w:r>
          </w:p>
        </w:tc>
        <w:tc>
          <w:tcPr>
            <w:tcW w:w="69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4,9%</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19.241.378,62</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3,5%</w:t>
            </w:r>
          </w:p>
        </w:tc>
        <w:tc>
          <w:tcPr>
            <w:tcW w:w="128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28.588.706,85</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5,2%</w:t>
            </w:r>
          </w:p>
        </w:tc>
      </w:tr>
      <w:tr w:rsidR="00D553ED" w:rsidRPr="00D553ED" w:rsidTr="00D553ED">
        <w:trPr>
          <w:trHeight w:val="24"/>
        </w:trPr>
        <w:tc>
          <w:tcPr>
            <w:tcW w:w="1801" w:type="dxa"/>
            <w:tcBorders>
              <w:top w:val="nil"/>
              <w:left w:val="single" w:sz="4" w:space="0" w:color="auto"/>
              <w:bottom w:val="single" w:sz="4" w:space="0" w:color="auto"/>
              <w:right w:val="single" w:sz="4" w:space="0" w:color="auto"/>
            </w:tcBorders>
            <w:shd w:val="clear" w:color="000000" w:fill="FFFFFF"/>
            <w:vAlign w:val="center"/>
            <w:hideMark/>
          </w:tcPr>
          <w:p w:rsidR="00D553ED" w:rsidRPr="00D553ED" w:rsidRDefault="00D553ED" w:rsidP="00D553ED">
            <w:pP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GORIŠKA</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22.279.770,15</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4,1%</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19.183.981,18</w:t>
            </w:r>
          </w:p>
        </w:tc>
        <w:tc>
          <w:tcPr>
            <w:tcW w:w="69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3,5%</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12.667.063,59</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3,6%</w:t>
            </w:r>
          </w:p>
        </w:tc>
        <w:tc>
          <w:tcPr>
            <w:tcW w:w="128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18.043.604,97</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3,7%</w:t>
            </w:r>
          </w:p>
        </w:tc>
      </w:tr>
      <w:tr w:rsidR="00D553ED" w:rsidRPr="00D553ED" w:rsidTr="00D553ED">
        <w:trPr>
          <w:trHeight w:val="24"/>
        </w:trPr>
        <w:tc>
          <w:tcPr>
            <w:tcW w:w="1801" w:type="dxa"/>
            <w:tcBorders>
              <w:top w:val="nil"/>
              <w:left w:val="single" w:sz="4" w:space="0" w:color="auto"/>
              <w:bottom w:val="single" w:sz="4" w:space="0" w:color="auto"/>
              <w:right w:val="single" w:sz="4" w:space="0" w:color="auto"/>
            </w:tcBorders>
            <w:shd w:val="clear" w:color="000000" w:fill="FFFFFF"/>
            <w:vAlign w:val="center"/>
            <w:hideMark/>
          </w:tcPr>
          <w:p w:rsidR="00D553ED" w:rsidRPr="00D553ED" w:rsidRDefault="00D553ED" w:rsidP="00D553ED">
            <w:pP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JUGOVZHODNA SLOVENIJA</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32.932.527,27</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6,0%</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23.642.349,24</w:t>
            </w:r>
          </w:p>
        </w:tc>
        <w:tc>
          <w:tcPr>
            <w:tcW w:w="69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4,3%</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22.349.480,23</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6,4%</w:t>
            </w:r>
          </w:p>
        </w:tc>
        <w:tc>
          <w:tcPr>
            <w:tcW w:w="128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26.308.118,91</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5,5%</w:t>
            </w:r>
          </w:p>
        </w:tc>
      </w:tr>
      <w:tr w:rsidR="00D553ED" w:rsidRPr="00D553ED" w:rsidTr="00D553ED">
        <w:trPr>
          <w:trHeight w:val="24"/>
        </w:trPr>
        <w:tc>
          <w:tcPr>
            <w:tcW w:w="1801" w:type="dxa"/>
            <w:tcBorders>
              <w:top w:val="nil"/>
              <w:left w:val="single" w:sz="4" w:space="0" w:color="auto"/>
              <w:bottom w:val="single" w:sz="4" w:space="0" w:color="auto"/>
              <w:right w:val="single" w:sz="4" w:space="0" w:color="auto"/>
            </w:tcBorders>
            <w:shd w:val="clear" w:color="000000" w:fill="FFFFFF"/>
            <w:vAlign w:val="center"/>
            <w:hideMark/>
          </w:tcPr>
          <w:p w:rsidR="00D553ED" w:rsidRPr="00D553ED" w:rsidRDefault="00D553ED" w:rsidP="00D553ED">
            <w:pP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KOROŠKA</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20.044.379,72</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3,7%</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13.961.983,08</w:t>
            </w:r>
          </w:p>
        </w:tc>
        <w:tc>
          <w:tcPr>
            <w:tcW w:w="69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2,5%</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9.984.465,18</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2,8%</w:t>
            </w:r>
          </w:p>
        </w:tc>
        <w:tc>
          <w:tcPr>
            <w:tcW w:w="128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14.663.609,33</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3,0%</w:t>
            </w:r>
          </w:p>
        </w:tc>
      </w:tr>
      <w:tr w:rsidR="00D553ED" w:rsidRPr="00D553ED" w:rsidTr="00D553ED">
        <w:trPr>
          <w:trHeight w:val="24"/>
        </w:trPr>
        <w:tc>
          <w:tcPr>
            <w:tcW w:w="1801" w:type="dxa"/>
            <w:tcBorders>
              <w:top w:val="nil"/>
              <w:left w:val="single" w:sz="4" w:space="0" w:color="auto"/>
              <w:bottom w:val="single" w:sz="4" w:space="0" w:color="auto"/>
              <w:right w:val="single" w:sz="4" w:space="0" w:color="auto"/>
            </w:tcBorders>
            <w:shd w:val="clear" w:color="000000" w:fill="FFFFFF"/>
            <w:vAlign w:val="center"/>
            <w:hideMark/>
          </w:tcPr>
          <w:p w:rsidR="00D553ED" w:rsidRPr="00D553ED" w:rsidRDefault="00D553ED" w:rsidP="00D553ED">
            <w:pP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NOTRANJSKO-KRAŠKA</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10.633.391,03</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1,9%</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5.069.923,27</w:t>
            </w:r>
          </w:p>
        </w:tc>
        <w:tc>
          <w:tcPr>
            <w:tcW w:w="69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0,9%</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3.472.856,87</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1,0%</w:t>
            </w:r>
          </w:p>
        </w:tc>
        <w:tc>
          <w:tcPr>
            <w:tcW w:w="128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6.392.057,06</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1,3%</w:t>
            </w:r>
          </w:p>
        </w:tc>
      </w:tr>
      <w:tr w:rsidR="00D553ED" w:rsidRPr="00D553ED" w:rsidTr="00D553ED">
        <w:trPr>
          <w:trHeight w:val="24"/>
        </w:trPr>
        <w:tc>
          <w:tcPr>
            <w:tcW w:w="1801" w:type="dxa"/>
            <w:tcBorders>
              <w:top w:val="nil"/>
              <w:left w:val="single" w:sz="4" w:space="0" w:color="auto"/>
              <w:bottom w:val="single" w:sz="4" w:space="0" w:color="auto"/>
              <w:right w:val="single" w:sz="4" w:space="0" w:color="auto"/>
            </w:tcBorders>
            <w:shd w:val="clear" w:color="000000" w:fill="FFFFFF"/>
            <w:vAlign w:val="center"/>
            <w:hideMark/>
          </w:tcPr>
          <w:p w:rsidR="00D553ED" w:rsidRPr="00D553ED" w:rsidRDefault="00D553ED" w:rsidP="00D553ED">
            <w:pP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OBALNO-KRAŠKA</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9.278.543,84</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1,7%</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103.265.061,74</w:t>
            </w:r>
          </w:p>
        </w:tc>
        <w:tc>
          <w:tcPr>
            <w:tcW w:w="69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18,8%</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4.971.504,14</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1,4%</w:t>
            </w:r>
          </w:p>
        </w:tc>
        <w:tc>
          <w:tcPr>
            <w:tcW w:w="128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39.171.703,24</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8,1%</w:t>
            </w:r>
          </w:p>
        </w:tc>
      </w:tr>
      <w:tr w:rsidR="00D553ED" w:rsidRPr="00D553ED" w:rsidTr="00D553ED">
        <w:trPr>
          <w:trHeight w:val="24"/>
        </w:trPr>
        <w:tc>
          <w:tcPr>
            <w:tcW w:w="1801" w:type="dxa"/>
            <w:tcBorders>
              <w:top w:val="nil"/>
              <w:left w:val="single" w:sz="4" w:space="0" w:color="auto"/>
              <w:bottom w:val="single" w:sz="4" w:space="0" w:color="auto"/>
              <w:right w:val="single" w:sz="4" w:space="0" w:color="auto"/>
            </w:tcBorders>
            <w:shd w:val="clear" w:color="000000" w:fill="FFFFFF"/>
            <w:vAlign w:val="center"/>
            <w:hideMark/>
          </w:tcPr>
          <w:p w:rsidR="00D553ED" w:rsidRPr="00D553ED" w:rsidRDefault="00D553ED" w:rsidP="00D553ED">
            <w:pP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OSREDNJESLOVENSKA</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210.895.855,98</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38,5%</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189.470.081,90</w:t>
            </w:r>
          </w:p>
        </w:tc>
        <w:tc>
          <w:tcPr>
            <w:tcW w:w="69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34,6%</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133.193.504,57</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38,0%</w:t>
            </w:r>
          </w:p>
        </w:tc>
        <w:tc>
          <w:tcPr>
            <w:tcW w:w="128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177.853.147,48</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36,9%</w:t>
            </w:r>
          </w:p>
        </w:tc>
      </w:tr>
      <w:tr w:rsidR="00D553ED" w:rsidRPr="00D553ED" w:rsidTr="00D553ED">
        <w:trPr>
          <w:trHeight w:val="24"/>
        </w:trPr>
        <w:tc>
          <w:tcPr>
            <w:tcW w:w="1801" w:type="dxa"/>
            <w:tcBorders>
              <w:top w:val="nil"/>
              <w:left w:val="single" w:sz="4" w:space="0" w:color="auto"/>
              <w:bottom w:val="single" w:sz="4" w:space="0" w:color="auto"/>
              <w:right w:val="single" w:sz="4" w:space="0" w:color="auto"/>
            </w:tcBorders>
            <w:shd w:val="clear" w:color="000000" w:fill="FFFFFF"/>
            <w:vAlign w:val="center"/>
            <w:hideMark/>
          </w:tcPr>
          <w:p w:rsidR="00D553ED" w:rsidRPr="00D553ED" w:rsidRDefault="00D553ED" w:rsidP="00D553ED">
            <w:pP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PODRAVSKA</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65.884.035,69</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12,0%</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60.359.592,83</w:t>
            </w:r>
          </w:p>
        </w:tc>
        <w:tc>
          <w:tcPr>
            <w:tcW w:w="69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11,0%</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44.201.839,91</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12,6%</w:t>
            </w:r>
          </w:p>
        </w:tc>
        <w:tc>
          <w:tcPr>
            <w:tcW w:w="128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56.815.156,14</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11,8%</w:t>
            </w:r>
          </w:p>
        </w:tc>
      </w:tr>
      <w:tr w:rsidR="00D553ED" w:rsidRPr="00D553ED" w:rsidTr="00D553ED">
        <w:trPr>
          <w:trHeight w:val="24"/>
        </w:trPr>
        <w:tc>
          <w:tcPr>
            <w:tcW w:w="1801" w:type="dxa"/>
            <w:tcBorders>
              <w:top w:val="nil"/>
              <w:left w:val="single" w:sz="4" w:space="0" w:color="auto"/>
              <w:bottom w:val="single" w:sz="4" w:space="0" w:color="auto"/>
              <w:right w:val="single" w:sz="4" w:space="0" w:color="auto"/>
            </w:tcBorders>
            <w:shd w:val="clear" w:color="000000" w:fill="FFFFFF"/>
            <w:vAlign w:val="center"/>
            <w:hideMark/>
          </w:tcPr>
          <w:p w:rsidR="00D553ED" w:rsidRPr="00D553ED" w:rsidRDefault="00D553ED" w:rsidP="00D553ED">
            <w:pP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POMURSKA</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25.946.659,45</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4,7%</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20.403.831,08</w:t>
            </w:r>
          </w:p>
        </w:tc>
        <w:tc>
          <w:tcPr>
            <w:tcW w:w="69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3,7%</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17.392.321,28</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5,0%</w:t>
            </w:r>
          </w:p>
        </w:tc>
        <w:tc>
          <w:tcPr>
            <w:tcW w:w="128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21.247.603,94</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4,4%</w:t>
            </w:r>
          </w:p>
        </w:tc>
      </w:tr>
      <w:tr w:rsidR="00D553ED" w:rsidRPr="00D553ED" w:rsidTr="00D553ED">
        <w:trPr>
          <w:trHeight w:val="24"/>
        </w:trPr>
        <w:tc>
          <w:tcPr>
            <w:tcW w:w="1801" w:type="dxa"/>
            <w:tcBorders>
              <w:top w:val="nil"/>
              <w:left w:val="single" w:sz="4" w:space="0" w:color="auto"/>
              <w:bottom w:val="single" w:sz="4" w:space="0" w:color="auto"/>
              <w:right w:val="single" w:sz="4" w:space="0" w:color="auto"/>
            </w:tcBorders>
            <w:shd w:val="clear" w:color="000000" w:fill="FFFFFF"/>
            <w:vAlign w:val="center"/>
            <w:hideMark/>
          </w:tcPr>
          <w:p w:rsidR="00D553ED" w:rsidRPr="00D553ED" w:rsidRDefault="00D553ED" w:rsidP="00D553ED">
            <w:pP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POSAVSKA</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12.882.822,68</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2,4%</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11.103.634,76</w:t>
            </w:r>
          </w:p>
        </w:tc>
        <w:tc>
          <w:tcPr>
            <w:tcW w:w="69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2,0%</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8.669.634,65</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2,5%</w:t>
            </w:r>
          </w:p>
        </w:tc>
        <w:tc>
          <w:tcPr>
            <w:tcW w:w="128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10.885.364,03</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2,3%</w:t>
            </w:r>
          </w:p>
        </w:tc>
      </w:tr>
      <w:tr w:rsidR="00D553ED" w:rsidRPr="00D553ED" w:rsidTr="00D553ED">
        <w:trPr>
          <w:trHeight w:val="24"/>
        </w:trPr>
        <w:tc>
          <w:tcPr>
            <w:tcW w:w="1801" w:type="dxa"/>
            <w:tcBorders>
              <w:top w:val="nil"/>
              <w:left w:val="single" w:sz="4" w:space="0" w:color="auto"/>
              <w:bottom w:val="single" w:sz="4" w:space="0" w:color="auto"/>
              <w:right w:val="single" w:sz="4" w:space="0" w:color="auto"/>
            </w:tcBorders>
            <w:shd w:val="clear" w:color="000000" w:fill="FFFFFF"/>
            <w:vAlign w:val="center"/>
            <w:hideMark/>
          </w:tcPr>
          <w:p w:rsidR="00D553ED" w:rsidRPr="00D553ED" w:rsidRDefault="00D553ED" w:rsidP="00D553ED">
            <w:pP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SAVINJSKA</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71.597.012,26</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13,1%</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58.139.991,62</w:t>
            </w:r>
          </w:p>
        </w:tc>
        <w:tc>
          <w:tcPr>
            <w:tcW w:w="69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10,6%</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54.648.179,25</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15,6%</w:t>
            </w:r>
          </w:p>
        </w:tc>
        <w:tc>
          <w:tcPr>
            <w:tcW w:w="128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61.461.727,71</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12,7%</w:t>
            </w:r>
          </w:p>
        </w:tc>
      </w:tr>
      <w:tr w:rsidR="00D553ED" w:rsidRPr="00D553ED" w:rsidTr="00D553ED">
        <w:trPr>
          <w:trHeight w:val="24"/>
        </w:trPr>
        <w:tc>
          <w:tcPr>
            <w:tcW w:w="1801" w:type="dxa"/>
            <w:tcBorders>
              <w:top w:val="nil"/>
              <w:left w:val="single" w:sz="4" w:space="0" w:color="auto"/>
              <w:bottom w:val="single" w:sz="4" w:space="0" w:color="auto"/>
              <w:right w:val="single" w:sz="4" w:space="0" w:color="auto"/>
            </w:tcBorders>
            <w:shd w:val="clear" w:color="000000" w:fill="FFFFFF"/>
            <w:vAlign w:val="center"/>
            <w:hideMark/>
          </w:tcPr>
          <w:p w:rsidR="00D553ED" w:rsidRPr="00D553ED" w:rsidRDefault="00D553ED" w:rsidP="00D553ED">
            <w:pPr>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ZASAVSKA</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25.900.510,25</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4,7%</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16.784.142,08</w:t>
            </w:r>
          </w:p>
        </w:tc>
        <w:tc>
          <w:tcPr>
            <w:tcW w:w="69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3,1%</w:t>
            </w:r>
          </w:p>
        </w:tc>
        <w:tc>
          <w:tcPr>
            <w:tcW w:w="12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19.999.342,80</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5,7%</w:t>
            </w:r>
          </w:p>
        </w:tc>
        <w:tc>
          <w:tcPr>
            <w:tcW w:w="1280"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20.894.665,04</w:t>
            </w:r>
          </w:p>
        </w:tc>
        <w:tc>
          <w:tcPr>
            <w:tcW w:w="679" w:type="dxa"/>
            <w:tcBorders>
              <w:top w:val="nil"/>
              <w:left w:val="nil"/>
              <w:bottom w:val="single" w:sz="4" w:space="0" w:color="auto"/>
              <w:right w:val="single" w:sz="4" w:space="0" w:color="auto"/>
            </w:tcBorders>
            <w:shd w:val="clear" w:color="000000" w:fill="FFFFFF"/>
            <w:vAlign w:val="bottom"/>
            <w:hideMark/>
          </w:tcPr>
          <w:p w:rsidR="00D553ED" w:rsidRPr="00D553ED" w:rsidRDefault="00D553ED" w:rsidP="00D553ED">
            <w:pPr>
              <w:jc w:val="right"/>
              <w:rPr>
                <w:rFonts w:ascii="Calibri" w:eastAsia="Times New Roman" w:hAnsi="Calibri" w:cs="Arial"/>
                <w:color w:val="000000"/>
                <w:sz w:val="18"/>
                <w:szCs w:val="18"/>
                <w:lang w:eastAsia="sl-SI"/>
              </w:rPr>
            </w:pPr>
            <w:r w:rsidRPr="00D553ED">
              <w:rPr>
                <w:rFonts w:ascii="Calibri" w:eastAsia="Times New Roman" w:hAnsi="Calibri" w:cs="Arial"/>
                <w:color w:val="000000"/>
                <w:sz w:val="18"/>
                <w:szCs w:val="18"/>
                <w:lang w:eastAsia="sl-SI"/>
              </w:rPr>
              <w:t>4,3%</w:t>
            </w:r>
          </w:p>
        </w:tc>
      </w:tr>
      <w:tr w:rsidR="00D553ED" w:rsidRPr="00D553ED" w:rsidTr="00D553ED">
        <w:trPr>
          <w:trHeight w:val="24"/>
        </w:trPr>
        <w:tc>
          <w:tcPr>
            <w:tcW w:w="1801" w:type="dxa"/>
            <w:tcBorders>
              <w:top w:val="nil"/>
              <w:left w:val="single" w:sz="4" w:space="0" w:color="auto"/>
              <w:bottom w:val="single" w:sz="4" w:space="0" w:color="auto"/>
              <w:right w:val="single" w:sz="4" w:space="0" w:color="auto"/>
            </w:tcBorders>
            <w:shd w:val="clear" w:color="000000" w:fill="1F497D"/>
            <w:vAlign w:val="center"/>
            <w:hideMark/>
          </w:tcPr>
          <w:p w:rsidR="00D553ED" w:rsidRPr="00D553ED" w:rsidRDefault="00D553ED" w:rsidP="00D553ED">
            <w:pPr>
              <w:rPr>
                <w:rFonts w:ascii="Calibri" w:eastAsia="Times New Roman" w:hAnsi="Calibri" w:cs="Arial"/>
                <w:b/>
                <w:bCs/>
                <w:color w:val="FFFFFF"/>
                <w:sz w:val="18"/>
                <w:szCs w:val="18"/>
                <w:lang w:eastAsia="sl-SI"/>
              </w:rPr>
            </w:pPr>
            <w:r w:rsidRPr="00D553ED">
              <w:rPr>
                <w:rFonts w:ascii="Calibri" w:eastAsia="Times New Roman" w:hAnsi="Calibri" w:cs="Arial"/>
                <w:b/>
                <w:bCs/>
                <w:color w:val="FFFFFF"/>
                <w:sz w:val="18"/>
                <w:szCs w:val="18"/>
                <w:lang w:eastAsia="sl-SI"/>
              </w:rPr>
              <w:t>SLOVENIJA</w:t>
            </w:r>
          </w:p>
        </w:tc>
        <w:tc>
          <w:tcPr>
            <w:tcW w:w="1279" w:type="dxa"/>
            <w:tcBorders>
              <w:top w:val="nil"/>
              <w:left w:val="nil"/>
              <w:bottom w:val="single" w:sz="4" w:space="0" w:color="auto"/>
              <w:right w:val="single" w:sz="4" w:space="0" w:color="auto"/>
            </w:tcBorders>
            <w:shd w:val="clear" w:color="000000" w:fill="1F497D"/>
            <w:vAlign w:val="bottom"/>
            <w:hideMark/>
          </w:tcPr>
          <w:p w:rsidR="00D553ED" w:rsidRPr="00D553ED" w:rsidRDefault="00D553ED" w:rsidP="00D553ED">
            <w:pPr>
              <w:jc w:val="right"/>
              <w:rPr>
                <w:rFonts w:ascii="Calibri" w:eastAsia="Times New Roman" w:hAnsi="Calibri" w:cs="Arial"/>
                <w:b/>
                <w:bCs/>
                <w:color w:val="FFFFFF"/>
                <w:sz w:val="18"/>
                <w:szCs w:val="18"/>
                <w:lang w:eastAsia="sl-SI"/>
              </w:rPr>
            </w:pPr>
            <w:r w:rsidRPr="00D553ED">
              <w:rPr>
                <w:rFonts w:ascii="Calibri" w:eastAsia="Times New Roman" w:hAnsi="Calibri" w:cs="Arial"/>
                <w:b/>
                <w:bCs/>
                <w:color w:val="FFFFFF"/>
                <w:sz w:val="18"/>
                <w:szCs w:val="18"/>
                <w:lang w:eastAsia="sl-SI"/>
              </w:rPr>
              <w:t>548.034.496,12</w:t>
            </w:r>
          </w:p>
        </w:tc>
        <w:tc>
          <w:tcPr>
            <w:tcW w:w="679" w:type="dxa"/>
            <w:tcBorders>
              <w:top w:val="nil"/>
              <w:left w:val="nil"/>
              <w:bottom w:val="single" w:sz="4" w:space="0" w:color="auto"/>
              <w:right w:val="single" w:sz="4" w:space="0" w:color="auto"/>
            </w:tcBorders>
            <w:shd w:val="clear" w:color="000000" w:fill="1F497D"/>
            <w:vAlign w:val="bottom"/>
            <w:hideMark/>
          </w:tcPr>
          <w:p w:rsidR="00D553ED" w:rsidRPr="00D553ED" w:rsidRDefault="00D553ED" w:rsidP="00D553ED">
            <w:pPr>
              <w:jc w:val="right"/>
              <w:rPr>
                <w:rFonts w:ascii="Calibri" w:eastAsia="Times New Roman" w:hAnsi="Calibri" w:cs="Arial"/>
                <w:b/>
                <w:bCs/>
                <w:color w:val="FFFFFF"/>
                <w:sz w:val="18"/>
                <w:szCs w:val="18"/>
                <w:lang w:eastAsia="sl-SI"/>
              </w:rPr>
            </w:pPr>
            <w:r w:rsidRPr="00D553ED">
              <w:rPr>
                <w:rFonts w:ascii="Calibri" w:eastAsia="Times New Roman" w:hAnsi="Calibri" w:cs="Arial"/>
                <w:b/>
                <w:bCs/>
                <w:color w:val="FFFFFF"/>
                <w:sz w:val="18"/>
                <w:szCs w:val="18"/>
                <w:lang w:eastAsia="sl-SI"/>
              </w:rPr>
              <w:t>100,0%</w:t>
            </w:r>
          </w:p>
        </w:tc>
        <w:tc>
          <w:tcPr>
            <w:tcW w:w="1279" w:type="dxa"/>
            <w:tcBorders>
              <w:top w:val="nil"/>
              <w:left w:val="nil"/>
              <w:bottom w:val="single" w:sz="4" w:space="0" w:color="auto"/>
              <w:right w:val="single" w:sz="4" w:space="0" w:color="auto"/>
            </w:tcBorders>
            <w:shd w:val="clear" w:color="000000" w:fill="1F497D"/>
            <w:vAlign w:val="bottom"/>
            <w:hideMark/>
          </w:tcPr>
          <w:p w:rsidR="00D553ED" w:rsidRPr="00D553ED" w:rsidRDefault="00D553ED" w:rsidP="00D553ED">
            <w:pPr>
              <w:jc w:val="right"/>
              <w:rPr>
                <w:rFonts w:ascii="Calibri" w:eastAsia="Times New Roman" w:hAnsi="Calibri" w:cs="Arial"/>
                <w:b/>
                <w:bCs/>
                <w:color w:val="FFFFFF"/>
                <w:sz w:val="18"/>
                <w:szCs w:val="18"/>
                <w:lang w:eastAsia="sl-SI"/>
              </w:rPr>
            </w:pPr>
            <w:r w:rsidRPr="00D553ED">
              <w:rPr>
                <w:rFonts w:ascii="Calibri" w:eastAsia="Times New Roman" w:hAnsi="Calibri" w:cs="Arial"/>
                <w:b/>
                <w:bCs/>
                <w:color w:val="FFFFFF"/>
                <w:sz w:val="18"/>
                <w:szCs w:val="18"/>
                <w:lang w:eastAsia="sl-SI"/>
              </w:rPr>
              <w:t>548.150.326,91</w:t>
            </w:r>
          </w:p>
        </w:tc>
        <w:tc>
          <w:tcPr>
            <w:tcW w:w="690" w:type="dxa"/>
            <w:tcBorders>
              <w:top w:val="nil"/>
              <w:left w:val="nil"/>
              <w:bottom w:val="single" w:sz="4" w:space="0" w:color="auto"/>
              <w:right w:val="single" w:sz="4" w:space="0" w:color="auto"/>
            </w:tcBorders>
            <w:shd w:val="clear" w:color="000000" w:fill="1F497D"/>
            <w:vAlign w:val="bottom"/>
            <w:hideMark/>
          </w:tcPr>
          <w:p w:rsidR="00D553ED" w:rsidRPr="00D553ED" w:rsidRDefault="00D553ED" w:rsidP="00D553ED">
            <w:pPr>
              <w:jc w:val="right"/>
              <w:rPr>
                <w:rFonts w:ascii="Calibri" w:eastAsia="Times New Roman" w:hAnsi="Calibri" w:cs="Arial"/>
                <w:b/>
                <w:bCs/>
                <w:color w:val="FFFFFF"/>
                <w:sz w:val="18"/>
                <w:szCs w:val="18"/>
                <w:lang w:eastAsia="sl-SI"/>
              </w:rPr>
            </w:pPr>
            <w:r w:rsidRPr="00D553ED">
              <w:rPr>
                <w:rFonts w:ascii="Calibri" w:eastAsia="Times New Roman" w:hAnsi="Calibri" w:cs="Arial"/>
                <w:b/>
                <w:bCs/>
                <w:color w:val="FFFFFF"/>
                <w:sz w:val="18"/>
                <w:szCs w:val="18"/>
                <w:lang w:eastAsia="sl-SI"/>
              </w:rPr>
              <w:t>100,0%</w:t>
            </w:r>
          </w:p>
        </w:tc>
        <w:tc>
          <w:tcPr>
            <w:tcW w:w="1279" w:type="dxa"/>
            <w:tcBorders>
              <w:top w:val="nil"/>
              <w:left w:val="nil"/>
              <w:bottom w:val="single" w:sz="4" w:space="0" w:color="auto"/>
              <w:right w:val="single" w:sz="4" w:space="0" w:color="auto"/>
            </w:tcBorders>
            <w:shd w:val="clear" w:color="000000" w:fill="1F497D"/>
            <w:vAlign w:val="bottom"/>
            <w:hideMark/>
          </w:tcPr>
          <w:p w:rsidR="00D553ED" w:rsidRPr="00D553ED" w:rsidRDefault="00D553ED" w:rsidP="00D553ED">
            <w:pPr>
              <w:jc w:val="right"/>
              <w:rPr>
                <w:rFonts w:ascii="Calibri" w:eastAsia="Times New Roman" w:hAnsi="Calibri" w:cs="Arial"/>
                <w:b/>
                <w:bCs/>
                <w:color w:val="FFFFFF"/>
                <w:sz w:val="18"/>
                <w:szCs w:val="18"/>
                <w:lang w:eastAsia="sl-SI"/>
              </w:rPr>
            </w:pPr>
            <w:r w:rsidRPr="00D553ED">
              <w:rPr>
                <w:rFonts w:ascii="Calibri" w:eastAsia="Times New Roman" w:hAnsi="Calibri" w:cs="Arial"/>
                <w:b/>
                <w:bCs/>
                <w:color w:val="FFFFFF"/>
                <w:sz w:val="18"/>
                <w:szCs w:val="18"/>
                <w:lang w:eastAsia="sl-SI"/>
              </w:rPr>
              <w:t>350.791.571,09</w:t>
            </w:r>
          </w:p>
        </w:tc>
        <w:tc>
          <w:tcPr>
            <w:tcW w:w="679" w:type="dxa"/>
            <w:tcBorders>
              <w:top w:val="nil"/>
              <w:left w:val="nil"/>
              <w:bottom w:val="single" w:sz="4" w:space="0" w:color="auto"/>
              <w:right w:val="single" w:sz="4" w:space="0" w:color="auto"/>
            </w:tcBorders>
            <w:shd w:val="clear" w:color="000000" w:fill="1F497D"/>
            <w:vAlign w:val="bottom"/>
            <w:hideMark/>
          </w:tcPr>
          <w:p w:rsidR="00D553ED" w:rsidRPr="00D553ED" w:rsidRDefault="00D553ED" w:rsidP="00D553ED">
            <w:pPr>
              <w:jc w:val="right"/>
              <w:rPr>
                <w:rFonts w:ascii="Calibri" w:eastAsia="Times New Roman" w:hAnsi="Calibri" w:cs="Arial"/>
                <w:b/>
                <w:bCs/>
                <w:color w:val="FFFFFF"/>
                <w:sz w:val="18"/>
                <w:szCs w:val="18"/>
                <w:lang w:eastAsia="sl-SI"/>
              </w:rPr>
            </w:pPr>
            <w:r w:rsidRPr="00D553ED">
              <w:rPr>
                <w:rFonts w:ascii="Calibri" w:eastAsia="Times New Roman" w:hAnsi="Calibri" w:cs="Arial"/>
                <w:b/>
                <w:bCs/>
                <w:color w:val="FFFFFF"/>
                <w:sz w:val="18"/>
                <w:szCs w:val="18"/>
                <w:lang w:eastAsia="sl-SI"/>
              </w:rPr>
              <w:t>100,0%</w:t>
            </w:r>
          </w:p>
        </w:tc>
        <w:tc>
          <w:tcPr>
            <w:tcW w:w="1280" w:type="dxa"/>
            <w:tcBorders>
              <w:top w:val="nil"/>
              <w:left w:val="nil"/>
              <w:bottom w:val="single" w:sz="4" w:space="0" w:color="auto"/>
              <w:right w:val="single" w:sz="4" w:space="0" w:color="auto"/>
            </w:tcBorders>
            <w:shd w:val="clear" w:color="000000" w:fill="1F497D"/>
            <w:vAlign w:val="bottom"/>
            <w:hideMark/>
          </w:tcPr>
          <w:p w:rsidR="00D553ED" w:rsidRPr="00D553ED" w:rsidRDefault="00D553ED" w:rsidP="00D553ED">
            <w:pPr>
              <w:jc w:val="right"/>
              <w:rPr>
                <w:rFonts w:ascii="Calibri" w:eastAsia="Times New Roman" w:hAnsi="Calibri" w:cs="Arial"/>
                <w:b/>
                <w:bCs/>
                <w:color w:val="FFFFFF"/>
                <w:sz w:val="18"/>
                <w:szCs w:val="18"/>
                <w:lang w:eastAsia="sl-SI"/>
              </w:rPr>
            </w:pPr>
            <w:r w:rsidRPr="00D553ED">
              <w:rPr>
                <w:rFonts w:ascii="Calibri" w:eastAsia="Times New Roman" w:hAnsi="Calibri" w:cs="Arial"/>
                <w:b/>
                <w:bCs/>
                <w:color w:val="FFFFFF"/>
                <w:sz w:val="18"/>
                <w:szCs w:val="18"/>
                <w:lang w:eastAsia="sl-SI"/>
              </w:rPr>
              <w:t>482.325.464,71</w:t>
            </w:r>
          </w:p>
        </w:tc>
        <w:tc>
          <w:tcPr>
            <w:tcW w:w="679" w:type="dxa"/>
            <w:tcBorders>
              <w:top w:val="nil"/>
              <w:left w:val="nil"/>
              <w:bottom w:val="single" w:sz="4" w:space="0" w:color="auto"/>
              <w:right w:val="single" w:sz="4" w:space="0" w:color="auto"/>
            </w:tcBorders>
            <w:shd w:val="clear" w:color="000000" w:fill="1F497D"/>
            <w:vAlign w:val="bottom"/>
            <w:hideMark/>
          </w:tcPr>
          <w:p w:rsidR="00D553ED" w:rsidRPr="00D553ED" w:rsidRDefault="00D553ED" w:rsidP="00D553ED">
            <w:pPr>
              <w:jc w:val="right"/>
              <w:rPr>
                <w:rFonts w:ascii="Calibri" w:eastAsia="Times New Roman" w:hAnsi="Calibri" w:cs="Arial"/>
                <w:b/>
                <w:bCs/>
                <w:color w:val="FFFFFF"/>
                <w:sz w:val="18"/>
                <w:szCs w:val="18"/>
                <w:lang w:eastAsia="sl-SI"/>
              </w:rPr>
            </w:pPr>
            <w:r w:rsidRPr="00D553ED">
              <w:rPr>
                <w:rFonts w:ascii="Calibri" w:eastAsia="Times New Roman" w:hAnsi="Calibri" w:cs="Arial"/>
                <w:b/>
                <w:bCs/>
                <w:color w:val="FFFFFF"/>
                <w:sz w:val="18"/>
                <w:szCs w:val="18"/>
                <w:lang w:eastAsia="sl-SI"/>
              </w:rPr>
              <w:t>100,0%</w:t>
            </w:r>
          </w:p>
        </w:tc>
      </w:tr>
    </w:tbl>
    <w:p w:rsidR="00D553ED" w:rsidRDefault="00D553ED" w:rsidP="00303567">
      <w:pPr>
        <w:spacing w:line="276" w:lineRule="auto"/>
        <w:rPr>
          <w:rFonts w:ascii="Calibri" w:eastAsia="Times New Roman" w:hAnsi="Calibri" w:cs="Arial"/>
          <w:b/>
          <w:bCs/>
          <w:color w:val="000000"/>
          <w:sz w:val="22"/>
          <w:lang w:eastAsia="sl-SI"/>
        </w:rPr>
      </w:pPr>
    </w:p>
    <w:p w:rsidR="00303567" w:rsidRDefault="00303567" w:rsidP="00303567">
      <w:pPr>
        <w:spacing w:line="276" w:lineRule="auto"/>
        <w:rPr>
          <w:rFonts w:ascii="Calibri" w:eastAsia="Times New Roman" w:hAnsi="Calibri" w:cs="Arial"/>
          <w:b/>
          <w:bCs/>
          <w:color w:val="000000"/>
          <w:sz w:val="22"/>
          <w:lang w:eastAsia="sl-SI"/>
        </w:rPr>
      </w:pPr>
    </w:p>
    <w:p w:rsidR="00303567" w:rsidRDefault="00303567" w:rsidP="00303567">
      <w:pPr>
        <w:spacing w:after="200" w:line="276" w:lineRule="auto"/>
        <w:rPr>
          <w:rFonts w:ascii="Calibri" w:eastAsia="Times New Roman" w:hAnsi="Calibri" w:cs="Arial"/>
          <w:b/>
          <w:bCs/>
          <w:color w:val="000000"/>
          <w:sz w:val="22"/>
          <w:lang w:eastAsia="sl-SI"/>
        </w:rPr>
      </w:pPr>
      <w:r>
        <w:rPr>
          <w:rFonts w:ascii="Calibri" w:eastAsia="Times New Roman" w:hAnsi="Calibri" w:cs="Arial"/>
          <w:b/>
          <w:bCs/>
          <w:color w:val="000000"/>
          <w:sz w:val="22"/>
          <w:lang w:eastAsia="sl-SI"/>
        </w:rPr>
        <w:br w:type="page"/>
      </w:r>
    </w:p>
    <w:p w:rsidR="00303567" w:rsidRDefault="00303567" w:rsidP="00303567">
      <w:pPr>
        <w:spacing w:line="276" w:lineRule="auto"/>
        <w:rPr>
          <w:rFonts w:ascii="Calibri" w:eastAsia="Times New Roman" w:hAnsi="Calibri" w:cs="Arial"/>
          <w:b/>
          <w:bCs/>
          <w:color w:val="000000"/>
          <w:sz w:val="20"/>
          <w:szCs w:val="20"/>
          <w:lang w:eastAsia="sl-SI"/>
        </w:rPr>
      </w:pPr>
      <w:r w:rsidRPr="00BB6910">
        <w:rPr>
          <w:rFonts w:ascii="Calibri" w:eastAsia="Times New Roman" w:hAnsi="Calibri" w:cs="Arial"/>
          <w:b/>
          <w:bCs/>
          <w:color w:val="000000"/>
          <w:sz w:val="20"/>
          <w:szCs w:val="20"/>
          <w:lang w:eastAsia="sl-SI"/>
        </w:rPr>
        <w:t xml:space="preserve">Tabela P5: Državne pomoči v Sloveniji po statističnih regijah in kategorijah, </w:t>
      </w:r>
      <w:r w:rsidR="007148B1">
        <w:rPr>
          <w:rFonts w:ascii="Calibri" w:eastAsia="Times New Roman" w:hAnsi="Calibri" w:cs="Arial"/>
          <w:b/>
          <w:bCs/>
          <w:color w:val="000000"/>
          <w:sz w:val="20"/>
          <w:szCs w:val="20"/>
          <w:lang w:eastAsia="sl-SI"/>
        </w:rPr>
        <w:t>2014–2016</w:t>
      </w:r>
      <w:r w:rsidRPr="00BB6910">
        <w:rPr>
          <w:rFonts w:ascii="Calibri" w:eastAsia="Times New Roman" w:hAnsi="Calibri" w:cs="Arial"/>
          <w:b/>
          <w:bCs/>
          <w:color w:val="000000"/>
          <w:sz w:val="20"/>
          <w:szCs w:val="20"/>
          <w:lang w:eastAsia="sl-SI"/>
        </w:rPr>
        <w:t>, v EUR</w:t>
      </w:r>
    </w:p>
    <w:p w:rsidR="00585C80" w:rsidRDefault="00585C80" w:rsidP="00303567">
      <w:pPr>
        <w:spacing w:line="276" w:lineRule="auto"/>
        <w:rPr>
          <w:rFonts w:ascii="Calibri" w:eastAsia="Times New Roman" w:hAnsi="Calibri" w:cs="Arial"/>
          <w:b/>
          <w:bCs/>
          <w:color w:val="000000"/>
          <w:sz w:val="20"/>
          <w:szCs w:val="20"/>
          <w:lang w:eastAsia="sl-SI"/>
        </w:rPr>
      </w:pPr>
    </w:p>
    <w:tbl>
      <w:tblPr>
        <w:tblW w:w="9019" w:type="dxa"/>
        <w:tblInd w:w="55" w:type="dxa"/>
        <w:tblCellMar>
          <w:left w:w="70" w:type="dxa"/>
          <w:right w:w="70" w:type="dxa"/>
        </w:tblCellMar>
        <w:tblLook w:val="04A0" w:firstRow="1" w:lastRow="0" w:firstColumn="1" w:lastColumn="0" w:noHBand="0" w:noVBand="1"/>
      </w:tblPr>
      <w:tblGrid>
        <w:gridCol w:w="1765"/>
        <w:gridCol w:w="1886"/>
        <w:gridCol w:w="1314"/>
        <w:gridCol w:w="1314"/>
        <w:gridCol w:w="1314"/>
        <w:gridCol w:w="1426"/>
      </w:tblGrid>
      <w:tr w:rsidR="002718D9" w:rsidRPr="002718D9" w:rsidTr="003E029A">
        <w:trPr>
          <w:trHeight w:val="20"/>
          <w:tblHeader/>
        </w:trPr>
        <w:tc>
          <w:tcPr>
            <w:tcW w:w="1744"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2718D9" w:rsidRPr="002718D9" w:rsidRDefault="002718D9" w:rsidP="002718D9">
            <w:pPr>
              <w:jc w:val="center"/>
              <w:rPr>
                <w:rFonts w:ascii="Calibri" w:eastAsia="Times New Roman" w:hAnsi="Calibri" w:cs="Arial"/>
                <w:b/>
                <w:bCs/>
                <w:sz w:val="18"/>
                <w:szCs w:val="18"/>
                <w:lang w:eastAsia="sl-SI"/>
              </w:rPr>
            </w:pPr>
            <w:r w:rsidRPr="002718D9">
              <w:rPr>
                <w:rFonts w:ascii="Calibri" w:eastAsia="Times New Roman" w:hAnsi="Calibri" w:cs="Arial"/>
                <w:b/>
                <w:bCs/>
                <w:sz w:val="18"/>
                <w:szCs w:val="18"/>
                <w:lang w:eastAsia="sl-SI"/>
              </w:rPr>
              <w:t>Statistična regija</w:t>
            </w:r>
          </w:p>
        </w:tc>
        <w:tc>
          <w:tcPr>
            <w:tcW w:w="1918" w:type="dxa"/>
            <w:tcBorders>
              <w:top w:val="single" w:sz="4" w:space="0" w:color="auto"/>
              <w:left w:val="nil"/>
              <w:bottom w:val="single" w:sz="4" w:space="0" w:color="auto"/>
              <w:right w:val="single" w:sz="4" w:space="0" w:color="auto"/>
            </w:tcBorders>
            <w:shd w:val="clear" w:color="000000" w:fill="B8CCE4"/>
            <w:vAlign w:val="center"/>
            <w:hideMark/>
          </w:tcPr>
          <w:p w:rsidR="002718D9" w:rsidRPr="002718D9" w:rsidRDefault="002718D9" w:rsidP="002718D9">
            <w:pPr>
              <w:jc w:val="center"/>
              <w:rPr>
                <w:rFonts w:ascii="Calibri" w:eastAsia="Times New Roman" w:hAnsi="Calibri" w:cs="Arial"/>
                <w:b/>
                <w:bCs/>
                <w:sz w:val="18"/>
                <w:szCs w:val="18"/>
                <w:lang w:eastAsia="sl-SI"/>
              </w:rPr>
            </w:pPr>
            <w:r w:rsidRPr="002718D9">
              <w:rPr>
                <w:rFonts w:ascii="Calibri" w:eastAsia="Times New Roman" w:hAnsi="Calibri" w:cs="Arial"/>
                <w:b/>
                <w:bCs/>
                <w:sz w:val="18"/>
                <w:szCs w:val="18"/>
                <w:lang w:eastAsia="sl-SI"/>
              </w:rPr>
              <w:t>Kategorija</w:t>
            </w:r>
          </w:p>
        </w:tc>
        <w:tc>
          <w:tcPr>
            <w:tcW w:w="1316" w:type="dxa"/>
            <w:tcBorders>
              <w:top w:val="single" w:sz="4" w:space="0" w:color="auto"/>
              <w:left w:val="nil"/>
              <w:bottom w:val="single" w:sz="4" w:space="0" w:color="auto"/>
              <w:right w:val="single" w:sz="4" w:space="0" w:color="auto"/>
            </w:tcBorders>
            <w:shd w:val="clear" w:color="000000" w:fill="B8CCE4"/>
            <w:vAlign w:val="center"/>
            <w:hideMark/>
          </w:tcPr>
          <w:p w:rsidR="002718D9" w:rsidRPr="002718D9" w:rsidRDefault="002718D9" w:rsidP="002718D9">
            <w:pPr>
              <w:jc w:val="center"/>
              <w:rPr>
                <w:rFonts w:ascii="Calibri" w:eastAsia="Times New Roman" w:hAnsi="Calibri" w:cs="Arial"/>
                <w:b/>
                <w:bCs/>
                <w:sz w:val="18"/>
                <w:szCs w:val="18"/>
                <w:lang w:eastAsia="sl-SI"/>
              </w:rPr>
            </w:pPr>
            <w:r w:rsidRPr="002718D9">
              <w:rPr>
                <w:rFonts w:ascii="Calibri" w:eastAsia="Times New Roman" w:hAnsi="Calibri" w:cs="Arial"/>
                <w:b/>
                <w:bCs/>
                <w:sz w:val="18"/>
                <w:szCs w:val="18"/>
                <w:lang w:eastAsia="sl-SI"/>
              </w:rPr>
              <w:t>2014</w:t>
            </w:r>
          </w:p>
        </w:tc>
        <w:tc>
          <w:tcPr>
            <w:tcW w:w="1316" w:type="dxa"/>
            <w:tcBorders>
              <w:top w:val="single" w:sz="4" w:space="0" w:color="auto"/>
              <w:left w:val="nil"/>
              <w:bottom w:val="single" w:sz="4" w:space="0" w:color="auto"/>
              <w:right w:val="single" w:sz="4" w:space="0" w:color="auto"/>
            </w:tcBorders>
            <w:shd w:val="clear" w:color="000000" w:fill="B8CCE4"/>
            <w:vAlign w:val="center"/>
            <w:hideMark/>
          </w:tcPr>
          <w:p w:rsidR="002718D9" w:rsidRPr="002718D9" w:rsidRDefault="002718D9" w:rsidP="002718D9">
            <w:pPr>
              <w:jc w:val="center"/>
              <w:rPr>
                <w:rFonts w:ascii="Calibri" w:eastAsia="Times New Roman" w:hAnsi="Calibri" w:cs="Arial"/>
                <w:b/>
                <w:bCs/>
                <w:sz w:val="18"/>
                <w:szCs w:val="18"/>
                <w:lang w:eastAsia="sl-SI"/>
              </w:rPr>
            </w:pPr>
            <w:r w:rsidRPr="002718D9">
              <w:rPr>
                <w:rFonts w:ascii="Calibri" w:eastAsia="Times New Roman" w:hAnsi="Calibri" w:cs="Arial"/>
                <w:b/>
                <w:bCs/>
                <w:sz w:val="18"/>
                <w:szCs w:val="18"/>
                <w:lang w:eastAsia="sl-SI"/>
              </w:rPr>
              <w:t>2015</w:t>
            </w:r>
          </w:p>
        </w:tc>
        <w:tc>
          <w:tcPr>
            <w:tcW w:w="1316" w:type="dxa"/>
            <w:tcBorders>
              <w:top w:val="single" w:sz="4" w:space="0" w:color="auto"/>
              <w:left w:val="nil"/>
              <w:bottom w:val="single" w:sz="4" w:space="0" w:color="auto"/>
              <w:right w:val="single" w:sz="4" w:space="0" w:color="auto"/>
            </w:tcBorders>
            <w:shd w:val="clear" w:color="000000" w:fill="B8CCE4"/>
            <w:vAlign w:val="center"/>
            <w:hideMark/>
          </w:tcPr>
          <w:p w:rsidR="002718D9" w:rsidRPr="002718D9" w:rsidRDefault="002718D9" w:rsidP="002718D9">
            <w:pPr>
              <w:jc w:val="center"/>
              <w:rPr>
                <w:rFonts w:ascii="Calibri" w:eastAsia="Times New Roman" w:hAnsi="Calibri" w:cs="Arial"/>
                <w:b/>
                <w:bCs/>
                <w:sz w:val="18"/>
                <w:szCs w:val="18"/>
                <w:lang w:eastAsia="sl-SI"/>
              </w:rPr>
            </w:pPr>
            <w:r w:rsidRPr="002718D9">
              <w:rPr>
                <w:rFonts w:ascii="Calibri" w:eastAsia="Times New Roman" w:hAnsi="Calibri" w:cs="Arial"/>
                <w:b/>
                <w:bCs/>
                <w:sz w:val="18"/>
                <w:szCs w:val="18"/>
                <w:lang w:eastAsia="sl-SI"/>
              </w:rPr>
              <w:t>2016</w:t>
            </w:r>
          </w:p>
        </w:tc>
        <w:tc>
          <w:tcPr>
            <w:tcW w:w="1409" w:type="dxa"/>
            <w:tcBorders>
              <w:top w:val="single" w:sz="4" w:space="0" w:color="auto"/>
              <w:left w:val="nil"/>
              <w:bottom w:val="single" w:sz="4" w:space="0" w:color="auto"/>
              <w:right w:val="single" w:sz="4" w:space="0" w:color="auto"/>
            </w:tcBorders>
            <w:shd w:val="clear" w:color="000000" w:fill="B8CCE4"/>
            <w:vAlign w:val="center"/>
            <w:hideMark/>
          </w:tcPr>
          <w:p w:rsidR="002718D9" w:rsidRPr="002718D9" w:rsidRDefault="002718D9" w:rsidP="002718D9">
            <w:pPr>
              <w:jc w:val="center"/>
              <w:rPr>
                <w:rFonts w:ascii="Calibri" w:eastAsia="Times New Roman" w:hAnsi="Calibri" w:cs="Arial"/>
                <w:b/>
                <w:bCs/>
                <w:sz w:val="18"/>
                <w:szCs w:val="18"/>
                <w:lang w:eastAsia="sl-SI"/>
              </w:rPr>
            </w:pPr>
            <w:r w:rsidRPr="002718D9">
              <w:rPr>
                <w:rFonts w:ascii="Calibri" w:eastAsia="Times New Roman" w:hAnsi="Calibri" w:cs="Arial"/>
                <w:b/>
                <w:bCs/>
                <w:sz w:val="18"/>
                <w:szCs w:val="18"/>
                <w:lang w:eastAsia="sl-SI"/>
              </w:rPr>
              <w:t xml:space="preserve">Skupaj </w:t>
            </w:r>
            <w:r w:rsidR="007148B1">
              <w:rPr>
                <w:rFonts w:ascii="Calibri" w:eastAsia="Times New Roman" w:hAnsi="Calibri" w:cs="Arial"/>
                <w:b/>
                <w:bCs/>
                <w:sz w:val="18"/>
                <w:szCs w:val="18"/>
                <w:lang w:eastAsia="sl-SI"/>
              </w:rPr>
              <w:t>2014–2016</w:t>
            </w:r>
          </w:p>
        </w:tc>
      </w:tr>
      <w:tr w:rsidR="002718D9" w:rsidRPr="002718D9" w:rsidTr="003E029A">
        <w:trPr>
          <w:trHeight w:val="20"/>
        </w:trPr>
        <w:tc>
          <w:tcPr>
            <w:tcW w:w="174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718D9" w:rsidRPr="002718D9" w:rsidRDefault="002718D9" w:rsidP="002718D9">
            <w:pPr>
              <w:jc w:val="cente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GORENJSKA</w:t>
            </w: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Varstvo okolja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19.860.187,86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16.919.853,81</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13.429.051,13</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50.209.092,80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Zaposlovanje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6.591.775,24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5.269.383,30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4.482.387,42</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16.343.545,96</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Regionalne pomoči</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6.599.056,49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785.345,68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7.384.402,17</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Raziskave in razvoj ter inovacije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3.370.333,20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1.369.369,62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200.157,41</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4.939.860,23</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Kmetijstvo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2.434.690,77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1.545.345,32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536.614,55</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4.516.650,64</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Kultura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246.810,00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398.690,17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378.136,62</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1.023.636,79</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Naravne nesreče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389.012,62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389.012,62</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Prestrukturiranje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379.427,16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379.427,16</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Mala in srednje velika podjetja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54.650,00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9.000,00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215.031,49</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278.681,49</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Usposabljanje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190.819,46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74.574,20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265.393,66</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Tvegani kapital</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31.237,62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31.237,62</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Ribištvo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5.179,41</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5.179,41</w:t>
            </w:r>
          </w:p>
        </w:tc>
      </w:tr>
      <w:tr w:rsidR="002718D9" w:rsidRPr="002718D9" w:rsidTr="003E029A">
        <w:trPr>
          <w:trHeight w:val="20"/>
        </w:trPr>
        <w:tc>
          <w:tcPr>
            <w:tcW w:w="3662" w:type="dxa"/>
            <w:gridSpan w:val="2"/>
            <w:tcBorders>
              <w:top w:val="single" w:sz="4" w:space="0" w:color="auto"/>
              <w:left w:val="single" w:sz="4" w:space="0" w:color="auto"/>
              <w:bottom w:val="single" w:sz="4" w:space="0" w:color="auto"/>
              <w:right w:val="single" w:sz="4" w:space="0" w:color="000000"/>
            </w:tcBorders>
            <w:shd w:val="clear" w:color="000000" w:fill="DDD9C4"/>
            <w:vAlign w:val="bottom"/>
            <w:hideMark/>
          </w:tcPr>
          <w:p w:rsidR="002718D9" w:rsidRPr="002718D9" w:rsidRDefault="002718D9" w:rsidP="002718D9">
            <w:pPr>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GORENJSKA Skupaj</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39.758.987,80</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26.765.754,13</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19.241.378,62</w:t>
            </w:r>
          </w:p>
        </w:tc>
        <w:tc>
          <w:tcPr>
            <w:tcW w:w="1409"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85.766.120,55</w:t>
            </w:r>
          </w:p>
        </w:tc>
      </w:tr>
      <w:tr w:rsidR="002718D9" w:rsidRPr="002718D9" w:rsidTr="003E029A">
        <w:trPr>
          <w:trHeight w:val="20"/>
        </w:trPr>
        <w:tc>
          <w:tcPr>
            <w:tcW w:w="174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718D9" w:rsidRPr="002718D9" w:rsidRDefault="002718D9" w:rsidP="002718D9">
            <w:pPr>
              <w:jc w:val="cente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GORIŠKA</w:t>
            </w: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Varstvo okolja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8.586.123,79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9.254.150,85</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7.808.258,61</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25.648.533,25</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Zaposlovanje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4.458.756,97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3.725.091,83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3.844.071,89</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12.027.920,69</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Raziskave in razvoj ter inovacije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3.543.556,12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1.853.064,17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519.380,61</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5.916.000,90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Regionalne pomoči</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2.514.305,51</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2.809.382,62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5.323.688,13</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Kmetijstvo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2.735.040,76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1.024.065,28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336.106,79</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4.095.212,83</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Kultura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105.900,00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205.758,25</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133.832,21</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445.490,46</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Ribištvo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74.899,93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277.119,94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352.019,87</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Prestrukturiranje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204.153,00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204.153,00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Usposabljanje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52.434,07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21.898,24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7.923,07</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82.255,38</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Mala in srednje velika podjetja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4.600,00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13.450,00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17.490,41</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35.540,41</w:t>
            </w:r>
          </w:p>
        </w:tc>
      </w:tr>
      <w:tr w:rsidR="002718D9" w:rsidRPr="002718D9" w:rsidTr="003E029A">
        <w:trPr>
          <w:trHeight w:val="20"/>
        </w:trPr>
        <w:tc>
          <w:tcPr>
            <w:tcW w:w="3662" w:type="dxa"/>
            <w:gridSpan w:val="2"/>
            <w:tcBorders>
              <w:top w:val="single" w:sz="4" w:space="0" w:color="auto"/>
              <w:left w:val="single" w:sz="4" w:space="0" w:color="auto"/>
              <w:bottom w:val="single" w:sz="4" w:space="0" w:color="auto"/>
              <w:right w:val="single" w:sz="4" w:space="0" w:color="000000"/>
            </w:tcBorders>
            <w:shd w:val="clear" w:color="000000" w:fill="DDD9C4"/>
            <w:vAlign w:val="bottom"/>
            <w:hideMark/>
          </w:tcPr>
          <w:p w:rsidR="002718D9" w:rsidRPr="002718D9" w:rsidRDefault="002718D9" w:rsidP="002718D9">
            <w:pPr>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GORIŠKA Skupaj</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22.279.770,15</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19.183.981,18</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12.667.063,59</w:t>
            </w:r>
          </w:p>
        </w:tc>
        <w:tc>
          <w:tcPr>
            <w:tcW w:w="1409"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54.130.814,92</w:t>
            </w:r>
          </w:p>
        </w:tc>
      </w:tr>
      <w:tr w:rsidR="002718D9" w:rsidRPr="002718D9" w:rsidTr="003E029A">
        <w:trPr>
          <w:trHeight w:val="20"/>
        </w:trPr>
        <w:tc>
          <w:tcPr>
            <w:tcW w:w="174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718D9" w:rsidRPr="002718D9" w:rsidRDefault="002718D9" w:rsidP="002718D9">
            <w:pPr>
              <w:jc w:val="cente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JUGOVZHODNA SLOVENIJA</w:t>
            </w: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Regionalne pomoči</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13.631.923,04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8.532.031,61</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8.235.318,08</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30.399.272,73</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Varstvo okolja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6.958.212,39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6.647.190,25</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7.265.083,60</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20.870.486,24</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Zaposlovanje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6.836.050,86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5.614.039,86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5.511.353,84</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17.961.444,56</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Kmetijstvo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3.288.422,40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1.893.600,28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497.239,91</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5.679.262,59</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Raziskave in razvoj ter inovacije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1.875.143,65</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546.310,13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190.064,43</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2.611.518,21</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Kultura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206.600,00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242.958,88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323.992,76</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773.551,64</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Mala in srednje velika podjetja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4.500,00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323.312,28</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327.812,28</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Usposabljanje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136.174,93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66.962,84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203.137,77</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Naravne nesreče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81.026,99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3.115,33</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84.142,32</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Ribištvo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13.728,40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13.728,40</w:t>
            </w:r>
          </w:p>
        </w:tc>
      </w:tr>
      <w:tr w:rsidR="002718D9" w:rsidRPr="002718D9" w:rsidTr="003E029A">
        <w:trPr>
          <w:trHeight w:val="20"/>
        </w:trPr>
        <w:tc>
          <w:tcPr>
            <w:tcW w:w="3662" w:type="dxa"/>
            <w:gridSpan w:val="2"/>
            <w:tcBorders>
              <w:top w:val="single" w:sz="4" w:space="0" w:color="auto"/>
              <w:left w:val="single" w:sz="4" w:space="0" w:color="auto"/>
              <w:bottom w:val="single" w:sz="4" w:space="0" w:color="auto"/>
              <w:right w:val="single" w:sz="4" w:space="0" w:color="000000"/>
            </w:tcBorders>
            <w:shd w:val="clear" w:color="000000" w:fill="DDD9C4"/>
            <w:vAlign w:val="bottom"/>
            <w:hideMark/>
          </w:tcPr>
          <w:p w:rsidR="002718D9" w:rsidRPr="002718D9" w:rsidRDefault="002718D9" w:rsidP="002718D9">
            <w:pPr>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JUGOVZHODNA SLOVENIJA Skupaj</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32.932.527,27</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23.642.349,24</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22.349.480,23</w:t>
            </w:r>
          </w:p>
        </w:tc>
        <w:tc>
          <w:tcPr>
            <w:tcW w:w="1409"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78.924.356,74</w:t>
            </w:r>
          </w:p>
        </w:tc>
      </w:tr>
      <w:tr w:rsidR="002718D9" w:rsidRPr="002718D9" w:rsidTr="003E029A">
        <w:trPr>
          <w:trHeight w:val="20"/>
        </w:trPr>
        <w:tc>
          <w:tcPr>
            <w:tcW w:w="1744" w:type="dxa"/>
            <w:vMerge w:val="restart"/>
            <w:tcBorders>
              <w:top w:val="nil"/>
              <w:left w:val="single" w:sz="4" w:space="0" w:color="auto"/>
              <w:bottom w:val="nil"/>
              <w:right w:val="single" w:sz="4" w:space="0" w:color="auto"/>
            </w:tcBorders>
            <w:shd w:val="clear" w:color="000000" w:fill="FFFFFF"/>
            <w:vAlign w:val="center"/>
            <w:hideMark/>
          </w:tcPr>
          <w:p w:rsidR="002718D9" w:rsidRPr="002718D9" w:rsidRDefault="002718D9" w:rsidP="002718D9">
            <w:pPr>
              <w:jc w:val="cente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KOROŠKA</w:t>
            </w: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Varstvo okolja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9.071.483,16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8.177.859,55</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5.737.319,64</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22.986.662,35</w:t>
            </w:r>
          </w:p>
        </w:tc>
      </w:tr>
      <w:tr w:rsidR="002718D9" w:rsidRPr="002718D9" w:rsidTr="003E029A">
        <w:trPr>
          <w:trHeight w:val="20"/>
        </w:trPr>
        <w:tc>
          <w:tcPr>
            <w:tcW w:w="1744" w:type="dxa"/>
            <w:vMerge/>
            <w:tcBorders>
              <w:top w:val="nil"/>
              <w:left w:val="single" w:sz="4" w:space="0" w:color="auto"/>
              <w:bottom w:val="nil"/>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Zaposlovanje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5.124.141,26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4.247.150,07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3.618.363,48</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12.989.654,81</w:t>
            </w:r>
          </w:p>
        </w:tc>
      </w:tr>
      <w:tr w:rsidR="002718D9" w:rsidRPr="002718D9" w:rsidTr="003E029A">
        <w:trPr>
          <w:trHeight w:val="20"/>
        </w:trPr>
        <w:tc>
          <w:tcPr>
            <w:tcW w:w="1744" w:type="dxa"/>
            <w:vMerge/>
            <w:tcBorders>
              <w:top w:val="nil"/>
              <w:left w:val="single" w:sz="4" w:space="0" w:color="auto"/>
              <w:bottom w:val="nil"/>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Regionalne pomoči</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3.349.649,16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320.458,37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161.636,83</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3.831.744,36</w:t>
            </w:r>
          </w:p>
        </w:tc>
      </w:tr>
      <w:tr w:rsidR="002718D9" w:rsidRPr="002718D9" w:rsidTr="003E029A">
        <w:trPr>
          <w:trHeight w:val="20"/>
        </w:trPr>
        <w:tc>
          <w:tcPr>
            <w:tcW w:w="1744" w:type="dxa"/>
            <w:vMerge/>
            <w:tcBorders>
              <w:top w:val="nil"/>
              <w:left w:val="single" w:sz="4" w:space="0" w:color="auto"/>
              <w:bottom w:val="nil"/>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Kmetijstvo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1.773.592,12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934.055,47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132.426,71</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2.840.074,30</w:t>
            </w:r>
          </w:p>
        </w:tc>
      </w:tr>
      <w:tr w:rsidR="002718D9" w:rsidRPr="002718D9" w:rsidTr="003E029A">
        <w:trPr>
          <w:trHeight w:val="20"/>
        </w:trPr>
        <w:tc>
          <w:tcPr>
            <w:tcW w:w="1744" w:type="dxa"/>
            <w:vMerge/>
            <w:tcBorders>
              <w:top w:val="nil"/>
              <w:left w:val="single" w:sz="4" w:space="0" w:color="auto"/>
              <w:bottom w:val="nil"/>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Raziskave in razvoj ter inovacije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595.221,88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148.761,22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41,96</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744.025,06</w:t>
            </w:r>
          </w:p>
        </w:tc>
      </w:tr>
      <w:tr w:rsidR="002718D9" w:rsidRPr="002718D9" w:rsidTr="003E029A">
        <w:trPr>
          <w:trHeight w:val="20"/>
        </w:trPr>
        <w:tc>
          <w:tcPr>
            <w:tcW w:w="1744" w:type="dxa"/>
            <w:vMerge/>
            <w:tcBorders>
              <w:top w:val="nil"/>
              <w:left w:val="single" w:sz="4" w:space="0" w:color="auto"/>
              <w:bottom w:val="nil"/>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Mala in srednje velika podjetja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20.000,00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16.770,33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274.676,56</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311.446,89</w:t>
            </w:r>
          </w:p>
        </w:tc>
      </w:tr>
      <w:tr w:rsidR="002718D9" w:rsidRPr="002718D9" w:rsidTr="003E029A">
        <w:trPr>
          <w:trHeight w:val="20"/>
        </w:trPr>
        <w:tc>
          <w:tcPr>
            <w:tcW w:w="1744" w:type="dxa"/>
            <w:vMerge/>
            <w:tcBorders>
              <w:top w:val="nil"/>
              <w:left w:val="single" w:sz="4" w:space="0" w:color="auto"/>
              <w:bottom w:val="nil"/>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Kultura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68.000,00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79.978,10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60.000,00</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207.978,10</w:t>
            </w:r>
          </w:p>
        </w:tc>
      </w:tr>
      <w:tr w:rsidR="002718D9" w:rsidRPr="002718D9" w:rsidTr="003E029A">
        <w:trPr>
          <w:trHeight w:val="20"/>
        </w:trPr>
        <w:tc>
          <w:tcPr>
            <w:tcW w:w="1744" w:type="dxa"/>
            <w:vMerge/>
            <w:tcBorders>
              <w:top w:val="nil"/>
              <w:left w:val="single" w:sz="4" w:space="0" w:color="auto"/>
              <w:bottom w:val="nil"/>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Usposabljanje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42.292,14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29.466,84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71.758,98</w:t>
            </w:r>
          </w:p>
        </w:tc>
      </w:tr>
      <w:tr w:rsidR="002718D9" w:rsidRPr="002718D9" w:rsidTr="003E029A">
        <w:trPr>
          <w:trHeight w:val="20"/>
        </w:trPr>
        <w:tc>
          <w:tcPr>
            <w:tcW w:w="1744" w:type="dxa"/>
            <w:tcBorders>
              <w:top w:val="nil"/>
              <w:left w:val="single" w:sz="4" w:space="0" w:color="auto"/>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Naravne nesreče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7.483,13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7.483,13</w:t>
            </w:r>
          </w:p>
        </w:tc>
      </w:tr>
      <w:tr w:rsidR="002718D9" w:rsidRPr="002718D9" w:rsidTr="003E029A">
        <w:trPr>
          <w:trHeight w:val="20"/>
        </w:trPr>
        <w:tc>
          <w:tcPr>
            <w:tcW w:w="3662" w:type="dxa"/>
            <w:gridSpan w:val="2"/>
            <w:tcBorders>
              <w:top w:val="single" w:sz="4" w:space="0" w:color="auto"/>
              <w:left w:val="single" w:sz="4" w:space="0" w:color="auto"/>
              <w:bottom w:val="single" w:sz="4" w:space="0" w:color="auto"/>
              <w:right w:val="single" w:sz="4" w:space="0" w:color="000000"/>
            </w:tcBorders>
            <w:shd w:val="clear" w:color="000000" w:fill="DDD9C4"/>
            <w:vAlign w:val="bottom"/>
            <w:hideMark/>
          </w:tcPr>
          <w:p w:rsidR="002718D9" w:rsidRPr="002718D9" w:rsidRDefault="002718D9" w:rsidP="002718D9">
            <w:pPr>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KOROŠKA Skupaj</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20.044.379,72</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13.961.983,08</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9.984.465,18</w:t>
            </w:r>
          </w:p>
        </w:tc>
        <w:tc>
          <w:tcPr>
            <w:tcW w:w="1409"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43.990.827,98</w:t>
            </w:r>
          </w:p>
        </w:tc>
      </w:tr>
      <w:tr w:rsidR="002718D9" w:rsidRPr="002718D9" w:rsidTr="003E029A">
        <w:trPr>
          <w:trHeight w:val="20"/>
        </w:trPr>
        <w:tc>
          <w:tcPr>
            <w:tcW w:w="174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718D9" w:rsidRPr="002718D9" w:rsidRDefault="002718D9" w:rsidP="002718D9">
            <w:pPr>
              <w:jc w:val="cente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NOTRANJSKO-KRAŠKA</w:t>
            </w: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Regionalne pomoči</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4.215.852,61</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782.893,92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691.247,25</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5.689.993,78</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Zaposlovanje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2.295.947,85</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1.596.375,18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1.377.693,96</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5.270.016,99</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Varstvo okolja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868.237,09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975.891,49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982.288,62</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2.826.417,20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Raziskave in razvoj ter inovacije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1.123.302,75</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875.987,07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67.897,73</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2.067.187,55</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Kmetijstvo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1.222.446,99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526.270,43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92.583,85</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1.841.301,27</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Ribištvo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739.877,95</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739.877,95</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Mala in srednje velika podjetja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60.483,24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241.945,46</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302.428,70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Naravne nesreče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229.012,44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229.012,44</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Prestrukturiranje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154.180,00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154.180,00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Usposabljanje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13.545,79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23.009,50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36.555,29</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Kultura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19.200,00</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19.200,00</w:t>
            </w:r>
          </w:p>
        </w:tc>
      </w:tr>
      <w:tr w:rsidR="002718D9" w:rsidRPr="002718D9" w:rsidTr="003E029A">
        <w:trPr>
          <w:trHeight w:val="20"/>
        </w:trPr>
        <w:tc>
          <w:tcPr>
            <w:tcW w:w="3662" w:type="dxa"/>
            <w:gridSpan w:val="2"/>
            <w:tcBorders>
              <w:top w:val="single" w:sz="4" w:space="0" w:color="auto"/>
              <w:left w:val="single" w:sz="4" w:space="0" w:color="auto"/>
              <w:bottom w:val="single" w:sz="4" w:space="0" w:color="auto"/>
              <w:right w:val="single" w:sz="4" w:space="0" w:color="000000"/>
            </w:tcBorders>
            <w:shd w:val="clear" w:color="000000" w:fill="DDD9C4"/>
            <w:vAlign w:val="bottom"/>
            <w:hideMark/>
          </w:tcPr>
          <w:p w:rsidR="002718D9" w:rsidRPr="002718D9" w:rsidRDefault="002718D9" w:rsidP="002718D9">
            <w:pPr>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NOTRANJSKO-KRAŠKA Skupaj</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10.633.391,03</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5.069.923,27</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3.472.856,87</w:t>
            </w:r>
          </w:p>
        </w:tc>
        <w:tc>
          <w:tcPr>
            <w:tcW w:w="1409"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19.176.171,17</w:t>
            </w:r>
          </w:p>
        </w:tc>
      </w:tr>
      <w:tr w:rsidR="002718D9" w:rsidRPr="002718D9" w:rsidTr="003E029A">
        <w:trPr>
          <w:trHeight w:val="20"/>
        </w:trPr>
        <w:tc>
          <w:tcPr>
            <w:tcW w:w="174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718D9" w:rsidRPr="002718D9" w:rsidRDefault="002718D9" w:rsidP="002718D9">
            <w:pPr>
              <w:jc w:val="cente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OBALNO-KRAŠKA</w:t>
            </w: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Prestrukturiranje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96.920.808,16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96.920.808,16</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Zaposlovanje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3.252.671,85</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2.896.045,31</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2.693.271,87</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8.841.989,03</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Varstvo okolja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1.312.084,23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1.710.587,59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1.655.174,15</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4.677.845,97</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Raziskave in razvoj ter inovacije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1.420.241,54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582.089,53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227.882,20</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2.230.213,27</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Kmetijstvo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1.169.191,18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458.932,82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155.368,84</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1.783.492,84</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Regionalne pomoči</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1.757.596,30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17.699,00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1.775.295,30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Ribištvo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184.377,73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222.366,80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406.744,53</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Kultura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92.000,00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105.125,12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148.556,99</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345.682,11</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Naravne nesreče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327.664,89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327.664,89</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Usposabljanje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85.381,01</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23.742,52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7.923,07</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117.046,60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Mala in srednje velika podjetja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5.000,00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83.327,02</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88.327,02</w:t>
            </w:r>
          </w:p>
        </w:tc>
      </w:tr>
      <w:tr w:rsidR="002718D9" w:rsidRPr="002718D9" w:rsidTr="003E029A">
        <w:trPr>
          <w:trHeight w:val="20"/>
        </w:trPr>
        <w:tc>
          <w:tcPr>
            <w:tcW w:w="3662" w:type="dxa"/>
            <w:gridSpan w:val="2"/>
            <w:tcBorders>
              <w:top w:val="single" w:sz="4" w:space="0" w:color="auto"/>
              <w:left w:val="single" w:sz="4" w:space="0" w:color="auto"/>
              <w:bottom w:val="single" w:sz="4" w:space="0" w:color="auto"/>
              <w:right w:val="single" w:sz="4" w:space="0" w:color="000000"/>
            </w:tcBorders>
            <w:shd w:val="clear" w:color="000000" w:fill="DDD9C4"/>
            <w:vAlign w:val="bottom"/>
            <w:hideMark/>
          </w:tcPr>
          <w:p w:rsidR="002718D9" w:rsidRPr="002718D9" w:rsidRDefault="002718D9" w:rsidP="002718D9">
            <w:pPr>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OBALNO-KRAŠKA Skupaj</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9.278.543,84</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103.265.061,74</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4.971.504,14</w:t>
            </w:r>
          </w:p>
        </w:tc>
        <w:tc>
          <w:tcPr>
            <w:tcW w:w="1409"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117.515.109,72</w:t>
            </w:r>
          </w:p>
        </w:tc>
      </w:tr>
      <w:tr w:rsidR="002718D9" w:rsidRPr="002718D9" w:rsidTr="003E029A">
        <w:trPr>
          <w:trHeight w:val="20"/>
        </w:trPr>
        <w:tc>
          <w:tcPr>
            <w:tcW w:w="174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718D9" w:rsidRPr="002718D9" w:rsidRDefault="002718D9" w:rsidP="002718D9">
            <w:pPr>
              <w:jc w:val="cente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OSREDNJESLOVENSKA</w:t>
            </w: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Transport (železnice)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51.560.246,88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52.652.492,19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43.101.325,37</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147.314.064,44</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Varstvo okolja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35.488.485,66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41.872.509,31</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43.553.334,57</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120.914.329,54</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Kmetijstvo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44.897.978,36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41.885.723,43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870.452,33</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87.654.154,12</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Zaposlovanje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32.838.767,72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26.786.020,84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25.045.951,05</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84.670.739,61</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Raziskave in razvoj ter inovacije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23.617.786,34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10.255.776,11</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7.897.594,33</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41.771.156,78</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Kultura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6.979.669,40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6.474.381,88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7.827.585,46</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21.281.636,74</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Regionalne pomoči</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10.703.985,07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3.726.498,02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3.355.074,85</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17.785.557,94</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Tvegani kapital</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3.890.905,81</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4.922.323,44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613.881,09</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9.427.110,34</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Mala in srednje velika podjetja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170.432,45</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343.871,04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880.767,10</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1.395.070,59</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Usposabljanje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696.467,87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243.883,15</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47.538,42</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987.889,44</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Naravne nesreče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306.602,49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306.602,49</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Transport (morski promet)</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51.130,42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51.130,42</w:t>
            </w:r>
          </w:p>
        </w:tc>
      </w:tr>
      <w:tr w:rsidR="002718D9" w:rsidRPr="002718D9" w:rsidTr="003E029A">
        <w:trPr>
          <w:trHeight w:val="20"/>
        </w:trPr>
        <w:tc>
          <w:tcPr>
            <w:tcW w:w="3662" w:type="dxa"/>
            <w:gridSpan w:val="2"/>
            <w:tcBorders>
              <w:top w:val="single" w:sz="4" w:space="0" w:color="auto"/>
              <w:left w:val="single" w:sz="4" w:space="0" w:color="auto"/>
              <w:bottom w:val="single" w:sz="4" w:space="0" w:color="auto"/>
              <w:right w:val="single" w:sz="4" w:space="0" w:color="000000"/>
            </w:tcBorders>
            <w:shd w:val="clear" w:color="000000" w:fill="DDD9C4"/>
            <w:vAlign w:val="bottom"/>
            <w:hideMark/>
          </w:tcPr>
          <w:p w:rsidR="002718D9" w:rsidRPr="002718D9" w:rsidRDefault="002718D9" w:rsidP="002718D9">
            <w:pPr>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OSREDNJESLOVENSKA Skupaj</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210.895.855,98</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189.470.081,90</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133.193.504,57</w:t>
            </w:r>
          </w:p>
        </w:tc>
        <w:tc>
          <w:tcPr>
            <w:tcW w:w="1409"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533.559.442,45</w:t>
            </w:r>
          </w:p>
        </w:tc>
      </w:tr>
      <w:tr w:rsidR="002718D9" w:rsidRPr="002718D9" w:rsidTr="003E029A">
        <w:trPr>
          <w:trHeight w:val="20"/>
        </w:trPr>
        <w:tc>
          <w:tcPr>
            <w:tcW w:w="174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718D9" w:rsidRPr="002718D9" w:rsidRDefault="002718D9" w:rsidP="002718D9">
            <w:pPr>
              <w:jc w:val="cente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PODRAVSKA</w:t>
            </w: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Varstvo okolja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30.792.695,66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32.504.222,62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26.819.811,37</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90.116.729,65</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Zaposlovanje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14.118.166,76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13.317.511,73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12.698.262,71</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40.133.941,20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Kmetijstvo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8.841.696,49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4.473.452,12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826.465,28</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14.141.613,89</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Regionalne pomoči</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6.531.951,58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2.573.960,22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1.688.257,75</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10.794.169,55</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Raziskave in razvoj ter inovacije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4.756.071,14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2.062.696,55</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613.146,57</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7.431.914,26</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Prestrukturiranje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225.418,89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5.100.000,00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5.325.418,89</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Mala in srednje velika podjetja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38.725,00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19.678,67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1.173.523,86</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1.231.927,53</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Kultura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285.150,00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249.061,28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382.372,37</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916.583,65</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Usposabljanje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294.160,17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59.009,64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353.169,81</w:t>
            </w:r>
          </w:p>
        </w:tc>
      </w:tr>
      <w:tr w:rsidR="002718D9" w:rsidRPr="002718D9" w:rsidTr="003E029A">
        <w:trPr>
          <w:trHeight w:val="20"/>
        </w:trPr>
        <w:tc>
          <w:tcPr>
            <w:tcW w:w="3662" w:type="dxa"/>
            <w:gridSpan w:val="2"/>
            <w:tcBorders>
              <w:top w:val="single" w:sz="4" w:space="0" w:color="auto"/>
              <w:left w:val="single" w:sz="4" w:space="0" w:color="auto"/>
              <w:bottom w:val="single" w:sz="4" w:space="0" w:color="auto"/>
              <w:right w:val="single" w:sz="4" w:space="0" w:color="000000"/>
            </w:tcBorders>
            <w:shd w:val="clear" w:color="000000" w:fill="DDD9C4"/>
            <w:vAlign w:val="bottom"/>
            <w:hideMark/>
          </w:tcPr>
          <w:p w:rsidR="002718D9" w:rsidRPr="002718D9" w:rsidRDefault="002718D9" w:rsidP="002718D9">
            <w:pPr>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PODRAVSKA Skupaj</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65.884.035,69</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60.359.592,83</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44.201.839,91</w:t>
            </w:r>
          </w:p>
        </w:tc>
        <w:tc>
          <w:tcPr>
            <w:tcW w:w="1409"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170.445.468,43</w:t>
            </w:r>
          </w:p>
        </w:tc>
      </w:tr>
      <w:tr w:rsidR="002718D9" w:rsidRPr="002718D9" w:rsidTr="003E029A">
        <w:trPr>
          <w:trHeight w:val="20"/>
        </w:trPr>
        <w:tc>
          <w:tcPr>
            <w:tcW w:w="174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718D9" w:rsidRPr="002718D9" w:rsidRDefault="002718D9" w:rsidP="002718D9">
            <w:pPr>
              <w:jc w:val="cente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POMURSKA</w:t>
            </w: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Varstvo okolja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7.846.879,19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9.112.124,17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9.390.364,48</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26.349.367,84</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Regionalne pomoči</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5.240.494,70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4.263.596,72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3.639.390,36</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13.143.481,78</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Kmetijstvo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7.984.156,19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2.852.074,13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463.930,29</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11.300.160,61</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Zaposlovanje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3.914.746,74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3.420.496,22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3.358.981,76</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10.694.224,72</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Raziskave in razvoj ter inovacije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743.948,99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210.646,04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20.803,30</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975.398,33</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Kultura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130.400,00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307.835,09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336.998,07</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775.233,16</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Mala in srednje velika podjetja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19.295,00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126.247,50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173.929,95</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319.472,45</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Usposabljanje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66.738,64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33.013,17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7.923,07</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107.674,88</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Premogovništvo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45.904,00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45.904,00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Naravne nesreče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31.894,04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31.894,04</w:t>
            </w:r>
          </w:p>
        </w:tc>
      </w:tr>
      <w:tr w:rsidR="002718D9" w:rsidRPr="002718D9" w:rsidTr="003E029A">
        <w:trPr>
          <w:trHeight w:val="20"/>
        </w:trPr>
        <w:tc>
          <w:tcPr>
            <w:tcW w:w="3662" w:type="dxa"/>
            <w:gridSpan w:val="2"/>
            <w:tcBorders>
              <w:top w:val="single" w:sz="4" w:space="0" w:color="auto"/>
              <w:left w:val="single" w:sz="4" w:space="0" w:color="auto"/>
              <w:bottom w:val="single" w:sz="4" w:space="0" w:color="auto"/>
              <w:right w:val="single" w:sz="4" w:space="0" w:color="000000"/>
            </w:tcBorders>
            <w:shd w:val="clear" w:color="000000" w:fill="DDD9C4"/>
            <w:vAlign w:val="bottom"/>
            <w:hideMark/>
          </w:tcPr>
          <w:p w:rsidR="002718D9" w:rsidRPr="002718D9" w:rsidRDefault="002718D9" w:rsidP="002718D9">
            <w:pPr>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POMURSKA Skupaj</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25.946.659,45</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20.403.831,08</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17.392.321,28</w:t>
            </w:r>
          </w:p>
        </w:tc>
        <w:tc>
          <w:tcPr>
            <w:tcW w:w="1409"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63.742.811,81</w:t>
            </w:r>
          </w:p>
        </w:tc>
      </w:tr>
      <w:tr w:rsidR="002718D9" w:rsidRPr="002718D9" w:rsidTr="003E029A">
        <w:trPr>
          <w:trHeight w:val="20"/>
        </w:trPr>
        <w:tc>
          <w:tcPr>
            <w:tcW w:w="174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718D9" w:rsidRPr="002718D9" w:rsidRDefault="002718D9" w:rsidP="002718D9">
            <w:pPr>
              <w:jc w:val="cente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POSAVSKA</w:t>
            </w: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Varstvo okolja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4.247.050,21</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5.018.284,63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5.336.778,86</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14.602.113,70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Zaposlovanje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3.399.525,28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2.931.834,76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2.517.325,20</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8.848.685,24</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Kmetijstvo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2.633.937,08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2.100.307,88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610.661,26</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5.344.906,22</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Regionalne pomoči</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1.506.324,09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601.473,06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187.745,96</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2.295.543,11</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Raziskave in razvoj ter inovacije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993.714,44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331.234,07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1.324.948,51</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Usposabljanje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68.771,58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32.046,00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100.817,58</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Kultura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23.500,00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42.550,36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2.400,00</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68.450,36</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Premogovništvo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45.904,00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45.904,00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Mala in srednje velika podjetja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10.000,00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14.723,37</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24.723,37</w:t>
            </w:r>
          </w:p>
        </w:tc>
      </w:tr>
      <w:tr w:rsidR="002718D9" w:rsidRPr="002718D9" w:rsidTr="003E029A">
        <w:trPr>
          <w:trHeight w:val="20"/>
        </w:trPr>
        <w:tc>
          <w:tcPr>
            <w:tcW w:w="3662" w:type="dxa"/>
            <w:gridSpan w:val="2"/>
            <w:tcBorders>
              <w:top w:val="single" w:sz="4" w:space="0" w:color="auto"/>
              <w:left w:val="single" w:sz="4" w:space="0" w:color="auto"/>
              <w:bottom w:val="single" w:sz="4" w:space="0" w:color="auto"/>
              <w:right w:val="single" w:sz="4" w:space="0" w:color="000000"/>
            </w:tcBorders>
            <w:shd w:val="clear" w:color="000000" w:fill="DDD9C4"/>
            <w:vAlign w:val="bottom"/>
            <w:hideMark/>
          </w:tcPr>
          <w:p w:rsidR="002718D9" w:rsidRPr="002718D9" w:rsidRDefault="002718D9" w:rsidP="002718D9">
            <w:pPr>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POSAVSKA Skupaj</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12.882.822,68</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11.103.634,76</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8.669.634,65</w:t>
            </w:r>
          </w:p>
        </w:tc>
        <w:tc>
          <w:tcPr>
            <w:tcW w:w="1409"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32.656.092,09</w:t>
            </w:r>
          </w:p>
        </w:tc>
      </w:tr>
      <w:tr w:rsidR="002718D9" w:rsidRPr="002718D9" w:rsidTr="003E029A">
        <w:trPr>
          <w:trHeight w:val="20"/>
        </w:trPr>
        <w:tc>
          <w:tcPr>
            <w:tcW w:w="174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718D9" w:rsidRPr="002718D9" w:rsidRDefault="002718D9" w:rsidP="002718D9">
            <w:pPr>
              <w:jc w:val="cente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SAVINJSKA</w:t>
            </w: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Varstvo okolja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26.789.057,34</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26.330.426,97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27.909.626,88</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81.029.111,19</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Zaposlovanje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23.638.701,48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21.237.249,22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21.388.283,66</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66.264.234,36</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Regionalne pomoči</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8.774.133,62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2.545.395,01</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1.483.147,80</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12.802.676,43</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Kmetijstvo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6.883.652,67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3.731.784,62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946.280,53</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11.561.717,82</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Raziskave in razvoj ter inovacije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4.293.786,86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1.909.157,26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775.611,50</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6.978.555,62</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Prestrukturiranje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922.853,58</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1.300.000,00</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2.222.853,58</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Kultura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290.700,00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459.042,13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466.437,12</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1.216.179,25</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Premogovništvo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642.656,00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91.808,00</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734.464,00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Pomoči za reševanje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500.000,00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500.000,00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Usposabljanje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307.659,49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65.667,51</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31.692,28</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405.019,28</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Mala in srednje velika podjetja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77.403,00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35.170,00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255.291,48</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367.864,48</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Naravne nesreče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193.089,32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193.089,32</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Ribištvo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41.917,80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67.500,00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109.417,80</w:t>
            </w:r>
          </w:p>
        </w:tc>
      </w:tr>
      <w:tr w:rsidR="002718D9" w:rsidRPr="002718D9" w:rsidTr="003E029A">
        <w:trPr>
          <w:trHeight w:val="20"/>
        </w:trPr>
        <w:tc>
          <w:tcPr>
            <w:tcW w:w="3662" w:type="dxa"/>
            <w:gridSpan w:val="2"/>
            <w:tcBorders>
              <w:top w:val="single" w:sz="4" w:space="0" w:color="auto"/>
              <w:left w:val="single" w:sz="4" w:space="0" w:color="auto"/>
              <w:bottom w:val="single" w:sz="4" w:space="0" w:color="auto"/>
              <w:right w:val="single" w:sz="4" w:space="0" w:color="000000"/>
            </w:tcBorders>
            <w:shd w:val="clear" w:color="000000" w:fill="DDD9C4"/>
            <w:vAlign w:val="bottom"/>
            <w:hideMark/>
          </w:tcPr>
          <w:p w:rsidR="002718D9" w:rsidRPr="002718D9" w:rsidRDefault="002718D9" w:rsidP="002718D9">
            <w:pPr>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SAVINJSKA Skupaj</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71.597.012,26</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58.139.991,62</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54.648.179,25</w:t>
            </w:r>
          </w:p>
        </w:tc>
        <w:tc>
          <w:tcPr>
            <w:tcW w:w="1409"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184.385.183,13</w:t>
            </w:r>
          </w:p>
        </w:tc>
      </w:tr>
      <w:tr w:rsidR="002718D9" w:rsidRPr="002718D9" w:rsidTr="003E029A">
        <w:trPr>
          <w:trHeight w:val="20"/>
        </w:trPr>
        <w:tc>
          <w:tcPr>
            <w:tcW w:w="174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718D9" w:rsidRPr="002718D9" w:rsidRDefault="002718D9" w:rsidP="002718D9">
            <w:pPr>
              <w:jc w:val="cente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ZASAVSKA</w:t>
            </w: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Premogovništvo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13.772.281,52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8.105.434,52</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12.383.001,28</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34.260.717,32</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Varstvo okolja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5.455.348,19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4.611.048,20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3.224.309,82</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13.290.706,21</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Zaposlovanje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3.333.301,29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2.729.225,73</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3.263.747,28</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9.326.274,30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Regionalne pomoči</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1.992.468,09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234.287,41</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773.313,87</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3.000.069,37</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Raziskave in razvoj ter inovacije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693.153,19</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464.553,40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134.388,45</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1.292.095,04</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Kmetijstvo</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596.384,31</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357.084,47</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48.392,60</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1.001.861,38</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Kultura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31.250,00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112.312,10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108.689,50</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252.251,60</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Mala in srednje velika podjetja</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5.000,00</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170.196,25</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63.500,00</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238.696,25</w:t>
            </w:r>
          </w:p>
        </w:tc>
      </w:tr>
      <w:tr w:rsidR="002718D9" w:rsidRPr="002718D9" w:rsidTr="003E029A">
        <w:trPr>
          <w:trHeight w:val="20"/>
        </w:trPr>
        <w:tc>
          <w:tcPr>
            <w:tcW w:w="1744" w:type="dxa"/>
            <w:vMerge/>
            <w:tcBorders>
              <w:top w:val="nil"/>
              <w:left w:val="single" w:sz="4" w:space="0" w:color="auto"/>
              <w:bottom w:val="single" w:sz="4" w:space="0" w:color="000000"/>
              <w:right w:val="single" w:sz="4" w:space="0" w:color="auto"/>
            </w:tcBorders>
            <w:vAlign w:val="center"/>
            <w:hideMark/>
          </w:tcPr>
          <w:p w:rsidR="002718D9" w:rsidRPr="002718D9" w:rsidRDefault="002718D9" w:rsidP="002718D9">
            <w:pPr>
              <w:rPr>
                <w:rFonts w:ascii="Calibri" w:eastAsia="Times New Roman" w:hAnsi="Calibri" w:cs="Arial"/>
                <w:color w:val="000000"/>
                <w:sz w:val="18"/>
                <w:szCs w:val="18"/>
                <w:lang w:eastAsia="sl-SI"/>
              </w:rPr>
            </w:pPr>
          </w:p>
        </w:tc>
        <w:tc>
          <w:tcPr>
            <w:tcW w:w="1918" w:type="dxa"/>
            <w:tcBorders>
              <w:top w:val="nil"/>
              <w:left w:val="nil"/>
              <w:bottom w:val="single" w:sz="4" w:space="0" w:color="auto"/>
              <w:right w:val="single" w:sz="4" w:space="0" w:color="auto"/>
            </w:tcBorders>
            <w:shd w:val="clear" w:color="000000" w:fill="FFFFFF"/>
            <w:vAlign w:val="center"/>
            <w:hideMark/>
          </w:tcPr>
          <w:p w:rsidR="002718D9" w:rsidRPr="002718D9" w:rsidRDefault="002718D9" w:rsidP="002718D9">
            <w:pPr>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Usposabljanje</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21.323,66</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316"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 </w:t>
            </w:r>
          </w:p>
        </w:tc>
        <w:tc>
          <w:tcPr>
            <w:tcW w:w="1409" w:type="dxa"/>
            <w:tcBorders>
              <w:top w:val="nil"/>
              <w:left w:val="nil"/>
              <w:bottom w:val="single" w:sz="4" w:space="0" w:color="auto"/>
              <w:right w:val="single" w:sz="4" w:space="0" w:color="auto"/>
            </w:tcBorders>
            <w:shd w:val="clear" w:color="000000" w:fill="FFFFFF"/>
            <w:vAlign w:val="bottom"/>
            <w:hideMark/>
          </w:tcPr>
          <w:p w:rsidR="002718D9" w:rsidRPr="002718D9" w:rsidRDefault="002718D9" w:rsidP="002718D9">
            <w:pPr>
              <w:jc w:val="right"/>
              <w:rPr>
                <w:rFonts w:ascii="Calibri" w:eastAsia="Times New Roman" w:hAnsi="Calibri" w:cs="Arial"/>
                <w:color w:val="000000"/>
                <w:sz w:val="18"/>
                <w:szCs w:val="18"/>
                <w:lang w:eastAsia="sl-SI"/>
              </w:rPr>
            </w:pPr>
            <w:r w:rsidRPr="002718D9">
              <w:rPr>
                <w:rFonts w:ascii="Calibri" w:eastAsia="Times New Roman" w:hAnsi="Calibri" w:cs="Arial"/>
                <w:color w:val="000000"/>
                <w:sz w:val="18"/>
                <w:szCs w:val="18"/>
                <w:lang w:eastAsia="sl-SI"/>
              </w:rPr>
              <w:t>21.323,66</w:t>
            </w:r>
          </w:p>
        </w:tc>
      </w:tr>
      <w:tr w:rsidR="002718D9" w:rsidRPr="002718D9" w:rsidTr="003E029A">
        <w:trPr>
          <w:trHeight w:val="20"/>
        </w:trPr>
        <w:tc>
          <w:tcPr>
            <w:tcW w:w="3662" w:type="dxa"/>
            <w:gridSpan w:val="2"/>
            <w:tcBorders>
              <w:top w:val="single" w:sz="4" w:space="0" w:color="auto"/>
              <w:left w:val="single" w:sz="4" w:space="0" w:color="auto"/>
              <w:bottom w:val="single" w:sz="4" w:space="0" w:color="auto"/>
              <w:right w:val="single" w:sz="4" w:space="0" w:color="000000"/>
            </w:tcBorders>
            <w:shd w:val="clear" w:color="000000" w:fill="DDD9C4"/>
            <w:vAlign w:val="bottom"/>
            <w:hideMark/>
          </w:tcPr>
          <w:p w:rsidR="002718D9" w:rsidRPr="002718D9" w:rsidRDefault="002718D9" w:rsidP="002718D9">
            <w:pPr>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ZASAVSKA Skupaj</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25.900.510,25</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16.784.142,08</w:t>
            </w:r>
          </w:p>
        </w:tc>
        <w:tc>
          <w:tcPr>
            <w:tcW w:w="1316"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19.999.342,80</w:t>
            </w:r>
          </w:p>
        </w:tc>
        <w:tc>
          <w:tcPr>
            <w:tcW w:w="1409" w:type="dxa"/>
            <w:tcBorders>
              <w:top w:val="nil"/>
              <w:left w:val="nil"/>
              <w:bottom w:val="single" w:sz="4" w:space="0" w:color="auto"/>
              <w:right w:val="single" w:sz="4" w:space="0" w:color="auto"/>
            </w:tcBorders>
            <w:shd w:val="clear" w:color="000000" w:fill="DDD9C4"/>
            <w:vAlign w:val="bottom"/>
            <w:hideMark/>
          </w:tcPr>
          <w:p w:rsidR="002718D9" w:rsidRPr="002718D9" w:rsidRDefault="002718D9" w:rsidP="002718D9">
            <w:pPr>
              <w:jc w:val="right"/>
              <w:rPr>
                <w:rFonts w:ascii="Calibri" w:eastAsia="Times New Roman" w:hAnsi="Calibri" w:cs="Arial"/>
                <w:b/>
                <w:bCs/>
                <w:color w:val="000000"/>
                <w:sz w:val="18"/>
                <w:szCs w:val="18"/>
                <w:lang w:eastAsia="sl-SI"/>
              </w:rPr>
            </w:pPr>
            <w:r w:rsidRPr="002718D9">
              <w:rPr>
                <w:rFonts w:ascii="Calibri" w:eastAsia="Times New Roman" w:hAnsi="Calibri" w:cs="Arial"/>
                <w:b/>
                <w:bCs/>
                <w:color w:val="000000"/>
                <w:sz w:val="18"/>
                <w:szCs w:val="18"/>
                <w:lang w:eastAsia="sl-SI"/>
              </w:rPr>
              <w:t>62.683.995,13</w:t>
            </w:r>
          </w:p>
        </w:tc>
      </w:tr>
      <w:tr w:rsidR="002718D9" w:rsidRPr="002718D9" w:rsidTr="003E029A">
        <w:trPr>
          <w:trHeight w:val="20"/>
        </w:trPr>
        <w:tc>
          <w:tcPr>
            <w:tcW w:w="3662" w:type="dxa"/>
            <w:gridSpan w:val="2"/>
            <w:tcBorders>
              <w:top w:val="single" w:sz="4" w:space="0" w:color="auto"/>
              <w:left w:val="single" w:sz="4" w:space="0" w:color="auto"/>
              <w:bottom w:val="single" w:sz="4" w:space="0" w:color="auto"/>
              <w:right w:val="single" w:sz="4" w:space="0" w:color="000000"/>
            </w:tcBorders>
            <w:shd w:val="clear" w:color="000000" w:fill="1F497D"/>
            <w:vAlign w:val="bottom"/>
            <w:hideMark/>
          </w:tcPr>
          <w:p w:rsidR="002718D9" w:rsidRPr="002718D9" w:rsidRDefault="002718D9" w:rsidP="002718D9">
            <w:pPr>
              <w:rPr>
                <w:rFonts w:ascii="Calibri" w:eastAsia="Times New Roman" w:hAnsi="Calibri" w:cs="Arial"/>
                <w:b/>
                <w:bCs/>
                <w:color w:val="FFFFFF"/>
                <w:sz w:val="18"/>
                <w:szCs w:val="18"/>
                <w:lang w:eastAsia="sl-SI"/>
              </w:rPr>
            </w:pPr>
            <w:r w:rsidRPr="002718D9">
              <w:rPr>
                <w:rFonts w:ascii="Calibri" w:eastAsia="Times New Roman" w:hAnsi="Calibri" w:cs="Arial"/>
                <w:b/>
                <w:bCs/>
                <w:color w:val="FFFFFF"/>
                <w:sz w:val="18"/>
                <w:szCs w:val="18"/>
                <w:lang w:eastAsia="sl-SI"/>
              </w:rPr>
              <w:t>SLOVENIJA</w:t>
            </w:r>
          </w:p>
        </w:tc>
        <w:tc>
          <w:tcPr>
            <w:tcW w:w="1316" w:type="dxa"/>
            <w:tcBorders>
              <w:top w:val="nil"/>
              <w:left w:val="nil"/>
              <w:bottom w:val="single" w:sz="4" w:space="0" w:color="auto"/>
              <w:right w:val="single" w:sz="4" w:space="0" w:color="auto"/>
            </w:tcBorders>
            <w:shd w:val="clear" w:color="000000" w:fill="1F497D"/>
            <w:vAlign w:val="bottom"/>
            <w:hideMark/>
          </w:tcPr>
          <w:p w:rsidR="002718D9" w:rsidRPr="002718D9" w:rsidRDefault="002718D9" w:rsidP="002718D9">
            <w:pPr>
              <w:jc w:val="center"/>
              <w:rPr>
                <w:rFonts w:ascii="Calibri" w:eastAsia="Times New Roman" w:hAnsi="Calibri" w:cs="Arial"/>
                <w:b/>
                <w:bCs/>
                <w:color w:val="FFFFFF"/>
                <w:sz w:val="18"/>
                <w:szCs w:val="18"/>
                <w:lang w:eastAsia="sl-SI"/>
              </w:rPr>
            </w:pPr>
            <w:r w:rsidRPr="002718D9">
              <w:rPr>
                <w:rFonts w:ascii="Calibri" w:eastAsia="Times New Roman" w:hAnsi="Calibri" w:cs="Arial"/>
                <w:b/>
                <w:bCs/>
                <w:color w:val="FFFFFF"/>
                <w:sz w:val="18"/>
                <w:szCs w:val="18"/>
                <w:lang w:eastAsia="sl-SI"/>
              </w:rPr>
              <w:t>548.034.496,12</w:t>
            </w:r>
          </w:p>
        </w:tc>
        <w:tc>
          <w:tcPr>
            <w:tcW w:w="1316" w:type="dxa"/>
            <w:tcBorders>
              <w:top w:val="nil"/>
              <w:left w:val="nil"/>
              <w:bottom w:val="single" w:sz="4" w:space="0" w:color="auto"/>
              <w:right w:val="single" w:sz="4" w:space="0" w:color="auto"/>
            </w:tcBorders>
            <w:shd w:val="clear" w:color="000000" w:fill="1F497D"/>
            <w:vAlign w:val="bottom"/>
            <w:hideMark/>
          </w:tcPr>
          <w:p w:rsidR="002718D9" w:rsidRPr="002718D9" w:rsidRDefault="002718D9" w:rsidP="002718D9">
            <w:pPr>
              <w:jc w:val="center"/>
              <w:rPr>
                <w:rFonts w:ascii="Calibri" w:eastAsia="Times New Roman" w:hAnsi="Calibri" w:cs="Arial"/>
                <w:b/>
                <w:bCs/>
                <w:color w:val="FFFFFF"/>
                <w:sz w:val="18"/>
                <w:szCs w:val="18"/>
                <w:lang w:eastAsia="sl-SI"/>
              </w:rPr>
            </w:pPr>
            <w:r w:rsidRPr="002718D9">
              <w:rPr>
                <w:rFonts w:ascii="Calibri" w:eastAsia="Times New Roman" w:hAnsi="Calibri" w:cs="Arial"/>
                <w:b/>
                <w:bCs/>
                <w:color w:val="FFFFFF"/>
                <w:sz w:val="18"/>
                <w:szCs w:val="18"/>
                <w:lang w:eastAsia="sl-SI"/>
              </w:rPr>
              <w:t>548.150.326,91</w:t>
            </w:r>
          </w:p>
        </w:tc>
        <w:tc>
          <w:tcPr>
            <w:tcW w:w="1316" w:type="dxa"/>
            <w:tcBorders>
              <w:top w:val="nil"/>
              <w:left w:val="nil"/>
              <w:bottom w:val="single" w:sz="4" w:space="0" w:color="auto"/>
              <w:right w:val="single" w:sz="4" w:space="0" w:color="auto"/>
            </w:tcBorders>
            <w:shd w:val="clear" w:color="000000" w:fill="1F497D"/>
            <w:vAlign w:val="bottom"/>
            <w:hideMark/>
          </w:tcPr>
          <w:p w:rsidR="002718D9" w:rsidRPr="002718D9" w:rsidRDefault="002718D9" w:rsidP="002718D9">
            <w:pPr>
              <w:jc w:val="center"/>
              <w:rPr>
                <w:rFonts w:ascii="Calibri" w:eastAsia="Times New Roman" w:hAnsi="Calibri" w:cs="Arial"/>
                <w:b/>
                <w:bCs/>
                <w:color w:val="FFFFFF"/>
                <w:sz w:val="18"/>
                <w:szCs w:val="18"/>
                <w:lang w:eastAsia="sl-SI"/>
              </w:rPr>
            </w:pPr>
            <w:r w:rsidRPr="002718D9">
              <w:rPr>
                <w:rFonts w:ascii="Calibri" w:eastAsia="Times New Roman" w:hAnsi="Calibri" w:cs="Arial"/>
                <w:b/>
                <w:bCs/>
                <w:color w:val="FFFFFF"/>
                <w:sz w:val="18"/>
                <w:szCs w:val="18"/>
                <w:lang w:eastAsia="sl-SI"/>
              </w:rPr>
              <w:t xml:space="preserve">350.791.571,09 </w:t>
            </w:r>
          </w:p>
        </w:tc>
        <w:tc>
          <w:tcPr>
            <w:tcW w:w="1409" w:type="dxa"/>
            <w:tcBorders>
              <w:top w:val="nil"/>
              <w:left w:val="nil"/>
              <w:bottom w:val="single" w:sz="4" w:space="0" w:color="auto"/>
              <w:right w:val="single" w:sz="4" w:space="0" w:color="auto"/>
            </w:tcBorders>
            <w:shd w:val="clear" w:color="000000" w:fill="1F497D"/>
            <w:vAlign w:val="bottom"/>
            <w:hideMark/>
          </w:tcPr>
          <w:p w:rsidR="002718D9" w:rsidRPr="002718D9" w:rsidRDefault="002718D9" w:rsidP="002718D9">
            <w:pPr>
              <w:jc w:val="center"/>
              <w:rPr>
                <w:rFonts w:ascii="Calibri" w:eastAsia="Times New Roman" w:hAnsi="Calibri" w:cs="Arial"/>
                <w:b/>
                <w:bCs/>
                <w:color w:val="FFFFFF"/>
                <w:sz w:val="18"/>
                <w:szCs w:val="18"/>
                <w:lang w:eastAsia="sl-SI"/>
              </w:rPr>
            </w:pPr>
            <w:r w:rsidRPr="002718D9">
              <w:rPr>
                <w:rFonts w:ascii="Calibri" w:eastAsia="Times New Roman" w:hAnsi="Calibri" w:cs="Arial"/>
                <w:b/>
                <w:bCs/>
                <w:color w:val="FFFFFF"/>
                <w:sz w:val="18"/>
                <w:szCs w:val="18"/>
                <w:lang w:eastAsia="sl-SI"/>
              </w:rPr>
              <w:t>1.446.976.394,12</w:t>
            </w:r>
          </w:p>
        </w:tc>
      </w:tr>
    </w:tbl>
    <w:p w:rsidR="002718D9" w:rsidRDefault="002718D9" w:rsidP="00303567">
      <w:pPr>
        <w:spacing w:line="276" w:lineRule="auto"/>
        <w:rPr>
          <w:rFonts w:ascii="Calibri" w:eastAsia="Times New Roman" w:hAnsi="Calibri" w:cs="Arial"/>
          <w:b/>
          <w:bCs/>
          <w:color w:val="000000"/>
          <w:sz w:val="20"/>
          <w:szCs w:val="20"/>
          <w:lang w:eastAsia="sl-SI"/>
        </w:rPr>
      </w:pPr>
    </w:p>
    <w:p w:rsidR="003E029A" w:rsidRDefault="003E029A">
      <w:pPr>
        <w:rPr>
          <w:b/>
          <w:highlight w:val="yellow"/>
        </w:rPr>
      </w:pPr>
      <w:r>
        <w:rPr>
          <w:b/>
          <w:highlight w:val="yellow"/>
        </w:rPr>
        <w:br w:type="page"/>
      </w:r>
    </w:p>
    <w:p w:rsidR="00F61AE6" w:rsidRDefault="00F61AE6" w:rsidP="00F61AE6">
      <w:pPr>
        <w:spacing w:after="200" w:line="276" w:lineRule="auto"/>
        <w:rPr>
          <w:b/>
        </w:rPr>
      </w:pPr>
      <w:r w:rsidRPr="003E029A">
        <w:rPr>
          <w:b/>
        </w:rPr>
        <w:t xml:space="preserve">Tabela P6: Prejemniki pomoči, ki so v obdobju </w:t>
      </w:r>
      <w:r>
        <w:rPr>
          <w:b/>
        </w:rPr>
        <w:t>2014–2016</w:t>
      </w:r>
      <w:r w:rsidRPr="003E029A">
        <w:rPr>
          <w:b/>
        </w:rPr>
        <w:t xml:space="preserve"> prejeli več kot 500.000 EUR, po kategorijah pomoči </w:t>
      </w:r>
    </w:p>
    <w:tbl>
      <w:tblPr>
        <w:tblW w:w="9100" w:type="dxa"/>
        <w:tblInd w:w="55" w:type="dxa"/>
        <w:tblCellMar>
          <w:left w:w="70" w:type="dxa"/>
          <w:right w:w="70" w:type="dxa"/>
        </w:tblCellMar>
        <w:tblLook w:val="04A0" w:firstRow="1" w:lastRow="0" w:firstColumn="1" w:lastColumn="0" w:noHBand="0" w:noVBand="1"/>
      </w:tblPr>
      <w:tblGrid>
        <w:gridCol w:w="1425"/>
        <w:gridCol w:w="2737"/>
        <w:gridCol w:w="1280"/>
        <w:gridCol w:w="1189"/>
        <w:gridCol w:w="1189"/>
        <w:gridCol w:w="1280"/>
      </w:tblGrid>
      <w:tr w:rsidR="002D660D" w:rsidRPr="002D660D" w:rsidTr="002D660D">
        <w:trPr>
          <w:trHeight w:val="20"/>
          <w:tblHeader/>
        </w:trPr>
        <w:tc>
          <w:tcPr>
            <w:tcW w:w="1339" w:type="dxa"/>
            <w:tcBorders>
              <w:top w:val="single" w:sz="4" w:space="0" w:color="auto"/>
              <w:left w:val="single" w:sz="4" w:space="0" w:color="auto"/>
              <w:bottom w:val="single" w:sz="4" w:space="0" w:color="auto"/>
              <w:right w:val="single" w:sz="4" w:space="0" w:color="auto"/>
            </w:tcBorders>
            <w:shd w:val="clear" w:color="000000" w:fill="B8CCE4"/>
            <w:hideMark/>
          </w:tcPr>
          <w:p w:rsidR="002D660D" w:rsidRPr="002D660D" w:rsidRDefault="002D660D" w:rsidP="002D660D">
            <w:pPr>
              <w:jc w:val="center"/>
              <w:rPr>
                <w:rFonts w:ascii="Calibri" w:eastAsia="Times New Roman" w:hAnsi="Calibri" w:cs="Arial"/>
                <w:b/>
                <w:bCs/>
                <w:sz w:val="18"/>
                <w:szCs w:val="18"/>
                <w:lang w:eastAsia="sl-SI"/>
              </w:rPr>
            </w:pPr>
            <w:r w:rsidRPr="002D660D">
              <w:rPr>
                <w:rFonts w:ascii="Calibri" w:eastAsia="Times New Roman" w:hAnsi="Calibri" w:cs="Arial"/>
                <w:b/>
                <w:bCs/>
                <w:sz w:val="18"/>
                <w:szCs w:val="18"/>
                <w:lang w:eastAsia="sl-SI"/>
              </w:rPr>
              <w:t>Kategorija</w:t>
            </w:r>
          </w:p>
        </w:tc>
        <w:tc>
          <w:tcPr>
            <w:tcW w:w="3234" w:type="dxa"/>
            <w:tcBorders>
              <w:top w:val="single" w:sz="4" w:space="0" w:color="auto"/>
              <w:left w:val="nil"/>
              <w:bottom w:val="single" w:sz="4" w:space="0" w:color="auto"/>
              <w:right w:val="single" w:sz="4" w:space="0" w:color="auto"/>
            </w:tcBorders>
            <w:shd w:val="clear" w:color="000000" w:fill="B8CCE4"/>
            <w:hideMark/>
          </w:tcPr>
          <w:p w:rsidR="002D660D" w:rsidRPr="002D660D" w:rsidRDefault="002D660D" w:rsidP="002D660D">
            <w:pPr>
              <w:jc w:val="center"/>
              <w:rPr>
                <w:rFonts w:ascii="Calibri" w:eastAsia="Times New Roman" w:hAnsi="Calibri" w:cs="Arial"/>
                <w:b/>
                <w:bCs/>
                <w:sz w:val="18"/>
                <w:szCs w:val="18"/>
                <w:lang w:eastAsia="sl-SI"/>
              </w:rPr>
            </w:pPr>
            <w:r w:rsidRPr="002D660D">
              <w:rPr>
                <w:rFonts w:ascii="Calibri" w:eastAsia="Times New Roman" w:hAnsi="Calibri" w:cs="Arial"/>
                <w:b/>
                <w:bCs/>
                <w:sz w:val="18"/>
                <w:szCs w:val="18"/>
                <w:lang w:eastAsia="sl-SI"/>
              </w:rPr>
              <w:t>Prejemnik pomoči</w:t>
            </w:r>
          </w:p>
        </w:tc>
        <w:tc>
          <w:tcPr>
            <w:tcW w:w="1170" w:type="dxa"/>
            <w:tcBorders>
              <w:top w:val="single" w:sz="4" w:space="0" w:color="auto"/>
              <w:left w:val="nil"/>
              <w:bottom w:val="single" w:sz="4" w:space="0" w:color="auto"/>
              <w:right w:val="single" w:sz="4" w:space="0" w:color="auto"/>
            </w:tcBorders>
            <w:shd w:val="clear" w:color="000000" w:fill="B8CCE4"/>
            <w:hideMark/>
          </w:tcPr>
          <w:p w:rsidR="002D660D" w:rsidRPr="002D660D" w:rsidRDefault="002D660D" w:rsidP="002D660D">
            <w:pPr>
              <w:jc w:val="center"/>
              <w:rPr>
                <w:rFonts w:ascii="Calibri" w:eastAsia="Times New Roman" w:hAnsi="Calibri" w:cs="Arial"/>
                <w:b/>
                <w:bCs/>
                <w:sz w:val="18"/>
                <w:szCs w:val="18"/>
                <w:lang w:eastAsia="sl-SI"/>
              </w:rPr>
            </w:pPr>
            <w:r w:rsidRPr="002D660D">
              <w:rPr>
                <w:rFonts w:ascii="Calibri" w:eastAsia="Times New Roman" w:hAnsi="Calibri" w:cs="Arial"/>
                <w:b/>
                <w:bCs/>
                <w:sz w:val="18"/>
                <w:szCs w:val="18"/>
                <w:lang w:eastAsia="sl-SI"/>
              </w:rPr>
              <w:t>2014</w:t>
            </w:r>
          </w:p>
        </w:tc>
        <w:tc>
          <w:tcPr>
            <w:tcW w:w="1079" w:type="dxa"/>
            <w:tcBorders>
              <w:top w:val="single" w:sz="4" w:space="0" w:color="auto"/>
              <w:left w:val="nil"/>
              <w:bottom w:val="single" w:sz="4" w:space="0" w:color="auto"/>
              <w:right w:val="single" w:sz="4" w:space="0" w:color="auto"/>
            </w:tcBorders>
            <w:shd w:val="clear" w:color="000000" w:fill="B8CCE4"/>
            <w:hideMark/>
          </w:tcPr>
          <w:p w:rsidR="002D660D" w:rsidRPr="002D660D" w:rsidRDefault="002D660D" w:rsidP="002D660D">
            <w:pPr>
              <w:jc w:val="center"/>
              <w:rPr>
                <w:rFonts w:ascii="Calibri" w:eastAsia="Times New Roman" w:hAnsi="Calibri" w:cs="Arial"/>
                <w:b/>
                <w:bCs/>
                <w:sz w:val="18"/>
                <w:szCs w:val="18"/>
                <w:lang w:eastAsia="sl-SI"/>
              </w:rPr>
            </w:pPr>
            <w:r w:rsidRPr="002D660D">
              <w:rPr>
                <w:rFonts w:ascii="Calibri" w:eastAsia="Times New Roman" w:hAnsi="Calibri" w:cs="Arial"/>
                <w:b/>
                <w:bCs/>
                <w:sz w:val="18"/>
                <w:szCs w:val="18"/>
                <w:lang w:eastAsia="sl-SI"/>
              </w:rPr>
              <w:t>2015</w:t>
            </w:r>
          </w:p>
        </w:tc>
        <w:tc>
          <w:tcPr>
            <w:tcW w:w="1079" w:type="dxa"/>
            <w:tcBorders>
              <w:top w:val="single" w:sz="4" w:space="0" w:color="auto"/>
              <w:left w:val="nil"/>
              <w:bottom w:val="single" w:sz="4" w:space="0" w:color="auto"/>
              <w:right w:val="single" w:sz="4" w:space="0" w:color="auto"/>
            </w:tcBorders>
            <w:shd w:val="clear" w:color="000000" w:fill="B8CCE4"/>
            <w:hideMark/>
          </w:tcPr>
          <w:p w:rsidR="002D660D" w:rsidRPr="002D660D" w:rsidRDefault="002D660D" w:rsidP="002D660D">
            <w:pPr>
              <w:jc w:val="center"/>
              <w:rPr>
                <w:rFonts w:ascii="Calibri" w:eastAsia="Times New Roman" w:hAnsi="Calibri" w:cs="Arial"/>
                <w:b/>
                <w:bCs/>
                <w:sz w:val="18"/>
                <w:szCs w:val="18"/>
                <w:lang w:eastAsia="sl-SI"/>
              </w:rPr>
            </w:pPr>
            <w:r w:rsidRPr="002D660D">
              <w:rPr>
                <w:rFonts w:ascii="Calibri" w:eastAsia="Times New Roman" w:hAnsi="Calibri" w:cs="Arial"/>
                <w:b/>
                <w:bCs/>
                <w:sz w:val="18"/>
                <w:szCs w:val="18"/>
                <w:lang w:eastAsia="sl-SI"/>
              </w:rPr>
              <w:t>2016</w:t>
            </w:r>
          </w:p>
        </w:tc>
        <w:tc>
          <w:tcPr>
            <w:tcW w:w="1199" w:type="dxa"/>
            <w:tcBorders>
              <w:top w:val="single" w:sz="4" w:space="0" w:color="auto"/>
              <w:left w:val="nil"/>
              <w:bottom w:val="single" w:sz="4" w:space="0" w:color="auto"/>
              <w:right w:val="single" w:sz="4" w:space="0" w:color="auto"/>
            </w:tcBorders>
            <w:shd w:val="clear" w:color="000000" w:fill="B8CCE4"/>
            <w:hideMark/>
          </w:tcPr>
          <w:p w:rsidR="002D660D" w:rsidRPr="002D660D" w:rsidRDefault="002D660D" w:rsidP="002D660D">
            <w:pPr>
              <w:jc w:val="center"/>
              <w:rPr>
                <w:rFonts w:ascii="Calibri" w:eastAsia="Times New Roman" w:hAnsi="Calibri" w:cs="Arial"/>
                <w:b/>
                <w:bCs/>
                <w:sz w:val="18"/>
                <w:szCs w:val="18"/>
                <w:lang w:eastAsia="sl-SI"/>
              </w:rPr>
            </w:pPr>
            <w:r w:rsidRPr="002D660D">
              <w:rPr>
                <w:rFonts w:ascii="Calibri" w:eastAsia="Times New Roman" w:hAnsi="Calibri" w:cs="Arial"/>
                <w:b/>
                <w:bCs/>
                <w:sz w:val="18"/>
                <w:szCs w:val="18"/>
                <w:lang w:eastAsia="sl-SI"/>
              </w:rPr>
              <w:t>SKUPAJ</w:t>
            </w:r>
          </w:p>
        </w:tc>
      </w:tr>
      <w:tr w:rsidR="002D660D" w:rsidRPr="002D660D" w:rsidTr="002D660D">
        <w:trPr>
          <w:trHeight w:val="20"/>
        </w:trPr>
        <w:tc>
          <w:tcPr>
            <w:tcW w:w="1339" w:type="dxa"/>
            <w:vMerge w:val="restart"/>
            <w:tcBorders>
              <w:top w:val="nil"/>
              <w:left w:val="single" w:sz="4" w:space="0" w:color="auto"/>
              <w:bottom w:val="single" w:sz="4" w:space="0" w:color="000000"/>
              <w:right w:val="single" w:sz="4" w:space="0" w:color="auto"/>
            </w:tcBorders>
            <w:shd w:val="clear" w:color="000000" w:fill="FFFFFF"/>
            <w:hideMark/>
          </w:tcPr>
          <w:p w:rsidR="002D660D" w:rsidRPr="002D660D" w:rsidRDefault="002D660D" w:rsidP="002D660D">
            <w:pPr>
              <w:jc w:val="center"/>
              <w:rPr>
                <w:rFonts w:ascii="Calibri" w:eastAsia="Times New Roman" w:hAnsi="Calibri" w:cs="Arial"/>
                <w:b/>
                <w:bCs/>
                <w:color w:val="000000"/>
                <w:sz w:val="18"/>
                <w:szCs w:val="18"/>
                <w:lang w:eastAsia="sl-SI"/>
              </w:rPr>
            </w:pPr>
            <w:r w:rsidRPr="002D660D">
              <w:rPr>
                <w:rFonts w:ascii="Calibri" w:eastAsia="Times New Roman" w:hAnsi="Calibri" w:cs="Arial"/>
                <w:b/>
                <w:bCs/>
                <w:color w:val="000000"/>
                <w:sz w:val="18"/>
                <w:szCs w:val="18"/>
                <w:lang w:eastAsia="sl-SI"/>
              </w:rPr>
              <w:t>Varstvo okolja</w:t>
            </w: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JAVNO PODJETJE ENERGETIKA LJUBLJANA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7.609.151,54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12.534.462,63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12.473.570,10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32.617.184,27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MERKSCHA furnirnica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5.806.754,07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5.879.045,23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6.647.469,13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18.333.268,43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PETROL ENERGETIKA proizvodnja in distribucija energetskih medijev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5.654.889,24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4.400.635,34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2.123.577,55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12.179.102,13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PETROL, Slovenska energetska družba, d.d.,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2.822.005,12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3.726.780,11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3.791.852,25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10.340.637,48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MOJA ENERGIJA celovita oskrba z energijo, družba za proizvodnjo, trgovino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5.168.152,38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3.867.132,99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1.089.016,75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10.124.302,12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PANVITA EKOTEH, proizvodnja energije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2.662.287,60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3.443.336,35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3.671.413,87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9.777.037,82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JAVNO PODJETJE KOMUNALA TRBOVLJE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2.791.677,86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2.169.230,00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1.223.566,21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6.184.474,07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SOENERGETIKA Gorenjske elektrarne, Holding Slovenske Elektrarne, Domplan in Petrol, družba za proizvodnjo elektrike in toplote,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3.151.859,69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1.758.970,01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872.884,61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5.783.714,31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VIPAP VIDEM KRŠKO proizvodnja papirja in vlaknin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1.904.491,94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2.068.075,35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1.602.651,47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5.575.218,76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ESOL lesna predelava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1.622.104,13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1.814.460,64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2.112.959,42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5.549.524,19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BIO-ELEKT družba za pridobivanje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1.075.502,40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4.212.271,70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5.287.774,10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ENERGIJA IN OKOLJE, družba za napredne energetske in okoljske rešitve,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1.909.923,84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1.646.181,73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959.007,88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4.515.113,45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ECOS - storitve pri varovanju okolja, d.o.o. - v stečaju</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2.443.115,31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1.578.299,36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140.601,23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4.162.015,90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GORENJSKE ELEKTRARNE, proizvodnja elektrike,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1.431.235,89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1.249.544,54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1.348.266,64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4.029.047,07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TERMOELEKTRARNA TOPLARNA LJUBLJANA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3.451.946,45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481.031,14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3.932.977,59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SIJ ACRONI podjetje za proizvodnjo jekla in jeklenih izdelkov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1.311.332,79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1.621.377,58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965.109,68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3.897.820,05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ENOS, oskrba s toplo vodo, paro, elektriko in plinom,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214.850,17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2.409.378,76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1.271.290,74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3.895.519,67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ENERGETIKA - ŽELEZARNA JESENICE, podjetje za proizvodnjo in storitve na področju energetike,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1.515.056,00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955.905,56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1.276.337,03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3.747.298,59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SALONIT ANHOVO Gradbeni materiali,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1.321.518,25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1.591.360,93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805.265,47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3.718.144,65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KRKA, tovarna zdravil, d.d., Novo mesto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1.702.526,66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1.074.644,51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711.141,53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3.488.312,70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KOLIČEVO KARTON Proizvodnja kartona,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1.020.418,04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1.216.346,27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1.093.296,54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3.330.060,85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ENOS-ENERGETIKA, oskrba s toplo vodo, paro, plinom in elektriko, d.o.o., Jesenice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3.007.725,67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312.579,47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3.320.305,14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BIO PLINARNA, BRANKO ARNUŠ s.p.</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809.831,30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1.150.562,50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1.308.170,40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3.268.564,20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BPT naložbe, energetika, nepremičnine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1.027.344,60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1.067.490,27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1.163.243,78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3.258.078,65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PLINPROM, proizvodnja elektrike,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804.793,89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1.096.564,41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1.275.075,56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3.176.433,86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SILKEM proizvodnja zeolitov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1.287.178,50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1.304.447,34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550.061,87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3.141.687,71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 3, ENERGETIKA, EKOLOGIJA, EKONOMIJA,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1.407.556,06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1.123.290,86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493.037,73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3.023.884,65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SIJ METAL RAVNE podjetje za proizvodnjo plemenitih jekel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931.314,75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1.215.094,63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699.044,26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2.845.453,64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PULVEREM, posredništvo, storitve in svetovanje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991.786,87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1.564.780,72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272.538,98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2.829.106,57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PP ENERGIJA, proizvodnja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782.431,64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815.763,76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1.137.093,71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2.735.289,11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PANONICA ENERGETIKA d.o.o., družba za energijo, posredništvo in trgovino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912.444,03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870.303,49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750.129,76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2.532.877,28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OVEN ELEKTRO MARIBOR, proizvodnja elektrike in obnovljivi viri energije Elektro Maribor,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811.696,17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766.302,92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902.730,53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2.480.729,62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ZE SOLAR 1, družba za proizvodnjo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800.854,56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802.045,98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836.718,83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2.439.619,37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MEGAENERGIJA proizvodnja, storitve in trgovina,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1.011.384,53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1.012.925,02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351.402,66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2.375.712,21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iENERGIJA proizvodnja in distribucija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107.549,82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1.073.961,04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1.132.714,81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2.314.225,67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KNAUF INSULATION, d.o.o., industrija termičnih izolacij, Škofja Loka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1.114.795,82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1.177.279,35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2.292.075,17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TANIN SEVNICA Kemična industrija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619.896,12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856.336,51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793.834,49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2.270.067,12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ENERVE proizvodnja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432.213,82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665.247,24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1.003.332,49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2.100.793,55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UNIOR Kovaška industrija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1.017.906,80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734.180,12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308.368,73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2.060.455,65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TOPSOL, druge inženirske dejavnosti in tehnično svetovanje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608.234,40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680.707,13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648.236,03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1.937.177,56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PV DBL, proizvodnja el.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647.439,64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629.448,30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640.581,39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1.917.469,33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PAPIRNICA VEVČE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579.194,71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696.603,80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609.814,63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1.885.613,14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BISOL PVPP 6, proizvodnja, prodaja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607.342,53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598.116,57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670.081,78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1.875.540,88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SOLVUS proizvodnja, trgovina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29.443,62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996.221,77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818.478,21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1.844.143,60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SNAGA Javno podjetje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838.071,28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585.534,07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325.624,95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1.749.230,30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TERMOELEKTRARNA ŠOŠTANJ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1.733.377,09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1.733.377,09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BISOL PVPP 2, proizvodnja, prodaja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546.581,23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536.389,52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601.762,32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1.684.733,07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VIPA NALOŽBE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482.513,69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567.608,46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537.589,24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1.587.711,39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TOP ENERGIJA celovita oskrba z energijo, družba za proizvodnjo, trgovino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735.475,17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568.209,62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224.104,00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1.527.788,79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BISOL PVPP 3, proizvodnja, prodaja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486.368,80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488.522,70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544.032,77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1.518.924,27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IMPOL, industrija metalnih polizdelkov,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442.871,19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555.906,24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516.976,12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1.515.753,55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BIOMASA, Družba za trgovino, servis in montažo kotlov na biomaso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193.328,44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581.778,74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735.819,65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1.510.926,83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ISKRA, ENERGETIKA, STROJI IN VZDRŽEVANJE, podjetje za energetiko, izdelavo in vzdrževanje strojev, naprav in opreme d.d., Kranj</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698.095,41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537.209,17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246.374,58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1.481.679,16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Zeleni biser, Proizvodnja električne energije iz obnovljivih virov,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414.894,14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509.357,10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556.148,14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1.480.399,38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STEKLARNA HRASTNIK, družba za proizvodnjo steklenih izdelkov,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480.922,50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637.965,45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351.947,25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1.470.835,20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BLAGOVNO TRGOVINSKI CENTER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475.790,25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492.838,38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495.179,85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1.463.808,48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PLINARNA MARIBOR družba za proizvodnjo, distribucijo energentov, trgovino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477.432,96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666.223,16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310.286,31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1.453.942,43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ENERGEN, energetske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732.780,52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463.959,59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252.560,12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1.449.300,23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HOFER trgovina na drobno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461.538,58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472.489,06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510.982,17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1.445.009,81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SPLOŠNA BOLNIŠNICA CELJE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621.734,47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534.857,10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272.448,12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1.429.039,69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TEP-Solar solarna energija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385.997,07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480.419,19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560.794,92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1.427.211,18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KOTO proizvodno in trgovsko podjetje, d.o.o.,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367.569,50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502.246,11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504.371,21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1.374.186,82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Paloma, higienski papirji,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422.818,10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489.131,20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437.789,62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1.349.738,92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BIOENERGETIKA, proizvodnja, trgovina in distribucija, električne in toplotne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45.023,76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364.389,34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940.252,41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1.349.665,51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FRUMA trgovina, posredništvo, nepremičnine in investicije,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432.030,91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419.666,64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482.111,26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1.333.808,81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ISTRABENZ PLINI, plini in plinske tehnologije,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252.646,35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560.021,30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494.578,90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1.307.246,55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ADRIAPLIN, Podjetje za distribucijo zemeljskega plina d.o.o.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510.542,73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510.532,18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279.540,07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1.300.614,98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GEOPLIN d.o.o. Ljubljana, Družba za trgovanje in transport zemeljskega plina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23.689,15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561.957,03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684.506,12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1.270.152,30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ŠTORE STEEL podjetje za proizvodnjo jekel,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432.724,51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533.201,70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290.063,95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1.255.990,16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TASOLAR, oskrba z energijo, investicije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382.711,30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406.384,30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425.817,52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1.214.913,12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GGE družba za izvajanje energetskih storitev,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592.769,18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438.115,43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165.015,04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1.195.899,65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SOLCEL, družba za trgovino, investicije, storitve in vzdrževanje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355.163,43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517.426,36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301.714,34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1.174.304,13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CINKARNA Metalurško-kemična industrija Celje,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349.912,87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418.618,76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393.689,31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1.162.220,94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3SOLAR, proizvodnja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365.539,57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379.628,71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383.825,01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1.128.993,29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AM kapital in posredništvo,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359.271,98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350.963,85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408.476,20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1.118.712,03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IMPOL-MONTAL podjetje za projektiranje, izdelavo in montažo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342.281,60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381.572,73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394.764,49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1.118.618,82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OMAHEN-TRANSPORT podjetje za prevoz, trgovino in predelavo,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415.820,53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348.291,46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353.861,29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1.117.973,28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GOODYEAR DUNLOP SAVA TIRES, proizvodnja pnevmatik,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327.912,34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400.836,04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378.864,35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1.107.612,73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DRAVSKE ELEKTRARNE MARIBOR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177.561,75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404.240,55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499.626,71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1.081.429,01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GORIČANE tovarna papirja Medvode,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368.306,53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347.739,08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354.174,35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1.070.219,96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KRAJCARCA Proizvodnja in prodaja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402.057,04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316.638,22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346.818,41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1.065.513,67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C &amp; G ENERGIJA, proizvodnja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337.599,66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354.921,94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365.656,00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1.058.177,60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VESOL, družba za proizvodnjo, trgovino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329.976,38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347.601,10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364.712,63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1.042.290,11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BJ SOLAR PVKU, inženiring, izgradnja sončnih elektraren in investicije,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341.753,72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333.237,53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363.956,18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1.038.947,43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ŠESTSOLAR, oskrba z energijo, investicije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323.388,72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346.916,12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363.168,04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1.033.472,88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SC1, proizvodnja, trgovina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253.135,10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254.360,25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520.007,66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1.027.503,01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BIRINGSOL 1, oskrba z energijo, investicije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345.444,72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309.299,93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367.803,50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1.022.548,15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KREATIV ART CRYSTAL ROGAŠKA podjetje za proizvodnjo, obrt, trgovino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362.330,48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299.020,32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360.604,14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1.021.954,94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PETSOLAR, oskrba z energijo, investicije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318.360,54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337.772,31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356.647,18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1.012.780,03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TALUM Tovarna aluminija d.d. Kidričevo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668.153,29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343.722,53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1.011.875,82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ESC3 proizvodnja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544.978,69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443.736,86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988.715,55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Interenergo, energetski inženiring,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243.485,08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350.626,94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380.411,38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974.523,40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PROSOLAR, projektiranje, gradnje in proizvodnja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313.119,40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441.129,37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201.480,45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955.729,22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ELDES 1, proizvodnja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287.944,97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298.580,94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359.878,61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946.404,52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PROIZVODNJA ELEKTRIČNE ENERGIJE, DRAGO ŠOLAR S.P.</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344.175,90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254.266,64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316.487,28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914.929,82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BISOL PVPP 9, proizvodnja, prodaja,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295.975,01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298.133,33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319.544,77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913.653,11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Lafarge Cement, d.o.o., Trbovlje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824.936,50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82.881,60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1.814,98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909.633,08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STEKLARSTVO MLAKAR, MLAKAR FRANC S.P.</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159,18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61.565,68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845.436,41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907.161,27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E2S, energetske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166.012,16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386.313,14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342.653,89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894.979,19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TOPLARNA ŽELEZNIKI, proizvodnja in distribucija toplotne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278.664,59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286.817,57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323.294,73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888.776,89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SOLPRO, investiranje in svetovanje, vzdrževanje sončnih elektrarn,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289.874,86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301.181,70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295.302,23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886.358,79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ŽAGA - ZORA proizvodnja in trgovina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165.777,87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345.818,50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371.185,67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882.782,04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Lek farmacevtska družba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269.271,04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316.196,64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296.730,17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882.197,85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BISOL PVPP 5, proizvodnja, prodaja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286.901,55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296.973,75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291.994,17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875.869,47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BISOL PVPP 1, proizvodnja, prodaja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281.255,26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283.752,22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310.567,98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875.575,46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ENERGOLES BOHOR, proizvodnja, trgovina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308.818,33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296.789,90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250.828,60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856.436,83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Elgo Energija, podjetje za gradbeništvo in proizvodnjo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334.003,44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505.779,88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14.650,59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854.433,91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ISKRA, elektro in elektronska industrija,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400.661,15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329.222,53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119.452,86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849.336,54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BISOL PVPP 11, proizvodnja, prodaja,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280.709,62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279.294,72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285.434,60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845.438,94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SONČNA ELEKTRARNA DOLAR, energetika in storitve, d.o.o. - v stečaju</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228.543,16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254.683,53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355.646,58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838.873,27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BISOL PVPP 8, proizvodnja, prodaja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266.802,67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259.364,21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297.371,03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823.537,91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BISOL PVPP 12, proizvodnja, prodaja,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264.541,40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268.938,77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271.999,97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805.480,14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KNEŠCA d.o.o. Proizvodnja električne energije, Kneža 78, Most na Soči</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295.579,29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230.264,27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278.016,58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803.860,14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BJ SOLAR, inženiring, izgradnja sončnih elektraren in investicije,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250.664,69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268.484,81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283.359,60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802.509,10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FITOSOL, proizvodnja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259.760,49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258.902,48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282.003,98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800.666,95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Sončna elektrarna OKLJUK 2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234.025,65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262.601,80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272.534,46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769.161,91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SPV ELGO ENERGIJA, podjetje za gradbeništvo in proizvodnjo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288.322,88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478.232,00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766.554,88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PLUSOL d.o.o., družba za proizvodnjo in storitve na področju obnovljivih virov energije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237.410,92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258.393,58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270.304,25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766.108,75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Sončna elektrarna OKLJUK 1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231.366,22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259.635,27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274.550,24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765.551,73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BELINKA PERKEMIJA kemična industrija,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242.992,31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315.504,17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205.115,97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763.612,45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BIOPLIN KNAUS, proizvodnja in distribucija energije, Dejan Knaus s.p.</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218.573,09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287.731,58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255.439,14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761.743,81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AVEK ENERGO, vzhodna energetska družba,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340.981,71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406.475,57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747.457,28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ELDES 3, proizvodnja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223.429,17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234.433,37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282.841,59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740.704,13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REVOZ podjetje za proizvodnjo in komercializacijo avtomobilov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213.262,93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263.816,94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261.541,46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738.621,33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KOPS ENERGIJA, energetske rešitve,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263.871,28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248.324,65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225.437,70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737.633,63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ITH FOTOVOLTAIKA, proizvodnja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241.353,57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241.927,91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247.712,96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730.994,44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GORICA LEASING d.o.o. Nova Gorica - Skupina Nove KBM - v likvidaciji</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84.977,17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402.332,91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242.670,98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729.981,06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ESA SOLAR 2, proizvodnja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228.788,47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235.190,32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264.151,79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728.130,58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BISOL PVPP 4, proizvodnja, prodaja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229.697,75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245.437,43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245.231,66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720.366,84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ADRIA ENERGO, trgovanje z električno energijo,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54.689,72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452.838,79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204.151,46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711.679,97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SOL PV 2, proizvodnja in prodaja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274.883,77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332.044,75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101.889,82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708.818,34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PH SOLAR, solarna energija,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216.108,71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222.165,04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251.301,64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689.575,39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AC ENERGO trgovina in storive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219.347,06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215.199,30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245.340,43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679.886,79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INVEST ZORENCI, električna energija,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210.495,98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227.756,80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241.134,58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679.387,36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EVROKREDIT, družba za svetovanje, storitve in posredništvo,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204.727,91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220.052,79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249.587,86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674.368,56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Eltec Petrol, družba za energetske in okoljske rešitve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580.983,91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92.477,01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673.460,92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H - MONT, montaža, proizvodnja, trgovina,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207.898,38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226.378,50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230.462,72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664.739,60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DEKO, druga proizvodnja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188.880,19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225.330,97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235.235,89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649.447,05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ELDES 2, proizvodnja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197.146,57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205.652,97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246.640,99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649.440,53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Elektro Ljubljana OVE, inženiring s področja obnovljivih virov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196.130,73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222.663,07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222.484,63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641.278,43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TEP ELEKTRARNE SB sončne elektrarne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201.992,21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207.399,39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230.873,27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640.264,87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IZDELOVANJE DROBNIH KOVINSKIH PREDMETOV TOMAŽ RIEDL S.P.</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272.294,73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305.050,32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48.754,82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626.099,87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MASOL INVEST, investiranje v sončne elektrarne,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199.119,68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196.304,18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216.572,26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611.996,12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CELJSKI SEJEM družba za organiziranje in prirejanje sejmov, športnih in kulturno zabavnih prireditev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187.907,69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202.677,98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215.308,46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605.894,13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KOMUNALA, javno podjetje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22.907,13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392.222,34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190.185,26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605.314,73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RIEDL CNC, proizvodno, storitveno in trgovsko podjetje,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238.801,05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228.223,00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135.854,54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602.878,59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BISOL PVPP 15, proizvodnja, prodaja,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186.151,24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202.360,42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211.588,43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600.100,09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SONČNA ELEKTRARNA BAH, PROIZVODNJA ELEKTRIKE DRAGICA BAH S.P.</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187.717,55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196.851,06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211.677,21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596.245,82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JAVNO PODJETJE KOMUNALA SLOVENJ GRADEC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33.990,20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284.681,56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276.694,25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595.366,01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EKOD, trgovina, storitve, proizvodnja,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186.319,11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192.539,21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213.844,86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592.703,18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SONČNE REŠITVE, proizvodnja zelene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72.757,66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65.930,89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437.534,91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576.223,46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EE holding, družba za upravljanje,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78.308,32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305.608,82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191.600,41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575.517,55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ORTAR, proizvodnja in svetovanje,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188.585,38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155.455,22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229.427,29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573.467,89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STAR SOLAR, druga proizvodnja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141.665,39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198.734,33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232.464,61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572.864,33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HRMENTUM, družba za pridobivanje električne energije, proizvodnjo, posredništvo, trgovino in storitve d.o.o.-v stečaju</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572.518,49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572.518,49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SAVSKE ELEKTRARNE LJUBLJANA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180.088,60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191.704,70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200.089,69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571.882,99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AVANT CAR, poslovni inženiring,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80.000,00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352.257,80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137.611,50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569.869,30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VRATA DERŽIČ, izdelovanje požarnih vrat, DERŽIČ RUDOLF S.P.</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175.485,42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192.464,86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196.937,34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564.887,62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ECO SOLAR, energetske rešitve,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38.977,44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233.904,61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288.358,07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561.240,12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BVI proizvodnja, trgovina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193.708,61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177.723,89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183.333,79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554.766,29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SPV PODGORJE, proizvodnja električne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178.731,94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171.753,68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197.057,00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547.542,62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VAGA NEP nepremičninska dejavnost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172.636,57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179.452,40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189.216,11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541.305,08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TRGOVANJE Z ELEKTRIČNO ENERGIJO, EGRO-GROBIN IVAN s.p.</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169.686,95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181.184,15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190.124,06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540.995,16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EVJ ELEKTROPROM trgovina, proizvodnja, instalacije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101.430,74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229.180,41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210.131,95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540.743,10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EUROCITY podjetje za transport in proizvodnjo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170.455,76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171.478,25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195.750,43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537.684,44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FINGAL, podjetje za trgovino in servis strojev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154.993,70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162.396,95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216.171,36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533.562,01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DOMPLAN, družba za inženiring, nepremičnine, urbanizem in energetiko,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215.954,21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183.173,71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132.508,79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531.636,71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RADEČE PAPIR NOVA proizvodnja, trgovina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111.252,24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208.327,74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209.662,44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529.242,42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THERMOKON družba za proizvodnjo tekstila in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148.224,48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192.561,27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185.147,44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525.933,19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BUTAN PLIN družba za distribucijo plina, d.d.,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90.621,22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263.692,55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166.427,10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520.740,87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BISOL PVPP 10, proizvodnja, prodaja,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178.894,80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165.983,22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174.651,58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519.529,60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GMT podjetje za gradbeništvo, marketing in trgovino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160.181,36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164.646,73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176.833,03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501.661,12</w:t>
            </w:r>
          </w:p>
        </w:tc>
      </w:tr>
      <w:tr w:rsidR="002D660D" w:rsidRPr="002D660D" w:rsidTr="002D660D">
        <w:trPr>
          <w:trHeight w:val="20"/>
        </w:trPr>
        <w:tc>
          <w:tcPr>
            <w:tcW w:w="1339" w:type="dxa"/>
            <w:vMerge w:val="restart"/>
            <w:tcBorders>
              <w:top w:val="nil"/>
              <w:left w:val="single" w:sz="4" w:space="0" w:color="auto"/>
              <w:bottom w:val="single" w:sz="4" w:space="0" w:color="000000"/>
              <w:right w:val="single" w:sz="4" w:space="0" w:color="auto"/>
            </w:tcBorders>
            <w:shd w:val="clear" w:color="000000" w:fill="FFFFFF"/>
            <w:hideMark/>
          </w:tcPr>
          <w:p w:rsidR="002D660D" w:rsidRPr="002D660D" w:rsidRDefault="002D660D" w:rsidP="002D660D">
            <w:pPr>
              <w:jc w:val="center"/>
              <w:rPr>
                <w:rFonts w:ascii="Calibri" w:eastAsia="Times New Roman" w:hAnsi="Calibri" w:cs="Arial"/>
                <w:b/>
                <w:bCs/>
                <w:color w:val="000000"/>
                <w:sz w:val="18"/>
                <w:szCs w:val="18"/>
                <w:lang w:eastAsia="sl-SI"/>
              </w:rPr>
            </w:pPr>
            <w:r w:rsidRPr="002D660D">
              <w:rPr>
                <w:rFonts w:ascii="Calibri" w:eastAsia="Times New Roman" w:hAnsi="Calibri" w:cs="Arial"/>
                <w:b/>
                <w:bCs/>
                <w:color w:val="000000"/>
                <w:sz w:val="18"/>
                <w:szCs w:val="18"/>
                <w:lang w:eastAsia="sl-SI"/>
              </w:rPr>
              <w:t>Zaposlovanje</w:t>
            </w: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HTZ Harmonija tehnologije in znanja, invalidsko podjetje, d.o.o. Velenje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6.973.917,52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6.602.415,54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6.692.737,81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20.269.070,87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SŽ-ŽIP,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5.343.404,37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4.662.511,38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4.969.819,43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14.975.735,18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GORENJE I.P.C., Invalidsko podjetniški center,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4.013.099,55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3.989.059,86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4.280.287,08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12.282.446,49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Mercator IP, invalidsko podjetje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3.127.474,66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1.765.911,95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1.845.164,15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6.738.550,76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PAPIR SERVIS d.o.o., Družba za ravnanje z odpadki - v stečaju</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1.815.602,69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2.831.451,06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1.574.622,20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6.221.675,95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ŽELVA podjetje za usposabljanje in zaposlovanje invalidov, d.o.o.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1.692.463,31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1.695.665,36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1.215.458,50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4.603.587,17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LUKA KOPER INPO - invalidsko podjetje, d.o.o., gradbeništvo, proizvodne in druge storitve v kopenskem in vodnem prometu, invalidska dejavnost.</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1.364.152,88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1.587.162,12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1.472.991,63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4.424.306,63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ARCONT IP, proizvodnja oken in podjetje za usposabljanje in zaposlovanje invalidov,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863.460,55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1.191.317,46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1.048.364,12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3.103.142,13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KOLEKTOR ASCOM - proizvodnja drsnih obročev in komutatorjev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962.990,30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833.116,19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1.240.459,26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3.036.565,75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TAB-IPM logistika, plastika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931.897,01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1.189.702,12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717.037,84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2.838.636,97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SINET podjetje za storitve in proizvodnjo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757.083,06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650.576,80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1.216.806,34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2.624.466,20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SALOMON d.o.o., podjetje za zaposlovanje invalidov, proizvodnjo, posredovanje in storitve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1.352.396,05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1.155.146,93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2.507.542,98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TURNA proizvodnja in trgovina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801.258,34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856.565,68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816.570,57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2.474.394,59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POŠTA SLOVENIJE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1.713.271,57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619.395,94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2.332.667,51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ETI PROPLAST, plastika, orodja in naprave,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795.967,07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745.494,00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780.743,65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2.322.204,72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SET Podjetje za usposabljanje invalidov d.o.o. - v stečaju</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863.628,16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679.061,21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757.461,47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2.300.150,84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IP INLES d.o.o., družba za usposabljanje invalidov</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735.494,89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753.497,37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724.183,58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2.213.175,84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SICO, Podjetje za usposabljanje in zaposlovanje invalidov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670.699,24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656.455,48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848.827,35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2.175.982,07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SAVA MEDICAL IN STORITVE, podjetje za usposabljanje in zaposlovanje invalidov,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666.885,77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937.536,38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567.659,86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2.172.082,01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VARNOST INPOD invalidsko, proizvodno, storitveno in trgovsko podjetje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706.747,97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676.162,19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715.397,51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2.098.307,67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SIJ ZIP CENTER podjetje za proizvodnjo, storitve, usposabljanje in zaposlovanje invalidov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958.258,39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560.634,55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557.610,05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2.076.502,99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AKTIVA TS, storitveno podjetje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750.291,14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611.639,94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695.171,88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2.057.102,96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SIJ SUZ d.o.o., Proizvodnja in storitve, IP</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799.623,67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693.190,96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558.226,62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2.051.041,25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HIDRIA - IP, d.o.o., družba za proizvodnjo izolacijskih izdelkov, Tolmin</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698.538,57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642.403,76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691.420,51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2.032.362,84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BODOČNOST podjetje za rehabilitacijo in zaposlitev invalidov Maribor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590.385,17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600.464,94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827.932,42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2.018.782,53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BIROGRAFIKA BORI Invalidsko podjetje za usposabljanje in zaposlovanje invalidov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716.751,09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585.347,00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662.578,66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1.964.676,75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TINDE, Trebanjsko invalidsko podjetje d.o.o. Trebnje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1.415.349,01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242.595,38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208.526,10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1.866.470,49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AKUSTIKA GROUP, družba za gospodarsko razvojno in organizacijsko upravljanje podjetij,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629.224,72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539.333,47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605.166,37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1.773.724,56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RECINKO, družba za proizvodnjo, storitve in trgovino, d.o.o., Kočevje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571.958,47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603.545,77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585.952,22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1.761.456,46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INO grafično podjetje za zaposlovanje invalidov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547.913,26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572.457,09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608.991,85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1.729.362,20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ESOL lesna predelava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47.500,00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702.486,72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925.772,32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1.675.759,04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EKOTAL, čiščenje in urejanje okolja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914.221,80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381.091,78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359.438,17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1.654.751,75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IPPS Invalidsko Podjetje Pošte Slovenije, proizvodnja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75.360,53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1.549.622,57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1.624.983,10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INVALIDSKO PODJETJE POSOČJE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524.206,98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558.605,97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497.052,12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1.579.865,07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STEKLARSKI HRAM trgovina, gostinstvo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547.259,32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552.441,35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450.646,21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1.550.346,88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LOKATEKS, podjetje za zaposlovanje invalidov, d.o.o. Škofja Loka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575.513,30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561.665,39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400.087,77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1.537.266,46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MOST LJUBLJANA, proizvodnja in storitve, d. o. 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389.648,97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469.132,07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642.487,56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1.501.268,60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LEVAS zaposlovanje in usposabljanje invalidov Krško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493.071,31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505.815,37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492.508,46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1.491.395,14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ZAVOD DETEL, zavod za usposabljanje in zaposlovanje težje zaposljivih invalidov</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505.360,59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468.596,93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464.397,64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1.438.355,16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INTOS invalidsko podjetje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442.299,18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460.287,91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517.882,51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1.420.469,60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INDE invalidske delavnice Sevnica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433.033,65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468.754,31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515.355,77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1.417.143,73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UNIOR Kovaška industrija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480.359,32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470.501,56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456.636,82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1.407.497,70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ELEKTROMATERIAL IPO, Družba za proizvodnjo elektroinstalacijskega materiala, usposabljanje in zaposlovanje invalidov,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438.797,16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462.910,99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494.167,89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1.395.876,04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PRO ČIS-TEAM podjetje za čiščenje, inženiring,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352.742,80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511.107,39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439.712,21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1.303.562,40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VARGAS-AL družba za fizično-tehnično in protipožarno varovanje premoženja, trgovino in servis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446.723,34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453.761,22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397.186,55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1.297.671,11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TCR INPRO Invalidsko, proizvodno, storitveno in trgovsko podjetje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419.262,33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421.305,94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439.307,62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1.279.875,89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INTES STORITVE invalidsko podjetje za proizvodnjo, trgovino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597.229,37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504.625,81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176.980,41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1.278.835,59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Slovenske železnice - Infrastruktura, družba za upravljanje in vzdrževanje železniške infrastrukture ter vodenje železniškega prometa,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411.500,60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450.253,68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371.734,96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1.233.489,24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BSH Hišni aparati I.D. INVALIDSKA DRUŽBA,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370.930,61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413.249,89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443.983,13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1.228.163,63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IP RIBNICA, družba za usposabljanje in zaposlovanje invalidov,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390.541,04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514.659,55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316.161,41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1.221.362,00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CRI CELJE rehabilitacija, proizvodnja,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376.269,52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387.271,97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425.961,55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1.189.503,04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Zaposlitveni center Zarja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383.283,95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391.440,26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379.723,24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1.154.447,45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INDE, SALONIT ANHOVO Podjetje za zaposlovanje invalidov,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389.612,55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387.391,64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366.745,85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1.143.750,04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CENTERKONTURA družba za svetovanje, socialni razvoj, usposabljanje in založništvo, d.o.o.,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330.597,70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354.494,90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445.430,36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1.130.522,96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OZARA storitveno in invalidsko podjetje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386.255,09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360.189,67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376.456,17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1.122.900,93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ZAPOSLITVENI CENTER JADRO družba za socialne dejavnosti, proizvodnjo, trgovino, poslovne storitve in druge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353.322,94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336.225,59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389.269,40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1.078.817,93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PGP INDE, proizvodnja podplatov,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422.808,79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358.603,45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295.921,42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1.077.333,66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ZAVOD KEKEC, zavod za usposabljanje in zaposlovanje invalidov in drugih težje zaposljivih oseb, Maribor</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407.740,98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321.697,62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299.629,45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1.029.068,05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CSS, proizvodnja in trgovina,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348.858,27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346.412,05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315.257,97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1.010.528,29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I.P.Č. čistilni in knjigovodski servis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324.086,57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369.622,58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315.828,61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1.009.537,76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CENTER ISI invalidsko podjetje,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275.264,66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386.105,49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346.854,19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1.008.224,34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ISKRA IP Invalidsko podjetje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288.466,79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371.775,89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331.786,81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992.029,49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AKRON d.o.o., podjetje za svetovanje, marketing, inženiring, proizvodnjo, komercialno posredovanje ter promet blaga na debelo in drobno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259.597,56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374.140,85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342.129,63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975.868,04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PALOMA PIS družba za proizvodnjo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344.020,07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337.742,84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283.733,44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965.496,35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UNIDEL podjetje za zaposlovanje in usposabljanje invalidnih oseb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284.835,98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388.158,45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240.724,86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913.719,29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SNEŽNIK SINPO Proizvodnja, storitve in trgovina,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293.882,62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314.651,74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295.422,86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903.957,22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MUFLON, družba za usposabljanje in zaposlovanje invalidov,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464.494,61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190.337,40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236.034,35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890.866,36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LITI podjetje za zaposlovanje in usposabljanje invalidov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301.963,73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296.499,14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262.616,46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861.079,33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DOBROVITA Družba za usposabljanje in zaposlovanje invalidov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277.880,52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263.553,92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301.849,81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843.284,25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SGP KOGRAD IGEM ZOD zaključna gradbena dela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205.905,79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244.935,56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370.484,09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821.325,44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PERUTNINA PTUJ reja perutnine, proizvodnja krmil, perutninskega mesa in izdelkov, trgovina in storitve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250.746,00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335.684,07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192.279,41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778.709,48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IPIL, invalidsko podjetje Ilirska Bistrica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255.035,51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269.808,17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223.068,46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747.912,14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CIMOS IP, invalidsko podjetje za storitve in proizvodnjo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246.464,92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223.453,20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264.400,38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734.318,50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FORTUNA-PIL storitve, proizvodnja in trgovina, d.o.o., Trbovlje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235.829,46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241.594,24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247.265,65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724.689,35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SPAR SLOVENIJA trgovsko podjetje d.o.o.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47.681,79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196.403,19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429.627,79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673.712,77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TALUM IZPARILNIKI, proizvodnja izparilnih plošč, lesenih in drugih izdelkov, storitve in trgovina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226.425,45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233.424,94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208.675,77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668.526,16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SKIPPER Podjetje za usposabljanje in zaposlovanje invalidov, organizacijsko svetovanje in informacijski inženiring ..., d.o.o.,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235.949,46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205.758,26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221.406,70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663.114,42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STRUC-EKOING, podjetje za storitvene dejavnosti in zaposlovanje invalidov,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287.541,12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180.406,92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190.071,47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658.019,51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ZAVAROVALNICA TRIGLAV,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180.348,90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283.758,77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168.698,13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632.805,80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IPB razvoj, proizvodnja, inženiring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93.118,32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346.842,90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190.790,34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630.751,56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IP Central, družba za hotelirstvo - invalidsko podjetje,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281.943,88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167.432,72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178.591,88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627.968,48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TERME KRKA, zdraviliške, turistične in gostinske storitve, d.o.o., Novo mesto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197.026,70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208.860,60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215.136,86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621.024,16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ZAPOSLITVENI CENTER RUJ, Zavod za usposabljanje in zaposlovanje invalidov, Nazarje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190.356,60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220.937,60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205.964,81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617.259,01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KODEL, podjetje za usposabljanje in zaposlovanje invalidov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232.844,17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195.941,21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184.633,93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613.419,31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CGP-GIP, podjetje za proizvodnjo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84.571,65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250.772,47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277.075,40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612.419,52</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DOMEL IP Invalidsko podjetje,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269.437,72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147.629,67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190.526,86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607.594,25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GOSTOL-GOIN podjetje za zaposlovanje in usposabljanje invalidov d.o.o. Nova Gorica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213.131,20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201.730,18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182.657,68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597.519,06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ELEKTRO MARIBOR, podjetje za distribucijo električne energije,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138.266,12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280.239,87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178.866,08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597.372,07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GRIFFIN - razvojni center podeželja,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268.598,07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117.266,14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210.872,38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596.736,59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ZAVOD DETEL PTUJ, zavod za usposabljanje in zaposlovanje težje zaposljivih invalidov</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194.213,13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191.163,79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200.704,69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586.081,61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ZAVOD DETEL MURSKA SOBOTA, zavod za usposabljanje in zaposlovanje težje zaposljivih invalidov</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181.733,56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182.506,59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202.110,12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566.350,27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REDNAK I.P., proizvodnja in trgovina,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179.014,33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217.479,89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167.153,51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563.647,73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GG-INPO podjetje za usposabljanje in zaposlovanje invalidov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181.349,60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165.267,29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205.093,45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551.710,34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NOVA LJUBLJANSKA BANKA d.d.,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171.547,94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75.090,59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275.429,03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522.067,56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SINTAL VAZI, varovanje,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174.071,00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164.207,43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182.650,47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520.928,90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OZARA ZAPOSLITVENI CENTER, proizvodnja, trgovina, posredništvo,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170.801,10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166.120,05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179.389,84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516.310,99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VIATOR &amp; VEKTOR - STORITVE Podjetje za storitvene dejavnosti d.o.o. - v stečaju</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216.229,91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299.644,70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515.874,61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IP PLAMA-TER, invalidsko proizvodno in storitveno podjetje d.o.o., Podgrad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161.293,84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188.315,23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155.366,19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504.975,26</w:t>
            </w:r>
          </w:p>
        </w:tc>
      </w:tr>
      <w:tr w:rsidR="002D660D" w:rsidRPr="002D660D" w:rsidTr="002D660D">
        <w:trPr>
          <w:trHeight w:val="20"/>
        </w:trPr>
        <w:tc>
          <w:tcPr>
            <w:tcW w:w="1339" w:type="dxa"/>
            <w:vMerge w:val="restart"/>
            <w:tcBorders>
              <w:top w:val="nil"/>
              <w:left w:val="single" w:sz="4" w:space="0" w:color="auto"/>
              <w:bottom w:val="single" w:sz="4" w:space="0" w:color="auto"/>
              <w:right w:val="single" w:sz="4" w:space="0" w:color="auto"/>
            </w:tcBorders>
            <w:shd w:val="clear" w:color="000000" w:fill="FFFFFF"/>
            <w:hideMark/>
          </w:tcPr>
          <w:p w:rsidR="002D660D" w:rsidRPr="002D660D" w:rsidRDefault="002D660D" w:rsidP="002D660D">
            <w:pPr>
              <w:jc w:val="center"/>
              <w:rPr>
                <w:rFonts w:ascii="Calibri" w:eastAsia="Times New Roman" w:hAnsi="Calibri" w:cs="Arial"/>
                <w:b/>
                <w:bCs/>
                <w:color w:val="000000"/>
                <w:sz w:val="18"/>
                <w:szCs w:val="18"/>
                <w:lang w:eastAsia="sl-SI"/>
              </w:rPr>
            </w:pPr>
            <w:r w:rsidRPr="002D660D">
              <w:rPr>
                <w:rFonts w:ascii="Calibri" w:eastAsia="Times New Roman" w:hAnsi="Calibri" w:cs="Arial"/>
                <w:b/>
                <w:bCs/>
                <w:color w:val="000000"/>
                <w:sz w:val="18"/>
                <w:szCs w:val="18"/>
                <w:lang w:eastAsia="sl-SI"/>
              </w:rPr>
              <w:t>Regionalne pomoči</w:t>
            </w: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REVOZ podjetje za proizvodnjo in komercializacijo avtomobilov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4.888.893,00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7.664.902,00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6.930.698,00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19.484.493,00</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HELLA SATURNUS SLOVENIJA, proizvodnja svetlobne opreme za motorna in druga vozila,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2.433.635,62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2.634.282,00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3.007.854,00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8.075.771,62</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INTECH-LES, razvojni center,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2.555.394,43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682.033,92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3.237.428,35</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SiEVA, podjetje za razvoj in trženje v avtomobilski industriji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2.769.604,72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2.769.604,72</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MELAMIN kemična tovarna d.d. Kočevje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1.966.329,16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139.477,66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2.105.806,82</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KRKA, tovarna zdravil, d.d., Novo mesto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1.913.111,73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186.888,18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2.099.999,91</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NELA, razvojni center za elektroindustrijo in elektroniko,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2.079.416,29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2.079.416,29</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Javno podjetje Energetika Šentrupert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1.661.048,13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1.661.048,13</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Razvojni center informacijsko - komunikacijskih tehnologij Savinja Žalec,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969.823,54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639.875,26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1.609.698,80</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GORENJE gospodinjski aparati,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1.364.735,82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1.364.735,82</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GEBERIT proizvodnja, proizvodno in trgovsko podjetje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587.500,00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352.318,43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421.372,95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1.361.191,38</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ELRAD INTERNATIONAL razvoj in proizvodnja elektronskih naprav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282.592,20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63.873,09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820.464,39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1.166.929,68</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SILIKO proizvodno podjetje, storitve in trgovina,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1.020.460,00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1.020.460,00</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BSH HIŠNI APARATI d.o.o. Nazarje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1.000.000,00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1.000.000,00</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RC MASPOS, Razvojni center za modularne in adaptivne signalno procesne oddajniške sisteme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978.571,00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978.571,00</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Titus Lama, proizvodnja in prodaja pohištvenega okovja,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934.639,53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934.639,53</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ARCTUR Računalniški inženiring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890.650,62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890.650,62</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ZEL-EN, razvojni center energetike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312.972,29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550.100,01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863.072,30</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VEPLAS RTM, proizvodnja in razvoj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813.408,65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813.408,65</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IN.Medica, podjetje za inovativne medicinske sisteme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659.307,72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107.798,36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767.106,08</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PETROL, Slovenska energetska družba, d.d.,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402.971,42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260.061,69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48.251,00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711.284,11</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AVSEC, proizvodnja, trgovina in prevozništvo, d.o.o. Pivka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691.247,25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691.247,25</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DEWESOFT d.o.o. izdelava programske opreme in proizvodnja elektronskih komponent</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242.880,69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37.910,03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329.300,73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610.091,45</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UNIOR Kovaška industrija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590.816,60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590.816,60</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BJB STROJNO KLJUČAVNIČARSTVO JANEZ BALAŽIC S.P.</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3.938,70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305.014,35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222.238,85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531.191,90</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TopKo energija, proizvodnja in distribucija toplotne energije,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501.762,69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501.762,69</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Lek farmacevtska družba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500.000,00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500.000,00</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NOVEM CAR INTERIOR DESIGN proizvodnja komponent za avtomobilsko in ostalo industrijo,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500.000,00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500.000,00</w:t>
            </w:r>
          </w:p>
        </w:tc>
      </w:tr>
      <w:tr w:rsidR="002D660D" w:rsidRPr="002D660D" w:rsidTr="002D660D">
        <w:trPr>
          <w:trHeight w:val="20"/>
        </w:trPr>
        <w:tc>
          <w:tcPr>
            <w:tcW w:w="1339" w:type="dxa"/>
            <w:vMerge w:val="restart"/>
            <w:tcBorders>
              <w:top w:val="nil"/>
              <w:left w:val="single" w:sz="4" w:space="0" w:color="auto"/>
              <w:bottom w:val="single" w:sz="4" w:space="0" w:color="auto"/>
              <w:right w:val="single" w:sz="4" w:space="0" w:color="auto"/>
            </w:tcBorders>
            <w:shd w:val="clear" w:color="000000" w:fill="FFFFFF"/>
            <w:hideMark/>
          </w:tcPr>
          <w:p w:rsidR="002D660D" w:rsidRPr="002D660D" w:rsidRDefault="002D660D" w:rsidP="002D660D">
            <w:pPr>
              <w:jc w:val="center"/>
              <w:rPr>
                <w:rFonts w:ascii="Calibri" w:eastAsia="Times New Roman" w:hAnsi="Calibri" w:cs="Arial"/>
                <w:b/>
                <w:bCs/>
                <w:color w:val="000000"/>
                <w:sz w:val="18"/>
                <w:szCs w:val="18"/>
                <w:lang w:eastAsia="sl-SI"/>
              </w:rPr>
            </w:pPr>
            <w:r w:rsidRPr="002D660D">
              <w:rPr>
                <w:rFonts w:ascii="Calibri" w:eastAsia="Times New Roman" w:hAnsi="Calibri" w:cs="Arial"/>
                <w:b/>
                <w:bCs/>
                <w:color w:val="000000"/>
                <w:sz w:val="18"/>
                <w:szCs w:val="18"/>
                <w:lang w:eastAsia="sl-SI"/>
              </w:rPr>
              <w:t>Raziskave, razvoj in inovacije</w:t>
            </w: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UNIVERZA V LJUBLJANI</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2.917.629,68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2.283.354,39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2.557.585,47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7.758.569,54</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INSTITUT JOŽEF STEFAN V angl.jeziku: Jožef Stefan Institute, Ljubljana, Slovenia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1.684.585,83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1.042.851,16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1.232.883,76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3.960.320,75</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UNIVERZA V MARIBORU</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715.862,87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338.095,70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431.372,13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1.485.330,70</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INTECH-LES, razvojni center,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702.215,01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734.252,57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24.657,50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1.461.125,08</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GORENJE gospodinjski aparati,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559.575,40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665.920,05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5.862,98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1.231.358,43</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Kemijski inštitut</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459.117,62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294.036,27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282.181,30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1.035.335,19</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ZEL-EN, razvojni center energetike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694.627,29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331.234,07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1.025.861,36</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IOS, inštitut za okoljevarstvo in senzorje,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780.227,30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216.833,71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19.492,68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1.016.553,69</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COSYLAB, laboratorij za kontrolne sisteme,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914.504,70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10.511,70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925.016,40</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SENSUM, sistemi z računalniškim vidom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692.577,80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147.862,44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34.714,54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875.154,78</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ACIES BIO, biotehnološke raziskave in razvoj,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548.935,59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235.881,58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78.731,30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863.548,47</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ALPINEON razvoj in raziskave,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479.280,29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247.030,90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109.199,47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835.510,66</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NELA, razvojni center za elektroindustrijo in elektroniko,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763.833,52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763.833,52</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RC 31, razvojni center kreativne pohištvene industrije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754.021,33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754.021,33</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SiEVA, podjetje za razvoj in trženje v avtomobilski industriji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713.624,63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7.444,38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721.069,01</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KOLEKTOR GROUP Vodenje in upravljanje družb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361.072,51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302.294,93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57.410,89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720.778,33</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METRONIK elementi in sistemi za avtomatiko, Ljubljana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206.306,96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287.541,25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198.509,07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692.357,28</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ZAVOD ZA GRADBENIŠTVO SLOVENIJE firma v angleškem jeziku: SLOVENIAN NATIONAL BUILDING AND CIVIL ENGINEERING INSTITUTE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314.237,39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189.013,18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158.339,43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661.590,00</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Lek farmacevtska družba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443.422,60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198.372,45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6.750,69</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648.545,74</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UNIOR Kovaška industrija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95.641,27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28.465,11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465.672,67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589.779,05</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BIA SEPARATIONS Podjetje za separacijske tehnologije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358.123,29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187.357,34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38.808,92</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584.289,55</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XLAB razvoj programske opreme in svetovanje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393.993,73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165.470,02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18.263,90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577.727,65</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ROBOTINA, Podjetje za inženiring, marketing, trgovino in proizvodnjo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454.666,02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81.032,14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33.732,96</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569.431,12</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NACIONALNI INŠTITUT ZA BIOLOGIJO National Institute of Biology</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209.742,70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174.879,76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177.618,53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562.240,99</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Razvojni center eNeM Novi Materiali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254.030,87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306.667,29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560.698,16</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DATALAB Tehnologije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240.517,95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317.021,21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557.539,16</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Znanstvenoraziskovalni center Slovenske akademije znanosti in umetnosti</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99.465,03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188.050,97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265.141,71</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552.657,71</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ISKRAEMECO, merjenje in upravljanje energije,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497.595,01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31.177,81</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19.333,14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548.105,96</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PRIMAT tovarna kovinske opreme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263.555,13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257.132,60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520.687,73</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msg life odateam, podjetje za svetovanje in izdelavo informacijskih sistemov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341.593,90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170.797,20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512.391,10</w:t>
            </w:r>
          </w:p>
        </w:tc>
      </w:tr>
      <w:tr w:rsidR="002D660D" w:rsidRPr="002D660D" w:rsidTr="002D660D">
        <w:trPr>
          <w:trHeight w:val="20"/>
        </w:trPr>
        <w:tc>
          <w:tcPr>
            <w:tcW w:w="1339" w:type="dxa"/>
            <w:tcBorders>
              <w:top w:val="nil"/>
              <w:left w:val="single" w:sz="4" w:space="0" w:color="auto"/>
              <w:bottom w:val="single" w:sz="4" w:space="0" w:color="auto"/>
              <w:right w:val="single" w:sz="4" w:space="0" w:color="auto"/>
            </w:tcBorders>
            <w:shd w:val="clear" w:color="000000" w:fill="FFFFFF"/>
            <w:hideMark/>
          </w:tcPr>
          <w:p w:rsidR="002D660D" w:rsidRPr="002D660D" w:rsidRDefault="002D660D" w:rsidP="002D660D">
            <w:pPr>
              <w:jc w:val="center"/>
              <w:rPr>
                <w:rFonts w:ascii="Calibri" w:eastAsia="Times New Roman" w:hAnsi="Calibri" w:cs="Arial"/>
                <w:b/>
                <w:bCs/>
                <w:color w:val="000000"/>
                <w:sz w:val="18"/>
                <w:szCs w:val="18"/>
                <w:lang w:eastAsia="sl-SI"/>
              </w:rPr>
            </w:pPr>
            <w:r w:rsidRPr="002D660D">
              <w:rPr>
                <w:rFonts w:ascii="Calibri" w:eastAsia="Times New Roman" w:hAnsi="Calibri" w:cs="Arial"/>
                <w:b/>
                <w:bCs/>
                <w:color w:val="000000"/>
                <w:sz w:val="18"/>
                <w:szCs w:val="18"/>
                <w:lang w:eastAsia="sl-SI"/>
              </w:rPr>
              <w:t>Pomoči za reševanje</w:t>
            </w: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POLZELA tovarna nogavic d. o. o. - v stečaju</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500.000,00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500.000,00</w:t>
            </w:r>
          </w:p>
        </w:tc>
      </w:tr>
      <w:tr w:rsidR="002D660D" w:rsidRPr="002D660D" w:rsidTr="002D660D">
        <w:trPr>
          <w:trHeight w:val="20"/>
        </w:trPr>
        <w:tc>
          <w:tcPr>
            <w:tcW w:w="1339" w:type="dxa"/>
            <w:vMerge w:val="restart"/>
            <w:tcBorders>
              <w:top w:val="nil"/>
              <w:left w:val="single" w:sz="4" w:space="0" w:color="auto"/>
              <w:bottom w:val="single" w:sz="4" w:space="0" w:color="000000"/>
              <w:right w:val="single" w:sz="4" w:space="0" w:color="auto"/>
            </w:tcBorders>
            <w:shd w:val="clear" w:color="000000" w:fill="FFFFFF"/>
            <w:hideMark/>
          </w:tcPr>
          <w:p w:rsidR="002D660D" w:rsidRPr="002D660D" w:rsidRDefault="002D660D" w:rsidP="002D660D">
            <w:pPr>
              <w:rPr>
                <w:rFonts w:ascii="Calibri" w:eastAsia="Times New Roman" w:hAnsi="Calibri" w:cs="Arial"/>
                <w:b/>
                <w:bCs/>
                <w:color w:val="000000"/>
                <w:sz w:val="18"/>
                <w:szCs w:val="18"/>
                <w:lang w:eastAsia="sl-SI"/>
              </w:rPr>
            </w:pPr>
            <w:r w:rsidRPr="002D660D">
              <w:rPr>
                <w:rFonts w:ascii="Calibri" w:eastAsia="Times New Roman" w:hAnsi="Calibri" w:cs="Arial"/>
                <w:b/>
                <w:bCs/>
                <w:color w:val="000000"/>
                <w:sz w:val="18"/>
                <w:szCs w:val="18"/>
                <w:lang w:eastAsia="sl-SI"/>
              </w:rPr>
              <w:t>Prestrukturiranje</w:t>
            </w: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CIMOS d.d. AVTOMOBILSKA INDUSTRIJA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96.920.808,16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96.920.808,16</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MARIBORSKA LIVARNA MARIBOR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5.100.000,00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5.100.000,00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POLZELA tovarna nogavic d. o. o. - v stečaju</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922.853,58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1.300.000,00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2.222.853,58</w:t>
            </w:r>
          </w:p>
        </w:tc>
      </w:tr>
      <w:tr w:rsidR="002D660D" w:rsidRPr="002D660D" w:rsidTr="002D660D">
        <w:trPr>
          <w:trHeight w:val="20"/>
        </w:trPr>
        <w:tc>
          <w:tcPr>
            <w:tcW w:w="1339" w:type="dxa"/>
            <w:vMerge w:val="restart"/>
            <w:tcBorders>
              <w:top w:val="nil"/>
              <w:left w:val="single" w:sz="4" w:space="0" w:color="auto"/>
              <w:bottom w:val="single" w:sz="4" w:space="0" w:color="000000"/>
              <w:right w:val="single" w:sz="4" w:space="0" w:color="auto"/>
            </w:tcBorders>
            <w:shd w:val="clear" w:color="000000" w:fill="FFFFFF"/>
            <w:hideMark/>
          </w:tcPr>
          <w:p w:rsidR="002D660D" w:rsidRPr="002D660D" w:rsidRDefault="002D660D" w:rsidP="002D660D">
            <w:pPr>
              <w:jc w:val="center"/>
              <w:rPr>
                <w:rFonts w:ascii="Calibri" w:eastAsia="Times New Roman" w:hAnsi="Calibri" w:cs="Arial"/>
                <w:b/>
                <w:bCs/>
                <w:color w:val="000000"/>
                <w:sz w:val="18"/>
                <w:szCs w:val="18"/>
                <w:lang w:eastAsia="sl-SI"/>
              </w:rPr>
            </w:pPr>
            <w:r w:rsidRPr="002D660D">
              <w:rPr>
                <w:rFonts w:ascii="Calibri" w:eastAsia="Times New Roman" w:hAnsi="Calibri" w:cs="Arial"/>
                <w:b/>
                <w:bCs/>
                <w:color w:val="000000"/>
                <w:sz w:val="18"/>
                <w:szCs w:val="18"/>
                <w:lang w:eastAsia="sl-SI"/>
              </w:rPr>
              <w:t>Tvegani kapital</w:t>
            </w: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META Ingenium, družba tveganega kapitala,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1.606.669,63</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2.468.690,34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106.767,40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4.182.127,37</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PRVI SKLAD, družba tveganega kapitala,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1.643.071,18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1.325.227,38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205.885,28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3.174.183,84</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STH VENTURES, družba tveganega kapitala,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469.665,00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874.772,50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48.598,00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1.393.035,50</w:t>
            </w:r>
          </w:p>
        </w:tc>
      </w:tr>
      <w:tr w:rsidR="002D660D" w:rsidRPr="002D660D" w:rsidTr="002D660D">
        <w:trPr>
          <w:trHeight w:val="20"/>
        </w:trPr>
        <w:tc>
          <w:tcPr>
            <w:tcW w:w="1339" w:type="dxa"/>
            <w:vMerge w:val="restart"/>
            <w:tcBorders>
              <w:top w:val="nil"/>
              <w:left w:val="single" w:sz="4" w:space="0" w:color="auto"/>
              <w:bottom w:val="single" w:sz="4" w:space="0" w:color="auto"/>
              <w:right w:val="single" w:sz="4" w:space="0" w:color="auto"/>
            </w:tcBorders>
            <w:shd w:val="clear" w:color="000000" w:fill="FFFFFF"/>
            <w:hideMark/>
          </w:tcPr>
          <w:p w:rsidR="002D660D" w:rsidRPr="002D660D" w:rsidRDefault="002D660D" w:rsidP="002D660D">
            <w:pPr>
              <w:jc w:val="center"/>
              <w:rPr>
                <w:rFonts w:ascii="Calibri" w:eastAsia="Times New Roman" w:hAnsi="Calibri" w:cs="Arial"/>
                <w:b/>
                <w:bCs/>
                <w:color w:val="000000"/>
                <w:sz w:val="18"/>
                <w:szCs w:val="18"/>
                <w:lang w:eastAsia="sl-SI"/>
              </w:rPr>
            </w:pPr>
            <w:r w:rsidRPr="002D660D">
              <w:rPr>
                <w:rFonts w:ascii="Calibri" w:eastAsia="Times New Roman" w:hAnsi="Calibri" w:cs="Arial"/>
                <w:b/>
                <w:bCs/>
                <w:color w:val="000000"/>
                <w:sz w:val="18"/>
                <w:szCs w:val="18"/>
                <w:lang w:eastAsia="sl-SI"/>
              </w:rPr>
              <w:t>Kultura</w:t>
            </w: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VERTIGO zavod za kulturne dejavnosti,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615.138,50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384.684,80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464.501,38</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1.464.324,68</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PERFO produkcija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256.725,00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485.641,34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426.480,75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1.168.847,09</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Beletrina, zavod za založniško dejavnost</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384.025,00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306.876,40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423.381,73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1.114.283,13</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DRUŠTVO SLOVENSKIH PISATELJEV</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399.511,20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223.000,00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458.526,80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1.081.038,00</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STARA GARA Zavod za kulturne dejavnosti,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257.026,08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487.316,25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190.855,00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935.197,33</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NUKLEUS FILM, FILMSKA PRODUKCIJA,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148.500,00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204.250,00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431.659,13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784.409,13</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A.A.C. PRODUCTIONS, filmska in video produkcija,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137.500,00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385.000,00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164.882,85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687.382,85</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GUSTAV FILM produkcija in storitve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161.550,00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309.042,00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206.625,00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677.217,00</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FORUM LJUBLJANA Zavod za umetniško in kulturno produkcijo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603.518,66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20.400,00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44.110,00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668.028,66</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NORA PRODUCTION GROUP produkcija, komunikacijskih sredstev d.o.o,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116.850,00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217.500,00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281.388,04</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615.738,04</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ARSMEDIA intermedialni inženiring za kulturo,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172.523,00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121.739,00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264.194,25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558.456,25</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MLADINSKA KNJIGA ZALOŽBA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206.750,00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106.500,00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222.500,00</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535.750,00</w:t>
            </w:r>
          </w:p>
        </w:tc>
      </w:tr>
      <w:tr w:rsidR="002D660D" w:rsidRPr="002D660D" w:rsidTr="002D660D">
        <w:trPr>
          <w:trHeight w:val="20"/>
        </w:trPr>
        <w:tc>
          <w:tcPr>
            <w:tcW w:w="1339" w:type="dxa"/>
            <w:vMerge/>
            <w:tcBorders>
              <w:top w:val="nil"/>
              <w:left w:val="single" w:sz="4" w:space="0" w:color="auto"/>
              <w:bottom w:val="single" w:sz="4" w:space="0" w:color="auto"/>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LITERARNO - UMETNIŠKO DRUŠTVO LITERATURA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188.150,00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185.677,62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157.628,65</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531.456,27</w:t>
            </w:r>
          </w:p>
        </w:tc>
      </w:tr>
      <w:tr w:rsidR="002D660D" w:rsidRPr="002D660D" w:rsidTr="002D660D">
        <w:trPr>
          <w:trHeight w:val="20"/>
        </w:trPr>
        <w:tc>
          <w:tcPr>
            <w:tcW w:w="1339" w:type="dxa"/>
            <w:tcBorders>
              <w:top w:val="nil"/>
              <w:left w:val="single" w:sz="4" w:space="0" w:color="auto"/>
              <w:bottom w:val="single" w:sz="4" w:space="0" w:color="auto"/>
              <w:right w:val="single" w:sz="4" w:space="0" w:color="auto"/>
            </w:tcBorders>
            <w:shd w:val="clear" w:color="000000" w:fill="FFFFFF"/>
            <w:hideMark/>
          </w:tcPr>
          <w:p w:rsidR="002D660D" w:rsidRPr="002D660D" w:rsidRDefault="002D660D" w:rsidP="002D660D">
            <w:pPr>
              <w:jc w:val="center"/>
              <w:rPr>
                <w:rFonts w:ascii="Calibri" w:eastAsia="Times New Roman" w:hAnsi="Calibri" w:cs="Arial"/>
                <w:b/>
                <w:bCs/>
                <w:color w:val="000000"/>
                <w:sz w:val="18"/>
                <w:szCs w:val="18"/>
                <w:lang w:eastAsia="sl-SI"/>
              </w:rPr>
            </w:pPr>
            <w:r w:rsidRPr="002D660D">
              <w:rPr>
                <w:rFonts w:ascii="Calibri" w:eastAsia="Times New Roman" w:hAnsi="Calibri" w:cs="Arial"/>
                <w:b/>
                <w:bCs/>
                <w:color w:val="000000"/>
                <w:sz w:val="18"/>
                <w:szCs w:val="18"/>
                <w:lang w:eastAsia="sl-SI"/>
              </w:rPr>
              <w:t>Transport (železniški)</w:t>
            </w: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Slovenske železnice - Potniški promet, družba za opravljanje prevoza potnikov v notranjem in mednarodnem železniškem prometu,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51.560.246,88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52.652.492,19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43.101.325,37</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147.314.064,44</w:t>
            </w:r>
          </w:p>
        </w:tc>
      </w:tr>
      <w:tr w:rsidR="002D660D" w:rsidRPr="002D660D" w:rsidTr="002D660D">
        <w:trPr>
          <w:trHeight w:val="20"/>
        </w:trPr>
        <w:tc>
          <w:tcPr>
            <w:tcW w:w="1339" w:type="dxa"/>
            <w:tcBorders>
              <w:top w:val="nil"/>
              <w:left w:val="single" w:sz="4" w:space="0" w:color="auto"/>
              <w:bottom w:val="single" w:sz="4" w:space="0" w:color="auto"/>
              <w:right w:val="single" w:sz="4" w:space="0" w:color="auto"/>
            </w:tcBorders>
            <w:shd w:val="clear" w:color="auto" w:fill="auto"/>
            <w:noWrap/>
            <w:hideMark/>
          </w:tcPr>
          <w:p w:rsidR="002D660D" w:rsidRPr="002D660D" w:rsidRDefault="002D660D" w:rsidP="002D660D">
            <w:pPr>
              <w:rPr>
                <w:rFonts w:ascii="Calibri" w:eastAsia="Times New Roman" w:hAnsi="Calibri" w:cs="Arial"/>
                <w:b/>
                <w:bCs/>
                <w:color w:val="000000"/>
                <w:sz w:val="18"/>
                <w:szCs w:val="18"/>
                <w:lang w:eastAsia="sl-SI"/>
              </w:rPr>
            </w:pPr>
            <w:r w:rsidRPr="002D660D">
              <w:rPr>
                <w:rFonts w:ascii="Calibri" w:eastAsia="Times New Roman" w:hAnsi="Calibri" w:cs="Arial"/>
                <w:b/>
                <w:bCs/>
                <w:color w:val="000000"/>
                <w:sz w:val="18"/>
                <w:szCs w:val="18"/>
                <w:lang w:eastAsia="sl-SI"/>
              </w:rPr>
              <w:t>Premogovništvo</w:t>
            </w:r>
          </w:p>
        </w:tc>
        <w:tc>
          <w:tcPr>
            <w:tcW w:w="3234" w:type="dxa"/>
            <w:tcBorders>
              <w:top w:val="nil"/>
              <w:left w:val="nil"/>
              <w:bottom w:val="single" w:sz="4" w:space="0" w:color="auto"/>
              <w:right w:val="single" w:sz="4" w:space="0" w:color="auto"/>
            </w:tcBorders>
            <w:shd w:val="clear" w:color="auto" w:fill="auto"/>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RTH, Rudnik Trbovlje-Hrastnik d.o.o.</w:t>
            </w:r>
          </w:p>
        </w:tc>
        <w:tc>
          <w:tcPr>
            <w:tcW w:w="1170" w:type="dxa"/>
            <w:tcBorders>
              <w:top w:val="nil"/>
              <w:left w:val="nil"/>
              <w:bottom w:val="single" w:sz="4" w:space="0" w:color="auto"/>
              <w:right w:val="single" w:sz="4" w:space="0" w:color="auto"/>
            </w:tcBorders>
            <w:shd w:val="clear" w:color="auto" w:fill="auto"/>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13.772.281,52</w:t>
            </w:r>
          </w:p>
        </w:tc>
        <w:tc>
          <w:tcPr>
            <w:tcW w:w="1079" w:type="dxa"/>
            <w:tcBorders>
              <w:top w:val="nil"/>
              <w:left w:val="nil"/>
              <w:bottom w:val="single" w:sz="4" w:space="0" w:color="auto"/>
              <w:right w:val="single" w:sz="4" w:space="0" w:color="auto"/>
            </w:tcBorders>
            <w:shd w:val="clear" w:color="auto" w:fill="auto"/>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6.395.667,72</w:t>
            </w:r>
          </w:p>
        </w:tc>
        <w:tc>
          <w:tcPr>
            <w:tcW w:w="1079" w:type="dxa"/>
            <w:tcBorders>
              <w:top w:val="nil"/>
              <w:left w:val="nil"/>
              <w:bottom w:val="single" w:sz="4" w:space="0" w:color="auto"/>
              <w:right w:val="single" w:sz="4" w:space="0" w:color="auto"/>
            </w:tcBorders>
            <w:shd w:val="clear" w:color="auto" w:fill="auto"/>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12.015.769,28</w:t>
            </w:r>
          </w:p>
        </w:tc>
        <w:tc>
          <w:tcPr>
            <w:tcW w:w="1199" w:type="dxa"/>
            <w:tcBorders>
              <w:top w:val="nil"/>
              <w:left w:val="nil"/>
              <w:bottom w:val="single" w:sz="4" w:space="0" w:color="auto"/>
              <w:right w:val="single" w:sz="4" w:space="0" w:color="auto"/>
            </w:tcBorders>
            <w:shd w:val="clear" w:color="auto" w:fill="auto"/>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32.183.718,52</w:t>
            </w:r>
          </w:p>
        </w:tc>
      </w:tr>
      <w:tr w:rsidR="002D660D" w:rsidRPr="002D660D" w:rsidTr="002D660D">
        <w:trPr>
          <w:trHeight w:val="20"/>
        </w:trPr>
        <w:tc>
          <w:tcPr>
            <w:tcW w:w="1339" w:type="dxa"/>
            <w:vMerge w:val="restart"/>
            <w:tcBorders>
              <w:top w:val="nil"/>
              <w:left w:val="single" w:sz="4" w:space="0" w:color="auto"/>
              <w:bottom w:val="single" w:sz="4" w:space="0" w:color="000000"/>
              <w:right w:val="single" w:sz="4" w:space="0" w:color="auto"/>
            </w:tcBorders>
            <w:shd w:val="clear" w:color="000000" w:fill="FFFFFF"/>
            <w:hideMark/>
          </w:tcPr>
          <w:p w:rsidR="002D660D" w:rsidRPr="002D660D" w:rsidRDefault="002D660D" w:rsidP="002D660D">
            <w:pPr>
              <w:jc w:val="center"/>
              <w:rPr>
                <w:rFonts w:ascii="Calibri" w:eastAsia="Times New Roman" w:hAnsi="Calibri" w:cs="Arial"/>
                <w:b/>
                <w:bCs/>
                <w:color w:val="000000"/>
                <w:sz w:val="18"/>
                <w:szCs w:val="18"/>
                <w:lang w:eastAsia="sl-SI"/>
              </w:rPr>
            </w:pPr>
            <w:r w:rsidRPr="002D660D">
              <w:rPr>
                <w:rFonts w:ascii="Calibri" w:eastAsia="Times New Roman" w:hAnsi="Calibri" w:cs="Arial"/>
                <w:b/>
                <w:bCs/>
                <w:color w:val="000000"/>
                <w:sz w:val="18"/>
                <w:szCs w:val="18"/>
                <w:lang w:eastAsia="sl-SI"/>
              </w:rPr>
              <w:t>Kmetijstvo</w:t>
            </w: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Zavod za gozdove Slovenije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18.733.701,06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19.005.169,12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8.373,83</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37.747.244,01</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KMETIJSKO GOZDARSKA ZBORNICA SLOVENIJE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12.508.569,75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11.587.063,75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24.095.633,50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UNIVERZA V LJUBLJANI, VETERINARSKA FAKULTETA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5.323.379,14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5.084.931,76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10.408.310,90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KOTO proizvodno in trgovsko podjetje, d.o.o., Ljubljana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2.140.289,58</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2.128.195,47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4.268.485,05</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UNIVERZA V LJUBLJANI, BIOTEHNIŠKA FAKULTETA</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915.914,54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788.308,34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1.704.222,88</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KMETIJSKI INŠTITUT SLOVENIJE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746.768,47</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688.422,82</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1.435.191,29</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GOZDARSKI INŠTITUT SLOVENIJE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580.857,74</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559.446,19</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1.140.303,93</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VETERINARSKA PRAKSA TENETIŠE,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266.290,26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295.830,86</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562.121,12</w:t>
            </w:r>
          </w:p>
        </w:tc>
      </w:tr>
      <w:tr w:rsidR="002D660D" w:rsidRPr="002D660D" w:rsidTr="002D660D">
        <w:trPr>
          <w:trHeight w:val="20"/>
        </w:trPr>
        <w:tc>
          <w:tcPr>
            <w:tcW w:w="1339" w:type="dxa"/>
            <w:tcBorders>
              <w:top w:val="nil"/>
              <w:left w:val="single" w:sz="4" w:space="0" w:color="auto"/>
              <w:bottom w:val="single" w:sz="4" w:space="0" w:color="auto"/>
              <w:right w:val="single" w:sz="4" w:space="0" w:color="auto"/>
            </w:tcBorders>
            <w:shd w:val="clear" w:color="000000" w:fill="FFFFFF"/>
            <w:noWrap/>
            <w:hideMark/>
          </w:tcPr>
          <w:p w:rsidR="002D660D" w:rsidRPr="002D660D" w:rsidRDefault="002D660D" w:rsidP="002D660D">
            <w:pPr>
              <w:jc w:val="center"/>
              <w:rPr>
                <w:rFonts w:ascii="Calibri" w:eastAsia="Times New Roman" w:hAnsi="Calibri" w:cs="Arial"/>
                <w:b/>
                <w:bCs/>
                <w:color w:val="000000"/>
                <w:sz w:val="18"/>
                <w:szCs w:val="18"/>
                <w:lang w:eastAsia="sl-SI"/>
              </w:rPr>
            </w:pPr>
            <w:r w:rsidRPr="002D660D">
              <w:rPr>
                <w:rFonts w:ascii="Calibri" w:eastAsia="Times New Roman" w:hAnsi="Calibri" w:cs="Arial"/>
                <w:b/>
                <w:bCs/>
                <w:color w:val="000000"/>
                <w:sz w:val="18"/>
                <w:szCs w:val="18"/>
                <w:lang w:eastAsia="sl-SI"/>
              </w:rPr>
              <w:t>Ribištvo</w:t>
            </w: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DELAMARIS KAL, proizvodnja in trgovina, d.o.o.</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739.877,95</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739.877,95</w:t>
            </w:r>
          </w:p>
        </w:tc>
      </w:tr>
      <w:tr w:rsidR="002D660D" w:rsidRPr="002D660D" w:rsidTr="002D660D">
        <w:trPr>
          <w:trHeight w:val="20"/>
        </w:trPr>
        <w:tc>
          <w:tcPr>
            <w:tcW w:w="1339" w:type="dxa"/>
            <w:vMerge w:val="restart"/>
            <w:tcBorders>
              <w:top w:val="nil"/>
              <w:left w:val="single" w:sz="4" w:space="0" w:color="auto"/>
              <w:bottom w:val="single" w:sz="4" w:space="0" w:color="000000"/>
              <w:right w:val="single" w:sz="4" w:space="0" w:color="auto"/>
            </w:tcBorders>
            <w:shd w:val="clear" w:color="000000" w:fill="FFFFFF"/>
            <w:noWrap/>
            <w:hideMark/>
          </w:tcPr>
          <w:p w:rsidR="002D660D" w:rsidRPr="002D660D" w:rsidRDefault="002D660D" w:rsidP="002D660D">
            <w:pPr>
              <w:jc w:val="center"/>
              <w:rPr>
                <w:rFonts w:ascii="Calibri" w:eastAsia="Times New Roman" w:hAnsi="Calibri" w:cs="Arial"/>
                <w:b/>
                <w:bCs/>
                <w:color w:val="000000"/>
                <w:sz w:val="18"/>
                <w:szCs w:val="18"/>
                <w:lang w:eastAsia="sl-SI"/>
              </w:rPr>
            </w:pPr>
            <w:r w:rsidRPr="002D660D">
              <w:rPr>
                <w:rFonts w:ascii="Calibri" w:eastAsia="Times New Roman" w:hAnsi="Calibri" w:cs="Arial"/>
                <w:b/>
                <w:bCs/>
                <w:color w:val="000000"/>
                <w:sz w:val="18"/>
                <w:szCs w:val="18"/>
                <w:lang w:eastAsia="sl-SI"/>
              </w:rPr>
              <w:t>Krizni ukrepi</w:t>
            </w: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ABANKA d.d.</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243.000.000,00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243.000.000,00</w:t>
            </w:r>
          </w:p>
        </w:tc>
      </w:tr>
      <w:tr w:rsidR="002D660D" w:rsidRPr="002D660D" w:rsidTr="002D660D">
        <w:trPr>
          <w:trHeight w:val="20"/>
        </w:trPr>
        <w:tc>
          <w:tcPr>
            <w:tcW w:w="1339" w:type="dxa"/>
            <w:vMerge/>
            <w:tcBorders>
              <w:top w:val="nil"/>
              <w:left w:val="single" w:sz="4" w:space="0" w:color="auto"/>
              <w:bottom w:val="single" w:sz="4" w:space="0" w:color="000000"/>
              <w:right w:val="single" w:sz="4" w:space="0" w:color="auto"/>
            </w:tcBorders>
            <w:vAlign w:val="center"/>
            <w:hideMark/>
          </w:tcPr>
          <w:p w:rsidR="002D660D" w:rsidRPr="002D660D" w:rsidRDefault="002D660D" w:rsidP="002D660D">
            <w:pPr>
              <w:rPr>
                <w:rFonts w:ascii="Calibri" w:eastAsia="Times New Roman" w:hAnsi="Calibri" w:cs="Arial"/>
                <w:b/>
                <w:bCs/>
                <w:color w:val="000000"/>
                <w:sz w:val="18"/>
                <w:szCs w:val="18"/>
                <w:lang w:eastAsia="sl-SI"/>
              </w:rPr>
            </w:pPr>
          </w:p>
        </w:tc>
        <w:tc>
          <w:tcPr>
            <w:tcW w:w="3234" w:type="dxa"/>
            <w:tcBorders>
              <w:top w:val="nil"/>
              <w:left w:val="nil"/>
              <w:bottom w:val="single" w:sz="4" w:space="0" w:color="auto"/>
              <w:right w:val="single" w:sz="4" w:space="0" w:color="auto"/>
            </w:tcBorders>
            <w:shd w:val="clear" w:color="000000" w:fill="FFFFFF"/>
            <w:hideMark/>
          </w:tcPr>
          <w:p w:rsidR="002D660D" w:rsidRPr="002D660D" w:rsidRDefault="002D660D" w:rsidP="002D660D">
            <w:pPr>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BANKA CELJE d.d. Bančna skupina Banke Celje</w:t>
            </w:r>
          </w:p>
        </w:tc>
        <w:tc>
          <w:tcPr>
            <w:tcW w:w="1170"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190.000.000,00</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07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 </w:t>
            </w:r>
          </w:p>
        </w:tc>
        <w:tc>
          <w:tcPr>
            <w:tcW w:w="1199" w:type="dxa"/>
            <w:tcBorders>
              <w:top w:val="nil"/>
              <w:left w:val="nil"/>
              <w:bottom w:val="single" w:sz="4" w:space="0" w:color="auto"/>
              <w:right w:val="single" w:sz="4" w:space="0" w:color="auto"/>
            </w:tcBorders>
            <w:shd w:val="clear" w:color="000000" w:fill="FFFFFF"/>
            <w:hideMark/>
          </w:tcPr>
          <w:p w:rsidR="002D660D" w:rsidRPr="002D660D" w:rsidRDefault="002D660D" w:rsidP="002D660D">
            <w:pPr>
              <w:jc w:val="right"/>
              <w:rPr>
                <w:rFonts w:ascii="Calibri" w:eastAsia="Times New Roman" w:hAnsi="Calibri" w:cs="Arial"/>
                <w:color w:val="000000"/>
                <w:sz w:val="18"/>
                <w:szCs w:val="18"/>
                <w:lang w:eastAsia="sl-SI"/>
              </w:rPr>
            </w:pPr>
            <w:r w:rsidRPr="002D660D">
              <w:rPr>
                <w:rFonts w:ascii="Calibri" w:eastAsia="Times New Roman" w:hAnsi="Calibri" w:cs="Arial"/>
                <w:color w:val="000000"/>
                <w:sz w:val="18"/>
                <w:szCs w:val="18"/>
                <w:lang w:eastAsia="sl-SI"/>
              </w:rPr>
              <w:t>190.000.000,00</w:t>
            </w:r>
          </w:p>
        </w:tc>
      </w:tr>
    </w:tbl>
    <w:p w:rsidR="002D660D" w:rsidRDefault="002D660D" w:rsidP="00F61AE6">
      <w:pPr>
        <w:spacing w:after="200" w:line="276" w:lineRule="auto"/>
        <w:rPr>
          <w:b/>
        </w:rPr>
      </w:pPr>
    </w:p>
    <w:p w:rsidR="002D660D" w:rsidRDefault="002D660D" w:rsidP="00F61AE6">
      <w:pPr>
        <w:spacing w:after="200" w:line="276" w:lineRule="auto"/>
        <w:rPr>
          <w:b/>
        </w:rPr>
      </w:pPr>
    </w:p>
    <w:p w:rsidR="002D660D" w:rsidRDefault="002D660D" w:rsidP="00F61AE6">
      <w:pPr>
        <w:spacing w:after="200" w:line="276" w:lineRule="auto"/>
        <w:rPr>
          <w:b/>
        </w:rPr>
      </w:pPr>
    </w:p>
    <w:p w:rsidR="00185EB6" w:rsidRDefault="00185EB6" w:rsidP="00303567">
      <w:pPr>
        <w:spacing w:after="200" w:line="276" w:lineRule="auto"/>
        <w:rPr>
          <w:b/>
        </w:rPr>
      </w:pPr>
    </w:p>
    <w:p w:rsidR="00185EB6" w:rsidRDefault="00185EB6" w:rsidP="00303567">
      <w:pPr>
        <w:spacing w:after="200" w:line="276" w:lineRule="auto"/>
        <w:rPr>
          <w:b/>
        </w:rPr>
      </w:pPr>
    </w:p>
    <w:p w:rsidR="00185EB6" w:rsidRDefault="00185EB6" w:rsidP="00303567">
      <w:pPr>
        <w:spacing w:after="200" w:line="276" w:lineRule="auto"/>
        <w:rPr>
          <w:b/>
        </w:rPr>
      </w:pPr>
    </w:p>
    <w:p w:rsidR="009E01D8" w:rsidRDefault="009E01D8">
      <w:pPr>
        <w:rPr>
          <w:b/>
        </w:rPr>
      </w:pPr>
      <w:r>
        <w:rPr>
          <w:b/>
        </w:rPr>
        <w:br w:type="page"/>
      </w:r>
    </w:p>
    <w:p w:rsidR="00303567" w:rsidRDefault="00303567" w:rsidP="00303567">
      <w:pPr>
        <w:spacing w:after="200" w:line="276" w:lineRule="auto"/>
        <w:rPr>
          <w:b/>
        </w:rPr>
      </w:pPr>
      <w:r>
        <w:rPr>
          <w:b/>
        </w:rPr>
        <w:t>Tabela P7</w:t>
      </w:r>
      <w:r w:rsidRPr="00133C04">
        <w:rPr>
          <w:b/>
        </w:rPr>
        <w:t xml:space="preserve">: Prejemniki pomoči, ki so v obdobju </w:t>
      </w:r>
      <w:r w:rsidR="007148B1">
        <w:rPr>
          <w:b/>
        </w:rPr>
        <w:t>2014–2016</w:t>
      </w:r>
      <w:r w:rsidRPr="00133C04">
        <w:rPr>
          <w:b/>
        </w:rPr>
        <w:t xml:space="preserve"> prejeli več kot 500.000 EUR, po</w:t>
      </w:r>
      <w:r>
        <w:rPr>
          <w:b/>
        </w:rPr>
        <w:t xml:space="preserve"> statističnih regijah</w:t>
      </w:r>
    </w:p>
    <w:tbl>
      <w:tblPr>
        <w:tblW w:w="0" w:type="auto"/>
        <w:tblInd w:w="55" w:type="dxa"/>
        <w:tblCellMar>
          <w:left w:w="70" w:type="dxa"/>
          <w:right w:w="70" w:type="dxa"/>
        </w:tblCellMar>
        <w:tblLook w:val="04A0" w:firstRow="1" w:lastRow="0" w:firstColumn="1" w:lastColumn="0" w:noHBand="0" w:noVBand="1"/>
      </w:tblPr>
      <w:tblGrid>
        <w:gridCol w:w="1267"/>
        <w:gridCol w:w="3196"/>
        <w:gridCol w:w="1217"/>
        <w:gridCol w:w="1130"/>
        <w:gridCol w:w="1130"/>
        <w:gridCol w:w="1217"/>
      </w:tblGrid>
      <w:tr w:rsidR="003A6C0E" w:rsidRPr="00B95A26" w:rsidTr="00ED6A66">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3A6C0E" w:rsidRPr="00B95A26" w:rsidRDefault="003A6C0E" w:rsidP="00F844FD">
            <w:pPr>
              <w:jc w:val="center"/>
              <w:rPr>
                <w:rFonts w:ascii="Calibri" w:eastAsia="Times New Roman" w:hAnsi="Calibri" w:cs="Arial"/>
                <w:b/>
                <w:bCs/>
                <w:sz w:val="17"/>
                <w:szCs w:val="17"/>
                <w:lang w:eastAsia="sl-SI"/>
              </w:rPr>
            </w:pPr>
            <w:r w:rsidRPr="00B95A26">
              <w:rPr>
                <w:rFonts w:ascii="Calibri" w:eastAsia="Times New Roman" w:hAnsi="Calibri" w:cs="Arial"/>
                <w:b/>
                <w:bCs/>
                <w:sz w:val="17"/>
                <w:szCs w:val="17"/>
                <w:lang w:eastAsia="sl-SI"/>
              </w:rPr>
              <w:t>Statistična regija</w:t>
            </w:r>
          </w:p>
        </w:tc>
        <w:tc>
          <w:tcPr>
            <w:tcW w:w="0" w:type="auto"/>
            <w:tcBorders>
              <w:top w:val="single" w:sz="4" w:space="0" w:color="auto"/>
              <w:left w:val="nil"/>
              <w:bottom w:val="single" w:sz="4" w:space="0" w:color="auto"/>
              <w:right w:val="single" w:sz="4" w:space="0" w:color="auto"/>
            </w:tcBorders>
            <w:shd w:val="clear" w:color="auto" w:fill="B8CCE4" w:themeFill="accent1" w:themeFillTint="66"/>
            <w:hideMark/>
          </w:tcPr>
          <w:p w:rsidR="003A6C0E" w:rsidRPr="00B95A26" w:rsidRDefault="003A6C0E" w:rsidP="00F844FD">
            <w:pPr>
              <w:rPr>
                <w:rFonts w:ascii="Calibri" w:eastAsia="Times New Roman" w:hAnsi="Calibri" w:cs="Arial"/>
                <w:b/>
                <w:bCs/>
                <w:sz w:val="17"/>
                <w:szCs w:val="17"/>
                <w:lang w:eastAsia="sl-SI"/>
              </w:rPr>
            </w:pPr>
            <w:r w:rsidRPr="00B95A26">
              <w:rPr>
                <w:rFonts w:ascii="Calibri" w:eastAsia="Times New Roman" w:hAnsi="Calibri" w:cs="Arial"/>
                <w:b/>
                <w:bCs/>
                <w:sz w:val="17"/>
                <w:szCs w:val="17"/>
                <w:lang w:eastAsia="sl-SI"/>
              </w:rPr>
              <w:t>Prejemnik pomoči</w:t>
            </w:r>
          </w:p>
        </w:tc>
        <w:tc>
          <w:tcPr>
            <w:tcW w:w="0" w:type="auto"/>
            <w:tcBorders>
              <w:top w:val="single" w:sz="4" w:space="0" w:color="auto"/>
              <w:left w:val="nil"/>
              <w:bottom w:val="single" w:sz="4" w:space="0" w:color="auto"/>
              <w:right w:val="single" w:sz="4" w:space="0" w:color="auto"/>
            </w:tcBorders>
            <w:shd w:val="clear" w:color="auto" w:fill="B8CCE4" w:themeFill="accent1" w:themeFillTint="66"/>
            <w:hideMark/>
          </w:tcPr>
          <w:p w:rsidR="003A6C0E" w:rsidRPr="00B95A26" w:rsidRDefault="003A6C0E" w:rsidP="00F844FD">
            <w:pPr>
              <w:jc w:val="right"/>
              <w:rPr>
                <w:rFonts w:ascii="Calibri" w:eastAsia="Times New Roman" w:hAnsi="Calibri" w:cs="Arial"/>
                <w:b/>
                <w:bCs/>
                <w:sz w:val="17"/>
                <w:szCs w:val="17"/>
                <w:lang w:eastAsia="sl-SI"/>
              </w:rPr>
            </w:pPr>
            <w:r w:rsidRPr="00B95A26">
              <w:rPr>
                <w:rFonts w:ascii="Calibri" w:eastAsia="Times New Roman" w:hAnsi="Calibri" w:cs="Arial"/>
                <w:b/>
                <w:bCs/>
                <w:sz w:val="17"/>
                <w:szCs w:val="17"/>
                <w:lang w:eastAsia="sl-SI"/>
              </w:rPr>
              <w:t>2014</w:t>
            </w:r>
          </w:p>
        </w:tc>
        <w:tc>
          <w:tcPr>
            <w:tcW w:w="0" w:type="auto"/>
            <w:tcBorders>
              <w:top w:val="single" w:sz="4" w:space="0" w:color="auto"/>
              <w:left w:val="nil"/>
              <w:bottom w:val="single" w:sz="4" w:space="0" w:color="auto"/>
              <w:right w:val="single" w:sz="4" w:space="0" w:color="auto"/>
            </w:tcBorders>
            <w:shd w:val="clear" w:color="auto" w:fill="B8CCE4" w:themeFill="accent1" w:themeFillTint="66"/>
            <w:hideMark/>
          </w:tcPr>
          <w:p w:rsidR="003A6C0E" w:rsidRPr="00B95A26" w:rsidRDefault="003A6C0E" w:rsidP="00F844FD">
            <w:pPr>
              <w:jc w:val="right"/>
              <w:rPr>
                <w:rFonts w:ascii="Calibri" w:eastAsia="Times New Roman" w:hAnsi="Calibri" w:cs="Arial"/>
                <w:b/>
                <w:bCs/>
                <w:sz w:val="17"/>
                <w:szCs w:val="17"/>
                <w:lang w:eastAsia="sl-SI"/>
              </w:rPr>
            </w:pPr>
            <w:r w:rsidRPr="00B95A26">
              <w:rPr>
                <w:rFonts w:ascii="Calibri" w:eastAsia="Times New Roman" w:hAnsi="Calibri" w:cs="Arial"/>
                <w:b/>
                <w:bCs/>
                <w:sz w:val="17"/>
                <w:szCs w:val="17"/>
                <w:lang w:eastAsia="sl-SI"/>
              </w:rPr>
              <w:t>2015</w:t>
            </w:r>
          </w:p>
        </w:tc>
        <w:tc>
          <w:tcPr>
            <w:tcW w:w="0" w:type="auto"/>
            <w:tcBorders>
              <w:top w:val="single" w:sz="4" w:space="0" w:color="auto"/>
              <w:left w:val="nil"/>
              <w:bottom w:val="single" w:sz="4" w:space="0" w:color="auto"/>
              <w:right w:val="single" w:sz="4" w:space="0" w:color="auto"/>
            </w:tcBorders>
            <w:shd w:val="clear" w:color="auto" w:fill="B8CCE4" w:themeFill="accent1" w:themeFillTint="66"/>
            <w:hideMark/>
          </w:tcPr>
          <w:p w:rsidR="003A6C0E" w:rsidRPr="00B95A26" w:rsidRDefault="003A6C0E" w:rsidP="00F844FD">
            <w:pPr>
              <w:jc w:val="right"/>
              <w:rPr>
                <w:rFonts w:ascii="Calibri" w:eastAsia="Times New Roman" w:hAnsi="Calibri" w:cs="Arial"/>
                <w:b/>
                <w:bCs/>
                <w:sz w:val="17"/>
                <w:szCs w:val="17"/>
                <w:lang w:eastAsia="sl-SI"/>
              </w:rPr>
            </w:pPr>
            <w:r w:rsidRPr="00B95A26">
              <w:rPr>
                <w:rFonts w:ascii="Calibri" w:eastAsia="Times New Roman" w:hAnsi="Calibri" w:cs="Arial"/>
                <w:b/>
                <w:bCs/>
                <w:sz w:val="17"/>
                <w:szCs w:val="17"/>
                <w:lang w:eastAsia="sl-SI"/>
              </w:rPr>
              <w:t>2016</w:t>
            </w:r>
          </w:p>
        </w:tc>
        <w:tc>
          <w:tcPr>
            <w:tcW w:w="0" w:type="auto"/>
            <w:tcBorders>
              <w:top w:val="single" w:sz="4" w:space="0" w:color="auto"/>
              <w:left w:val="nil"/>
              <w:bottom w:val="single" w:sz="4" w:space="0" w:color="auto"/>
              <w:right w:val="single" w:sz="4" w:space="0" w:color="auto"/>
            </w:tcBorders>
            <w:shd w:val="clear" w:color="auto" w:fill="B8CCE4" w:themeFill="accent1" w:themeFillTint="66"/>
            <w:hideMark/>
          </w:tcPr>
          <w:p w:rsidR="003A6C0E" w:rsidRPr="00B95A26" w:rsidRDefault="003A6C0E" w:rsidP="00F844FD">
            <w:pPr>
              <w:jc w:val="right"/>
              <w:rPr>
                <w:rFonts w:ascii="Calibri" w:eastAsia="Times New Roman" w:hAnsi="Calibri" w:cs="Arial"/>
                <w:b/>
                <w:bCs/>
                <w:sz w:val="17"/>
                <w:szCs w:val="17"/>
                <w:lang w:eastAsia="sl-SI"/>
              </w:rPr>
            </w:pPr>
            <w:r w:rsidRPr="00B95A26">
              <w:rPr>
                <w:rFonts w:ascii="Calibri" w:eastAsia="Times New Roman" w:hAnsi="Calibri" w:cs="Arial"/>
                <w:b/>
                <w:bCs/>
                <w:sz w:val="17"/>
                <w:szCs w:val="17"/>
                <w:lang w:eastAsia="sl-SI"/>
              </w:rPr>
              <w:t>Skupaj</w:t>
            </w:r>
          </w:p>
        </w:tc>
      </w:tr>
      <w:tr w:rsidR="003A6C0E" w:rsidRPr="00B95A26" w:rsidTr="00F844FD">
        <w:trPr>
          <w:trHeight w:val="20"/>
        </w:trPr>
        <w:tc>
          <w:tcPr>
            <w:tcW w:w="0" w:type="auto"/>
            <w:vMerge w:val="restart"/>
            <w:tcBorders>
              <w:top w:val="nil"/>
              <w:left w:val="single" w:sz="4" w:space="0" w:color="auto"/>
              <w:bottom w:val="single" w:sz="4" w:space="0" w:color="000000"/>
              <w:right w:val="single" w:sz="4" w:space="0" w:color="auto"/>
            </w:tcBorders>
            <w:shd w:val="clear" w:color="auto" w:fill="auto"/>
            <w:noWrap/>
            <w:hideMark/>
          </w:tcPr>
          <w:p w:rsidR="003A6C0E" w:rsidRPr="00B95A26" w:rsidRDefault="003A6C0E" w:rsidP="00F844FD">
            <w:pPr>
              <w:jc w:val="center"/>
              <w:rPr>
                <w:rFonts w:ascii="Calibri" w:eastAsia="Times New Roman" w:hAnsi="Calibri" w:cs="Arial"/>
                <w:b/>
                <w:bCs/>
                <w:color w:val="000000"/>
                <w:sz w:val="17"/>
                <w:szCs w:val="17"/>
                <w:lang w:eastAsia="sl-SI"/>
              </w:rPr>
            </w:pPr>
            <w:r w:rsidRPr="00B95A26">
              <w:rPr>
                <w:rFonts w:ascii="Calibri" w:eastAsia="Times New Roman" w:hAnsi="Calibri" w:cs="Arial"/>
                <w:b/>
                <w:bCs/>
                <w:color w:val="000000"/>
                <w:sz w:val="17"/>
                <w:szCs w:val="17"/>
                <w:lang w:eastAsia="sl-SI"/>
              </w:rPr>
              <w:t>GORENJSKA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SOENERGETIKA Gorenjske elektrarne, Holding Slovenske Elektrarne, Domplan in Petrol, družba za proizvodnjo elektrike in toplote,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3.151.859,69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1.758.970,01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872.884,61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5.783.714,31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GORENJSKE ELEKTRARNE, proizvodnja elektrike,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1.466.365,71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1.249.544,54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1.348.266,64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4.064.176,89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SIJ ACRONI podjetje za proizvodnjo jekla in jeklenih izdelkov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1.339.823,72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1.658.304,05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1.019.481,32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4.017.609,09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ENOS, oskrba s toplo vodo, paro, elektriko in plinom,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214.850,17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2.409.378,76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1.271.290,74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3.895.519,67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ENERGETIKA - ŽELEZARNA JESENICE, podjetje za proizvodnjo in storitve na področju energetike,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1.515.056,00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955.905,56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1.276.337,03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3.747.298,59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ENOS-ENERGETIKA, oskrba s toplo vodo, paro, plinom in elektriko, d.o.o., Jesenice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3.007.725,67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312.579,47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3.320.305,14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BPT naložbe, energetika, nepremičnine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1.027.344,60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1.067.490,27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1.163.243,78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3.258.078,65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NELA, razvojni center za elektroindustrijo in elektroniko,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2.843.249,81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2.843.249,81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KNAUF INSULATION, d.o.o., industrija termičnih izolacij, Škofja Loka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1.114.795,82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1.177.279,35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2.292.075,17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SAVA MEDICAL IN STORITVE, podjetje za usposabljanje in zaposlovanje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666.885,77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937.536,38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567.659,86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2.172.082,01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SIJ SUZ d.o.o., Proizvodnja in storitve, IP</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799.623,67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693.190,96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558.226,62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2.051.041,25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ISKRA, ENERGETIKA, STROJI IN VZDRŽEVANJE, podjetje za energetiko, izdelavo in vzdrževanje strojev, naprav in opreme d.d., Kranj</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845.097,59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545.071,40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254.022,74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1.644.191,73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LOKATEKS, podjetje za zaposlovanje invalidov, d.o.o. Škofja Loka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583.281,12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562.365,39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400.087,77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1.545.734,28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GOODYEAR DUNLOP SAVA TIRES, proizvodnja pnevmatik,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428.894,21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590.526,64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519.951,01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1.539.371,86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PGP INDE, proizvodnja podplatov,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422.808,79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358.603,45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295.921,42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1.077.333,66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CSS, proizvodnja in trgovina,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348.858,27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346.412,05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315.257,97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1.010.528,29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POLYCOM predelava plastičnih mas in orodjarstvo Škofja Loka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329.151,84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529.794,37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110.789,02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969.735,23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RC 31, razvojni center kreativne pohištvene industrije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941.986,69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941.986,69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Eltec Petrol, družba za energetske in okoljske rešitve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823.352,26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92.477,01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915.829,27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TOPLARNA ŽELEZNIKI, proizvodnja in distribucija toplotne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278.664,59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286.817,57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323.294,73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888.776,89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ITH FOTOVOLTAIKA, proizvodnja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241.353,57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241.927,91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247.712,96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730.994,44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DOMEL IP Invalidsko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269.437,72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147.629,67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190.526,86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607.594,25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VETERINARSKA PRAKSA TENETIŠE,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266.290,26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295.830,86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562.121,12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BVI proizvodnja, trgovina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193.708,61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177.723,89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183.333,79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554.766,29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ISKRAEMECO, merjenje in upravljanje energije,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497.595,01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31.177,81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19.333,14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548.105,96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DOMPLAN, družba za inženiring, nepremičnine, urbanizem in energetiko,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215.954,21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183.173,71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132.508,79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531.636,71</w:t>
            </w:r>
          </w:p>
        </w:tc>
      </w:tr>
      <w:tr w:rsidR="003A6C0E" w:rsidRPr="00B95A26" w:rsidTr="00F844FD">
        <w:trPr>
          <w:trHeight w:val="20"/>
        </w:trPr>
        <w:tc>
          <w:tcPr>
            <w:tcW w:w="0" w:type="auto"/>
            <w:vMerge w:val="restart"/>
            <w:tcBorders>
              <w:top w:val="nil"/>
              <w:left w:val="single" w:sz="4" w:space="0" w:color="auto"/>
              <w:bottom w:val="nil"/>
              <w:right w:val="single" w:sz="4" w:space="0" w:color="auto"/>
            </w:tcBorders>
            <w:shd w:val="clear" w:color="auto" w:fill="auto"/>
            <w:noWrap/>
            <w:hideMark/>
          </w:tcPr>
          <w:p w:rsidR="003A6C0E" w:rsidRPr="00B95A26" w:rsidRDefault="003A6C0E" w:rsidP="00F844FD">
            <w:pPr>
              <w:jc w:val="center"/>
              <w:rPr>
                <w:rFonts w:ascii="Calibri" w:eastAsia="Times New Roman" w:hAnsi="Calibri" w:cs="Arial"/>
                <w:b/>
                <w:bCs/>
                <w:color w:val="000000"/>
                <w:sz w:val="17"/>
                <w:szCs w:val="17"/>
                <w:lang w:eastAsia="sl-SI"/>
              </w:rPr>
            </w:pPr>
            <w:r w:rsidRPr="00B95A26">
              <w:rPr>
                <w:rFonts w:ascii="Calibri" w:eastAsia="Times New Roman" w:hAnsi="Calibri" w:cs="Arial"/>
                <w:b/>
                <w:bCs/>
                <w:color w:val="000000"/>
                <w:sz w:val="17"/>
                <w:szCs w:val="17"/>
                <w:lang w:eastAsia="sl-SI"/>
              </w:rPr>
              <w:t>GORIŠKA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SALONIT ANHOVO Gradbeni materiali,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1.337.365,24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1.591.360,93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805.265,47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3.733.991,64</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SiEVA, podjetje za razvoj in trženje v avtomobilski industriji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3.483.229,35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7.444,38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3.490.673,73</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 3, ENERGETIKA, EKOLOGIJA, EKONOMIJA,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1.472.729,82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1.123.290,86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493.037,73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3.089.058,41</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KOLEKTOR ASCOM - proizvodnja drsnih obročev in komutatorjev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970.295,01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833.116,19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1.240.459,26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3.043.870,46</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HIDRIA - IP, d.o.o., družba za proizvodnjo izolacijskih izdelkov, Tolmin</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698.538,57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642.403,76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691.420,51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2.032.362,84</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TOPSOL, druge inženirske dejavnosti in tehnično svetovanje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608.234,40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680.707,13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648.236,03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1.937.177,56</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VIPA NALOŽBE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482.513,69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567.608,46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537.589,24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1.587.711,39</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INVALIDSKO PODJETJE POSOČJE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524.240,07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558.605,97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497.052,12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1.579.898,16</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TEP-Solar solarna energija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385.997,07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480.419,19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560.794,92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1.427.211,18</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ARCTUR Računalniški inženiring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1.138.346,54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8.819,51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4.528,08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1.151.694,13</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INDE, SALONIT ANHOVO Podjetje za zaposlovanje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389.612,55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387.391,64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366.745,85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1.143.750,04</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KRAJCARCA Proizvodnja in prodaja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402.057,04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316.638,22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346.818,41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1.065.513,67</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ESC3 proizvodnja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544.978,69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443.736,86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988.715,55</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KNEŠCA d.o.o. Proizvodnja električne energije, Kneža 78, Most na Soči</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295.579,29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230.264,27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278.016,58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803.860,14</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KOLEKTOR GROUP Vodenje in upravljanje družb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361.072,51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302.294,93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57.410,89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720.778,33</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GOSTOL-GOIN podjetje za zaposlovanje in usposabljanje invalidov d.o.o. Nova Gorica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213.131,20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204.353,92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182.657,68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600.142,80</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BIA SEPARATIONS Podjetje za separacijske tehnologije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358.123,29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187.357,34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38.808,92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584.289,55</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ORTAR, proizvodnja in svetovanje,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188.585,38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155.455,22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229.427,29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573.467,89</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STAR SOLAR, druga proizvodnja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141.665,39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198.734,33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232.464,61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572.864,33</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SMARTEH Raziskave in razvoj procesne opreme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524.052,31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524.052,31</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INTRA LIGHTING Proizvodnja svetil, inženiring in oprema objektov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236.600,82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177.566,52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95.886,73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510.054,07</w:t>
            </w:r>
          </w:p>
        </w:tc>
      </w:tr>
      <w:tr w:rsidR="003A6C0E" w:rsidRPr="00B95A26" w:rsidTr="00F844FD">
        <w:trPr>
          <w:trHeight w:val="20"/>
        </w:trPr>
        <w:tc>
          <w:tcPr>
            <w:tcW w:w="0" w:type="auto"/>
            <w:vMerge/>
            <w:tcBorders>
              <w:top w:val="nil"/>
              <w:left w:val="single" w:sz="4" w:space="0" w:color="auto"/>
              <w:bottom w:val="nil"/>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VRC, podjetje za proizvodnjo vzmeti in žičnih izdelkov,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35.771,01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248.376,39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224.381,72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508.529,12</w:t>
            </w:r>
          </w:p>
        </w:tc>
      </w:tr>
      <w:tr w:rsidR="003A6C0E" w:rsidRPr="00B95A26" w:rsidTr="00F844FD">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3A6C0E" w:rsidRPr="00B95A26" w:rsidRDefault="003A6C0E" w:rsidP="00F844FD">
            <w:pPr>
              <w:jc w:val="center"/>
              <w:rPr>
                <w:rFonts w:ascii="Calibri" w:eastAsia="Times New Roman" w:hAnsi="Calibri" w:cs="Arial"/>
                <w:b/>
                <w:bCs/>
                <w:color w:val="000000"/>
                <w:sz w:val="17"/>
                <w:szCs w:val="17"/>
                <w:lang w:eastAsia="sl-SI"/>
              </w:rPr>
            </w:pPr>
            <w:r w:rsidRPr="00B95A26">
              <w:rPr>
                <w:rFonts w:ascii="Calibri" w:eastAsia="Times New Roman" w:hAnsi="Calibri" w:cs="Arial"/>
                <w:b/>
                <w:bCs/>
                <w:color w:val="000000"/>
                <w:sz w:val="17"/>
                <w:szCs w:val="17"/>
                <w:lang w:eastAsia="sl-SI"/>
              </w:rPr>
              <w:t>JUGOVZHODNA</w:t>
            </w:r>
            <w:r w:rsidRPr="00B95A26">
              <w:rPr>
                <w:rFonts w:ascii="Calibri" w:eastAsia="Times New Roman" w:hAnsi="Calibri" w:cs="Arial"/>
                <w:b/>
                <w:bCs/>
                <w:color w:val="000000"/>
                <w:sz w:val="17"/>
                <w:szCs w:val="17"/>
                <w:lang w:eastAsia="sl-SI"/>
              </w:rPr>
              <w:br/>
              <w:t>SLOVENIJA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REVOZ podjetje za proizvodnjo in komercializacijo avtomobilov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5.356.026,28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7.928.718,94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7.192.239,46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20.476.984,68</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ESOL lesna predelava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1.669.604,13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2.516.947,36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3.038.731,74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7.225.283,23</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KRKA, tovarna zdravil, d.d., Novo mesto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3.615.638,39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1.261.532,69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711.141,53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5.588.312,61</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MELAMIN kemična tovarna d.d. Kočevje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2.161.341,21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49.949,46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162.292,58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2.373.583,25</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IP INLES d.o.o., družba za usposabljanje invalidov</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735.494,89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753.497,37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724.183,58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2.213.175,84</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Javno podjetje Energetika Šentrupert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1.661.048,13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169.706,33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252.245,90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2.083.000,36</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TINDE, Trebanjsko invalidsko podjetje d.o.o. Trebnje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1.415.349,01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242.595,38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208.526,10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1.866.470,49</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RECINKO, družba za proizvodnjo, storitve in trgovino, d.o.o., Kočevje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571.958,47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603.545,77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585.952,22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1.761.456,46</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IP RIBNICA, družba za usposabljanje in zaposlovanje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390.541,04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514.659,55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316.161,41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1.221.362,00</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ISKRA IP Invalidsko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288.466,79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371.775,89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331.786,81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992.029,49</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ELDES 1, proizvodnja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287.944,97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298.580,94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359.878,61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946.404,52</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SNEŽNIK SINPO Proizvodnja, storitve in trgovina,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293.882,62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314.651,74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295.422,86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903.957,22</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ŽAGA - ZORA proizvodnja in trgovina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170.503,78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347.829,00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371.185,67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889.518,45</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ADRIA MOBIL Proizvodnja, trgovina in storitve, d.o.o. Novo mesto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624.199,98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126.529,14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118.520,11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869.249,23</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IN.Medica, podjetje za inovativne medicinske sisteme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659.307,72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134.520,39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793.828,11</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ELDES 3, proizvodnja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223.429,17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234.433,37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282.841,59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740.704,13</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ELDES 2, proizvodnja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197.146,57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205.652,97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246.640,99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649.440,53</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TERME KRKA, zdraviliške, turistične in gostinske storitve, d.o.o., Novo mesto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197.026,70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208.860,60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215.136,86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621.024,16</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CGP-GIP, podjetje za proizvodnjo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84.571,65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250.772,47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277.075,40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612.419,52</w:t>
            </w:r>
          </w:p>
        </w:tc>
      </w:tr>
      <w:tr w:rsidR="003A6C0E" w:rsidRPr="00B95A26" w:rsidTr="00F844FD">
        <w:trPr>
          <w:trHeight w:val="20"/>
        </w:trPr>
        <w:tc>
          <w:tcPr>
            <w:tcW w:w="0" w:type="auto"/>
            <w:vMerge/>
            <w:tcBorders>
              <w:top w:val="single" w:sz="4" w:space="0" w:color="auto"/>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SONČNE REŠITVE, proizvodnja zelene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72.757,66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65.930,89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437.534,91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576.223,46</w:t>
            </w:r>
          </w:p>
        </w:tc>
      </w:tr>
      <w:tr w:rsidR="003A6C0E" w:rsidRPr="00B95A26" w:rsidTr="00F844FD">
        <w:trPr>
          <w:trHeight w:val="20"/>
        </w:trPr>
        <w:tc>
          <w:tcPr>
            <w:tcW w:w="0" w:type="auto"/>
            <w:vMerge w:val="restart"/>
            <w:tcBorders>
              <w:top w:val="nil"/>
              <w:left w:val="single" w:sz="4" w:space="0" w:color="auto"/>
              <w:bottom w:val="single" w:sz="4" w:space="0" w:color="000000"/>
              <w:right w:val="single" w:sz="4" w:space="0" w:color="auto"/>
            </w:tcBorders>
            <w:shd w:val="clear" w:color="auto" w:fill="auto"/>
            <w:noWrap/>
            <w:hideMark/>
          </w:tcPr>
          <w:p w:rsidR="003A6C0E" w:rsidRPr="00B95A26" w:rsidRDefault="003A6C0E" w:rsidP="00F844FD">
            <w:pPr>
              <w:jc w:val="center"/>
              <w:rPr>
                <w:rFonts w:ascii="Calibri" w:eastAsia="Times New Roman" w:hAnsi="Calibri" w:cs="Arial"/>
                <w:b/>
                <w:bCs/>
                <w:color w:val="000000"/>
                <w:sz w:val="17"/>
                <w:szCs w:val="17"/>
                <w:lang w:eastAsia="sl-SI"/>
              </w:rPr>
            </w:pPr>
            <w:r w:rsidRPr="00B95A26">
              <w:rPr>
                <w:rFonts w:ascii="Calibri" w:eastAsia="Times New Roman" w:hAnsi="Calibri" w:cs="Arial"/>
                <w:b/>
                <w:bCs/>
                <w:color w:val="000000"/>
                <w:sz w:val="17"/>
                <w:szCs w:val="17"/>
                <w:lang w:eastAsia="sl-SI"/>
              </w:rPr>
              <w:t>KOROŠKA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PETROL ENERGETIKA proizvodnja in distribucija energetskih medijev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5.708.312,74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4.429.204,30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2.125.000,90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12.262.517,94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SIJ METAL RAVNE podjetje za proizvodnjo plemenitih jekel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1.272.659,85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1.342.381,43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737.782,40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3.352.823,68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TAB-IPM logistika, plastika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931.897,01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1.189.702,12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717.037,84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2.838.636,97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SIJ ZIP CENTER podjetje za proizvodnjo, storitve, usposabljanje in zaposlovanje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961.831,19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560.634,55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557.610,05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2.080.075,79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FRUMA trgovina, posredništvo, nepremičnine in investicije,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432.030,91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419.666,64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482.111,26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1.333.808,81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SGP KOGRAD IGEM ZOD zaključna gradbena dela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205.905,79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244.935,56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370.484,09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821.325,44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JAVNO PODJETJE KOMUNALA SLOVENJ GRADEC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113.477,22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284.681,56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276.694,25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674.853,03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STRUC-EKOING, podjetje za storitvene dejavnosti in zaposlovanje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287.541,12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180.406,92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190.071,47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658.019,51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EUROCITY podjetje za transport in proizvodnjo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170.455,76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186.147,11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203.601,10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560.203,97</w:t>
            </w:r>
          </w:p>
        </w:tc>
      </w:tr>
      <w:tr w:rsidR="003A6C0E" w:rsidRPr="00B95A26" w:rsidTr="00156AF1">
        <w:trPr>
          <w:trHeight w:val="488"/>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GG-INPO podjetje za usposabljanje in zaposlovanje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181.349,60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165.267,29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205.093,45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551.710,34</w:t>
            </w:r>
          </w:p>
        </w:tc>
      </w:tr>
      <w:tr w:rsidR="003A6C0E" w:rsidRPr="00B95A26" w:rsidTr="00F844FD">
        <w:trPr>
          <w:trHeight w:val="20"/>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3A6C0E" w:rsidRPr="00B95A26" w:rsidRDefault="003A6C0E" w:rsidP="00F844FD">
            <w:pPr>
              <w:jc w:val="center"/>
              <w:rPr>
                <w:rFonts w:ascii="Calibri" w:eastAsia="Times New Roman" w:hAnsi="Calibri" w:cs="Arial"/>
                <w:b/>
                <w:bCs/>
                <w:color w:val="000000"/>
                <w:sz w:val="17"/>
                <w:szCs w:val="17"/>
                <w:lang w:eastAsia="sl-SI"/>
              </w:rPr>
            </w:pPr>
            <w:r w:rsidRPr="00B95A26">
              <w:rPr>
                <w:rFonts w:ascii="Calibri" w:eastAsia="Times New Roman" w:hAnsi="Calibri" w:cs="Arial"/>
                <w:b/>
                <w:bCs/>
                <w:color w:val="000000"/>
                <w:sz w:val="17"/>
                <w:szCs w:val="17"/>
                <w:lang w:eastAsia="sl-SI"/>
              </w:rPr>
              <w:t>NOTRANJSKO-</w:t>
            </w:r>
            <w:r w:rsidRPr="00B95A26">
              <w:rPr>
                <w:rFonts w:ascii="Calibri" w:eastAsia="Times New Roman" w:hAnsi="Calibri" w:cs="Arial"/>
                <w:b/>
                <w:bCs/>
                <w:color w:val="000000"/>
                <w:sz w:val="17"/>
                <w:szCs w:val="17"/>
                <w:lang w:eastAsia="sl-SI"/>
              </w:rPr>
              <w:br/>
              <w:t>KRAŠKA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INTECH-LES, razvojni center,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3.257.609,44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1.416.286,49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24.657,50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4.698.553,43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TCR INPRO Invalidsko, proizvodno, storitveno in trgovsko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419.262,33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421.305,94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439.307,62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1.279.875,89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IPIL, invalidsko podjetje Ilirska Bistrica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255.035,51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269.808,17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223.068,46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747.912,14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DELAMARIS KAL, proizvodnja in trgovina,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739.877,95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739.877,95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AVSEC, proizvodnja, trgovina in prevozništvo, d.o.o. Pivka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691.247,25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691.247,25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IP PLAMA-TER, invalidsko proizvodno in storitveno podjetje d.o.o., Podgrad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161.293,84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188.315,23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155.366,19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504.975,26</w:t>
            </w:r>
          </w:p>
        </w:tc>
      </w:tr>
      <w:tr w:rsidR="003A6C0E" w:rsidRPr="00B95A26" w:rsidTr="00F844FD">
        <w:trPr>
          <w:trHeight w:val="20"/>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3A6C0E" w:rsidRPr="00B95A26" w:rsidRDefault="003A6C0E" w:rsidP="00F844FD">
            <w:pPr>
              <w:jc w:val="center"/>
              <w:rPr>
                <w:rFonts w:ascii="Calibri" w:eastAsia="Times New Roman" w:hAnsi="Calibri" w:cs="Arial"/>
                <w:b/>
                <w:bCs/>
                <w:color w:val="000000"/>
                <w:sz w:val="17"/>
                <w:szCs w:val="17"/>
                <w:lang w:eastAsia="sl-SI"/>
              </w:rPr>
            </w:pPr>
            <w:r w:rsidRPr="00B95A26">
              <w:rPr>
                <w:rFonts w:ascii="Calibri" w:eastAsia="Times New Roman" w:hAnsi="Calibri" w:cs="Arial"/>
                <w:b/>
                <w:bCs/>
                <w:color w:val="000000"/>
                <w:sz w:val="17"/>
                <w:szCs w:val="17"/>
                <w:lang w:eastAsia="sl-SI"/>
              </w:rPr>
              <w:t>OBALNO-</w:t>
            </w:r>
            <w:r w:rsidRPr="00B95A26">
              <w:rPr>
                <w:rFonts w:ascii="Calibri" w:eastAsia="Times New Roman" w:hAnsi="Calibri" w:cs="Arial"/>
                <w:b/>
                <w:bCs/>
                <w:color w:val="000000"/>
                <w:sz w:val="17"/>
                <w:szCs w:val="17"/>
                <w:lang w:eastAsia="sl-SI"/>
              </w:rPr>
              <w:br/>
              <w:t>KRAŠKA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CIMOS d.d. AVTOMOBILSKA INDUSTRIJA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20.459,14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96.920.808,16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96.941.267,30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LUKA KOPER INPO - invalidsko podjetje, d.o.o., gradbeništvo, proizvodne in druge storitve v kopenskem in vodnem prometu, invalidska dejavnost.</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1.364.152,88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1.587.162,12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1.472.991,63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4.424.306,63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ISTRABENZ PLINI, plini in plinske tehnologije,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252.646,35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560.021,30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494.578,90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1.307.246,55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Titus Lama, proizvodnja in prodaja pohištvenega okovja,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949.183,50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949.183,50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ROBOTINA, Podjetje za inženiring, marketing, trgovino in proizvodnjo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551.963,37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182.895,33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136.572,97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871.431,67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CIMOS IP, invalidsko podjetje za storitve in proizvodnjo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246.464,92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223.453,20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264.400,38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734.318,50</w:t>
            </w:r>
          </w:p>
        </w:tc>
      </w:tr>
      <w:tr w:rsidR="003A6C0E" w:rsidRPr="00B95A26" w:rsidTr="00F844FD">
        <w:trPr>
          <w:trHeight w:val="20"/>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3A6C0E" w:rsidRPr="00B95A26" w:rsidRDefault="003A6C0E" w:rsidP="00F844FD">
            <w:pPr>
              <w:jc w:val="center"/>
              <w:rPr>
                <w:rFonts w:ascii="Calibri" w:eastAsia="Times New Roman" w:hAnsi="Calibri" w:cs="Arial"/>
                <w:b/>
                <w:bCs/>
                <w:color w:val="000000"/>
                <w:sz w:val="17"/>
                <w:szCs w:val="17"/>
                <w:lang w:eastAsia="sl-SI"/>
              </w:rPr>
            </w:pPr>
            <w:r w:rsidRPr="00B95A26">
              <w:rPr>
                <w:rFonts w:ascii="Calibri" w:eastAsia="Times New Roman" w:hAnsi="Calibri" w:cs="Arial"/>
                <w:b/>
                <w:bCs/>
                <w:color w:val="000000"/>
                <w:sz w:val="17"/>
                <w:szCs w:val="17"/>
                <w:lang w:eastAsia="sl-SI"/>
              </w:rPr>
              <w:t>OSREDNJE-</w:t>
            </w:r>
            <w:r w:rsidRPr="00B95A26">
              <w:rPr>
                <w:rFonts w:ascii="Calibri" w:eastAsia="Times New Roman" w:hAnsi="Calibri" w:cs="Arial"/>
                <w:b/>
                <w:bCs/>
                <w:color w:val="000000"/>
                <w:sz w:val="17"/>
                <w:szCs w:val="17"/>
                <w:lang w:eastAsia="sl-SI"/>
              </w:rPr>
              <w:br/>
              <w:t>SLOVENSKA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ABANKA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243.050.161,99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32.039,05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1.105,21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243.083.306,25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Slovenske železnice - Potniški promet, družba za opravljanje prevoza potnikov v notranjem in mednarodnem železniškem prometu,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51.566.909,88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52.659.004,58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43.110.532,99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147.336.447,45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Zavod za gozdove Slovenije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18.733.701,06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19.005.169,12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8.373,83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37.747.244,01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JAVNO PODJETJE ENERGETIKA LJUBLJANA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7.609.151,54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12.534.462,63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12.473.570,10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32.617.184,27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KMETIJSKO GOZDARSKA ZBORNICA SLOVENIJE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12.508.569,75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11.587.063,75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24.095.633,50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SŽ-ŽIP,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5.343.404,37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4.662.511,38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4.969.819,43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14.975.735,18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PETROL, Slovenska energetska družba, d.d., Ljubljana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3.326.365,48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4.018.010,67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3.882.959,38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11.227.335,53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UNIVERZA V LJUBLJANI, VETERINARSKA FAKULTETA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5.323.379,14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5.084.931,76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10.408.310,90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HELLA SATURNUS SLOVENIJA, proizvodnja svetlobne opreme za motorna in druga vozila,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2.514.669,22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2.634.282,00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3.007.854,00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8.156.805,22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UNIVERZA V LJUBLJANI</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2.919.290,64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2.283.354,39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2.557.585,47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7.760.230,50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Mercator IP, invalidsko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3.127.709,86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1.766.499,95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1.845.164,15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6.739.373,96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PAPIR SERVIS d.o.o., Družba za ravnanje z odpadki - v stečaju</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1.847.035,75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2.831.451,06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1.574.622,20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6.253.109,01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KOTO proizvodno in trgovsko podjetje, d.o.o., Ljubljana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2.522.859,08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2.630.441,58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504.371,21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5.657.671,87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BIO-ELEKT družba za pridobivanje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1.075.502,40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4.212.271,70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5.287.774,10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ŽELVA podjetje za usposabljanje in zaposlovanje invalidov, d.o.o. Ljubljana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1.692.463,31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1.704.069,21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1.215.458,50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4.611.991,02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META Ingenium, družba tveganega kapitala,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1.606.669,63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2.468.690,34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106.767,40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4.182.127,37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INSTITUT JOŽEF STEFAN V angl.jeziku: Jožef Stefan Institute, Ljubljana, Slovenia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1.689.290,54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1.045.895,62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1.259.974,09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3.995.160,25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TERMOELEKTRARNA TOPLARNA LJUBLJANA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3.451.946,45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481.031,14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3.932.977,59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KOLIČEVO KARTON Proizvodnja kartona,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1.020.418,04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1.216.346,27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1.093.296,54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3.330.060,85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PRVI SKLAD, družba tveganega kapitala,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1.643.071,18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1.325.227,38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205.885,28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3.174.183,84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SALOMON d.o.o., podjetje za zaposlovanje invalidov, proizvodnjo, posredovanje in storitve Ljubljana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1.352.396,05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1.155.146,93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2.507.542,98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SET Podjetje za usposabljanje invalidov d.o.o. - v stečaju</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863.628,16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679.061,21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757.461,47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2.300.150,84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PAPIRNICA VEVČE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656.003,22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764.233,40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666.983,84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2.087.220,46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AKTIVA TS, storitveno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750.291,14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611.639,94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695.171,88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2.057.102,96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Lek farmacevtska družba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712.693,64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1.014.569,09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303.480,86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2.030.743,59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BIROGRAFIKA BORI Invalidsko podjetje za usposabljanje in zaposlovanje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716.751,09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585.347,00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662.578,66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1.964.676,75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KMETIJSKI INŠTITUT SLOVENIJE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939.045,54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837.466,09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99.489,66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1.876.001,29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AKUSTIKA GROUP, družba za gospodarsko razvojno in organizacijsko upravljanje podjetij,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654.212,72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568.052,02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614.511,94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1.836.776,68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SNAGA Javno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839.222,29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626.113,54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350.049,64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1.815.385,47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UNIVERZA V LJUBLJANI, BIOTEHNIŠKA FAKULTETA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989.702,92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788.308,34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1.778.011,26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MOST LJUBLJANA, proizvodnja in storitve, d. o. 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389.648,97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469.132,07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642.487,56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1.501.268,60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BLAGOVNO TRGOVINSKI CENTER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485.270,51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493.620,03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495.179,85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1.474.070,39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VERTIGO zavod za kulturne dejavnosti, Ljubljana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615.138,50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384.684,80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464.501,38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1.464.324,68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ENERGEN, energetske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732.780,52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463.959,59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252.560,12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1.449.300,23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HOFER trgovina na drobno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461.538,58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472.489,06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510.982,17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1.445.009,81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INTOS invalidsko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442.299,18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460.287,91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517.882,51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1.420.469,60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STH VENTURES, družba tveganega kapitala,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469.665,00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874.772,50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48.598,00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1.393.035,50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GGE družba za izvajanje energetskih storitev,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773.839,85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438.115,43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165.015,04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1.376.970,32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SILIKO proizvodno podjetje, storitve in trgovina,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1.182.001,66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131.864,83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59.221,47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1.373.087,96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GOZDARSKI INŠTITUT SLOVENIJE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658.878,28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596.737,42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65.964,30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1.321.580,00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ADRIAPLIN, Podjetje za distribucijo zemeljskega plina d.o.o. Ljubljana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510.542,73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510.532,18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279.540,07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1.300.614,98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GEOPLIN d.o.o. Ljubljana, Družba za trgovanje in transport zemeljskega plina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23.689,15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561.957,03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684.506,12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1.270.152,30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Slovenske železnice - Infrastruktura, družba za upravljanje in vzdrževanje železniške infrastrukture ter vodenje železniškega prometa,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411.500,60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450.253,68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371.734,96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1.233.489,24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TASOLAR, oskrba z energijo, investicije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382.711,30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406.384,30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425.817,52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1.214.913,12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PERFO produkcija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256.725,00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485.641,34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426.480,75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1.168.847,09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Zaposlitveni center Zarja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383.283,95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391.440,26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379.723,24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1.154.447,45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CENTERKONTURA družba za svetovanje, socialni razvoj, usposabljanje in založništvo, d.o.o., Ljubljana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330.597,70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354.494,90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456.680,36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1.141.772,96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3SOLAR, proizvodnja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365.539,57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379.628,71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383.825,01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1.128.993,29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AM kapital in posredništvo,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359.271,98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350.963,85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408.476,20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1.118.712,03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OMAHEN-TRANSPORT podjetje za prevoz, trgovino in predelavo,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415.820,53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348.291,46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353.861,29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1.117.973,28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Beletrina, zavod za založniško dejavnost</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386.369,00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306.876,40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423.381,73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1.116.627,13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DRUŠTVO SLOVENSKIH PISATELJEV</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399.511,20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223.000,00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458.526,80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1.081.038,00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GORIČANE tovarna papirja Medvode,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368.306,53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347.739,08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354.174,35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1.070.219,96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 &amp; G ENERGIJA, proizvodnja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337.599,66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354.921,94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365.656,00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1.058.177,60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VESOL, družba za proizvodnjo, trgovino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329.976,38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347.601,10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364.712,63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1.042.290,11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BJ SOLAR PVKU, inženiring, izgradnja sončnih elektraren in investicije,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341.753,72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333.237,53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363.956,18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1.038.947,43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Kemijski inštitut</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459.117,62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294.036,27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282.181,30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1.035.335,19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BIRINGSOL 1, oskrba z energijo, investicije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345.444,72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309.299,93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367.803,50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1.022.548,15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AKRON d.o.o., podjetje za svetovanje, marketing, inženiring, proizvodnjo, komercialno posredovanje ter promet blaga na debelo in drobno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259.597,56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374.140,85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342.129,63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975.868,04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Interenergo, energetski inženiring,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243.485,08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350.626,94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380.411,38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974.523,40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PROSOLAR, projektiranje, gradnje in proizvodnja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313.119,40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441.129,37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201.480,45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955.729,22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STARA GARA Zavod za kulturne dejavnosti, Ljubljana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257.026,08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487.316,25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190.855,00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935.197,33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ACIES BIO, biotehnološke raziskave in razvoj,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620.254,73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235.881,58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78.731,30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934.867,61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COSYLAB, laboratorij za kontrolne sisteme,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914.504,70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10.511,70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7.923,07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932.939,47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E2S, energetske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166.012,16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386.313,14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342.653,89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894.979,19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ISKRA, elektro in elektronska industrija,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445.977,81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329.222,53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119.452,86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894.653,20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AVANT CAR, poslovni inženiring,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163.151,13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494.964,35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231.017,24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889.132,72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SENSUM, sistemi z računalniškim vidom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692.577,80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147.862,44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34.714,54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875.154,78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DOBROVITA Družba za usposabljanje in zaposlovanje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277.880,52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271.285,28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301.849,81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851.015,61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ALPINEON razvoj in raziskave,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479.280,29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247.030,90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109.199,47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835.510,66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BJ SOLAR, inženiring, izgradnja sončnih elektraren in investicije,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250.664,69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268.484,81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283.359,60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802.509,10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NUKLEUS FILM, FILMSKA PRODUKCIJA,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148.500,00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204.250,00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431.659,13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784.409,13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Sončna elektrarna OKLJUK 2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234.025,65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262.601,80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272.534,46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769.161,91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PLUSOL d.o.o., družba za proizvodnjo in storitve na področju obnovljivih virov energije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237.410,92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258.393,58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270.304,25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766.108,75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Sončna elektrarna OKLJUK 1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231.366,22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259.635,27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274.550,24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765.551,73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BELINKA PERKEMIJA kemična industrija,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242.992,31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315.504,17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205.115,97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763.612,45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AVEK ENERGO, vzhodna energetska družba,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340.981,71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406.475,57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747.457,28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KOPS ENERGIJA, energetske rešitve,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263.871,28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248.324,65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225.437,70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737.633,63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ESA SOLAR 2, proizvodnja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228.788,47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235.190,32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264.151,79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728.130,58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ADRIA ENERGO, trgovanje z električno energijo,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54.689,72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452.838,79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204.151,46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711.679,97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MLADINSKA KNJIGA ZALOŽBA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334.948,40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145.350,51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222.500,00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702.798,91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METRONIK elementi in sistemi za avtomatiko, Ljubljana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208.580,56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287.541,25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198.509,07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694.630,88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A.A.C. PRODUCTIONS, filmska in video produkcija,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137.500,00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385.000,00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164.882,85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687.382,85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AC ENERGO trgovina in storive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219.347,06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215.199,30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245.340,43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679.886,79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INVEST ZORENCI, električna energija,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210.495,98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227.756,80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241.134,58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679.387,36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GUSTAV FILM produkcija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161.550,00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309.042,00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206.625,00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677.217,00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EVROKREDIT, družba za svetovanje, storitve in posredništvo,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204.727,91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220.052,79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249.587,86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674.368,56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SPAR SLOVENIJA trgovsko podjetje d.o.o. Ljubljana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47.681,79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196.403,19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429.627,79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673.712,77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FORUM LJUBLJANA Zavod za umetniško in kulturno produkcijo Ljubljana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603.518,66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20.400,00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44.110,00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668.028,66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ZAVOD ZA GRADBENIŠTVO SLOVENIJE firma v angleškem jeziku: SLOVENIAN NATIONAL BUILDING AND CIVIL ENGINEERING INSTITUTE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318.964,79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189.013,18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158.339,43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666.317,40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SKIPPER Podjetje za usposabljanje in zaposlovanje invalidov, organizacijsko svetovanje in informacijski inženiring ..., d.o.o., Ljubljana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235.949,46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205.758,26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221.406,70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663.114,42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Elektro Ljubljana OVE, inženiring s področja obnovljivih virov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196.130,73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222.663,07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222.484,63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641.278,43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TEP ELEKTRARNE SB sončne elektrarne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201.992,21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207.399,39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230.873,27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640.264,87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ZAVAROVALNICA TRIGLAV,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180.348,90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283.758,77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168.698,13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632.805,80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IP Central, družba za hotelirstvo - invalidsko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281.943,88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167.432,72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178.591,88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627.968,48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Znanstvenoraziskovalni center Slovenske akademije znanosti in umetnosti</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152.315,03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203.050,97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269.341,71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624.707,71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NORA PRODUCTION GROUP produkcija, komunikacijskih sredstev d.o.o, Ljubljana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116.850,00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217.500,00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281.388,04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615.738,04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MASOL INVEST, investiranje v sončne elektrarne,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199.119,68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196.304,18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216.572,26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611.996,12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XLAB razvoj programske opreme in svetovanje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398.993,73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165.470,02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18.263,90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582.727,65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BUTAN PLIN družba za distribucijo plina, d.d., Ljubljana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136.228,16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269.758,59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170.202,45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576.189,20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EE holding, družba za upravljanje,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78.308,32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305.608,82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191.600,41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575.517,55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SAVSKE ELEKTRARNE LJUBLJANA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180.088,60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191.704,70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200.089,69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571.882,99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NACIONALNI INŠTITUT ZA BIOLOGIJO National Institute of Biology</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209.742,70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174.879,76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177.618,53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562.240,99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ECO SOLAR, energetske rešitve,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38.977,44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233.904,61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288.358,07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561.240,12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ARSMEDIA intermedialni inženiring za kulturo,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172.523,00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121.739,00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264.194,25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558.456,25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DATALAB Tehnologije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240.517,95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317.021,21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557.539,16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TELEKOM SLOVENIJE,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413.866,33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87.171,53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48.587,11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549.624,97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VAGA NEP nepremičninska dejavnost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172.636,57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179.452,40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189.216,11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541.305,08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LITERARNO - UMETNIŠKO DRUŠTVO LITERATURA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188.150,00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185.677,62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157.628,65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531.456,27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NOVA LJUBLJANSKA BANKA d.d., Ljubljana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171.547,94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75.090,59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275.429,03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522.067,56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VIATOR &amp; VEKTOR - STORITVE Podjetje za storitvene dejavnosti d.o.o. - v stečaju</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216.229,91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299.644,70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515.874,61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INVARST, storitveno invalidsko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22.717,46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264.366,02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227.003,07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514.086,55</w:t>
            </w:r>
          </w:p>
        </w:tc>
      </w:tr>
      <w:tr w:rsidR="003A6C0E" w:rsidRPr="00B95A26" w:rsidTr="00F844FD">
        <w:trPr>
          <w:trHeight w:val="20"/>
        </w:trPr>
        <w:tc>
          <w:tcPr>
            <w:tcW w:w="0" w:type="auto"/>
            <w:vMerge w:val="restart"/>
            <w:tcBorders>
              <w:top w:val="nil"/>
              <w:left w:val="single" w:sz="4" w:space="0" w:color="auto"/>
              <w:bottom w:val="single" w:sz="4" w:space="0" w:color="000000"/>
              <w:right w:val="single" w:sz="4" w:space="0" w:color="auto"/>
            </w:tcBorders>
            <w:shd w:val="clear" w:color="auto" w:fill="auto"/>
            <w:noWrap/>
            <w:hideMark/>
          </w:tcPr>
          <w:p w:rsidR="003A6C0E" w:rsidRPr="00B95A26" w:rsidRDefault="003A6C0E" w:rsidP="00F844FD">
            <w:pPr>
              <w:jc w:val="center"/>
              <w:rPr>
                <w:rFonts w:ascii="Calibri" w:eastAsia="Times New Roman" w:hAnsi="Calibri" w:cs="Arial"/>
                <w:b/>
                <w:bCs/>
                <w:color w:val="000000"/>
                <w:sz w:val="17"/>
                <w:szCs w:val="17"/>
                <w:lang w:eastAsia="sl-SI"/>
              </w:rPr>
            </w:pPr>
            <w:r w:rsidRPr="00B95A26">
              <w:rPr>
                <w:rFonts w:ascii="Calibri" w:eastAsia="Times New Roman" w:hAnsi="Calibri" w:cs="Arial"/>
                <w:b/>
                <w:bCs/>
                <w:color w:val="000000"/>
                <w:sz w:val="17"/>
                <w:szCs w:val="17"/>
                <w:lang w:eastAsia="sl-SI"/>
              </w:rPr>
              <w:t>PODRAVSKA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MOJA ENERGIJA celovita oskrba z energijo, družba za proizvodnjo, trgovino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5.168.152,38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3.867.132,99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1.089.016,75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10.124.302,12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MARIBORSKA LIVARNA MARIBOR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5.100.000,00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5.100.000,00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ENERGIJA IN OKOLJE, družba za napredne energetske in okoljske rešitve,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1.909.923,84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1.646.181,73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959.007,88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4.515.113,45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SILKEM proizvodnja zeolitov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1.380.792,19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1.352.499,38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578.235,60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3.311.527,17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BIO PLINARNA, BRANKO ARNUŠ s.p.</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809.831,30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1.150.562,50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1.308.170,40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3.268.564,20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PULVEREM, posredništvo, storitve in svetovanje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991.786,87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1.564.780,72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272.538,98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2.829.106,57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PP ENERGIJA, proizvodnja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782.431,64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815.763,76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1.137.093,71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2.735.289,11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POŠTA SLOVENIJE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104.797,68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1.854.638,77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685.412,45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2.644.848,90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PANONICA ENERGETIKA d.o.o., družba za energijo, posredništvo in trgovino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912.444,03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870.303,49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750.129,76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2.532.877,28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OVEN ELEKTRO MARIBOR, proizvodnja elektrike in obnovljivi viri energije Elektro Maribor,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811.696,17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766.302,92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902.730,53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2.480.729,62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ZE SOLAR 1, družba za proizvodnjo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800.854,56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802.045,98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836.718,83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2.439.619,37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MEGAENERGIJA proizvodnja, storitve in trgovina,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1.011.384,53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1.012.925,02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351.402,66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2.375.712,21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iENERGIJA proizvodnja in distribucija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107.549,82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1.073.961,04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1.132.714,81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2.314.225,67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VARNOST INPOD invalidsko, proizvodno, storitveno in trgovsko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726.235,97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676.162,19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715.397,51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2.117.795,67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ENERVE proizvodnja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432.213,82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665.247,24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1.003.332,49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2.100.793,55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BODOČNOST podjetje za rehabilitacijo in zaposlitev invalidov Maribor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594.516,68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600.464,94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827.932,42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2.022.914,04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PV DBL, proizvodnja el.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647.439,64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629.448,30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640.581,39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1.917.469,33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SOLVUS proizvodnja, trgovina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29.443,62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996.221,77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818.478,21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1.844.143,60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Paloma, higienski papirji,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494.265,18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672.688,19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543.536,58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1.710.489,95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EKOTAL, čiščenje in urejanje okolja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944.221,80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396.091,78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359.438,17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1.699.751,75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IPPS Invalidsko Podjetje Pošte Slovenije, proizvodnja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75.360,53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1.549.622,57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1.624.983,10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IMPOL, industrija metalnih polizdelkov,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502.560,10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555.906,24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516.976,12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1.575.442,46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TOP ENERGIJA celovita oskrba z energijo, družba za proizvodnjo, trgovino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735.475,17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568.209,62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224.104,00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1.527.788,79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UNIVERZA V MARIBORU</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726.273,34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338.095,70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434.372,13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1.498.741,17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PLINARNA MARIBOR družba za proizvodnjo, distribucijo energentov, trgovino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477.432,96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678.264,17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317.763,11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1.473.460,24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ZAVOD DETEL, zavod za usposabljanje in zaposlovanje težje zaposljivih invalidov</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505.360,59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468.596,93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464.397,64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1.438.355,16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TALUM Tovarna aluminija d.d. Kidričevo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285.445,93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748.228,43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354.976,37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1.388.650,73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GEBERIT proizvodnja, proizvodno in trgovsko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587.500,00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352.318,43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421.372,95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1.361.191,38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BIOENERGETIKA, proizvodnja, trgovina in distribucija, električne in toplotne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45.023,76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364.389,34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940.252,41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1.349.665,51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VARGAS-AL družba za fizično-tehnično in protipožarno varovanje premoženja, trgovino in servis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461.723,34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453.761,22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397.186,55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1.312.671,11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PRO ČIS-TEAM podjetje za čiščenje, inženiring,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352.742,80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511.107,39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439.712,21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1.303.562,40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DRAVSKE ELEKTRARNE MARIBOR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249.903,11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467.734,55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569.475,26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1.287.112,92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INTES STORITVE invalidsko podjetje za proizvodnjo, trgovino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597.229,37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504.625,81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176.980,41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1.278.835,59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SOLCEL, družba za trgovino, investicije, storitve in vzdrževanje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355.163,43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517.426,36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301.714,34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1.174.304,13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PERUTNINA PTUJ reja perutnine, proizvodnja krmil, perutninskega mesa in izdelkov, trgovina in storitve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449.768,99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430.254,01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291.038,90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1.171.061,90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OZARA storitveno in invalidsko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388.607,09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364.329,07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376.456,17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1.129.392,33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IMPOL-MONTAL podjetje za projektiranje, izdelavo in montažo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342.281,60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381.572,73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394.764,49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1.118.618,82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IZDELOVANJE DROBNIH KOVINSKIH PREDMETOV TOMAŽ RIEDL S.P.</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393.956,12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636.266,59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48.754,82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1.078.977,53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ZAPOSLITVENI CENTER JADRO družba za socialne dejavnosti, proizvodnjo, trgovino, poslovne storitve in druge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353.322,94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336.225,59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389.269,40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1.078.817,93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ZAVOD KEKEC, zavod za usposabljanje in zaposlovanje invalidov in drugih težje zaposljivih oseb, Maribor</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407.740,98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321.697,62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299.629,45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1.029.068,05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SC1, proizvodnja, trgovina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253.135,10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254.360,25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520.007,66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1.027.503,01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IOS, inštitut za okoljevarstvo in senzorje,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785.227,30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216.833,71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19.492,68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1.021.553,69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PALOMA PIS družba za proizvodnjo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344.020,07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337.742,84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283.733,44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965.496,35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PROIZVODNJA ELEKTRIČNE ENERGIJE, DRAGO ŠOLAR S.P.</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348.468,92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258.972,18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320.804,84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928.245,94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UNIDEL podjetje za zaposlovanje in usposabljanje invalidnih oseb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284.835,98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388.158,45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240.724,86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913.719,29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Elgo Energija, podjetje za gradbeništvo in proizvodnjo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334.003,44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505.779,88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14.650,59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854.433,91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SPV ELGO ENERGIJA, podjetje za gradbeništvo in proizvodnjo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288.322,88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478.232,00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766.554,88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GORICA LEASING d.o.o. Nova Gorica - Skupina Nove KBM - v likvidaciji</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84.977,17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402.332,91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242.670,98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729.981,06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SOL PV 2, proizvodnja in prodaja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274.883,77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332.044,75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101.889,82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708.818,34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RIEDL CNC, proizvodno, storitveno in trgovsko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238.801,05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237.992,17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208.376,35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685.169,57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PRIMAT tovarna kovinske opreme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413.594,84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268.511,69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1.778,70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683.885,23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TALUM IZPARILNIKI, proizvodnja izparilnih plošč, lesenih in drugih izdelkov, storitve in trgovina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226.425,45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233.424,94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208.675,77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668.526,16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ELEKTRO MARIBOR, podjetje za distribucijo električne energije,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138.266,12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313.525,90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189.722,72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641.514,74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SAFILO, proizvodnja očal, d.o.o. Ormož</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203.961,48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186.016,49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247.396,07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637.374,04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KODEL, podjetje za usposabljanje in zaposlovanje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232.844,17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195.941,21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184.633,93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613.419,31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ZAVOD DETEL PTUJ, zavod za usposabljanje in zaposlovanje težje zaposljivih invalidov</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194.213,13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191.163,79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200.704,69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586.081,61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HRMENTUM, družba za pridobivanje električne energije, proizvodnjo, posredništvo, trgovino in storitve d.o.o.-v stečaju</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572.518,49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572.518,49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STROJNA tovarna strojev, kmetijstvo, poslovanje z nepremičninami, najemi in svetovanje d.o.o. Maribor</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111.882,57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402.410,26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51.581,37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565.874,20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SPV PODGORJE, proizvodnja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178.731,94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171.753,68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197.057,00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547.542,62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OZARA ZAPOSLITVENI CENTER, proizvodnja, trgovina, posredništvo,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170.801,10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166.120,05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179.389,84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516.310,99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msg life odateam, podjetje za svetovanje in izdelavo informacijskih sistemov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341.593,90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170.797,20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512.391,10</w:t>
            </w:r>
          </w:p>
        </w:tc>
      </w:tr>
      <w:tr w:rsidR="003A6C0E" w:rsidRPr="00B95A26" w:rsidTr="00F844FD">
        <w:trPr>
          <w:trHeight w:val="20"/>
        </w:trPr>
        <w:tc>
          <w:tcPr>
            <w:tcW w:w="0" w:type="auto"/>
            <w:vMerge w:val="restart"/>
            <w:tcBorders>
              <w:top w:val="nil"/>
              <w:left w:val="single" w:sz="4" w:space="0" w:color="auto"/>
              <w:bottom w:val="single" w:sz="4" w:space="0" w:color="000000"/>
              <w:right w:val="single" w:sz="4" w:space="0" w:color="auto"/>
            </w:tcBorders>
            <w:shd w:val="clear" w:color="auto" w:fill="auto"/>
            <w:noWrap/>
            <w:hideMark/>
          </w:tcPr>
          <w:p w:rsidR="003A6C0E" w:rsidRPr="00B95A26" w:rsidRDefault="003A6C0E" w:rsidP="00F844FD">
            <w:pPr>
              <w:jc w:val="center"/>
              <w:rPr>
                <w:rFonts w:ascii="Calibri" w:eastAsia="Times New Roman" w:hAnsi="Calibri" w:cs="Arial"/>
                <w:b/>
                <w:bCs/>
                <w:color w:val="000000"/>
                <w:sz w:val="17"/>
                <w:szCs w:val="17"/>
                <w:lang w:eastAsia="sl-SI"/>
              </w:rPr>
            </w:pPr>
            <w:r w:rsidRPr="00B95A26">
              <w:rPr>
                <w:rFonts w:ascii="Calibri" w:eastAsia="Times New Roman" w:hAnsi="Calibri" w:cs="Arial"/>
                <w:b/>
                <w:bCs/>
                <w:color w:val="000000"/>
                <w:sz w:val="17"/>
                <w:szCs w:val="17"/>
                <w:lang w:eastAsia="sl-SI"/>
              </w:rPr>
              <w:t>POMURSKA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PANVITA EKOTEH, proizvodnja energije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2.662.287,60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3.443.336,35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3.671.413,87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9.777.037,82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ARCONT IP, proizvodnja oken in podjetje za usposabljanje in zaposlovanje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886.025,08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1.219.318,72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1.175.018,23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3.280.362,03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PLINPROM, proizvodnja elektrike,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804.793,89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1.096.564,41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1.275.075,56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3.176.433,86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ELEKTROMATERIAL IPO, Družba za proizvodnjo elektroinstalacijskega materiala, usposabljanje in zaposlovanje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438.797,16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462.910,99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494.167,89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1.395.876,04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RC MASPOS, Razvojni center za modularne in adaptivne signalno procesne oddajniške sisteme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1.271.271,40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1.271.271,40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ELRAD INTERNATIONAL razvoj in proizvodnja elektronskih naprav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292.329,65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79.010,18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824.469,99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1.195.809,82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BIOPLIN KNAUS, proizvodnja in distribucija energije, Dejan Knaus s.p.</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218.573,09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287.731,58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255.439,14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761.743,81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POČITEK - UŽITEK, turistično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416.916,82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98.283,04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111.353,53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626.553,39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KOMUNALA, javno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22.907,13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392.222,34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190.185,26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605.314,73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Varis Proizvodnja gotovih kopalnic Lendava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346.694,13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151.271,37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104.888,00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602.853,50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ZAVOD DETEL MURSKA SOBOTA, zavod za usposabljanje in zaposlovanje težje zaposljivih invalidov</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181.733,56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182.506,59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202.110,12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566.350,27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FINGAL, podjetje za trgovino in servis strojev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155.319,00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163.142,90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216.541,88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535.003,78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GMT podjetje za gradbeništvo, marketing in trgovino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181.062,76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170.249,88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181.597,95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532.910,59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BJB STROJNO KLJUČAVNIČARSTVO JANEZ BALAŽIC S.P.</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3.938,70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305.014,35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222.238,85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531.191,90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ROTO - PAVLINJEK, proizvodnja plastičnih izdelkov in trženje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171.880,33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263.760,17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68.301,89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503.942,39</w:t>
            </w:r>
          </w:p>
        </w:tc>
      </w:tr>
      <w:tr w:rsidR="003A6C0E" w:rsidRPr="00B95A26" w:rsidTr="00F844FD">
        <w:trPr>
          <w:trHeight w:val="20"/>
        </w:trPr>
        <w:tc>
          <w:tcPr>
            <w:tcW w:w="0" w:type="auto"/>
            <w:vMerge w:val="restart"/>
            <w:tcBorders>
              <w:top w:val="nil"/>
              <w:left w:val="single" w:sz="4" w:space="0" w:color="auto"/>
              <w:bottom w:val="single" w:sz="4" w:space="0" w:color="000000"/>
              <w:right w:val="single" w:sz="4" w:space="0" w:color="auto"/>
            </w:tcBorders>
            <w:shd w:val="clear" w:color="auto" w:fill="auto"/>
            <w:noWrap/>
            <w:hideMark/>
          </w:tcPr>
          <w:p w:rsidR="003A6C0E" w:rsidRPr="00B95A26" w:rsidRDefault="003A6C0E" w:rsidP="00F844FD">
            <w:pPr>
              <w:jc w:val="center"/>
              <w:rPr>
                <w:rFonts w:ascii="Calibri" w:eastAsia="Times New Roman" w:hAnsi="Calibri" w:cs="Arial"/>
                <w:b/>
                <w:bCs/>
                <w:color w:val="000000"/>
                <w:sz w:val="17"/>
                <w:szCs w:val="17"/>
                <w:lang w:eastAsia="sl-SI"/>
              </w:rPr>
            </w:pPr>
            <w:r w:rsidRPr="00B95A26">
              <w:rPr>
                <w:rFonts w:ascii="Calibri" w:eastAsia="Times New Roman" w:hAnsi="Calibri" w:cs="Arial"/>
                <w:b/>
                <w:bCs/>
                <w:color w:val="000000"/>
                <w:sz w:val="17"/>
                <w:szCs w:val="17"/>
                <w:lang w:eastAsia="sl-SI"/>
              </w:rPr>
              <w:t>POSAVSKA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VIPAP VIDEM KRŠKO proizvodnja papirja in vlaknin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1.904.491,94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2.068.075,35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1.602.651,47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5.575.218,76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TANIN SEVNICA Kemična industrija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619.896,12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856.336,51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793.834,49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2.270.067,12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ZEL-EN, razvojni center energetike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1.007.599,58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881.334,08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1.888.933,66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LEVAS zaposlovanje in usposabljanje invalidov Krško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493.071,31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505.815,37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492.508,46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1.491.395,14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INDE invalidske delavnice Sevnica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433.033,65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468.754,31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515.355,77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1.417.143,73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MUFLON, družba za usposabljanje in zaposlovanje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466.358,28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190.337,40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386.648,98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1.043.344,66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I.P.Č. čistilni in knjigovodski servis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345.178,82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375.012,58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315.828,61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1.036.020,01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RADEČE PAPIR NOVA proizvodnja, trgovina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111.252,24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603.232,33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221.663,48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936.148,05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STEKLARSTVO MLAKAR, MLAKAR FRANC S.P.</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159,18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61.565,68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845.436,41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907.161,27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FITOSOL, proizvodnja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259.760,49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258.902,48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282.003,98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800.666,95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VRATA DERŽIČ, izdelovanje požarnih vrat, DERŽIČ RUDOLF S.P.</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181.419,79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193.888,51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196.937,34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572.245,64</w:t>
            </w:r>
          </w:p>
        </w:tc>
      </w:tr>
      <w:tr w:rsidR="003A6C0E" w:rsidRPr="00B95A26" w:rsidTr="00F844FD">
        <w:trPr>
          <w:trHeight w:val="20"/>
        </w:trPr>
        <w:tc>
          <w:tcPr>
            <w:tcW w:w="0" w:type="auto"/>
            <w:vMerge w:val="restart"/>
            <w:tcBorders>
              <w:top w:val="nil"/>
              <w:left w:val="single" w:sz="4" w:space="0" w:color="auto"/>
              <w:bottom w:val="single" w:sz="4" w:space="0" w:color="000000"/>
              <w:right w:val="single" w:sz="4" w:space="0" w:color="auto"/>
            </w:tcBorders>
            <w:shd w:val="clear" w:color="auto" w:fill="auto"/>
            <w:noWrap/>
            <w:hideMark/>
          </w:tcPr>
          <w:p w:rsidR="003A6C0E" w:rsidRPr="00B95A26" w:rsidRDefault="003A6C0E" w:rsidP="00F844FD">
            <w:pPr>
              <w:jc w:val="center"/>
              <w:rPr>
                <w:rFonts w:ascii="Calibri" w:eastAsia="Times New Roman" w:hAnsi="Calibri" w:cs="Arial"/>
                <w:b/>
                <w:bCs/>
                <w:color w:val="000000"/>
                <w:sz w:val="17"/>
                <w:szCs w:val="17"/>
                <w:lang w:eastAsia="sl-SI"/>
              </w:rPr>
            </w:pPr>
            <w:r w:rsidRPr="00B95A26">
              <w:rPr>
                <w:rFonts w:ascii="Calibri" w:eastAsia="Times New Roman" w:hAnsi="Calibri" w:cs="Arial"/>
                <w:b/>
                <w:bCs/>
                <w:color w:val="000000"/>
                <w:sz w:val="17"/>
                <w:szCs w:val="17"/>
                <w:lang w:eastAsia="sl-SI"/>
              </w:rPr>
              <w:t>SAVINJSKA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BANKA CELJE d.d. Bančna skupina Banke Celje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190.020.304,97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5.108,26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190.025.413,23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HTZ Harmonija tehnologije in znanja, invalidsko podjetje, d.o.o. Velenje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7.209.603,81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6.730.333,77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6.695.206,07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20.635.143,65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MERKSCHA furnirnica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5.816.836,10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5.976.127,07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6.651.222,57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18.444.185,74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GORENJE I.P.C., Invalidsko podjetniški center,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4.062.086,63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4.029.562,44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4.322.982,92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12.414.631,99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UNIOR Kovaška industrija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1.593.907,39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1.233.146,79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1.821.494,82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4.648.549,00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ECOS - storitve pri varovanju okolja, d.o.o. - v stečaju</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2.451.953,58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1.591.774,92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140.601,23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4.184.329,73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GORENJE gospodinjski aparati,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789.492,43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2.304.434,00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253.403,52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3.347.329,95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POLZELA tovarna nogavic d. o. o. - v stečaju</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560.310,05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976.788,41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1.356.370,90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2.893.469,36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TURNA proizvodnja in trgovina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882.222,34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932.763,90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914.835,66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2.729.821,90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SICO, Podjetje za usposabljanje in zaposlovanje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744.559,05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717.813,11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923.605,70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2.385.977,86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Razvojni center informacijsko - komunikacijskih tehnologij Savinja Žalec,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1.294.960,24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639.875,26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1.934.835,50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BISOL PVPP 6, proizvodnja, prodaja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607.342,53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598.116,57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670.081,78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1.875.540,88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SPLOŠNA BOLNIŠNICA CELJE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989.982,93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541.034,90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276.504,59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1.807.522,42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TERMOELEKTRARNA ŠOŠTANJ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22.936,54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5.835,91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1.733.535,24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1.762.307,69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INO grafično podjetje za zaposlovanje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566.813,26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572.457,09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608.991,85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1.748.262,20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CINKARNA Metalurško-kemična industrija Celje,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465.376,03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728.358,56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543.180,48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1.736.915,07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BISOL PVPP 2, proizvodnja, prodaja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546.581,23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536.389,52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601.762,32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1.684.733,07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STEKLARSKI HRAM trgovina, gostinstvo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547.259,32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552.441,35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450.646,21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1.550.346,88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BISOL PVPP 3, proizvodnja, prodaja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486.368,80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488.522,70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544.032,77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1.518.924,27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BIOMASA, Družba za trgovino, servis in montažo kotlov na biomaso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193.328,44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581.778,74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735.819,65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1.510.926,83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ŠTORE STEEL podjetje za proizvodnjo jekel,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508.658,06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603.757,56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322.951,22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1.435.366,84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BSH Hišni aparati I.D. INVALIDSKA DRUŽBA,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370.930,61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413.249,89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443.983,13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1.228.163,63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CRI CELJE rehabilitacija, proizvodnja,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376.269,52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387.271,97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425.961,55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1.189.503,04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ŠESTSOLAR, oskrba z energijo, investicije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323.388,72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346.916,12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363.168,04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1.033.472,88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KREATIV ART CRYSTAL ROGAŠKA podjetje za proizvodnjo, obrt, trgovino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362.330,48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299.020,32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360.604,14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1.021.954,94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BSH HIŠNI APARATI d.o.o. Nazarje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1.020.000,00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1.020.000,00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PETSOLAR, oskrba z energijo, investicije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318.360,54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337.772,31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356.647,18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1.012.780,03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CENTER ISI invalidsko podjetje,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275.264,66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386.105,49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346.854,19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1.008.224,34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ENERGOLES BOHOR, proizvodnja, trgovina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308.818,33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296.789,90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387.626,40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993.234,63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BISOL PVPP 9, proizvodnja, prodaja,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295.975,01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298.133,33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319.544,77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913.653,11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SOLPRO, investiranje in svetovanje, vzdrževanje sončnih elektrarn,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289.874,86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301.181,70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295.302,23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886.358,79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BISOL PVPP 5, proizvodnja, prodaja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286.901,55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296.973,75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291.994,17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875.869,47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BISOL PVPP 1, proizvodnja, prodaja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281.255,26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283.752,22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310.567,98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875.575,46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BISOL PVPP 11, proizvodnja, prodaja,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280.709,62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279.294,72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285.434,60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845.438,94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SONČNA ELEKTRARNA DOLAR, energetika in storitve, d.o.o. - v stečaju</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228.543,16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254.683,53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355.646,58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838.873,27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BISOL PVPP 8, proizvodnja, prodaja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266.802,67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259.364,21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297.371,03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823.537,91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VEPLAS RTM, proizvodnja in razvoj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813.408,65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813.408,65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BISOL PVPP 12, proizvodnja, prodaja,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264.541,40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268.938,77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271.999,97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805.480,14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BISOL PVPP 4, proizvodnja, prodaja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229.697,75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245.437,43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245.231,66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720.366,84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PH SOLAR, solarna energija,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216.108,71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222.165,04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251.301,64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689.575,39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H - MONT, montaža, proizvodnja, trgovina,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207.898,38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226.378,50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230.462,72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664.739,60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DEKO, druga proizvodnja električne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188.880,19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225.330,97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235.235,89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649.447,05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PIŠEK - VITLI KRPAN proizvodnja kmetijskih in gozdarskih strojev,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345.425,21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144.346,07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152.940,39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642.711,67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IPB razvoj, proizvodnja, inženiring in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93.118,32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346.842,90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190.790,34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630.751,56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ZAPOSLITVENI CENTER RUJ, Zavod za usposabljanje in zaposlovanje invalidov, Nazarje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190.356,60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220.937,60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205.964,81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617.259,01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EKOD, trgovina, storitve, proizvodnja,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186.319,11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211.064,27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213.844,86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611.228,24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EMO - ORODJARNA proizvodna družba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402.544,21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127.114,10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77.354,03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607.012,34</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CELJSKI SEJEM družba za organiziranje in prirejanje sejmov, športnih in kulturno zabavnih prireditev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187.907,69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202.677,98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215.308,46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605.894,13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BISOL PVPP 15, proizvodnja, prodaja,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186.151,24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202.360,42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211.588,43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600.100,09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GRIFFIN - razvojni center podeželja,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268.598,07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117.266,14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210.872,38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596.736,59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SONČNA ELEKTRARNA BAH, PROIZVODNJA ELEKTRIKE DRAGICA BAH S.P.</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187.717,55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196.851,06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211.677,21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596.245,82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REDNAK I.P., proizvodnja in trgovina,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179.014,33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217.479,89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167.153,51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563.647,73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TRGOVANJE Z ELEKTRIČNO ENERGIJO, EGRO-GROBIN IVAN s.p.</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169.686,95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181.184,15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190.124,06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540.995,16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THERMOKON družba za proizvodnjo tekstila in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153.224,48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192.561,27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185.147,44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530.933,19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SINTAL VAZI, varovanje,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174.071,00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164.207,43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182.650,47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520.928,90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BISOL PVPP 10, proizvodnja, prodaja, storitve,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178.894,80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165.983,22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174.651,58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519.529,60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JAGROS trgovina, proizvodnja in storitve, d.o.o. Laše 1/b, Podplat</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149.774,87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197.704,83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170.014,77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517.494,47</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ESOTECH, družba za razvoj in izvajanje ekoloških in energetskih projektov,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176.692,74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174.263,06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161.998,39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512.954,19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CELJSKE MESNINE-STORITVE proizvodnja in zaposlovanje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259.200,41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132.778,67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118.879,05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510.858,13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TopKo energija, proizvodnja in distribucija toplotne energije,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501.762,69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501.762,69</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NOVEM CAR INTERIOR DESIGN proizvodnja komponent za avtomobilsko in ostalo industrijo,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500.000,00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500.000,00</w:t>
            </w:r>
          </w:p>
        </w:tc>
      </w:tr>
      <w:tr w:rsidR="003A6C0E" w:rsidRPr="00B95A26" w:rsidTr="00F844FD">
        <w:trPr>
          <w:trHeight w:val="20"/>
        </w:trPr>
        <w:tc>
          <w:tcPr>
            <w:tcW w:w="0" w:type="auto"/>
            <w:vMerge w:val="restart"/>
            <w:tcBorders>
              <w:top w:val="nil"/>
              <w:left w:val="single" w:sz="4" w:space="0" w:color="auto"/>
              <w:bottom w:val="single" w:sz="4" w:space="0" w:color="000000"/>
              <w:right w:val="single" w:sz="4" w:space="0" w:color="auto"/>
            </w:tcBorders>
            <w:shd w:val="clear" w:color="auto" w:fill="auto"/>
            <w:noWrap/>
            <w:hideMark/>
          </w:tcPr>
          <w:p w:rsidR="003A6C0E" w:rsidRPr="00B95A26" w:rsidRDefault="003A6C0E" w:rsidP="00F844FD">
            <w:pPr>
              <w:jc w:val="center"/>
              <w:rPr>
                <w:rFonts w:ascii="Calibri" w:eastAsia="Times New Roman" w:hAnsi="Calibri" w:cs="Arial"/>
                <w:b/>
                <w:bCs/>
                <w:color w:val="000000"/>
                <w:sz w:val="17"/>
                <w:szCs w:val="17"/>
                <w:lang w:eastAsia="sl-SI"/>
              </w:rPr>
            </w:pPr>
            <w:r w:rsidRPr="00B95A26">
              <w:rPr>
                <w:rFonts w:ascii="Calibri" w:eastAsia="Times New Roman" w:hAnsi="Calibri" w:cs="Arial"/>
                <w:b/>
                <w:bCs/>
                <w:color w:val="000000"/>
                <w:sz w:val="17"/>
                <w:szCs w:val="17"/>
                <w:lang w:eastAsia="sl-SI"/>
              </w:rPr>
              <w:t>ZASAVSKA</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RTH, Rudnik Trbovlje-Hrastnik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13.772.281,52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6.395.667,72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12.015.769,28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32.183.718,52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JAVNO PODJETJE KOMUNALA TRBOVLJE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2.820.685,26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2.188.430,67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1.230.055,63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6.239.171,56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SINET podjetje za storitve in proizvodnjo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757.083,06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696.480,80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1.216.806,34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2.670.370,20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ETI PROPLAST, plastika, orodja in naprave,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795.967,07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745.494,00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780.743,65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2.322.204,72</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STEKLARNA HRASTNIK, družba za proizvodnjo steklenih izdelkov,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605.345,67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810.470,09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376.846,50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1.792.662,26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Zeleni biser, Proizvodnja električne energije iz obnovljivih virov,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414.894,14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509.357,10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556.148,14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1.480.399,38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Lafarge Cement, d.o.o., Trbovlje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832.571,50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82.881,60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1.814,98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917.268,08</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LITI podjetje za zaposlovanje in usposabljanje invalidov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301.963,73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296.499,14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262.616,46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861.079,33</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DEWESOFT d.o.o. izdelava programske opreme in proizvodnja elektronskih komponent</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422.924,10</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37.910,03</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332.432,18</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793.266,31</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FORTUNA-PIL storitve, proizvodnja in trgovina, d.o.o., Trbovlje</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235.829,46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241.594,24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247.265,65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724.689,35</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Razvojni center eNeM Novi Materiali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310.116,67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306.667,29</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616.783,96</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TOVARNA KEMIČNIH IZDELKOV d.d.</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149.838,41</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160.757,92</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262.607,27</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573.203,60</w:t>
            </w:r>
          </w:p>
        </w:tc>
      </w:tr>
      <w:tr w:rsidR="003A6C0E" w:rsidRPr="00B95A26" w:rsidTr="00F844FD">
        <w:trPr>
          <w:trHeight w:val="20"/>
        </w:trPr>
        <w:tc>
          <w:tcPr>
            <w:tcW w:w="0" w:type="auto"/>
            <w:vMerge/>
            <w:tcBorders>
              <w:top w:val="nil"/>
              <w:left w:val="single" w:sz="4" w:space="0" w:color="auto"/>
              <w:bottom w:val="single" w:sz="4" w:space="0" w:color="000000"/>
              <w:right w:val="single" w:sz="4" w:space="0" w:color="auto"/>
            </w:tcBorders>
            <w:hideMark/>
          </w:tcPr>
          <w:p w:rsidR="003A6C0E" w:rsidRPr="00B95A26" w:rsidRDefault="003A6C0E" w:rsidP="00F844FD">
            <w:pPr>
              <w:jc w:val="center"/>
              <w:rPr>
                <w:rFonts w:ascii="Calibri" w:eastAsia="Times New Roman" w:hAnsi="Calibri" w:cs="Arial"/>
                <w:b/>
                <w:bCs/>
                <w:color w:val="000000"/>
                <w:sz w:val="17"/>
                <w:szCs w:val="17"/>
                <w:lang w:eastAsia="sl-SI"/>
              </w:rPr>
            </w:pP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EVJ ELEKTROPROM trgovina, proizvodnja, instalacije d.o.o.</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103.519,26</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229.970,84</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210.131,95</w:t>
            </w:r>
          </w:p>
        </w:tc>
        <w:tc>
          <w:tcPr>
            <w:tcW w:w="0" w:type="auto"/>
            <w:tcBorders>
              <w:top w:val="nil"/>
              <w:left w:val="nil"/>
              <w:bottom w:val="single" w:sz="4" w:space="0" w:color="auto"/>
              <w:right w:val="single" w:sz="4" w:space="0" w:color="auto"/>
            </w:tcBorders>
            <w:shd w:val="clear" w:color="000000" w:fill="FFFFFF"/>
            <w:hideMark/>
          </w:tcPr>
          <w:p w:rsidR="003A6C0E" w:rsidRPr="00B95A26" w:rsidRDefault="003A6C0E" w:rsidP="00F844FD">
            <w:pPr>
              <w:jc w:val="right"/>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543.622,05</w:t>
            </w:r>
          </w:p>
        </w:tc>
      </w:tr>
    </w:tbl>
    <w:p w:rsidR="00303567" w:rsidRDefault="00303567" w:rsidP="00303567">
      <w:pPr>
        <w:spacing w:after="200" w:line="276" w:lineRule="auto"/>
        <w:rPr>
          <w:b/>
        </w:rPr>
      </w:pPr>
    </w:p>
    <w:p w:rsidR="00303567" w:rsidRDefault="00303567" w:rsidP="00303567">
      <w:pPr>
        <w:spacing w:after="200" w:line="276" w:lineRule="auto"/>
        <w:rPr>
          <w:b/>
        </w:rPr>
      </w:pPr>
    </w:p>
    <w:p w:rsidR="00303567" w:rsidRDefault="00303567" w:rsidP="00303567">
      <w:pPr>
        <w:spacing w:after="200" w:line="276" w:lineRule="auto"/>
        <w:rPr>
          <w:highlight w:val="yellow"/>
        </w:rPr>
      </w:pPr>
      <w:r w:rsidRPr="00133C04">
        <w:rPr>
          <w:b/>
          <w:highlight w:val="yellow"/>
        </w:rPr>
        <w:t xml:space="preserve"> </w:t>
      </w:r>
      <w:r>
        <w:rPr>
          <w:highlight w:val="yellow"/>
        </w:rPr>
        <w:br w:type="page"/>
      </w:r>
    </w:p>
    <w:p w:rsidR="00303567" w:rsidRPr="00E15B09" w:rsidRDefault="00303567" w:rsidP="00303567">
      <w:pPr>
        <w:rPr>
          <w:highlight w:val="yellow"/>
        </w:rPr>
      </w:pPr>
    </w:p>
    <w:p w:rsidR="00303567" w:rsidRPr="006726EA" w:rsidRDefault="00303567" w:rsidP="006726EA">
      <w:pPr>
        <w:spacing w:after="200" w:line="276" w:lineRule="auto"/>
        <w:rPr>
          <w:b/>
        </w:rPr>
      </w:pPr>
      <w:r w:rsidRPr="006726EA">
        <w:rPr>
          <w:b/>
        </w:rPr>
        <w:t xml:space="preserve">Tabela P8: Prejemniki, ki so v obdobju </w:t>
      </w:r>
      <w:r w:rsidR="007148B1" w:rsidRPr="006726EA">
        <w:rPr>
          <w:b/>
        </w:rPr>
        <w:t>2014–2016</w:t>
      </w:r>
      <w:r w:rsidRPr="006726EA">
        <w:rPr>
          <w:b/>
        </w:rPr>
        <w:t xml:space="preserve"> prejeli več kot 1 mio EUR pomoči</w:t>
      </w:r>
    </w:p>
    <w:p w:rsidR="00303567" w:rsidRDefault="00303567" w:rsidP="00303567">
      <w:pPr>
        <w:rPr>
          <w:highlight w:val="yellow"/>
        </w:rPr>
      </w:pPr>
    </w:p>
    <w:tbl>
      <w:tblPr>
        <w:tblStyle w:val="MediumList2-Accent4"/>
        <w:tblW w:w="0" w:type="auto"/>
        <w:tblLook w:val="04A0" w:firstRow="1" w:lastRow="0" w:firstColumn="1" w:lastColumn="0" w:noHBand="0" w:noVBand="1"/>
      </w:tblPr>
      <w:tblGrid>
        <w:gridCol w:w="1129"/>
        <w:gridCol w:w="3161"/>
        <w:gridCol w:w="1293"/>
        <w:gridCol w:w="1206"/>
        <w:gridCol w:w="1206"/>
        <w:gridCol w:w="1293"/>
      </w:tblGrid>
      <w:tr w:rsidR="00303567" w:rsidRPr="00B95A26" w:rsidTr="00F844FD">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100" w:firstRow="0" w:lastRow="0" w:firstColumn="1" w:lastColumn="0" w:oddVBand="0" w:evenVBand="0" w:oddHBand="0" w:evenHBand="0" w:firstRowFirstColumn="1" w:firstRowLastColumn="0" w:lastRowFirstColumn="0" w:lastRowLastColumn="0"/>
            <w:tcW w:w="0" w:type="auto"/>
            <w:hideMark/>
          </w:tcPr>
          <w:p w:rsidR="00303567" w:rsidRPr="00B95A26" w:rsidRDefault="00303567" w:rsidP="00F844FD">
            <w:pPr>
              <w:jc w:val="center"/>
              <w:rPr>
                <w:rFonts w:ascii="Calibri" w:eastAsia="Times New Roman" w:hAnsi="Calibri" w:cs="Arial"/>
                <w:b/>
                <w:bCs/>
                <w:sz w:val="17"/>
                <w:szCs w:val="17"/>
                <w:lang w:eastAsia="sl-SI"/>
              </w:rPr>
            </w:pPr>
            <w:r w:rsidRPr="00B95A26">
              <w:rPr>
                <w:rFonts w:ascii="Calibri" w:eastAsia="Times New Roman" w:hAnsi="Calibri" w:cs="Arial"/>
                <w:b/>
                <w:bCs/>
                <w:sz w:val="17"/>
                <w:szCs w:val="17"/>
                <w:lang w:eastAsia="sl-SI"/>
              </w:rPr>
              <w:t>Matična številka</w:t>
            </w:r>
          </w:p>
        </w:tc>
        <w:tc>
          <w:tcPr>
            <w:tcW w:w="0" w:type="auto"/>
            <w:hideMark/>
          </w:tcPr>
          <w:p w:rsidR="00303567" w:rsidRPr="00B95A26" w:rsidRDefault="00303567" w:rsidP="00F844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bCs/>
                <w:sz w:val="17"/>
                <w:szCs w:val="17"/>
                <w:lang w:eastAsia="sl-SI"/>
              </w:rPr>
            </w:pPr>
            <w:r w:rsidRPr="00B95A26">
              <w:rPr>
                <w:rFonts w:ascii="Calibri" w:eastAsia="Times New Roman" w:hAnsi="Calibri" w:cs="Arial"/>
                <w:b/>
                <w:bCs/>
                <w:sz w:val="17"/>
                <w:szCs w:val="17"/>
                <w:lang w:eastAsia="sl-SI"/>
              </w:rPr>
              <w:t>Prejemnik pomoči</w:t>
            </w:r>
          </w:p>
        </w:tc>
        <w:tc>
          <w:tcPr>
            <w:tcW w:w="0" w:type="auto"/>
            <w:hideMark/>
          </w:tcPr>
          <w:p w:rsidR="00303567" w:rsidRPr="00B95A26" w:rsidRDefault="00303567" w:rsidP="00F844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bCs/>
                <w:sz w:val="17"/>
                <w:szCs w:val="17"/>
                <w:lang w:eastAsia="sl-SI"/>
              </w:rPr>
            </w:pPr>
            <w:r w:rsidRPr="00B95A26">
              <w:rPr>
                <w:rFonts w:ascii="Calibri" w:eastAsia="Times New Roman" w:hAnsi="Calibri" w:cs="Arial"/>
                <w:b/>
                <w:bCs/>
                <w:sz w:val="17"/>
                <w:szCs w:val="17"/>
                <w:lang w:eastAsia="sl-SI"/>
              </w:rPr>
              <w:t>2014</w:t>
            </w:r>
          </w:p>
        </w:tc>
        <w:tc>
          <w:tcPr>
            <w:tcW w:w="0" w:type="auto"/>
            <w:hideMark/>
          </w:tcPr>
          <w:p w:rsidR="00303567" w:rsidRPr="00B95A26" w:rsidRDefault="00303567" w:rsidP="00F844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bCs/>
                <w:sz w:val="17"/>
                <w:szCs w:val="17"/>
                <w:lang w:eastAsia="sl-SI"/>
              </w:rPr>
            </w:pPr>
            <w:r w:rsidRPr="00B95A26">
              <w:rPr>
                <w:rFonts w:ascii="Calibri" w:eastAsia="Times New Roman" w:hAnsi="Calibri" w:cs="Arial"/>
                <w:b/>
                <w:bCs/>
                <w:sz w:val="17"/>
                <w:szCs w:val="17"/>
                <w:lang w:eastAsia="sl-SI"/>
              </w:rPr>
              <w:t>2015</w:t>
            </w:r>
          </w:p>
        </w:tc>
        <w:tc>
          <w:tcPr>
            <w:tcW w:w="0" w:type="auto"/>
            <w:hideMark/>
          </w:tcPr>
          <w:p w:rsidR="00303567" w:rsidRPr="00B95A26" w:rsidRDefault="00303567" w:rsidP="00F844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bCs/>
                <w:sz w:val="17"/>
                <w:szCs w:val="17"/>
                <w:lang w:eastAsia="sl-SI"/>
              </w:rPr>
            </w:pPr>
            <w:r w:rsidRPr="00B95A26">
              <w:rPr>
                <w:rFonts w:ascii="Calibri" w:eastAsia="Times New Roman" w:hAnsi="Calibri" w:cs="Arial"/>
                <w:b/>
                <w:bCs/>
                <w:sz w:val="17"/>
                <w:szCs w:val="17"/>
                <w:lang w:eastAsia="sl-SI"/>
              </w:rPr>
              <w:t>2016</w:t>
            </w:r>
          </w:p>
        </w:tc>
        <w:tc>
          <w:tcPr>
            <w:tcW w:w="0" w:type="auto"/>
            <w:hideMark/>
          </w:tcPr>
          <w:p w:rsidR="00303567" w:rsidRPr="00B95A26" w:rsidRDefault="00303567" w:rsidP="00F844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bCs/>
                <w:sz w:val="17"/>
                <w:szCs w:val="17"/>
                <w:lang w:eastAsia="sl-SI"/>
              </w:rPr>
            </w:pPr>
            <w:r w:rsidRPr="00B95A26">
              <w:rPr>
                <w:rFonts w:ascii="Calibri" w:eastAsia="Times New Roman" w:hAnsi="Calibri" w:cs="Arial"/>
                <w:b/>
                <w:bCs/>
                <w:sz w:val="17"/>
                <w:szCs w:val="17"/>
                <w:lang w:eastAsia="sl-SI"/>
              </w:rPr>
              <w:t>Skupaj</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5026024000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ABANKA d.d.</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243.050.161,99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32.039,05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1.105,21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243.083.306,25</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5026121000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BANKA CELJE d.d. Bančna skupina Banke Celje</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190.020.304,97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5.108,26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190.025.413,23</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6017274000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Slovenske železnice - Potniški promet, družba za opravljanje prevoza potnikov v notranjem in mednarodnem železniškem prometu,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51.566.909,88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52.659.004,58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43.110.532,99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147.336.447,45</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5040302000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CIMOS d.d. AVTOMOBILSKA INDUSTRIJA</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20.459,14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96.920.808,16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 </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96.941.267,30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5786380000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Zavod za gozdove Slovenije</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18.733.701,06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19.005.169,12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8.373,83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37.747.244,01</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5226406000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JAVNO PODJETJE ENERGETIKA LJUBLJANA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7.609.151,54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12.534.462,63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12.473.570,10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32.617.184,27</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5920850000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RTH, Rudnik Trbovlje-Hrastnik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13.772.281,52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6.395.667,72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12.015.769,28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32.183.718,52</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1332848000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KMETIJSKO GOZDARSKA ZBORNICA SLOVENIJE</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12.508.569,75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11.587.063,75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 </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24.095.633,50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1470647000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HTZ Harmonija tehnologije in znanja, invalidsko podjetje, d.o.o. Velenje</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7.209.603,81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6.730.333,77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6.695.206,07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20.635.143,65</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5405084000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REVOZ podjetje za proizvodnjo in komercializacijo avtomobilov d.d.</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5.356.026,28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7.928.718,94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7.192.239,46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20.476.984,68</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5915511000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MERKSCHA furnirnica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5.816.836,10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5.976.127,07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6.651.222,57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18.444.185,74</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5824290000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SŽ-ŽIP, storitve,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5.343.404,37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4.662.511,38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4.969.819,43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14.975.735,18</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5498449000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GORENJE I.P.C., Invalidsko podjetniški center,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4.062.086,63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4.029.562,44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4.322.982,92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12.414.631,99</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5705754000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PETROL ENERGETIKA proizvodnja in distribucija energetskih medijev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5.708.312,74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4.429.204,30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2.125.000,90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12.262.517,94</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5025796000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PETROL, Slovenska energetska družba, d.d., Ljubljana</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3.326.365,48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4.018.010,67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3.882.959,38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11.227.335,53</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1627139000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UNIVERZA V LJUBLJANI, VETERINARSKA FAKULTETA</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5.323.379,14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5.084.931,76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10.408.310,90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1970321000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MOJA ENERGIJA celovita oskrba z energijo, družba za proizvodnjo, trgovino in storitve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5.168.152,38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3.867.132,99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1.089.016,75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10.124.302,12</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1993364000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PANVITA EKOTEH, proizvodnja energije in storitve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2.662.287,60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3.443.336,35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3.671.413,87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9.777.037,82</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5035945000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HELLA SATURNUS SLOVENIJA, proizvodnja svetlobne opreme za motorna in druga vozila,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2.514.669,22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2.634.282,00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3.007.854,00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8.156.805,22</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5085063000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UNIVERZA V LJUBLJANI</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2.919.290,64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2.283.354,39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2.557.585,47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7.760.230,50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5904013000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ESOL lesna predelava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1.669.604,13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2.516.947,36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3.038.731,74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7.225.283,23</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2054485000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Mercator IP, invalidsko podjetje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3.127.709,86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1.766.499,95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1.845.164,15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6.739.373,96</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5226236000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PAPIR SERVIS d.o.o., Družba za ravnanje z odpadki - v stečaju</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1.847.035,75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2.831.451,06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1.574.622,20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6.253.109,01</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5015731000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JAVNO PODJETJE KOMUNALA TRBOVLJE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2.820.685,26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2.188.430,67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1.230.055,63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6.239.171,56</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3700054000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SOENERGETIKA Gorenjske elektrarne, Holding Slovenske Elektrarne, Domplan in Petrol, družba za proizvodnjo elektrike in toplote,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3.151.859,69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1.758.970,01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872.884,61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5.783.714,31</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5005647000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KOTO proizvodno in trgovsko podjetje, d.o.o., Ljubljana</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2.522.859,08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2.630.441,58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504.371,21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5.657.671,87</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5043611000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KRKA, tovarna zdravil, d.d., Novo mesto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3.615.638,39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1.261.532,69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711.141,53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5.588.312,61</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5971101000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VIPAP VIDEM KRŠKO proizvodnja papirja in vlaknin d.d.</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1.904.491,94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2.068.075,35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1.602.651,47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5.575.218,76</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6449433000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BIO-ELEKT družba za pridobivanje električne energije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1.075.502,40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4.212.271,70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5.287.774,10</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5035333000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MARIBORSKA LIVARNA MARIBOR d.d.</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5.100.000,00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5.100.000,00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3950000000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INTECH-LES, razvojni center,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3.257.609,44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1.416.286,49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24.657,50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4.698.553,43</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5042437000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UNIOR Kovaška industrija d.d.</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1.593.907,39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1.233.146,79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1.821.494,82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4.648.549,00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5475236000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ŽELVA podjetje za usposabljanje in zaposlovanje invalidov, d.o.o. Ljubljana</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1.692.463,31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1.704.069,21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1.215.458,50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4.611.991,02</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6335055000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ENERGIJA IN OKOLJE, družba za napredne energetske in okoljske rešitve,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1.909.923,84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1.646.181,73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959.007,88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4.515.113,45</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5918707000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LUKA KOPER INPO - invalidsko podjetje, d.o.o., gradbeništvo, proizvodne in druge storitve v kopenskem in vodnem prometu, invalidska dejavnost.</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1.364.152,88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1.587.162,12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1.472.991,63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4.424.306,63</w:t>
            </w:r>
          </w:p>
        </w:tc>
      </w:tr>
      <w:tr w:rsidR="00303567" w:rsidRPr="00B95A26" w:rsidTr="00F844FD">
        <w:trPr>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1695428000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ECOS - storitve pri varovanju okolja, d.o.o. - v stečaju</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2.451.953,58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1.591.774,92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140.601,23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4.184.329,73</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3719669000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META Ingenium, družba tveganega kapitala,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1.606.669,63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2.468.690,34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106.767,40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4.182.127,37</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1658298000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GORENJSKE ELEKTRARNE, proizvodnja elektrike,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1.466.365,71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1.249.544,54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1.348.266,64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4.064.176,89</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5688418000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SIJ ACRONI podjetje za proizvodnjo jekla in jeklenih izdelkov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1.339.823,72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1.658.304,05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1.019.481,32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4.017.609,09</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5051606000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INSTITUT JOŽEF STEFAN V angl.jeziku: Jožef Stefan Institute, Ljubljana, Slovenia</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1.689.290,54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1.045.895,62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1.259.974,09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3.995.160,25</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5033730000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TERMOELEKTRARNA TOPLARNA LJUBLJANA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3.451.946,45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481.031,14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3.932.977,59</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5852498000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ENOS, oskrba s toplo vodo, paro, elektriko in plinom, d.d.</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214.850,17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2.409.378,76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1.271.290,74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3.895.519,67</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5688337000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ENERGETIKA - ŽELEZARNA JESENICE, podjetje za proizvodnjo in storitve na področju energetike,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1.515.056,00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955.905,56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1.276.337,03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3.747.298,59</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5043816000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SALONIT ANHOVO Gradbeni materiali, d.d.</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1.337.365,24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1.591.360,93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805.265,47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3.733.991,64</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3963039000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SiEVA, podjetje za razvoj in trženje v avtomobilski industriji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3.483.229,35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7.444,38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3.490.673,73</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5686482000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SIJ METAL RAVNE podjetje za proizvodnjo plemenitih jekel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1.272.659,85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1.342.381,43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737.782,40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3.352.823,68</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5163676000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GORENJE gospodinjski aparati, d.d.</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789.492,43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2.304.434,00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253.403,52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3.347.329,95</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5033691000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KOLIČEVO KARTON Proizvodnja kartona,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1.020.418,04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1.216.346,27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1.093.296,54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3.330.060,85</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1661531000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ENOS-ENERGETIKA, oskrba s toplo vodo, paro, plinom in elektriko, d.o.o., Jesenice</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3.007.725,67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312.579,47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3.320.305,14</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5584060000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SILKEM proizvodnja zeolitov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1.380.792,19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1.352.499,38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578.235,60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3.311.527,17</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1469266000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ARCONT IP, proizvodnja oken in podjetje za usposabljanje in zaposlovanje invalidov,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886.025,08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1.219.318,72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1.175.018,23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3.280.362,03</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3615766000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BIO PLINARNA, BRANKO ARNUŠ s.p.</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809.831,30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1.150.562,50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1.308.170,40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3.268.564,20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5033268000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BPT naložbe, energetika, nepremičnine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1.027.344,60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1.067.490,27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1.163.243,78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3.258.078,65</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6303196000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PLINPROM, proizvodnja elektrike,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804.793,89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1.096.564,41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1.275.075,56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3.176.433,86</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3275442000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PRVI SKLAD, družba tveganega kapitala,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1.643.071,18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1.325.227,38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205.885,28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3.174.183,84</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2010593000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 3, ENERGETIKA, EKOLOGIJA, EKONOMIJA,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1.472.729,82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1.123.290,86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493.037,73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3.089.058,41</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5919835000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KOLEKTOR ASCOM - proizvodnja drsnih obročev in komutatorjev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970.295,01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833.116,19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1.240.459,26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3.043.870,46</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5041210000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POLZELA tovarna nogavic d. o. o. - v stečaju</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560.310,05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976.788,41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1.356.370,90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2.893.469,36</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3962237000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NELA, razvojni center za elektroindustrijo in elektroniko,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2.843.249,81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2.843.249,81</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1933884000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TAB-IPM logistika, plastika in storitve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931.897,01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1.189.702,12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717.037,84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2.838.636,97</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6334938000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PULVEREM, posredništvo, storitve in svetovanje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991.786,87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1.564.780,72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272.538,98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2.829.106,57</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3595650000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PP ENERGIJA, proizvodnja električne energije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782.431,64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815.763,76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1.137.093,71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2.735.289,11</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2320339000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TURNA proizvodnja in trgovina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882.222,34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932.763,90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914.835,66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2.729.821,90</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5763169000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SINET podjetje za storitve in proizvodnjo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757.083,06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696.480,80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1.216.806,34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2.670.370,20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5881447000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POŠTA SLOVENIJE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104.797,68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1.854.638,77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685.412,45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2.644.848,90</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3391744000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PANONICA ENERGETIKA d.o.o., družba za energijo, posredništvo in trgovino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912.444,03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870.303,49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750.129,76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2.532.877,28</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5542421000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SALOMON d.o.o., podjetje za zaposlovanje invalidov, proizvodnjo, posredovanje in storitve Ljubljana</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1.352.396,05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1.155.146,93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2.507.542,98</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1708503000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OVEN ELEKTRO MARIBOR, proizvodnja elektrike in obnovljivi viri energije Elektro Maribor,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811.696,17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766.302,92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902.730,53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2.480.729,62</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6137814000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ZE SOLAR 1, družba za proizvodnjo električne energije,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800.854,56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802.045,98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836.718,83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2.439.619,37</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5821797000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SICO, Podjetje za usposabljanje in zaposlovanje invalidov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744.559,05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717.813,11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923.605,70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2.385.977,86</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3275914000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MEGAENERGIJA proizvodnja, storitve in trgovina,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1.011.384,53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1.012.925,02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351.402,66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2.375.712,21</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5034043000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MELAMIN kemična tovarna d.d. Kočevje</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2.161.341,21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49.949,46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162.292,58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2.373.583,25</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1195352000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ETI PROPLAST, plastika, orodja in naprave,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795.967,07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745.494,00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780.743,65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2.322.204,72</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6595219000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iENERGIJA proizvodnja in distribucija energije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107.549,82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1.073.961,04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1.132.714,81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2.314.225,67</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5389275000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SET Podjetje za usposabljanje invalidov d.o.o. - v stečaju</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863.628,16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679.061,21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757.461,47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2.300.150,84</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5591503000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KNAUF INSULATION, d.o.o., industrija termičnih izolacij, Škofja Loka</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1.114.795,82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1.177.279,35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2.292.075,17</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5033675000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TANIN SEVNICA Kemična industrija d.d.</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619.896,12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856.336,51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793.834,49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2.270.067,12</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1787080000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IP INLES d.o.o., družba za usposabljanje invalidov</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735.494,89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753.497,37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724.183,58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2.213.175,84</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5914809000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SAVA MEDICAL IN STORITVE, podjetje za usposabljanje in zaposlovanje invalidov,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666.885,77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937.536,38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567.659,86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2.172.082,01</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5443148000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VARNOST INPOD invalidsko, proizvodno, storitveno in trgovsko podjetje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726.235,97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676.162,19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715.397,51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2.117.795,67</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3626997000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ENERVE proizvodnja električne energije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432.213,82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665.247,24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1.003.332,49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2.100.793,55</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5033721000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PAPIRNICA VEVČE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656.003,22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764.233,40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666.983,84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2.087.220,46</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6250718000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Javno podjetje Energetika Šentrupert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1.661.048,13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169.706,33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252.245,90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2.083.000,36</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5925142000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SIJ ZIP CENTER podjetje za proizvodnjo, storitve, usposabljanje in zaposlovanje invalidov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961.831,19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560.634,55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557.610,05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2.080.075,79</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5794862000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AKTIVA TS, storitveno podjetje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750.291,14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611.639,94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695.171,88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2.057.102,96</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1199781000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SIJ SUZ d.o.o., Proizvodnja in storitve, IP</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799.623,67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693.190,96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558.226,62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2.051.041,25</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1814443000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HIDRIA - IP, d.o.o., družba za proizvodnjo izolacijskih izdelkov, Tolmin</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698.538,57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642.403,76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691.420,51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2.032.362,84</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1732811000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Lek farmacevtska družba d.d.</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712.693,64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1.014.569,09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303.480,86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2.030.743,59</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5050391000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BODOČNOST podjetje za rehabilitacijo in zaposlitev invalidov Maribor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594.516,68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600.464,94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827.932,42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2.022.914,04</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5183472000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BIROGRAFIKA BORI Invalidsko podjetje za usposabljanje in zaposlovanje invalidov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716.751,09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585.347,00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662.578,66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1.964.676,75</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3686892000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TOPSOL, druge inženirske dejavnosti in tehnično svetovanje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608.234,40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680.707,13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648.236,03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1.937.177,56</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3991709000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Razvojni center informacijsko - komunikacijskih tehnologij Savinja Žalec,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1.294.960,24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639.875,26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1.934.835,50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3637255000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PV DBL, proizvodnja el. energije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647.439,64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629.448,30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640.581,39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1.917.469,33</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6006027000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ZEL-EN, razvojni center energetike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1.007.599,58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881.334,08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1.888.933,66</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5055431000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KMETIJSKI INŠTITUT SLOVENIJE</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939.045,54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837.466,09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99.489,66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1.876.001,29</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3939693000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BISOL PVPP 6, proizvodnja, prodaja in storitve,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607.342,53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598.116,57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670.081,78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1.875.540,88</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5644518000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TINDE, Trebanjsko invalidsko podjetje d.o.o. Trebnje</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1.415.349,01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242.595,38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208.526,10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1.866.470,49</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6193633000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SOLVUS proizvodnja, trgovina in storitve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29.443,62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996.221,77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818.478,21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1.844.143,60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5580960000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AKUSTIKA GROUP, družba za gospodarsko razvojno in organizacijsko upravljanje podjetij,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654.212,72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568.052,02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614.511,94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1.836.776,68</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5015545000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SNAGA Javno podjetje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839.222,29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626.113,54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350.049,64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1.815.385,47</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5064716000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SPLOŠNA BOLNIŠNICA CELJE</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989.982,93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541.034,90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276.504,59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1.807.522,42</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5254132000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STEKLARNA HRASTNIK, družba za proizvodnjo steklenih izdelkov,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605.345,67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810.470,09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376.846,50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1.792.662,26</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1626914000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UNIVERZA V LJUBLJANI, BIOTEHNIŠKA FAKULTETA</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989.702,92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788.308,34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 </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1.778.011,26</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5040388000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TERMOELEKTRARNA ŠOŠTANJ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22.936,54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5.835,91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1.733.535,24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1.762.307,69</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5938104000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RECINKO, družba za proizvodnjo, storitve in trgovino, d.o.o., Kočevje</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571.958,47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603.545,77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585.952,22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1.761.456,46</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5405645000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INO grafično podjetje za zaposlovanje invalidov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566.813,26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572.457,09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608.991,85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1.748.262,20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5042801000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CINKARNA Metalurško-kemična industrija Celje, d.d.</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465.376,03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728.358,56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543.180,48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1.736.915,07</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5034639000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Paloma, higienski papirji, d.d.</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494.265,18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672.688,19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543.536,58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1.710.489,95</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5518679000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EKOTAL, čiščenje in urejanje okolja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944.221,80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396.091,78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359.438,17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1.699.751,75</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3784037000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BISOL PVPP 2, proizvodnja, prodaja in storitve,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546.581,23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536.389,52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601.762,32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1.684.733,07</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5045070000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ISKRA, ENERGETIKA, STROJI IN VZDRŽEVANJE, podjetje za energetiko, izdelavo in vzdrževanje strojev, naprav in opreme d.d., Kranj</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845.097,59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545.071,40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254.022,74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1.644.191,73</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6830749000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IPPS Invalidsko Podjetje Pošte Slovenije, proizvodnja in storitve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75.360,53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1.549.622,57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1.624.983,10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3582574000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VIPA NALOŽBE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482.513,69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567.608,46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537.589,24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1.587.711,39</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1451332000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INVALIDSKO PODJETJE POSOČJE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524.240,07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558.605,97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497.052,12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1.579.898,16</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5040736000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IMPOL, industrija metalnih polizdelkov,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502.560,10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555.906,24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516.976,12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1.575.442,46</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1195557000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STEKLARSKI HRAM trgovina, gostinstvo in storitve,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547.259,32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552.441,35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450.646,21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1.550.346,88</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5496420000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LOKATEKS, podjetje za zaposlovanje invalidov, d.o.o. Škofja Loka</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583.281,12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562.365,39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400.087,77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1.545.734,28</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1196367000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GOODYEAR DUNLOP SAVA TIRES, proizvodnja pnevmatik,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428.894,21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590.526,64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519.951,01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1.539.371,86</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2214270000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TOP ENERGIJA celovita oskrba z energijo, družba za proizvodnjo, trgovino in storitve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735.475,17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568.209,62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224.104,00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1.527.788,79</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3836380000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BISOL PVPP 3, proizvodnja, prodaja in storitve,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486.368,80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488.522,70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544.032,77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1.518.924,27</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1940996000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BIOMASA, Družba za trgovino, servis in montažo kotlov na biomaso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193.328,44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581.778,74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735.819,65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1.510.926,83</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3575675000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MOST LJUBLJANA, proizvodnja in storitve, d. o. 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389.648,97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469.132,07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642.487,56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1.501.268,60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5089638000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UNIVERZA V MARIBORU</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726.273,34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338.095,70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434.372,13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1.498.741,17</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5498325000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LEVAS zaposlovanje in usposabljanje invalidov Krško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493.071,31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505.815,37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492.508,46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1.491.395,14</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6273459000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Zeleni biser, Proizvodnja električne energije iz obnovljivih virov,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414.894,14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509.357,10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556.148,14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1.480.399,38</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5068681000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BLAGOVNO TRGOVINSKI CENTER d.d.</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485.270,51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493.620,03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495.179,85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1.474.070,39</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5034477000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PLINARNA MARIBOR družba za proizvodnjo, distribucijo energentov, trgovino in storitve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477.432,96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678.264,17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317.763,11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1.473.460,24</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5841674000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VERTIGO zavod za kulturne dejavnosti, Ljubljana</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615.138,50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384.684,80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464.501,38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1.464.324,68</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2048078000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ENERGEN, energetske storitve,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732.780,52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463.959,59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252.560,12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1.449.300,23</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1992414000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HOFER trgovina na drobno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461.538,58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472.489,06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510.982,17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1.445.009,81</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2124912000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ZAVOD DETEL, zavod za usposabljanje in zaposlovanje težje zaposljivih invalidov</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505.360,59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468.596,93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464.397,64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1.438.355,16</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1197967000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ŠTORE STEEL podjetje za proizvodnjo jekel,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508.658,06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603.757,56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322.951,22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1.435.366,84</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3904172000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TEP-Solar solarna energija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385.997,07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480.419,19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560.794,92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1.427.211,18</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2267446000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INTOS invalidsko podjetje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442.299,18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460.287,91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517.882,51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1.420.469,60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5317843000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INDE invalidske delavnice Sevnica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433.033,65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468.754,31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515.355,77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1.417.143,73</w:t>
            </w:r>
          </w:p>
        </w:tc>
      </w:tr>
      <w:tr w:rsidR="00303567" w:rsidRPr="00B95A26" w:rsidTr="00F844FD">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2040158000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ELEKTROMATERIAL IPO, Družba za proizvodnjo elektroinstalacijskega materiala, usposabljanje in zaposlovanje invalidov,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438.797,16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462.910,99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494.167,89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1.395.876,04</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3800512000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STH VENTURES, družba tveganega kapitala,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469.665,00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874.772,50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48.598,00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1.393.035,50</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5040868000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TALUM Tovarna aluminija d.d. Kidričevo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285.445,93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748.228,43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354.976,37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1.388.650,73</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6003079000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GGE družba za izvajanje energetskih storitev,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773.839,85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438.115,43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165.015,04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1.376.970,32</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5741165000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SILIKO proizvodno podjetje, storitve in trgovina,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1.182.001,66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131.864,83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59.221,47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1.373.087,96</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5337151000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GEBERIT proizvodnja, proizvodno in trgovsko podjetje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587.500,00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352.318,43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421.372,95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1.361.191,38</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3863387000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BIOENERGETIKA, proizvodnja, trgovina in distribucija, električne in toplotne energije,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45.023,76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364.389,34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940.252,41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1.349.665,51</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2254352000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FRUMA trgovina, posredništvo, nepremičnine in investicije,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432.030,91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419.666,64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482.111,26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1.333.808,81</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5051673000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GOZDARSKI INŠTITUT SLOVENIJE</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658.878,28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596.737,42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65.964,30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1.321.580,00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5789265000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VARGAS-AL družba za fizično-tehnično in protipožarno varovanje premoženja, trgovino in servis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461.723,34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453.761,22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397.186,55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1.312.671,11</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5419263000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ISTRABENZ PLINI, plini in plinske tehnologije,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252.646,35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560.021,30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494.578,90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1.307.246,55</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1763482000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PRO ČIS-TEAM podjetje za čiščenje, inženiring, storitve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352.742,80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511.107,39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439.712,21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1.303.562,40</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5865379000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ADRIAPLIN, Podjetje za distribucijo zemeljskega plina d.o.o. Ljubljana</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510.542,73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510.532,18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279.540,07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1.300.614,98</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5044286000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DRAVSKE ELEKTRARNE MARIBOR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249.903,11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467.734,55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569.475,26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1.287.112,92</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2271265000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TCR INPRO Invalidsko, proizvodno, storitveno in trgovsko podjetje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419.262,33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421.305,94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439.307,62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1.279.875,89</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5914850000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INTES STORITVE invalidsko podjetje za proizvodnjo, trgovino in storitve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597.229,37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504.625,81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176.980,41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1.278.835,59</w:t>
            </w:r>
          </w:p>
        </w:tc>
      </w:tr>
      <w:tr w:rsidR="00303567" w:rsidRPr="00B95A26" w:rsidTr="00F844FD">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3995224000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RC MASPOS, Razvojni center za modularne in adaptivne signalno procesne oddajniške sisteme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1.271.271,40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1.271.271,40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5025869000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GEOPLIN d.o.o. Ljubljana, Družba za trgovanje in transport zemeljskega plina</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23.689,15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561.957,03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684.506,12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1.270.152,30</w:t>
            </w:r>
          </w:p>
        </w:tc>
      </w:tr>
      <w:tr w:rsidR="00303567" w:rsidRPr="00B95A26" w:rsidTr="00F844FD">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6017177000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Slovenske železnice - Infrastruktura, družba za upravljanje in vzdrževanje železniške infrastrukture ter vodenje železniškega prometa,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411.500,60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450.253,68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371.734,96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1.233.489,24</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5467748000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BSH Hišni aparati I.D. INVALIDSKA DRUŽBA,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370.930,61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413.249,89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443.983,13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1.228.163,63</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1253867000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IP RIBNICA, družba za usposabljanje in zaposlovanje invalidov,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390.541,04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514.659,55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316.161,41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1.221.362,00</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3541673000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TASOLAR, oskrba z energijo, investicije in storitve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382.711,30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406.384,30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425.817,52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1.214.913,12</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5926475000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ELRAD INTERNATIONAL razvoj in proizvodnja elektronskih naprav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292.329,65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79.010,18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824.469,99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1.195.809,82</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5057108000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CRI CELJE rehabilitacija, proizvodnja, storitve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376.269,52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387.271,97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425.961,55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1.189.503,04</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3865738000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SOLCEL, družba za trgovino, investicije, storitve in vzdrževanje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355.163,43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517.426,36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301.714,34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1.174.304,13</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5141966000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PERUTNINA PTUJ reja perutnine, proizvodnja krmil, perutninskega mesa in izdelkov, trgovina in storitve d.d.</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449.768,99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430.254,01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291.038,90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1.171.061,90</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2042479000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PERFO produkcija in storitve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256.725,00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485.641,34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426.480,75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1.168.847,09</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3587550000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Zaposlitveni center Zarja</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383.283,95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391.440,26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379.723,24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1.154.447,45</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5562325000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ARCTUR Računalniški inženiring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1.138.346,54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8.819,51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4.528,08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1.151.694,13</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5284538000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INDE, SALONIT ANHOVO Podjetje za zaposlovanje invalidov,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389.612,55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387.391,64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366.745,85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1.143.750,04</w:t>
            </w:r>
          </w:p>
        </w:tc>
      </w:tr>
      <w:tr w:rsidR="00303567" w:rsidRPr="00B95A26" w:rsidTr="00F844FD">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5966698000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CENTERKONTURA družba za svetovanje, socialni razvoj, usposabljanje in založništvo, d.o.o., Ljubljana</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330.597,70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354.494,90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456.680,36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1.141.772,96</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1462393000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OZARA storitveno in invalidsko podjetje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388.607,09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364.329,07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376.456,17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1.129.392,33</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3772829000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3SOLAR, proizvodnja električne energije,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365.539,57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379.628,71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383.825,01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1.128.993,29</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3297420000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AM kapital in posredništvo,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359.271,98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350.963,85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408.476,20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1.118.712,03</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5479355000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IMPOL-MONTAL podjetje za projektiranje, izdelavo in montažo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342.281,60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381.572,73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394.764,49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1.118.618,82</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5454484000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OMAHEN-TRANSPORT podjetje za prevoz, trgovino in predelavo,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415.820,53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348.291,46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353.861,29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1.117.973,28</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1420712000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Beletrina, zavod za založniško dejavnost</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386.369,00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306.876,40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423.381,73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1.116.627,13</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5014786000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DRUŠTVO SLOVENSKIH PISATELJEV</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399.511,20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223.000,00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458.526,80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1.081.038,00</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5391480000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IZDELOVANJE DROBNIH KOVINSKIH PREDMETOV TOMAŽ RIEDL S.P.</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393.956,12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636.266,59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48.754,82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1.078.977,53</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2159465000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ZAPOSLITVENI CENTER JADRO družba za socialne dejavnosti, proizvodnjo, trgovino, poslovne storitve in druge storitve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353.322,94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336.225,59</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389.269,40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1.078.817,93</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1194755000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PGP INDE, proizvodnja podplatov,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422.808,79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358.603,45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295.921,42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1.077.333,66</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5042291000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GORIČANE tovarna papirja Medvode, d.d.</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368.306,53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347.739,08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354.174,35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1.070.219,96</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5567700000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KRAJCARCA Proizvodnja in prodaja električne energije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402.057,04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316.638,22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346.818,41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1.065.513,67</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3724794000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 &amp; G ENERGIJA, proizvodnja električne energije,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337.599,66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354.921,94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365.656,00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1.058.177,60</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5921210000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MUFLON, družba za usposabljanje in zaposlovanje invalidov,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466.358,28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190.337,40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386.648,98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1.043.344,66</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3721582000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VESOL, družba za proizvodnjo, trgovino in storitve,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329.976,38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347.601,10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364.712,63</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1.042.290,11</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6172539000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BJ SOLAR PVKU, inženiring, izgradnja sončnih elektrarn in investicije,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341.753,72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333.237,53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363.956,18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1.038.947,43</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1864947000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I.P.Č. čistilni in knjigovodski servis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345.178,82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375.012,58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315.828,61</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1.036.020,01</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5051592000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Kemijski inštitut</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459.117,62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294.036,27</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282.181,30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1.035.335,19</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3979750000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ŠESTSOLAR, oskrba z energijo, investicije in storitve,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323.388,72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346.916,12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363.168,04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1.033.472,88</w:t>
            </w:r>
          </w:p>
        </w:tc>
      </w:tr>
      <w:tr w:rsidR="00303567" w:rsidRPr="00B95A26" w:rsidTr="00F844FD">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2270161000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ZAVOD KEKEC, zavod za usposabljanje in zaposlovanje invalidov in drugih težje zaposljivih oseb, Maribor</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407.740,98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321.697,62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299.629,45</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1.029.068,05</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6010024000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SC1, proizvodnja, trgovina in storitve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253.135,10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254.360,25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520.007,66</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1.027.503,01</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6064256000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BIRINGSOL 1, oskrba z energijo, investicije in storitve,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345.444,72</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309.299,93</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367.803,50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1.022.548,15</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1562924000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KREATIV ART CRYSTAL ROGAŠKA podjetje za proizvodnjo, obrt, trgovino in storitve,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362.330,48</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299.020,32</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360.604,14</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1.021.954,94</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2251914000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IOS, inštitut za okoljevarstvo in senzorje,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785.227,30</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216.833,71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19.492,68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1.021.553,69</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5684943000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BSH HIŠNI APARATI d.o.o. Nazarje</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1.020.000,00</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 </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1.020.000,00</w:t>
            </w:r>
          </w:p>
        </w:tc>
      </w:tr>
      <w:tr w:rsidR="00303567" w:rsidRPr="00B95A26" w:rsidTr="00F844FD">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3883990000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PETSOLAR, oskrba z energijo, investicije in storitve,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318.360,54</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337.772,31</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356.647,18</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1.012.780,03</w:t>
            </w:r>
          </w:p>
        </w:tc>
      </w:tr>
      <w:tr w:rsidR="00303567" w:rsidRPr="00B95A26" w:rsidTr="00F844F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sz w:val="17"/>
                <w:szCs w:val="17"/>
                <w:lang w:eastAsia="sl-SI"/>
              </w:rPr>
            </w:pPr>
            <w:r w:rsidRPr="00B95A26">
              <w:rPr>
                <w:rFonts w:ascii="Calibri" w:eastAsia="Times New Roman" w:hAnsi="Calibri" w:cs="Arial"/>
                <w:sz w:val="17"/>
                <w:szCs w:val="17"/>
                <w:lang w:eastAsia="sl-SI"/>
              </w:rPr>
              <w:t>1491245000</w:t>
            </w:r>
          </w:p>
        </w:tc>
        <w:tc>
          <w:tcPr>
            <w:tcW w:w="0" w:type="auto"/>
            <w:hideMark/>
          </w:tcPr>
          <w:p w:rsidR="00303567" w:rsidRPr="00B95A26" w:rsidRDefault="00303567" w:rsidP="00F844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CSS, proizvodnja in trgovina, d.o.o.</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348.858,27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346.412,05</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315.257,97</w:t>
            </w:r>
          </w:p>
        </w:tc>
        <w:tc>
          <w:tcPr>
            <w:tcW w:w="0" w:type="auto"/>
            <w:hideMark/>
          </w:tcPr>
          <w:p w:rsidR="00303567" w:rsidRPr="00B95A26" w:rsidRDefault="00303567" w:rsidP="00F844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7"/>
                <w:szCs w:val="17"/>
                <w:lang w:eastAsia="sl-SI"/>
              </w:rPr>
            </w:pPr>
            <w:r w:rsidRPr="00B95A26">
              <w:rPr>
                <w:rFonts w:ascii="Calibri" w:eastAsia="Times New Roman" w:hAnsi="Calibri" w:cs="Arial"/>
                <w:sz w:val="17"/>
                <w:szCs w:val="17"/>
                <w:lang w:eastAsia="sl-SI"/>
              </w:rPr>
              <w:t>1.010.528,29</w:t>
            </w:r>
          </w:p>
        </w:tc>
      </w:tr>
      <w:tr w:rsidR="00303567" w:rsidRPr="00B95A26" w:rsidTr="00F844FD">
        <w:trPr>
          <w:trHeight w:val="276"/>
        </w:trPr>
        <w:tc>
          <w:tcPr>
            <w:cnfStyle w:val="001000000000" w:firstRow="0" w:lastRow="0" w:firstColumn="1" w:lastColumn="0" w:oddVBand="0" w:evenVBand="0" w:oddHBand="0" w:evenHBand="0" w:firstRowFirstColumn="0" w:firstRowLastColumn="0" w:lastRowFirstColumn="0" w:lastRowLastColumn="0"/>
            <w:tcW w:w="0" w:type="auto"/>
            <w:hideMark/>
          </w:tcPr>
          <w:p w:rsidR="00303567" w:rsidRPr="00B95A26" w:rsidRDefault="00303567" w:rsidP="00F844FD">
            <w:pPr>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5308640000</w:t>
            </w:r>
          </w:p>
        </w:tc>
        <w:tc>
          <w:tcPr>
            <w:tcW w:w="0" w:type="auto"/>
            <w:hideMark/>
          </w:tcPr>
          <w:p w:rsidR="00303567" w:rsidRPr="00B95A26" w:rsidRDefault="00303567" w:rsidP="00F844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CENTER ISI invalidsko podjetje, d.o.o.</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275.264,66</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386.105,49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346.854,19</w:t>
            </w:r>
          </w:p>
        </w:tc>
        <w:tc>
          <w:tcPr>
            <w:tcW w:w="0" w:type="auto"/>
            <w:hideMark/>
          </w:tcPr>
          <w:p w:rsidR="00303567" w:rsidRPr="00B95A26" w:rsidRDefault="00303567" w:rsidP="00F844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7"/>
                <w:szCs w:val="17"/>
                <w:lang w:eastAsia="sl-SI"/>
              </w:rPr>
            </w:pPr>
            <w:r w:rsidRPr="00B95A26">
              <w:rPr>
                <w:rFonts w:ascii="Calibri" w:eastAsia="Times New Roman" w:hAnsi="Calibri" w:cs="Arial"/>
                <w:color w:val="000000"/>
                <w:sz w:val="17"/>
                <w:szCs w:val="17"/>
                <w:lang w:eastAsia="sl-SI"/>
              </w:rPr>
              <w:t>1.008.224,34</w:t>
            </w:r>
          </w:p>
        </w:tc>
      </w:tr>
    </w:tbl>
    <w:p w:rsidR="00303567" w:rsidRDefault="00303567" w:rsidP="00303567">
      <w:pPr>
        <w:spacing w:after="200" w:line="276" w:lineRule="auto"/>
        <w:rPr>
          <w:highlight w:val="yellow"/>
        </w:rPr>
      </w:pPr>
    </w:p>
    <w:p w:rsidR="00303567" w:rsidRDefault="00303567" w:rsidP="00303567">
      <w:pPr>
        <w:spacing w:after="200" w:line="276" w:lineRule="auto"/>
        <w:rPr>
          <w:highlight w:val="yellow"/>
        </w:rPr>
      </w:pPr>
    </w:p>
    <w:p w:rsidR="00303567" w:rsidRDefault="00303567" w:rsidP="00303567">
      <w:pPr>
        <w:spacing w:after="200" w:line="276" w:lineRule="auto"/>
        <w:rPr>
          <w:highlight w:val="yellow"/>
        </w:rPr>
      </w:pPr>
      <w:r>
        <w:rPr>
          <w:highlight w:val="yellow"/>
        </w:rPr>
        <w:br w:type="page"/>
      </w:r>
    </w:p>
    <w:p w:rsidR="00303567" w:rsidRDefault="00303567" w:rsidP="002B5849">
      <w:pPr>
        <w:pStyle w:val="Heading1"/>
        <w:numPr>
          <w:ilvl w:val="0"/>
          <w:numId w:val="0"/>
        </w:numPr>
        <w:ind w:left="1560" w:hanging="1560"/>
      </w:pPr>
      <w:bookmarkStart w:id="240" w:name="_Toc501099249"/>
      <w:r w:rsidRPr="003003D9">
        <w:t>PR</w:t>
      </w:r>
      <w:r>
        <w:t xml:space="preserve">ILOGA Č:  </w:t>
      </w:r>
      <w:r w:rsidRPr="002B5849">
        <w:t>SHEME DRŽAVNIH POMOČI V</w:t>
      </w:r>
      <w:r w:rsidR="004D453F">
        <w:t xml:space="preserve"> OBDOBJU</w:t>
      </w:r>
      <w:r w:rsidRPr="003003D9">
        <w:t xml:space="preserve"> </w:t>
      </w:r>
      <w:r w:rsidR="007148B1">
        <w:t>2014–2016</w:t>
      </w:r>
      <w:r w:rsidRPr="003003D9">
        <w:t xml:space="preserve"> PO </w:t>
      </w:r>
      <w:r w:rsidR="004D453F">
        <w:t>PRIGLASITELJIH</w:t>
      </w:r>
      <w:bookmarkEnd w:id="240"/>
    </w:p>
    <w:p w:rsidR="00A6744A" w:rsidRDefault="00A6744A" w:rsidP="00A6744A"/>
    <w:tbl>
      <w:tblPr>
        <w:tblW w:w="5000" w:type="pct"/>
        <w:tblCellMar>
          <w:left w:w="70" w:type="dxa"/>
          <w:right w:w="70" w:type="dxa"/>
        </w:tblCellMar>
        <w:tblLook w:val="04A0" w:firstRow="1" w:lastRow="0" w:firstColumn="1" w:lastColumn="0" w:noHBand="0" w:noVBand="1"/>
      </w:tblPr>
      <w:tblGrid>
        <w:gridCol w:w="1349"/>
        <w:gridCol w:w="1701"/>
        <w:gridCol w:w="2266"/>
        <w:gridCol w:w="1842"/>
        <w:gridCol w:w="2054"/>
      </w:tblGrid>
      <w:tr w:rsidR="00A6744A" w:rsidRPr="00A6744A" w:rsidTr="00A6744A">
        <w:trPr>
          <w:trHeight w:val="20"/>
        </w:trPr>
        <w:tc>
          <w:tcPr>
            <w:tcW w:w="732" w:type="pct"/>
            <w:tcBorders>
              <w:top w:val="single" w:sz="4" w:space="0" w:color="auto"/>
              <w:left w:val="single" w:sz="4" w:space="0" w:color="auto"/>
              <w:bottom w:val="single" w:sz="4" w:space="0" w:color="auto"/>
              <w:right w:val="single" w:sz="4" w:space="0" w:color="auto"/>
            </w:tcBorders>
            <w:shd w:val="clear" w:color="000000" w:fill="CCC0DA"/>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Priglasitelj</w:t>
            </w:r>
          </w:p>
        </w:tc>
        <w:tc>
          <w:tcPr>
            <w:tcW w:w="923" w:type="pct"/>
            <w:tcBorders>
              <w:top w:val="single" w:sz="4" w:space="0" w:color="auto"/>
              <w:left w:val="nil"/>
              <w:bottom w:val="single" w:sz="4" w:space="0" w:color="auto"/>
              <w:right w:val="single" w:sz="4" w:space="0" w:color="auto"/>
            </w:tcBorders>
            <w:shd w:val="clear" w:color="000000" w:fill="CCC0DA"/>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Matična št. sheme</w:t>
            </w:r>
          </w:p>
        </w:tc>
        <w:tc>
          <w:tcPr>
            <w:tcW w:w="1230" w:type="pct"/>
            <w:tcBorders>
              <w:top w:val="single" w:sz="4" w:space="0" w:color="auto"/>
              <w:left w:val="nil"/>
              <w:bottom w:val="single" w:sz="4" w:space="0" w:color="auto"/>
              <w:right w:val="single" w:sz="4" w:space="0" w:color="auto"/>
            </w:tcBorders>
            <w:shd w:val="clear" w:color="000000" w:fill="CCC0DA"/>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Naziv</w:t>
            </w:r>
          </w:p>
        </w:tc>
        <w:tc>
          <w:tcPr>
            <w:tcW w:w="1000" w:type="pct"/>
            <w:tcBorders>
              <w:top w:val="single" w:sz="4" w:space="0" w:color="auto"/>
              <w:left w:val="nil"/>
              <w:bottom w:val="single" w:sz="4" w:space="0" w:color="auto"/>
              <w:right w:val="single" w:sz="4" w:space="0" w:color="auto"/>
            </w:tcBorders>
            <w:shd w:val="clear" w:color="000000" w:fill="CCC0DA"/>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Kategorija</w:t>
            </w:r>
          </w:p>
        </w:tc>
        <w:tc>
          <w:tcPr>
            <w:tcW w:w="1115" w:type="pct"/>
            <w:tcBorders>
              <w:top w:val="single" w:sz="4" w:space="0" w:color="auto"/>
              <w:left w:val="nil"/>
              <w:bottom w:val="single" w:sz="4" w:space="0" w:color="auto"/>
              <w:right w:val="single" w:sz="4" w:space="0" w:color="auto"/>
            </w:tcBorders>
            <w:shd w:val="clear" w:color="000000" w:fill="CCC0DA"/>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Instrument</w:t>
            </w:r>
          </w:p>
        </w:tc>
      </w:tr>
      <w:tr w:rsidR="00A6744A" w:rsidRPr="00A6744A" w:rsidTr="00A6744A">
        <w:trPr>
          <w:trHeight w:val="20"/>
        </w:trPr>
        <w:tc>
          <w:tcPr>
            <w:tcW w:w="73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color w:val="000000"/>
                <w:sz w:val="18"/>
                <w:szCs w:val="18"/>
                <w:lang w:eastAsia="sl-SI"/>
              </w:rPr>
            </w:pPr>
            <w:r w:rsidRPr="00A6744A">
              <w:rPr>
                <w:rFonts w:ascii="Calibri" w:eastAsia="Times New Roman" w:hAnsi="Calibri" w:cs="Arial"/>
                <w:b/>
                <w:color w:val="000000"/>
                <w:sz w:val="18"/>
                <w:szCs w:val="18"/>
                <w:lang w:eastAsia="sl-SI"/>
              </w:rPr>
              <w:t>Ministrstvo za gospodarski razvoj in tehnologijo</w:t>
            </w: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BE02-1783262-2007</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Regionalna shema državnih pomoči, MSP</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Mala in srednje velika podjetja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BE01-1783262-2007</w:t>
            </w:r>
          </w:p>
        </w:tc>
        <w:tc>
          <w:tcPr>
            <w:tcW w:w="1230"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Regionalna shema državnih pomoči</w:t>
            </w:r>
          </w:p>
        </w:tc>
        <w:tc>
          <w:tcPr>
            <w:tcW w:w="1000"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Regionalne pomoči</w:t>
            </w:r>
          </w:p>
        </w:tc>
        <w:tc>
          <w:tcPr>
            <w:tcW w:w="1115"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 Davčne oprostitve, izjeme in olajšave, Ugodna posojila</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BE02-2399245-2014</w:t>
            </w:r>
          </w:p>
        </w:tc>
        <w:tc>
          <w:tcPr>
            <w:tcW w:w="123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Regionalna shema državnih pomoči</w:t>
            </w:r>
          </w:p>
        </w:tc>
        <w:tc>
          <w:tcPr>
            <w:tcW w:w="100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Regionalne pomoči</w:t>
            </w:r>
          </w:p>
        </w:tc>
        <w:tc>
          <w:tcPr>
            <w:tcW w:w="1115"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sz w:val="18"/>
                <w:szCs w:val="18"/>
                <w:lang w:eastAsia="sl-SI"/>
              </w:rPr>
            </w:pPr>
            <w:r w:rsidRPr="00A6744A">
              <w:rPr>
                <w:rFonts w:ascii="Calibri" w:eastAsia="Times New Roman" w:hAnsi="Calibri" w:cs="Arial"/>
                <w:b/>
                <w:bCs/>
                <w:sz w:val="18"/>
                <w:szCs w:val="18"/>
                <w:lang w:eastAsia="sl-SI"/>
              </w:rPr>
              <w:t>Subvencije, Davčne oprostitve, izjeme in olajšave, Ugodna posojila</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sz w:val="18"/>
                <w:szCs w:val="18"/>
                <w:lang w:eastAsia="sl-SI"/>
              </w:rPr>
            </w:pPr>
            <w:r w:rsidRPr="00A6744A">
              <w:rPr>
                <w:rFonts w:ascii="Calibri" w:eastAsia="Times New Roman" w:hAnsi="Calibri" w:cs="Arial"/>
                <w:b/>
                <w:bCs/>
                <w:sz w:val="18"/>
                <w:szCs w:val="18"/>
                <w:lang w:eastAsia="sl-SI"/>
              </w:rPr>
              <w:t>BE03-2399245-2014</w:t>
            </w:r>
          </w:p>
        </w:tc>
        <w:tc>
          <w:tcPr>
            <w:tcW w:w="123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sz w:val="18"/>
                <w:szCs w:val="18"/>
                <w:lang w:eastAsia="sl-SI"/>
              </w:rPr>
            </w:pPr>
            <w:r w:rsidRPr="00A6744A">
              <w:rPr>
                <w:rFonts w:ascii="Calibri" w:eastAsia="Times New Roman" w:hAnsi="Calibri" w:cs="Arial"/>
                <w:b/>
                <w:bCs/>
                <w:sz w:val="18"/>
                <w:szCs w:val="18"/>
                <w:lang w:eastAsia="sl-SI"/>
              </w:rPr>
              <w:t>Regionalna shema državnih pomoči MSP</w:t>
            </w:r>
          </w:p>
        </w:tc>
        <w:tc>
          <w:tcPr>
            <w:tcW w:w="100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sz w:val="18"/>
                <w:szCs w:val="18"/>
                <w:lang w:eastAsia="sl-SI"/>
              </w:rPr>
            </w:pPr>
            <w:r w:rsidRPr="00A6744A">
              <w:rPr>
                <w:rFonts w:ascii="Calibri" w:eastAsia="Times New Roman" w:hAnsi="Calibri" w:cs="Arial"/>
                <w:b/>
                <w:bCs/>
                <w:sz w:val="18"/>
                <w:szCs w:val="18"/>
                <w:lang w:eastAsia="sl-SI"/>
              </w:rPr>
              <w:t>Mala in srednje velika podjetja</w:t>
            </w:r>
          </w:p>
        </w:tc>
        <w:tc>
          <w:tcPr>
            <w:tcW w:w="1115"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sz w:val="18"/>
                <w:szCs w:val="18"/>
                <w:lang w:eastAsia="sl-SI"/>
              </w:rPr>
            </w:pPr>
            <w:r w:rsidRPr="00A6744A">
              <w:rPr>
                <w:rFonts w:ascii="Calibri" w:eastAsia="Times New Roman" w:hAnsi="Calibri" w:cs="Arial"/>
                <w:b/>
                <w:bCs/>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BE01-1783262-2010</w:t>
            </w:r>
          </w:p>
        </w:tc>
        <w:tc>
          <w:tcPr>
            <w:tcW w:w="1230"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Razvojne podpore Pomurski regiji - regionalni cilji</w:t>
            </w:r>
          </w:p>
        </w:tc>
        <w:tc>
          <w:tcPr>
            <w:tcW w:w="1000"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Regionalne pomoči</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 Davčne oprostitve, izjeme in olajšave, Subvencioniranje obrestne mere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BE02-1783262-2010</w:t>
            </w:r>
          </w:p>
        </w:tc>
        <w:tc>
          <w:tcPr>
            <w:tcW w:w="1230"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Razvojne podpore Pomurski regiji - MSP</w:t>
            </w:r>
          </w:p>
        </w:tc>
        <w:tc>
          <w:tcPr>
            <w:tcW w:w="1000"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Mala in srednje velika podjetja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BE03-2067064-2010</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Garancijska shema za Pomurje 2</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Regionalne pomoči</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Garancije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BE02-2399245-2015</w:t>
            </w:r>
          </w:p>
        </w:tc>
        <w:tc>
          <w:tcPr>
            <w:tcW w:w="1230"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Program izvajanja finančnih spodbud MGRT - usposabljanje</w:t>
            </w:r>
          </w:p>
        </w:tc>
        <w:tc>
          <w:tcPr>
            <w:tcW w:w="1000"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Usposabljanje</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BE03-2399245-2015</w:t>
            </w:r>
          </w:p>
        </w:tc>
        <w:tc>
          <w:tcPr>
            <w:tcW w:w="123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Program izvajanja finančnih spodbud MGRT - MSP</w:t>
            </w:r>
          </w:p>
        </w:tc>
        <w:tc>
          <w:tcPr>
            <w:tcW w:w="100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Mala in srednje velika podjetja</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BE01-2399245-2015</w:t>
            </w:r>
          </w:p>
        </w:tc>
        <w:tc>
          <w:tcPr>
            <w:tcW w:w="123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Program izvajanja finančnih spodbud MGRT - RRI</w:t>
            </w:r>
          </w:p>
        </w:tc>
        <w:tc>
          <w:tcPr>
            <w:tcW w:w="1000"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Raziskave in razvoj ter inovacije</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BE01-5715334-2010</w:t>
            </w:r>
          </w:p>
        </w:tc>
        <w:tc>
          <w:tcPr>
            <w:tcW w:w="1230"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Spodbujanje internacionalizacije podjetij za obdobje 2010 2014</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Usposabljanje, Mala in srednje velika podjetja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BE03-5715334-2007</w:t>
            </w:r>
          </w:p>
        </w:tc>
        <w:tc>
          <w:tcPr>
            <w:tcW w:w="1230"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Finančne spodbude za tuje neposredne investicije, regionalne</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Regionalne pomoči</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BE04-5715334-2007</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Finančne spodbude za tuje neposredne investicije - MSP</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Mala in srednje velika podjetja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BE01-2399245-2014</w:t>
            </w:r>
          </w:p>
        </w:tc>
        <w:tc>
          <w:tcPr>
            <w:tcW w:w="1230"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Finančne spodbude za tuje neposredne investicije regionalna pomoč</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Regionalne pomoči</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BE06-5715334-2007</w:t>
            </w:r>
          </w:p>
        </w:tc>
        <w:tc>
          <w:tcPr>
            <w:tcW w:w="1230"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Spodbujanje razvoja turističnih produktov in trženja v MSP s področja turizma</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Mala in srednje velika podjetja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BE07-5715334-2007</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Spodbujanje razvoja turističnih zmogljivosti, regionalna</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Regionalne pomoči</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BE08-5715334-2007</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Spodbujanje razvoja kadrov v turizmu</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Usposabljanje</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BE01-2399245-2012</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Program za spodbujanje tehnološkega razvoja in inovacij v letu 2013</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Raziskave in razvoj ter inovacije</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BE01-5715334-2007</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Program ukrepov za spodbujanje podjetništva in konkurenčnosti za obdobje 2007-2013, USPOSABLJANJE</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Usposabljanje</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BE05-5715334-2007</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Program ukrepov za spodbujanje podjetništva in konkurenčnosti za obdobje 2007-2013, regionalna pomoč</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Regionalne pomoči</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BE02-5715334-2007</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Program ukrepov za spodbujanje podjetništva in konkurenčnosti za obdobje 2007-2013, MSP</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Mala in srednje velika podjetja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BE01-5715334-2009</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Izvajanje inštrumentov lastniškega financiranja - pomoč v obliki rizičnega kapitala</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Tvegani kapital</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Kapitalske naložbe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BE01-2399245-2016</w:t>
            </w:r>
          </w:p>
        </w:tc>
        <w:tc>
          <w:tcPr>
            <w:tcW w:w="1230"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Dostop do finančnih sredstev za MSP</w:t>
            </w:r>
          </w:p>
        </w:tc>
        <w:tc>
          <w:tcPr>
            <w:tcW w:w="1000"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Tvegani kapital</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Kapitalske naložbe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BE01-2067064-2012</w:t>
            </w:r>
          </w:p>
        </w:tc>
        <w:tc>
          <w:tcPr>
            <w:tcW w:w="1230"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Spodbude za zaposlovanje</w:t>
            </w:r>
          </w:p>
        </w:tc>
        <w:tc>
          <w:tcPr>
            <w:tcW w:w="1000"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Zaposlovanje</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Davčne oprostitve, izjeme in olajšave, Znižanje prispevkov za socialno varnost</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BE04-2399245-2014</w:t>
            </w:r>
          </w:p>
        </w:tc>
        <w:tc>
          <w:tcPr>
            <w:tcW w:w="123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Povračilo prispevkov delodajalca in davčna olajšava za zaposlovanje</w:t>
            </w:r>
          </w:p>
        </w:tc>
        <w:tc>
          <w:tcPr>
            <w:tcW w:w="100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Zaposlovanje</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sz w:val="18"/>
                <w:szCs w:val="18"/>
                <w:lang w:eastAsia="sl-SI"/>
              </w:rPr>
            </w:pPr>
            <w:r w:rsidRPr="00A6744A">
              <w:rPr>
                <w:rFonts w:ascii="Calibri" w:eastAsia="Times New Roman" w:hAnsi="Calibri" w:cs="Arial"/>
                <w:b/>
                <w:bCs/>
                <w:sz w:val="18"/>
                <w:szCs w:val="18"/>
                <w:lang w:eastAsia="sl-SI"/>
              </w:rPr>
              <w:t>Davčne oprostitve, izjeme in olajšave, Znižanje prispevkov za socialno varnost</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0001-2399245-2012</w:t>
            </w:r>
          </w:p>
        </w:tc>
        <w:tc>
          <w:tcPr>
            <w:tcW w:w="1230"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Shema pomoči za odpravo posledic naravnih nesreč</w:t>
            </w:r>
          </w:p>
        </w:tc>
        <w:tc>
          <w:tcPr>
            <w:tcW w:w="1000"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Naravne nesreče</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0004-2399245-2014</w:t>
            </w:r>
          </w:p>
        </w:tc>
        <w:tc>
          <w:tcPr>
            <w:tcW w:w="123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Pomoč za povrnitev škode nastale zaradi žleda januarja in februarja 2014</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Naravne nesreče</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0004-5715334-2003</w:t>
            </w:r>
          </w:p>
        </w:tc>
        <w:tc>
          <w:tcPr>
            <w:tcW w:w="1230"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Pomoči za reševanje in prestrukturiranje gospodarskih družb v težavah</w:t>
            </w:r>
          </w:p>
        </w:tc>
        <w:tc>
          <w:tcPr>
            <w:tcW w:w="1000"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Prestrukturiranje, Pomoči za reševanje</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 Garancije, Konverzija dolga v lastniški delež, Ugodna posojila</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0001-2399245-2016</w:t>
            </w:r>
          </w:p>
        </w:tc>
        <w:tc>
          <w:tcPr>
            <w:tcW w:w="123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Reševanje in prestrukturiranje gospodarskih družb in zadrug v težavah - MSP</w:t>
            </w:r>
          </w:p>
        </w:tc>
        <w:tc>
          <w:tcPr>
            <w:tcW w:w="100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Reševanje in prestrukturiranje</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Subvencije, Ugodna posojila, Garancije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0001-2399245-2014</w:t>
            </w:r>
          </w:p>
        </w:tc>
        <w:tc>
          <w:tcPr>
            <w:tcW w:w="1230"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Pomoč za reševanje za družbo Polzela d.d.</w:t>
            </w:r>
          </w:p>
        </w:tc>
        <w:tc>
          <w:tcPr>
            <w:tcW w:w="1000"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Pomoči za reševanje</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Ugodna posojila</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0002-2399245-2014</w:t>
            </w:r>
          </w:p>
        </w:tc>
        <w:tc>
          <w:tcPr>
            <w:tcW w:w="1230"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Program prestrukturiranja Polzela d.d.</w:t>
            </w:r>
          </w:p>
        </w:tc>
        <w:tc>
          <w:tcPr>
            <w:tcW w:w="1000"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Prestrukturiranje</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Garancije, Konverzija dolga v lastniški delež, Ugodna posojila</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0003-2399245-2014</w:t>
            </w:r>
          </w:p>
        </w:tc>
        <w:tc>
          <w:tcPr>
            <w:tcW w:w="1230"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Program prestrukturiranja MLM d.d.</w:t>
            </w:r>
          </w:p>
        </w:tc>
        <w:tc>
          <w:tcPr>
            <w:tcW w:w="1000"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Prestrukturiranje</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Konverzija dolga v lastniški delež, Posojila podjetjem v težavah</w:t>
            </w:r>
          </w:p>
        </w:tc>
      </w:tr>
      <w:tr w:rsidR="00A6744A" w:rsidRPr="00A6744A" w:rsidTr="00A6744A">
        <w:trPr>
          <w:trHeight w:val="20"/>
        </w:trPr>
        <w:tc>
          <w:tcPr>
            <w:tcW w:w="73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color w:val="000000"/>
                <w:sz w:val="18"/>
                <w:szCs w:val="18"/>
                <w:lang w:eastAsia="sl-SI"/>
              </w:rPr>
            </w:pPr>
            <w:r w:rsidRPr="00A6744A">
              <w:rPr>
                <w:rFonts w:ascii="Calibri" w:eastAsia="Times New Roman" w:hAnsi="Calibri" w:cs="Arial"/>
                <w:b/>
                <w:color w:val="000000"/>
                <w:sz w:val="18"/>
                <w:szCs w:val="18"/>
                <w:lang w:eastAsia="sl-SI"/>
              </w:rPr>
              <w:t>Ministrstvo za infrastrukturo</w:t>
            </w:r>
          </w:p>
        </w:tc>
        <w:tc>
          <w:tcPr>
            <w:tcW w:w="923"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BE01-5186773-2009</w:t>
            </w:r>
          </w:p>
        </w:tc>
        <w:tc>
          <w:tcPr>
            <w:tcW w:w="1230"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Spodbujanje učinkovite rabe energije in rabe obnovljivih virov energije - regionalna pomoč</w:t>
            </w:r>
          </w:p>
        </w:tc>
        <w:tc>
          <w:tcPr>
            <w:tcW w:w="1000"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Varstvo okolja, Regionalne pomoči</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BE02-5186773-2010</w:t>
            </w:r>
          </w:p>
        </w:tc>
        <w:tc>
          <w:tcPr>
            <w:tcW w:w="1230"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Spodbujanje učinkovite rabe energije in rabe obnovljivih virov energije - MSP</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Mala in srednje velika podjetja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BE01-2399270-2016</w:t>
            </w:r>
          </w:p>
        </w:tc>
        <w:tc>
          <w:tcPr>
            <w:tcW w:w="1230"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Spodbujanje učinkovite rabe energije, daljinskega ogrevanja in rabe obnovljivih virov energije</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Varstvo okolja</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0001-5715334-2010</w:t>
            </w:r>
          </w:p>
        </w:tc>
        <w:tc>
          <w:tcPr>
            <w:tcW w:w="123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Pomoč za kritje izrednih stroškov RTH Rudnika Trbovlje Hrastnik d.o.o.</w:t>
            </w:r>
          </w:p>
        </w:tc>
        <w:tc>
          <w:tcPr>
            <w:tcW w:w="1000"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Premogovništvo</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0001-5715334-2005</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Prednostno dispečiranje</w:t>
            </w:r>
          </w:p>
        </w:tc>
        <w:tc>
          <w:tcPr>
            <w:tcW w:w="1000"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Varstvo okolja</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0001-2399270-2015</w:t>
            </w:r>
          </w:p>
        </w:tc>
        <w:tc>
          <w:tcPr>
            <w:tcW w:w="1230"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Podpora električni energiji, proizvedeni iz obnovljivih virov energije in v soproizvodnji ter  podpora elektro-intenzivnim podjetjem v obliki znižanih prispevkov v podporno shemo za električno energijo*</w:t>
            </w:r>
          </w:p>
        </w:tc>
        <w:tc>
          <w:tcPr>
            <w:tcW w:w="1000"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Varstvo okolja</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0001-5028388-2003</w:t>
            </w:r>
          </w:p>
        </w:tc>
        <w:tc>
          <w:tcPr>
            <w:tcW w:w="123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Nadomestilo za prevoze potnikov v notranjem železniškem prometu</w:t>
            </w:r>
          </w:p>
        </w:tc>
        <w:tc>
          <w:tcPr>
            <w:tcW w:w="100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Transport (kopenski)</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color w:val="000000"/>
                <w:sz w:val="18"/>
                <w:szCs w:val="18"/>
                <w:lang w:eastAsia="sl-SI"/>
              </w:rPr>
            </w:pPr>
            <w:r w:rsidRPr="00A6744A">
              <w:rPr>
                <w:rFonts w:ascii="Calibri" w:eastAsia="Times New Roman" w:hAnsi="Calibri" w:cs="Arial"/>
                <w:b/>
                <w:color w:val="000000"/>
                <w:sz w:val="18"/>
                <w:szCs w:val="18"/>
                <w:lang w:eastAsia="sl-SI"/>
              </w:rPr>
              <w:t>Ministrstvo za delo, družino, socialne zadeve in enake možnosti</w:t>
            </w:r>
          </w:p>
        </w:tc>
        <w:tc>
          <w:tcPr>
            <w:tcW w:w="923"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BE03-5022860-2010</w:t>
            </w:r>
          </w:p>
        </w:tc>
        <w:tc>
          <w:tcPr>
            <w:tcW w:w="1230"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Pomoč za zaposlovanje invalidov</w:t>
            </w:r>
          </w:p>
        </w:tc>
        <w:tc>
          <w:tcPr>
            <w:tcW w:w="1000"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Zaposlovanje</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 Znižanje prispevkov za socialno varnost</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BE01-5022860-2015</w:t>
            </w:r>
          </w:p>
        </w:tc>
        <w:tc>
          <w:tcPr>
            <w:tcW w:w="123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Pomoč delodajalcem zaradi zaposlenih invalidov</w:t>
            </w:r>
          </w:p>
        </w:tc>
        <w:tc>
          <w:tcPr>
            <w:tcW w:w="100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Zaposlovanje</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 Znižanje prispevkov za socialno varnost</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BE01-5022860-2012</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Programi zaposlovanja</w:t>
            </w:r>
          </w:p>
        </w:tc>
        <w:tc>
          <w:tcPr>
            <w:tcW w:w="1000"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Zaposlovanje</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BE01-5022860-2011</w:t>
            </w:r>
          </w:p>
        </w:tc>
        <w:tc>
          <w:tcPr>
            <w:tcW w:w="123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Programi usposabljanja</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Usposabljanje</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BE01-5022860-2010</w:t>
            </w:r>
          </w:p>
        </w:tc>
        <w:tc>
          <w:tcPr>
            <w:tcW w:w="1230"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Razvojne podpore Pomurski regiji, zaposlovanje</w:t>
            </w:r>
          </w:p>
        </w:tc>
        <w:tc>
          <w:tcPr>
            <w:tcW w:w="1000"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Zaposlovanje</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Davčne oprostitve, izjeme in olajšave, Znižanje prispevkov za socialno varnost</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 xml:space="preserve">BE01-5022860-2016 </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Pomoči za usposabljanje - Kompetenčni centri za razvoj kadrov</w:t>
            </w:r>
          </w:p>
        </w:tc>
        <w:tc>
          <w:tcPr>
            <w:tcW w:w="1000"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Usposabljanje</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Subvencije</w:t>
            </w:r>
          </w:p>
        </w:tc>
      </w:tr>
      <w:tr w:rsidR="00A6744A" w:rsidRPr="00A6744A" w:rsidTr="00A6744A">
        <w:trPr>
          <w:trHeight w:val="20"/>
        </w:trPr>
        <w:tc>
          <w:tcPr>
            <w:tcW w:w="73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color w:val="000000"/>
                <w:sz w:val="18"/>
                <w:szCs w:val="18"/>
                <w:lang w:eastAsia="sl-SI"/>
              </w:rPr>
            </w:pPr>
            <w:r w:rsidRPr="00A6744A">
              <w:rPr>
                <w:rFonts w:ascii="Calibri" w:eastAsia="Times New Roman" w:hAnsi="Calibri" w:cs="Arial"/>
                <w:b/>
                <w:color w:val="000000"/>
                <w:sz w:val="18"/>
                <w:szCs w:val="18"/>
                <w:lang w:eastAsia="sl-SI"/>
              </w:rPr>
              <w:t>Eko sklad, Slovenski okoljski javni sklad</w:t>
            </w: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BE01-5854067-2011</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Spodbude EKO sklada j. s.</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Varstvo okolja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BE01-5854067-2015</w:t>
            </w:r>
          </w:p>
        </w:tc>
        <w:tc>
          <w:tcPr>
            <w:tcW w:w="123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Nakup okolju prijaznih prevoznih sredstev</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Varstvo okolja</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val="restart"/>
            <w:tcBorders>
              <w:top w:val="nil"/>
              <w:left w:val="single" w:sz="4" w:space="0" w:color="auto"/>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color w:val="000000"/>
                <w:sz w:val="18"/>
                <w:szCs w:val="18"/>
                <w:lang w:eastAsia="sl-SI"/>
              </w:rPr>
            </w:pPr>
            <w:r w:rsidRPr="00A6744A">
              <w:rPr>
                <w:rFonts w:ascii="Calibri" w:eastAsia="Times New Roman" w:hAnsi="Calibri" w:cs="Arial"/>
                <w:b/>
                <w:color w:val="000000"/>
                <w:sz w:val="18"/>
                <w:szCs w:val="18"/>
                <w:lang w:eastAsia="sl-SI"/>
              </w:rPr>
              <w:t>Javna agencija za raziskovalno dejavnost RS</w:t>
            </w:r>
          </w:p>
        </w:tc>
        <w:tc>
          <w:tcPr>
            <w:tcW w:w="923"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BE01-1937286-2009</w:t>
            </w:r>
          </w:p>
        </w:tc>
        <w:tc>
          <w:tcPr>
            <w:tcW w:w="1230"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Projekti temeljnega in aplikativnega raziskovanja, Ciljni raziskovalni programi in Sofinanciranje mednarodnih raziskav in projektov EUREKA</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Raziskave in razvoj ter inovacije</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BE01-1937286-2015</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Raziskovalni projekti temeljnega raziskovanja - skupinska</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Raziskave in razvoj ter inovacije</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color w:val="000000"/>
                <w:sz w:val="18"/>
                <w:szCs w:val="18"/>
                <w:lang w:eastAsia="sl-SI"/>
              </w:rPr>
            </w:pPr>
            <w:r w:rsidRPr="00A6744A">
              <w:rPr>
                <w:rFonts w:ascii="Calibri" w:eastAsia="Times New Roman" w:hAnsi="Calibri" w:cs="Arial"/>
                <w:b/>
                <w:color w:val="000000"/>
                <w:sz w:val="18"/>
                <w:szCs w:val="18"/>
                <w:lang w:eastAsia="sl-SI"/>
              </w:rPr>
              <w:t>Ministrstvo za izobraževanje, znanost in šport</w:t>
            </w:r>
          </w:p>
        </w:tc>
        <w:tc>
          <w:tcPr>
            <w:tcW w:w="923"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0001-2045419-2007</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Davčna olajšava za raziskave in razvoj</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Raziskave in razvoj ter inovacije</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Davčne oprostitve, izjeme in olajšave</w:t>
            </w:r>
          </w:p>
        </w:tc>
      </w:tr>
      <w:tr w:rsidR="00A6744A" w:rsidRPr="00A6744A" w:rsidTr="00A6744A">
        <w:trPr>
          <w:trHeight w:val="20"/>
        </w:trPr>
        <w:tc>
          <w:tcPr>
            <w:tcW w:w="732" w:type="pct"/>
            <w:vMerge/>
            <w:tcBorders>
              <w:top w:val="single" w:sz="4" w:space="0" w:color="auto"/>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BE01-2045419-2012</w:t>
            </w:r>
          </w:p>
        </w:tc>
        <w:tc>
          <w:tcPr>
            <w:tcW w:w="123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Javni razpis raziskovalni vavčer</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Raziskave in razvoj ter inovacije</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tcBorders>
              <w:top w:val="single" w:sz="4" w:space="0" w:color="auto"/>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BE01-2399300-2016</w:t>
            </w:r>
          </w:p>
        </w:tc>
        <w:tc>
          <w:tcPr>
            <w:tcW w:w="123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Program za spodbujanje raziskav in razvoja MIZŠ na področju znanost za obdobje 2016 -2020</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Raziskave in razvoj ter inovacije</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Subvencije</w:t>
            </w:r>
          </w:p>
        </w:tc>
      </w:tr>
      <w:tr w:rsidR="00A6744A" w:rsidRPr="00A6744A" w:rsidTr="00A6744A">
        <w:trPr>
          <w:trHeight w:val="20"/>
        </w:trPr>
        <w:tc>
          <w:tcPr>
            <w:tcW w:w="732" w:type="pct"/>
            <w:vMerge w:val="restart"/>
            <w:tcBorders>
              <w:top w:val="nil"/>
              <w:left w:val="single" w:sz="4" w:space="0" w:color="auto"/>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color w:val="000000"/>
                <w:sz w:val="18"/>
                <w:szCs w:val="18"/>
                <w:lang w:eastAsia="sl-SI"/>
              </w:rPr>
            </w:pPr>
            <w:r w:rsidRPr="00A6744A">
              <w:rPr>
                <w:rFonts w:ascii="Calibri" w:eastAsia="Times New Roman" w:hAnsi="Calibri" w:cs="Arial"/>
                <w:b/>
                <w:color w:val="000000"/>
                <w:sz w:val="18"/>
                <w:szCs w:val="18"/>
                <w:lang w:eastAsia="sl-SI"/>
              </w:rPr>
              <w:t>Javni sklad RS za regionalni razvoj in razvoj podeželja</w:t>
            </w:r>
          </w:p>
        </w:tc>
        <w:tc>
          <w:tcPr>
            <w:tcW w:w="923"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BE01-5940117-2015</w:t>
            </w:r>
          </w:p>
        </w:tc>
        <w:tc>
          <w:tcPr>
            <w:tcW w:w="1230"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Regionalna garancijska shema sklada za območje Republike Slovenije</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Mala in srednje velika podjetja, Regionalne pomoči</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sz w:val="18"/>
                <w:szCs w:val="18"/>
                <w:lang w:eastAsia="sl-SI"/>
              </w:rPr>
            </w:pPr>
            <w:r w:rsidRPr="00A6744A">
              <w:rPr>
                <w:rFonts w:ascii="Calibri" w:eastAsia="Times New Roman" w:hAnsi="Calibri" w:cs="Arial"/>
                <w:b/>
                <w:bCs/>
                <w:sz w:val="18"/>
                <w:szCs w:val="18"/>
                <w:lang w:eastAsia="sl-SI"/>
              </w:rPr>
              <w:t>BE01-5940117-2013</w:t>
            </w:r>
          </w:p>
        </w:tc>
        <w:tc>
          <w:tcPr>
            <w:tcW w:w="123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sz w:val="18"/>
                <w:szCs w:val="18"/>
                <w:lang w:eastAsia="sl-SI"/>
              </w:rPr>
            </w:pPr>
            <w:r w:rsidRPr="00A6744A">
              <w:rPr>
                <w:rFonts w:ascii="Calibri" w:eastAsia="Times New Roman" w:hAnsi="Calibri" w:cs="Arial"/>
                <w:b/>
                <w:bCs/>
                <w:sz w:val="18"/>
                <w:szCs w:val="18"/>
                <w:lang w:eastAsia="sl-SI"/>
              </w:rPr>
              <w:t>Garancijska shema za vse statistične regije v Republiki Sloveniji</w:t>
            </w:r>
          </w:p>
        </w:tc>
        <w:tc>
          <w:tcPr>
            <w:tcW w:w="1000"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sz w:val="18"/>
                <w:szCs w:val="18"/>
                <w:lang w:eastAsia="sl-SI"/>
              </w:rPr>
            </w:pPr>
            <w:r w:rsidRPr="00A6744A">
              <w:rPr>
                <w:rFonts w:ascii="Calibri" w:eastAsia="Times New Roman" w:hAnsi="Calibri" w:cs="Arial"/>
                <w:b/>
                <w:bCs/>
                <w:sz w:val="18"/>
                <w:szCs w:val="18"/>
                <w:lang w:eastAsia="sl-SI"/>
              </w:rPr>
              <w:t>Regionalne pomoči</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Garancije, Ugodna posojila</w:t>
            </w:r>
          </w:p>
        </w:tc>
      </w:tr>
      <w:tr w:rsidR="00A6744A" w:rsidRPr="00A6744A" w:rsidTr="00A6744A">
        <w:trPr>
          <w:trHeight w:val="20"/>
        </w:trPr>
        <w:tc>
          <w:tcPr>
            <w:tcW w:w="73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color w:val="000000"/>
                <w:sz w:val="18"/>
                <w:szCs w:val="18"/>
                <w:lang w:eastAsia="sl-SI"/>
              </w:rPr>
            </w:pPr>
            <w:r w:rsidRPr="00A6744A">
              <w:rPr>
                <w:rFonts w:ascii="Calibri" w:eastAsia="Times New Roman" w:hAnsi="Calibri" w:cs="Arial"/>
                <w:b/>
                <w:color w:val="000000"/>
                <w:sz w:val="18"/>
                <w:szCs w:val="18"/>
                <w:lang w:eastAsia="sl-SI"/>
              </w:rPr>
              <w:t>JS RS za podjetništvo</w:t>
            </w:r>
          </w:p>
        </w:tc>
        <w:tc>
          <w:tcPr>
            <w:tcW w:w="923"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BE01-5523362-2014</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Semenski kapital lastniški vstop za rast inovativnih podjetij</w:t>
            </w:r>
          </w:p>
        </w:tc>
        <w:tc>
          <w:tcPr>
            <w:tcW w:w="1000"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Mala in srednje velika podjetja</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Kapitalske naložbe</w:t>
            </w:r>
          </w:p>
        </w:tc>
      </w:tr>
      <w:tr w:rsidR="00A6744A" w:rsidRPr="00A6744A" w:rsidTr="00A6744A">
        <w:trPr>
          <w:trHeight w:val="20"/>
        </w:trPr>
        <w:tc>
          <w:tcPr>
            <w:tcW w:w="732" w:type="pct"/>
            <w:vMerge/>
            <w:tcBorders>
              <w:top w:val="single" w:sz="4" w:space="0" w:color="auto"/>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BE01-5523362-2015</w:t>
            </w:r>
          </w:p>
        </w:tc>
        <w:tc>
          <w:tcPr>
            <w:tcW w:w="123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Semenski kapital lastniški vstop za rast inovativnih podjetij</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Mala in srednje velika podjetja</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Kapitalske naložbe</w:t>
            </w:r>
          </w:p>
        </w:tc>
      </w:tr>
      <w:tr w:rsidR="00A6744A" w:rsidRPr="00A6744A" w:rsidTr="00A6744A">
        <w:trPr>
          <w:trHeight w:val="20"/>
        </w:trPr>
        <w:tc>
          <w:tcPr>
            <w:tcW w:w="732" w:type="pct"/>
            <w:vMerge w:val="restart"/>
            <w:tcBorders>
              <w:top w:val="nil"/>
              <w:left w:val="single" w:sz="4" w:space="0" w:color="auto"/>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color w:val="000000"/>
                <w:sz w:val="18"/>
                <w:szCs w:val="18"/>
                <w:lang w:eastAsia="sl-SI"/>
              </w:rPr>
            </w:pPr>
            <w:r w:rsidRPr="00A6744A">
              <w:rPr>
                <w:rFonts w:ascii="Calibri" w:eastAsia="Times New Roman" w:hAnsi="Calibri" w:cs="Arial"/>
                <w:b/>
                <w:color w:val="000000"/>
                <w:sz w:val="18"/>
                <w:szCs w:val="18"/>
                <w:lang w:eastAsia="sl-SI"/>
              </w:rPr>
              <w:t>Ministrstvo za finance</w:t>
            </w: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BE02-5028256-2009</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Ekonomske cone - regionalna pomoč</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Regionalne pomoči</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Davčne oprostitve, izjeme in olajšave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BE01-5028256-2009</w:t>
            </w:r>
          </w:p>
        </w:tc>
        <w:tc>
          <w:tcPr>
            <w:tcW w:w="1230"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Ekonomske cone, zaposlovanje</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Zaposlovanje</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Davčne oprostitve, izjeme in olajšave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BE03-5028256-2009</w:t>
            </w:r>
          </w:p>
        </w:tc>
        <w:tc>
          <w:tcPr>
            <w:tcW w:w="1230"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Ekonomske cone - MSP</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Mala in srednje velika podjetja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Davčne oprostitve, izjeme in olajšave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0002-5028256-2013</w:t>
            </w:r>
          </w:p>
        </w:tc>
        <w:tc>
          <w:tcPr>
            <w:tcW w:w="1230"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Pomoč za reševanje za Factor banko d.d.</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Finančna kriza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Garancije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0004-5028256-2013</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Likvidacijski program Faktor banke d.d.</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Finančna kriza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Kapitalske naložbe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0003-5028256-2013</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Pomoč za reševanje za Probanke d.d.</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Finančna kriza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Garancije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0005-5028256-2013</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Likvidacijski program Probanke d.d.</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Finančna kriza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Kapitalske naložbe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0001-5028256-2011</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Dokapitalizacija NLB</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Finančna kriza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Kapitalske naložbe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0001-5028256-2012</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 xml:space="preserve">Izdaja hibridnega inštrumenta NLB </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Finančna kriza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Garancije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0003-5028256-2012</w:t>
            </w:r>
          </w:p>
        </w:tc>
        <w:tc>
          <w:tcPr>
            <w:tcW w:w="1230"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Program prestrukturiranja NLB</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Finančna kriza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Kapitalske naložbe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0001-5028256-2013</w:t>
            </w:r>
          </w:p>
        </w:tc>
        <w:tc>
          <w:tcPr>
            <w:tcW w:w="1230"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Program prestrukturiranja NKBM d.d.</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Finančna kriza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Kapitalske naložbe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0002-5028256-2012</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Izdaja hibridnega inštrumenta za NKBM</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Finančna kriza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Kapitalske naložbe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0006-5028256-2013</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Pomoč za reševanje A banke d.d.</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Finančna kriza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Kapitalske naložbe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0003-5028256-2014</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Prestrukturiranje A banke</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Finančna kriza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Kapitalske naložbe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0002-5028256-2014</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Pomoč za prestrukturiranje za Banko Celje/ Abanko</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Finančna kriza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Kapitalske naložbe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0002-5028256-2007</w:t>
            </w:r>
          </w:p>
        </w:tc>
        <w:tc>
          <w:tcPr>
            <w:tcW w:w="1230"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Davek na tonažo</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Transport (morski promet)</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Davčne oprostitve, izjeme in olajšave</w:t>
            </w:r>
          </w:p>
        </w:tc>
      </w:tr>
      <w:tr w:rsidR="00A6744A" w:rsidRPr="00A6744A" w:rsidTr="00A6744A">
        <w:trPr>
          <w:trHeight w:val="20"/>
        </w:trPr>
        <w:tc>
          <w:tcPr>
            <w:tcW w:w="732" w:type="pct"/>
            <w:vMerge/>
            <w:tcBorders>
              <w:top w:val="nil"/>
              <w:left w:val="single" w:sz="4" w:space="0" w:color="auto"/>
              <w:bottom w:val="nil"/>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0007-5028256-2013</w:t>
            </w:r>
          </w:p>
        </w:tc>
        <w:tc>
          <w:tcPr>
            <w:tcW w:w="1230"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Program prestrukturiranja Cimos d.d.</w:t>
            </w:r>
          </w:p>
        </w:tc>
        <w:tc>
          <w:tcPr>
            <w:tcW w:w="1000"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Prestrukturiranje</w:t>
            </w:r>
          </w:p>
        </w:tc>
        <w:tc>
          <w:tcPr>
            <w:tcW w:w="1115"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Odpis posojila - prisilna poravnava, Konverzija dolga v lastniški delež, Posojila podjetjem v težavah, Subvencioniranje obrestne mere</w:t>
            </w:r>
          </w:p>
        </w:tc>
      </w:tr>
      <w:tr w:rsidR="00A6744A" w:rsidRPr="00A6744A" w:rsidTr="00A6744A">
        <w:trPr>
          <w:trHeight w:val="20"/>
        </w:trPr>
        <w:tc>
          <w:tcPr>
            <w:tcW w:w="73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color w:val="000000"/>
                <w:sz w:val="18"/>
                <w:szCs w:val="18"/>
                <w:lang w:eastAsia="sl-SI"/>
              </w:rPr>
            </w:pPr>
            <w:r w:rsidRPr="00A6744A">
              <w:rPr>
                <w:rFonts w:ascii="Calibri" w:eastAsia="Times New Roman" w:hAnsi="Calibri" w:cs="Arial"/>
                <w:b/>
                <w:color w:val="000000"/>
                <w:sz w:val="18"/>
                <w:szCs w:val="18"/>
                <w:lang w:eastAsia="sl-SI"/>
              </w:rPr>
              <w:t>Ministrstvo za kulturo</w:t>
            </w:r>
          </w:p>
        </w:tc>
        <w:tc>
          <w:tcPr>
            <w:tcW w:w="923"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sz w:val="18"/>
                <w:szCs w:val="18"/>
                <w:lang w:eastAsia="sl-SI"/>
              </w:rPr>
            </w:pPr>
            <w:r w:rsidRPr="00A6744A">
              <w:rPr>
                <w:rFonts w:ascii="Calibri" w:eastAsia="Times New Roman" w:hAnsi="Calibri" w:cs="Arial"/>
                <w:b/>
                <w:bCs/>
                <w:sz w:val="18"/>
                <w:szCs w:val="18"/>
                <w:lang w:eastAsia="sl-SI"/>
              </w:rPr>
              <w:t>0001-5228000-2002</w:t>
            </w:r>
          </w:p>
        </w:tc>
        <w:tc>
          <w:tcPr>
            <w:tcW w:w="123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sz w:val="18"/>
                <w:szCs w:val="18"/>
                <w:lang w:eastAsia="sl-SI"/>
              </w:rPr>
            </w:pPr>
            <w:r w:rsidRPr="00A6744A">
              <w:rPr>
                <w:rFonts w:ascii="Calibri" w:eastAsia="Times New Roman" w:hAnsi="Calibri" w:cs="Arial"/>
                <w:b/>
                <w:bCs/>
                <w:sz w:val="18"/>
                <w:szCs w:val="18"/>
                <w:lang w:eastAsia="sl-SI"/>
              </w:rPr>
              <w:t>Sofinanciranje projektov iz proračunskega sklada za avdio-vizualne medije</w:t>
            </w:r>
          </w:p>
        </w:tc>
        <w:tc>
          <w:tcPr>
            <w:tcW w:w="1000" w:type="pct"/>
            <w:tcBorders>
              <w:top w:val="single" w:sz="4" w:space="0" w:color="auto"/>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sz w:val="18"/>
                <w:szCs w:val="18"/>
                <w:lang w:eastAsia="sl-SI"/>
              </w:rPr>
            </w:pPr>
            <w:r w:rsidRPr="00A6744A">
              <w:rPr>
                <w:rFonts w:ascii="Calibri" w:eastAsia="Times New Roman" w:hAnsi="Calibri" w:cs="Arial"/>
                <w:b/>
                <w:bCs/>
                <w:sz w:val="18"/>
                <w:szCs w:val="18"/>
                <w:lang w:eastAsia="sl-SI"/>
              </w:rPr>
              <w:t>Kultura</w:t>
            </w:r>
          </w:p>
        </w:tc>
        <w:tc>
          <w:tcPr>
            <w:tcW w:w="1115"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sz w:val="18"/>
                <w:szCs w:val="18"/>
                <w:lang w:eastAsia="sl-SI"/>
              </w:rPr>
            </w:pPr>
            <w:r w:rsidRPr="00A6744A">
              <w:rPr>
                <w:rFonts w:ascii="Calibri" w:eastAsia="Times New Roman" w:hAnsi="Calibri" w:cs="Arial"/>
                <w:b/>
                <w:bCs/>
                <w:sz w:val="18"/>
                <w:szCs w:val="18"/>
                <w:lang w:eastAsia="sl-SI"/>
              </w:rPr>
              <w:t>Subvencije</w:t>
            </w:r>
          </w:p>
        </w:tc>
      </w:tr>
      <w:tr w:rsidR="00A6744A" w:rsidRPr="00A6744A" w:rsidTr="00A6744A">
        <w:trPr>
          <w:trHeight w:val="20"/>
        </w:trPr>
        <w:tc>
          <w:tcPr>
            <w:tcW w:w="732" w:type="pct"/>
            <w:vMerge/>
            <w:tcBorders>
              <w:top w:val="single" w:sz="4" w:space="0" w:color="auto"/>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0001-5228000-2003</w:t>
            </w:r>
          </w:p>
        </w:tc>
        <w:tc>
          <w:tcPr>
            <w:tcW w:w="1230"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Pospeševanje razvoja filmske dejavnosti v Sloveniji</w:t>
            </w:r>
          </w:p>
        </w:tc>
        <w:tc>
          <w:tcPr>
            <w:tcW w:w="1000" w:type="pct"/>
            <w:tcBorders>
              <w:top w:val="single" w:sz="4" w:space="0" w:color="auto"/>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Kultura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Subvencije</w:t>
            </w:r>
          </w:p>
        </w:tc>
      </w:tr>
      <w:tr w:rsidR="00A6744A" w:rsidRPr="00A6744A" w:rsidTr="00A6744A">
        <w:trPr>
          <w:trHeight w:val="20"/>
        </w:trPr>
        <w:tc>
          <w:tcPr>
            <w:tcW w:w="732" w:type="pct"/>
            <w:vMerge/>
            <w:tcBorders>
              <w:top w:val="single" w:sz="4" w:space="0" w:color="auto"/>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0001-5228000-2004</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Pospeševanje razvoja založniške dejavnosti v Sloveniji</w:t>
            </w:r>
          </w:p>
        </w:tc>
        <w:tc>
          <w:tcPr>
            <w:tcW w:w="1000"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Kultura</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tcBorders>
              <w:top w:val="single" w:sz="4" w:space="0" w:color="auto"/>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0002-5228000-2002</w:t>
            </w:r>
          </w:p>
        </w:tc>
        <w:tc>
          <w:tcPr>
            <w:tcW w:w="1230" w:type="pct"/>
            <w:tcBorders>
              <w:top w:val="nil"/>
              <w:left w:val="nil"/>
              <w:bottom w:val="nil"/>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Sofinanciranje ustvarjanja programskih vsebin in razvoja tehnične infrastrukture na področju medijev</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Kultura, Regionalne pomoči</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tcBorders>
              <w:top w:val="single" w:sz="4" w:space="0" w:color="auto"/>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BE01-2399342-2016</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Spodbujanje filmske produkcije</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Kultura</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tcBorders>
              <w:top w:val="single" w:sz="4" w:space="0" w:color="auto"/>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BE02-2399342-2016</w:t>
            </w:r>
          </w:p>
        </w:tc>
        <w:tc>
          <w:tcPr>
            <w:tcW w:w="123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Sofinanciranje projektov za AV medije*</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Kultura</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Subvencije</w:t>
            </w:r>
          </w:p>
        </w:tc>
      </w:tr>
      <w:tr w:rsidR="00A6744A" w:rsidRPr="00A6744A" w:rsidTr="00A6744A">
        <w:trPr>
          <w:trHeight w:val="20"/>
        </w:trPr>
        <w:tc>
          <w:tcPr>
            <w:tcW w:w="73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color w:val="000000"/>
                <w:sz w:val="18"/>
                <w:szCs w:val="18"/>
                <w:lang w:eastAsia="sl-SI"/>
              </w:rPr>
            </w:pPr>
            <w:r w:rsidRPr="00A6744A">
              <w:rPr>
                <w:rFonts w:ascii="Calibri" w:eastAsia="Times New Roman" w:hAnsi="Calibri" w:cs="Arial"/>
                <w:b/>
                <w:color w:val="000000"/>
                <w:sz w:val="18"/>
                <w:szCs w:val="18"/>
                <w:lang w:eastAsia="sl-SI"/>
              </w:rPr>
              <w:t>Ministrstvo za okolje in prostor</w:t>
            </w:r>
          </w:p>
        </w:tc>
        <w:tc>
          <w:tcPr>
            <w:tcW w:w="923"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BE01-2399253-2013</w:t>
            </w:r>
          </w:p>
        </w:tc>
        <w:tc>
          <w:tcPr>
            <w:tcW w:w="123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Oprostitev plačila okoljske dajatve za obremenjevanje okolja z emisijo ogljikovega dioksida</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Varstvo okolja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Davčne oprostitve, izjeme in olajšave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BE01-2482789-2015</w:t>
            </w:r>
          </w:p>
        </w:tc>
        <w:tc>
          <w:tcPr>
            <w:tcW w:w="123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Oprostitev plačila okoljske dajatve za onesnaževanje zraka z emisijo ogljikovega dioksida</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Varstvo okolja</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Davčne oprostitve, izjeme in olajšave</w:t>
            </w:r>
          </w:p>
        </w:tc>
      </w:tr>
      <w:tr w:rsidR="00A6744A" w:rsidRPr="00A6744A" w:rsidTr="00A6744A">
        <w:trPr>
          <w:trHeight w:val="20"/>
        </w:trPr>
        <w:tc>
          <w:tcPr>
            <w:tcW w:w="73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color w:val="000000"/>
                <w:sz w:val="18"/>
                <w:szCs w:val="18"/>
                <w:lang w:eastAsia="sl-SI"/>
              </w:rPr>
            </w:pPr>
            <w:r w:rsidRPr="00A6744A">
              <w:rPr>
                <w:rFonts w:ascii="Calibri" w:eastAsia="Times New Roman" w:hAnsi="Calibri" w:cs="Arial"/>
                <w:b/>
                <w:color w:val="000000"/>
                <w:sz w:val="18"/>
                <w:szCs w:val="18"/>
                <w:lang w:eastAsia="sl-SI"/>
              </w:rPr>
              <w:t>SID - Slovenska izvozna in razvojna banka</w:t>
            </w:r>
          </w:p>
        </w:tc>
        <w:tc>
          <w:tcPr>
            <w:tcW w:w="923"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BE01-5665493-2011</w:t>
            </w:r>
          </w:p>
        </w:tc>
        <w:tc>
          <w:tcPr>
            <w:tcW w:w="1230" w:type="pct"/>
            <w:tcBorders>
              <w:top w:val="nil"/>
              <w:left w:val="nil"/>
              <w:bottom w:val="nil"/>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Razvojno - spodbujevalni program SID banke za financiranje tehnološko - razvojnih projektov 2011 - 2013</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Raziskave in razvoj ter inovacije, Regionalne pomoči</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Ugodna posojila</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BE01-5665493-2013</w:t>
            </w:r>
          </w:p>
        </w:tc>
        <w:tc>
          <w:tcPr>
            <w:tcW w:w="1230" w:type="pct"/>
            <w:tcBorders>
              <w:top w:val="single" w:sz="4" w:space="0" w:color="auto"/>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Posebni pogoji investicijskega financiranja malih in srednje velikih podjetij - Pomoč za MSP</w:t>
            </w:r>
          </w:p>
        </w:tc>
        <w:tc>
          <w:tcPr>
            <w:tcW w:w="1000"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Mala in srednje velika podjetja</w:t>
            </w:r>
          </w:p>
        </w:tc>
        <w:tc>
          <w:tcPr>
            <w:tcW w:w="1115" w:type="pct"/>
            <w:tcBorders>
              <w:top w:val="nil"/>
              <w:left w:val="nil"/>
              <w:bottom w:val="single" w:sz="4" w:space="0" w:color="auto"/>
              <w:right w:val="single" w:sz="4" w:space="0" w:color="auto"/>
            </w:tcBorders>
            <w:shd w:val="clear" w:color="000000" w:fill="D9D9D9"/>
            <w:vAlign w:val="center"/>
            <w:hideMark/>
          </w:tcPr>
          <w:p w:rsidR="00A6744A" w:rsidRPr="00A6744A" w:rsidRDefault="00A6744A" w:rsidP="00A6744A">
            <w:pPr>
              <w:rPr>
                <w:rFonts w:ascii="Calibri" w:eastAsia="Times New Roman" w:hAnsi="Calibri" w:cs="Arial"/>
                <w:color w:val="4F81BD"/>
                <w:sz w:val="18"/>
                <w:szCs w:val="18"/>
                <w:lang w:eastAsia="sl-SI"/>
              </w:rPr>
            </w:pPr>
            <w:r w:rsidRPr="00A6744A">
              <w:rPr>
                <w:rFonts w:ascii="Calibri" w:eastAsia="Times New Roman" w:hAnsi="Calibri" w:cs="Arial"/>
                <w:color w:val="4F81BD"/>
                <w:sz w:val="18"/>
                <w:szCs w:val="18"/>
                <w:lang w:eastAsia="sl-SI"/>
              </w:rPr>
              <w:t>Ugodna posojila</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BE01-5665493-2016</w:t>
            </w:r>
          </w:p>
        </w:tc>
        <w:tc>
          <w:tcPr>
            <w:tcW w:w="123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Posebni pogoji financiranja naložb in kapitalskega utrjevanja MSP</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Regionalne pomoči</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Ugodna posojila</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BE01-5665493-2014</w:t>
            </w:r>
          </w:p>
        </w:tc>
        <w:tc>
          <w:tcPr>
            <w:tcW w:w="123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Posebni pogoji financiranja tehnološko-razvojnih projektov</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Regionalne pomoči</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Ugodna posojila</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BE02-5665493-2014</w:t>
            </w:r>
          </w:p>
        </w:tc>
        <w:tc>
          <w:tcPr>
            <w:tcW w:w="123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Posebni pogoji financiranja tehnološko - razvojnih projektov, Raziskave in razvoj</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Raziskave in razvoj ter inovacije</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Ugodna posojila</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BE03-5665493-2014</w:t>
            </w:r>
          </w:p>
        </w:tc>
        <w:tc>
          <w:tcPr>
            <w:tcW w:w="123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Posebni pogoji financiranja inovacijske dejavnosti malih in srednje velikih podjetij</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Mala in srednje velika podjetja</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Ugodna posojila</w:t>
            </w:r>
          </w:p>
        </w:tc>
      </w:tr>
      <w:tr w:rsidR="00A6744A" w:rsidRPr="00A6744A" w:rsidTr="00A6744A">
        <w:trPr>
          <w:trHeight w:val="20"/>
        </w:trPr>
        <w:tc>
          <w:tcPr>
            <w:tcW w:w="73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color w:val="000000"/>
                <w:sz w:val="18"/>
                <w:szCs w:val="18"/>
                <w:lang w:eastAsia="sl-SI"/>
              </w:rPr>
            </w:pPr>
            <w:r w:rsidRPr="00A6744A">
              <w:rPr>
                <w:rFonts w:ascii="Calibri" w:eastAsia="Times New Roman" w:hAnsi="Calibri" w:cs="Arial"/>
                <w:b/>
                <w:color w:val="000000"/>
                <w:sz w:val="18"/>
                <w:szCs w:val="18"/>
                <w:lang w:eastAsia="sl-SI"/>
              </w:rPr>
              <w:t>Služba Vlade RS za razvoj in evropsko kohezijsko politiko</w:t>
            </w:r>
          </w:p>
        </w:tc>
        <w:tc>
          <w:tcPr>
            <w:tcW w:w="923"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BE01-2482550-2016</w:t>
            </w:r>
          </w:p>
        </w:tc>
        <w:tc>
          <w:tcPr>
            <w:tcW w:w="123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Državna pomoč za MSP v programih ETS</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Mala in srednje velika podjetja</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000000"/>
                <w:sz w:val="18"/>
                <w:szCs w:val="18"/>
                <w:lang w:eastAsia="sl-SI"/>
              </w:rPr>
            </w:pPr>
            <w:r w:rsidRPr="00A6744A">
              <w:rPr>
                <w:rFonts w:ascii="Calibri" w:eastAsia="Times New Roman" w:hAnsi="Calibri" w:cs="Arial"/>
                <w:b/>
                <w:bCs/>
                <w:color w:val="000000"/>
                <w:sz w:val="18"/>
                <w:szCs w:val="18"/>
                <w:lang w:eastAsia="sl-SI"/>
              </w:rPr>
              <w:t>Subvencije</w:t>
            </w:r>
          </w:p>
        </w:tc>
      </w:tr>
      <w:tr w:rsidR="00A6744A" w:rsidRPr="00A6744A" w:rsidTr="00A6744A">
        <w:trPr>
          <w:trHeight w:val="20"/>
        </w:trPr>
        <w:tc>
          <w:tcPr>
            <w:tcW w:w="732" w:type="pct"/>
            <w:vMerge/>
            <w:tcBorders>
              <w:top w:val="nil"/>
              <w:left w:val="single" w:sz="4" w:space="0" w:color="auto"/>
              <w:bottom w:val="single" w:sz="4" w:space="0" w:color="000000"/>
              <w:right w:val="single" w:sz="4" w:space="0" w:color="auto"/>
            </w:tcBorders>
            <w:vAlign w:val="center"/>
            <w:hideMark/>
          </w:tcPr>
          <w:p w:rsidR="00A6744A" w:rsidRPr="00A6744A" w:rsidRDefault="00A6744A" w:rsidP="00A6744A">
            <w:pPr>
              <w:rPr>
                <w:rFonts w:ascii="Calibri" w:eastAsia="Times New Roman" w:hAnsi="Calibri" w:cs="Arial"/>
                <w:b/>
                <w:color w:val="000000"/>
                <w:sz w:val="18"/>
                <w:szCs w:val="18"/>
                <w:lang w:eastAsia="sl-SI"/>
              </w:rPr>
            </w:pPr>
          </w:p>
        </w:tc>
        <w:tc>
          <w:tcPr>
            <w:tcW w:w="923"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BE02-2482550-2016</w:t>
            </w:r>
          </w:p>
        </w:tc>
        <w:tc>
          <w:tcPr>
            <w:tcW w:w="123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Regionalna državna pomoč v programih ETS</w:t>
            </w:r>
          </w:p>
        </w:tc>
        <w:tc>
          <w:tcPr>
            <w:tcW w:w="1000"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Regionalne pomoči</w:t>
            </w:r>
          </w:p>
        </w:tc>
        <w:tc>
          <w:tcPr>
            <w:tcW w:w="1115" w:type="pct"/>
            <w:tcBorders>
              <w:top w:val="nil"/>
              <w:left w:val="nil"/>
              <w:bottom w:val="single" w:sz="4" w:space="0" w:color="auto"/>
              <w:right w:val="single" w:sz="4" w:space="0" w:color="auto"/>
            </w:tcBorders>
            <w:shd w:val="clear" w:color="000000" w:fill="FFFFFF"/>
            <w:vAlign w:val="center"/>
            <w:hideMark/>
          </w:tcPr>
          <w:p w:rsidR="00A6744A" w:rsidRPr="00A6744A" w:rsidRDefault="00A6744A" w:rsidP="00A6744A">
            <w:pPr>
              <w:rPr>
                <w:rFonts w:ascii="Calibri" w:eastAsia="Times New Roman" w:hAnsi="Calibri" w:cs="Arial"/>
                <w:b/>
                <w:bCs/>
                <w:color w:val="7030A0"/>
                <w:sz w:val="18"/>
                <w:szCs w:val="18"/>
                <w:lang w:eastAsia="sl-SI"/>
              </w:rPr>
            </w:pPr>
            <w:r w:rsidRPr="00A6744A">
              <w:rPr>
                <w:rFonts w:ascii="Calibri" w:eastAsia="Times New Roman" w:hAnsi="Calibri" w:cs="Arial"/>
                <w:b/>
                <w:bCs/>
                <w:color w:val="7030A0"/>
                <w:sz w:val="18"/>
                <w:szCs w:val="18"/>
                <w:lang w:eastAsia="sl-SI"/>
              </w:rPr>
              <w:t>Subvencije</w:t>
            </w:r>
          </w:p>
        </w:tc>
      </w:tr>
    </w:tbl>
    <w:p w:rsidR="00A6744A" w:rsidRPr="00A6744A" w:rsidRDefault="00A6744A" w:rsidP="00A6744A"/>
    <w:p w:rsidR="00D608F4" w:rsidRDefault="00D608F4" w:rsidP="00A300F4">
      <w:pPr>
        <w:spacing w:line="276" w:lineRule="auto"/>
        <w:rPr>
          <w:b/>
          <w:color w:val="1F497D" w:themeColor="text2"/>
        </w:rPr>
      </w:pPr>
    </w:p>
    <w:p w:rsidR="00687027" w:rsidRPr="00AD12DC" w:rsidRDefault="00687027" w:rsidP="00AD12DC">
      <w:pPr>
        <w:spacing w:line="276" w:lineRule="auto"/>
        <w:jc w:val="both"/>
        <w:rPr>
          <w:u w:val="single"/>
        </w:rPr>
      </w:pPr>
      <w:r w:rsidRPr="00AD12DC">
        <w:rPr>
          <w:u w:val="single"/>
        </w:rPr>
        <w:t xml:space="preserve">Legenda: </w:t>
      </w:r>
    </w:p>
    <w:p w:rsidR="00687027" w:rsidRDefault="00687027" w:rsidP="00AD12DC">
      <w:pPr>
        <w:spacing w:line="276" w:lineRule="auto"/>
        <w:jc w:val="both"/>
      </w:pPr>
      <w:r>
        <w:t>Tabela vsebuje seznam shem,  po katerih je bilo mogoče dodeljevati in izplačevati državno pomoči v obdobju 2014 -2016</w:t>
      </w:r>
    </w:p>
    <w:p w:rsidR="00687027" w:rsidRPr="00AD12DC" w:rsidRDefault="00687027" w:rsidP="0006625C">
      <w:pPr>
        <w:pStyle w:val="ListParagraph"/>
        <w:numPr>
          <w:ilvl w:val="0"/>
          <w:numId w:val="35"/>
        </w:numPr>
        <w:spacing w:line="276" w:lineRule="auto"/>
        <w:jc w:val="both"/>
        <w:rPr>
          <w:color w:val="auto"/>
        </w:rPr>
      </w:pPr>
      <w:r w:rsidRPr="00AD12DC">
        <w:rPr>
          <w:b/>
          <w:bCs/>
          <w:color w:val="auto"/>
        </w:rPr>
        <w:t xml:space="preserve">Sheme, ki so še vedno veljavne </w:t>
      </w:r>
      <w:r w:rsidRPr="00AD12DC">
        <w:rPr>
          <w:color w:val="auto"/>
        </w:rPr>
        <w:t>dodeljevanje in izplačevanje je možno tudi po letu 2016</w:t>
      </w:r>
    </w:p>
    <w:p w:rsidR="00687027" w:rsidRPr="00AD12DC" w:rsidRDefault="00687027" w:rsidP="0006625C">
      <w:pPr>
        <w:pStyle w:val="ListParagraph"/>
        <w:numPr>
          <w:ilvl w:val="0"/>
          <w:numId w:val="35"/>
        </w:numPr>
        <w:spacing w:line="276" w:lineRule="auto"/>
        <w:jc w:val="both"/>
        <w:rPr>
          <w:color w:val="0070C0"/>
        </w:rPr>
      </w:pPr>
      <w:r w:rsidRPr="00AD12DC">
        <w:rPr>
          <w:b/>
          <w:bCs/>
          <w:color w:val="0070C0"/>
          <w:highlight w:val="lightGray"/>
        </w:rPr>
        <w:t xml:space="preserve">Potekle sheme: </w:t>
      </w:r>
      <w:r w:rsidRPr="00AD12DC">
        <w:rPr>
          <w:color w:val="0070C0"/>
          <w:highlight w:val="lightGray"/>
        </w:rPr>
        <w:t>Sheme pomoči, katerih veljavnost je potekla v obdobju 2014 -2016</w:t>
      </w:r>
    </w:p>
    <w:p w:rsidR="00687027" w:rsidRPr="00AD12DC" w:rsidRDefault="00687027" w:rsidP="0006625C">
      <w:pPr>
        <w:pStyle w:val="ListParagraph"/>
        <w:numPr>
          <w:ilvl w:val="0"/>
          <w:numId w:val="35"/>
        </w:numPr>
        <w:spacing w:line="276" w:lineRule="auto"/>
        <w:jc w:val="both"/>
        <w:rPr>
          <w:b/>
          <w:bCs/>
          <w:color w:val="7030A0"/>
        </w:rPr>
      </w:pPr>
      <w:r w:rsidRPr="00AD12DC">
        <w:rPr>
          <w:b/>
          <w:bCs/>
          <w:color w:val="7030A0"/>
        </w:rPr>
        <w:t xml:space="preserve">Brez izplačil: </w:t>
      </w:r>
      <w:r w:rsidRPr="00AD12DC">
        <w:rPr>
          <w:color w:val="7030A0"/>
        </w:rPr>
        <w:t>Sheme pomoči, ki so bile veljavne (predvsem nove sheme, ki so bile odobrene sredi ali konec leta 2016), vendar izplačil pomoči na osnovi teh shem še ni bilo</w:t>
      </w:r>
    </w:p>
    <w:p w:rsidR="00687027" w:rsidRPr="004D453F" w:rsidRDefault="00687027" w:rsidP="00A300F4">
      <w:pPr>
        <w:spacing w:line="276" w:lineRule="auto"/>
        <w:rPr>
          <w:b/>
          <w:color w:val="7030A0"/>
        </w:rPr>
      </w:pPr>
    </w:p>
    <w:sectPr w:rsidR="00687027" w:rsidRPr="004D453F" w:rsidSect="003B3A4E">
      <w:footerReference w:type="default" r:id="rId8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D6F" w:rsidRDefault="007B7D6F" w:rsidP="00EC03F3">
      <w:r>
        <w:separator/>
      </w:r>
    </w:p>
  </w:endnote>
  <w:endnote w:type="continuationSeparator" w:id="0">
    <w:p w:rsidR="007B7D6F" w:rsidRDefault="007B7D6F" w:rsidP="00EC0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Sans Serif">
    <w:altName w:val="Times New Roman"/>
    <w:charset w:val="00"/>
    <w:family w:val="auto"/>
    <w:pitch w:val="default"/>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Myriad Pro">
    <w:altName w:val="Arial"/>
    <w:panose1 w:val="00000000000000000000"/>
    <w:charset w:val="00"/>
    <w:family w:val="swiss"/>
    <w:notTrueType/>
    <w:pitch w:val="variable"/>
    <w:sig w:usb0="00000001" w:usb1="5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CaslonPro-Regular">
    <w:altName w:val="Arial Unicode MS"/>
    <w:panose1 w:val="00000000000000000000"/>
    <w:charset w:val="80"/>
    <w:family w:val="auto"/>
    <w:notTrueType/>
    <w:pitch w:val="default"/>
    <w:sig w:usb0="00000001" w:usb1="08070000" w:usb2="00000010" w:usb3="00000000" w:csb0="00020000" w:csb1="00000000"/>
  </w:font>
  <w:font w:name="ACaslonPro-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800804"/>
      <w:docPartObj>
        <w:docPartGallery w:val="Page Numbers (Bottom of Page)"/>
        <w:docPartUnique/>
      </w:docPartObj>
    </w:sdtPr>
    <w:sdtEndPr/>
    <w:sdtContent>
      <w:p w:rsidR="00A6744A" w:rsidRDefault="00A6744A">
        <w:pPr>
          <w:pStyle w:val="Footer"/>
          <w:jc w:val="center"/>
        </w:pPr>
        <w:r>
          <w:fldChar w:fldCharType="begin"/>
        </w:r>
        <w:r>
          <w:instrText>PAGE   \* MERGEFORMAT</w:instrText>
        </w:r>
        <w:r>
          <w:fldChar w:fldCharType="separate"/>
        </w:r>
        <w:r w:rsidR="00D27516">
          <w:rPr>
            <w:noProof/>
          </w:rPr>
          <w:t>77</w:t>
        </w:r>
        <w:r>
          <w:fldChar w:fldCharType="end"/>
        </w:r>
      </w:p>
    </w:sdtContent>
  </w:sdt>
  <w:p w:rsidR="00A6744A" w:rsidRDefault="00A674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D6F" w:rsidRDefault="007B7D6F" w:rsidP="00EC03F3">
      <w:r>
        <w:separator/>
      </w:r>
    </w:p>
  </w:footnote>
  <w:footnote w:type="continuationSeparator" w:id="0">
    <w:p w:rsidR="007B7D6F" w:rsidRDefault="007B7D6F" w:rsidP="00EC03F3">
      <w:r>
        <w:continuationSeparator/>
      </w:r>
    </w:p>
  </w:footnote>
  <w:footnote w:id="1">
    <w:p w:rsidR="00A6744A" w:rsidRPr="00B90625" w:rsidRDefault="00A6744A" w:rsidP="000839D1">
      <w:pPr>
        <w:jc w:val="both"/>
        <w:rPr>
          <w:sz w:val="16"/>
          <w:szCs w:val="18"/>
        </w:rPr>
      </w:pPr>
      <w:r w:rsidRPr="00420712">
        <w:rPr>
          <w:rStyle w:val="FootnoteReference"/>
          <w:sz w:val="16"/>
          <w:szCs w:val="18"/>
        </w:rPr>
        <w:footnoteRef/>
      </w:r>
      <w:r w:rsidRPr="00420712">
        <w:rPr>
          <w:sz w:val="16"/>
          <w:szCs w:val="18"/>
        </w:rPr>
        <w:t xml:space="preserve"> </w:t>
      </w:r>
      <w:r w:rsidRPr="00420712">
        <w:rPr>
          <w:rFonts w:cs="Arial"/>
          <w:sz w:val="16"/>
          <w:szCs w:val="18"/>
        </w:rPr>
        <w:t>V skladu s členom</w:t>
      </w:r>
      <w:r>
        <w:rPr>
          <w:rFonts w:cs="Arial"/>
          <w:sz w:val="16"/>
          <w:szCs w:val="18"/>
        </w:rPr>
        <w:t xml:space="preserve"> 107(1) Pogodbe o delovanju Evropske unije </w:t>
      </w:r>
      <w:r w:rsidRPr="00692BAA">
        <w:rPr>
          <w:rFonts w:cs="Arial"/>
          <w:sz w:val="16"/>
          <w:szCs w:val="18"/>
        </w:rPr>
        <w:t>(UL C št. 202 z dne 7. 6. 2016, str</w:t>
      </w:r>
      <w:r>
        <w:rPr>
          <w:rFonts w:cs="Arial"/>
          <w:sz w:val="16"/>
          <w:szCs w:val="18"/>
        </w:rPr>
        <w:t xml:space="preserve">. </w:t>
      </w:r>
      <w:r w:rsidRPr="00692BAA">
        <w:rPr>
          <w:rFonts w:cs="Arial"/>
          <w:sz w:val="16"/>
          <w:szCs w:val="18"/>
        </w:rPr>
        <w:t>1; v nadaljevanju: PDEU</w:t>
      </w:r>
      <w:r>
        <w:rPr>
          <w:color w:val="1F497D"/>
        </w:rPr>
        <w:t>)</w:t>
      </w:r>
      <w:r w:rsidRPr="00420712">
        <w:rPr>
          <w:rFonts w:cs="Arial"/>
          <w:sz w:val="16"/>
          <w:szCs w:val="18"/>
        </w:rPr>
        <w:t xml:space="preserve"> je vsaka pomoč, ki jo dodeli država članica, ali kakršna koli vrsta pomoči iz državnih sredstev, ki izkrivlja ali bi lahko izkrivljala konkurenco z dajanjem prednosti posameznim podjetjem ali proizvodnji posameznega blaga, nezdružljiva s skupnim trgom, kolikor prizadene trgovino med državami članicami. </w:t>
      </w:r>
      <w:r w:rsidRPr="00420712">
        <w:rPr>
          <w:rFonts w:eastAsia="Calibri" w:cs="Arial"/>
          <w:sz w:val="16"/>
          <w:szCs w:val="18"/>
        </w:rPr>
        <w:t>Za določitev, ali predmetni ukrepi pomenijo državno pomoč v smislu 107(1) člena PDEU, morajo biti kumulativno izpolnjeni vsi naslednji pogoji: (</w:t>
      </w:r>
      <w:r w:rsidRPr="00420712">
        <w:rPr>
          <w:rFonts w:cs="Arial"/>
          <w:sz w:val="16"/>
          <w:szCs w:val="18"/>
        </w:rPr>
        <w:t>1) ukrep mora biti financiran iz državnih sredstev, (2) biti mora selektiven, (3) podjetju mora prinesti gospodarsko prednost, (4) vplivati mora na konkurenco in na trgovino znotraj Skupnosti.</w:t>
      </w:r>
    </w:p>
  </w:footnote>
  <w:footnote w:id="2">
    <w:p w:rsidR="00A6744A" w:rsidRPr="0057114E" w:rsidRDefault="00A6744A" w:rsidP="00A77C40">
      <w:pPr>
        <w:jc w:val="both"/>
        <w:rPr>
          <w:sz w:val="16"/>
          <w:szCs w:val="16"/>
        </w:rPr>
      </w:pPr>
      <w:r w:rsidRPr="0057114E">
        <w:rPr>
          <w:rStyle w:val="FootnoteReference"/>
          <w:sz w:val="16"/>
          <w:szCs w:val="16"/>
        </w:rPr>
        <w:footnoteRef/>
      </w:r>
      <w:r w:rsidRPr="0057114E">
        <w:rPr>
          <w:sz w:val="16"/>
          <w:szCs w:val="16"/>
        </w:rPr>
        <w:t xml:space="preserve"> </w:t>
      </w:r>
      <w:r w:rsidRPr="0057114E">
        <w:rPr>
          <w:sz w:val="18"/>
          <w:szCs w:val="18"/>
        </w:rPr>
        <w:t xml:space="preserve">Za pomoči </w:t>
      </w:r>
      <w:r w:rsidRPr="00E46944">
        <w:rPr>
          <w:i/>
          <w:sz w:val="18"/>
          <w:szCs w:val="18"/>
        </w:rPr>
        <w:t>de minimis</w:t>
      </w:r>
      <w:r>
        <w:rPr>
          <w:i/>
          <w:sz w:val="18"/>
          <w:szCs w:val="18"/>
        </w:rPr>
        <w:t xml:space="preserve"> </w:t>
      </w:r>
      <w:r w:rsidRPr="0057114E">
        <w:rPr>
          <w:sz w:val="18"/>
          <w:szCs w:val="18"/>
        </w:rPr>
        <w:t xml:space="preserve">se predpostavlja, da zaradi omejenega zneska nimajo negativnega vpliva na konkurenco in trgovino v EU in ne prestavljajo državnih pomoči v smislu člena 107 </w:t>
      </w:r>
      <w:r>
        <w:rPr>
          <w:sz w:val="18"/>
          <w:szCs w:val="18"/>
        </w:rPr>
        <w:t>PDEU</w:t>
      </w:r>
      <w:r w:rsidRPr="0057114E">
        <w:rPr>
          <w:sz w:val="18"/>
          <w:szCs w:val="18"/>
        </w:rPr>
        <w:t xml:space="preserve">. Skladno z zakonodajo RS pa je potrebno tudi za pomoči </w:t>
      </w:r>
      <w:r w:rsidRPr="00E46944">
        <w:rPr>
          <w:i/>
          <w:sz w:val="18"/>
          <w:szCs w:val="18"/>
        </w:rPr>
        <w:t>de minimis</w:t>
      </w:r>
      <w:r>
        <w:rPr>
          <w:i/>
          <w:sz w:val="18"/>
          <w:szCs w:val="18"/>
        </w:rPr>
        <w:t xml:space="preserve"> </w:t>
      </w:r>
      <w:r w:rsidRPr="0057114E">
        <w:rPr>
          <w:sz w:val="18"/>
          <w:szCs w:val="18"/>
        </w:rPr>
        <w:t>pridobiti pozitivno mnenje Ministrstva za finance, o teh pomočeh pa se vodi tudi natančna evidenca.</w:t>
      </w:r>
    </w:p>
  </w:footnote>
  <w:footnote w:id="3">
    <w:p w:rsidR="00A6744A" w:rsidRPr="00205FC7" w:rsidRDefault="00A6744A" w:rsidP="006D1741">
      <w:pPr>
        <w:spacing w:line="276" w:lineRule="auto"/>
        <w:jc w:val="both"/>
        <w:rPr>
          <w:sz w:val="18"/>
          <w:szCs w:val="18"/>
        </w:rPr>
      </w:pPr>
      <w:r w:rsidRPr="004B5C9E">
        <w:rPr>
          <w:rStyle w:val="FootnoteReference"/>
          <w:sz w:val="18"/>
          <w:szCs w:val="18"/>
        </w:rPr>
        <w:footnoteRef/>
      </w:r>
      <w:r w:rsidRPr="004B5C9E">
        <w:rPr>
          <w:sz w:val="18"/>
          <w:szCs w:val="18"/>
        </w:rPr>
        <w:t xml:space="preserve"> O razlogih in posledicah metodoloških sprememb pri zajemanju in poročanju podatkov o državni pomoči na področju kmetijstva podrobneje v poglavju 4. 12 Kmetijstvo in ribištvo.</w:t>
      </w:r>
    </w:p>
    <w:p w:rsidR="00A6744A" w:rsidRPr="002B1064" w:rsidRDefault="00A6744A" w:rsidP="006D1741">
      <w:pPr>
        <w:pStyle w:val="FootnoteText"/>
        <w:rPr>
          <w:lang w:val="sl-SI"/>
        </w:rPr>
      </w:pPr>
      <w:r>
        <w:rPr>
          <w:sz w:val="18"/>
          <w:szCs w:val="18"/>
          <w:highlight w:val="yellow"/>
          <w:lang w:val="sl-SI"/>
        </w:rPr>
        <w:t xml:space="preserve"> </w:t>
      </w:r>
      <w:r>
        <w:rPr>
          <w:lang w:val="sl-SI"/>
        </w:rPr>
        <w:t xml:space="preserve"> </w:t>
      </w:r>
    </w:p>
  </w:footnote>
  <w:footnote w:id="4">
    <w:p w:rsidR="00A6744A" w:rsidRPr="00E76773" w:rsidRDefault="00A6744A" w:rsidP="00EA4795">
      <w:pPr>
        <w:jc w:val="both"/>
        <w:rPr>
          <w:color w:val="1F497D" w:themeColor="text2"/>
          <w:sz w:val="18"/>
          <w:szCs w:val="18"/>
        </w:rPr>
      </w:pPr>
      <w:r w:rsidRPr="00A54907">
        <w:rPr>
          <w:rStyle w:val="FootnoteReference"/>
          <w:sz w:val="18"/>
          <w:szCs w:val="18"/>
        </w:rPr>
        <w:footnoteRef/>
      </w:r>
      <w:r>
        <w:rPr>
          <w:sz w:val="16"/>
          <w:szCs w:val="18"/>
        </w:rPr>
        <w:t xml:space="preserve"> </w:t>
      </w:r>
      <w:r w:rsidRPr="00E76773">
        <w:rPr>
          <w:sz w:val="18"/>
          <w:szCs w:val="18"/>
        </w:rPr>
        <w:t>Gre za pomoči, ki so namenjene prejemnikom v točno določenem sektorju npr. transport, premogovništvo, jeklarska industrija, energetika</w:t>
      </w:r>
      <w:r>
        <w:rPr>
          <w:sz w:val="18"/>
          <w:szCs w:val="18"/>
        </w:rPr>
        <w:t xml:space="preserve"> ipd.</w:t>
      </w:r>
      <w:r w:rsidRPr="00E76773">
        <w:rPr>
          <w:sz w:val="18"/>
          <w:szCs w:val="18"/>
        </w:rPr>
        <w:t xml:space="preserve"> in vključuje</w:t>
      </w:r>
      <w:r>
        <w:rPr>
          <w:sz w:val="18"/>
          <w:szCs w:val="18"/>
        </w:rPr>
        <w:t>jo</w:t>
      </w:r>
      <w:r w:rsidRPr="00E76773">
        <w:rPr>
          <w:sz w:val="18"/>
          <w:szCs w:val="18"/>
        </w:rPr>
        <w:t xml:space="preserve"> tudi pomoč za reševanje in prestrukturiranje. Natančnejša opredelitev skupin in kategorij pomoči je v prilogi B – Klasifikacije</w:t>
      </w:r>
      <w:r>
        <w:rPr>
          <w:sz w:val="18"/>
          <w:szCs w:val="18"/>
          <w:lang w:eastAsia="x-none"/>
        </w:rPr>
        <w:t xml:space="preserve"> in metodologija ocenjevanja državnih pomoči.</w:t>
      </w:r>
    </w:p>
  </w:footnote>
  <w:footnote w:id="5">
    <w:p w:rsidR="00A6744A" w:rsidRPr="00922DFC" w:rsidRDefault="00A6744A" w:rsidP="00922DFC">
      <w:pPr>
        <w:pStyle w:val="FootnoteText"/>
        <w:jc w:val="both"/>
        <w:rPr>
          <w:lang w:val="sl-SI"/>
        </w:rPr>
      </w:pPr>
      <w:r w:rsidRPr="00E76773">
        <w:rPr>
          <w:rStyle w:val="FootnoteReference"/>
          <w:sz w:val="18"/>
          <w:szCs w:val="18"/>
        </w:rPr>
        <w:footnoteRef/>
      </w:r>
      <w:r w:rsidRPr="00E76773">
        <w:rPr>
          <w:sz w:val="18"/>
          <w:szCs w:val="18"/>
        </w:rPr>
        <w:t xml:space="preserve"> </w:t>
      </w:r>
      <w:r w:rsidRPr="00E76773">
        <w:rPr>
          <w:sz w:val="18"/>
          <w:szCs w:val="18"/>
          <w:lang w:val="sl-SI"/>
        </w:rPr>
        <w:t>Za pomoči na področju kmetijstva in ribištva veljajo p</w:t>
      </w:r>
      <w:r w:rsidRPr="00E76773">
        <w:rPr>
          <w:sz w:val="18"/>
          <w:szCs w:val="18"/>
        </w:rPr>
        <w:t>osebna pravila na ravni EU. Za razliko od ostalih državnih pomoči, ki so v pristojnosti G</w:t>
      </w:r>
      <w:r>
        <w:rPr>
          <w:sz w:val="18"/>
          <w:szCs w:val="18"/>
          <w:lang w:val="sl-SI"/>
        </w:rPr>
        <w:t xml:space="preserve">eneralnega direktorata </w:t>
      </w:r>
      <w:r w:rsidRPr="00E76773">
        <w:rPr>
          <w:sz w:val="18"/>
          <w:szCs w:val="18"/>
        </w:rPr>
        <w:t xml:space="preserve">za konkurenco, so te pomoči v pristojnosti </w:t>
      </w:r>
      <w:r>
        <w:rPr>
          <w:sz w:val="18"/>
          <w:szCs w:val="18"/>
          <w:lang w:val="sl-SI"/>
        </w:rPr>
        <w:t xml:space="preserve">Generalnega direktorata </w:t>
      </w:r>
      <w:r w:rsidRPr="00E76773">
        <w:rPr>
          <w:sz w:val="18"/>
          <w:szCs w:val="18"/>
        </w:rPr>
        <w:t>za kmetijstvo</w:t>
      </w:r>
      <w:r w:rsidRPr="00E76773">
        <w:rPr>
          <w:sz w:val="18"/>
          <w:szCs w:val="18"/>
          <w:lang w:val="sl-SI"/>
        </w:rPr>
        <w:t xml:space="preserve"> in razvoj podeželja ter G</w:t>
      </w:r>
      <w:r>
        <w:rPr>
          <w:sz w:val="18"/>
          <w:szCs w:val="18"/>
          <w:lang w:val="sl-SI"/>
        </w:rPr>
        <w:t>eneralnega direktorata</w:t>
      </w:r>
      <w:r w:rsidRPr="00E76773">
        <w:rPr>
          <w:sz w:val="18"/>
          <w:szCs w:val="18"/>
          <w:lang w:val="sl-SI"/>
        </w:rPr>
        <w:t xml:space="preserve"> za pomorske zadeve in ribištvo</w:t>
      </w:r>
      <w:r w:rsidRPr="00E76773">
        <w:rPr>
          <w:sz w:val="18"/>
          <w:szCs w:val="18"/>
        </w:rPr>
        <w:t xml:space="preserve">. V Sloveniji so pomoči za kmetijstvo </w:t>
      </w:r>
      <w:r w:rsidRPr="00E76773">
        <w:rPr>
          <w:sz w:val="18"/>
          <w:szCs w:val="18"/>
          <w:lang w:val="sl-SI"/>
        </w:rPr>
        <w:t xml:space="preserve">in ribištvo </w:t>
      </w:r>
      <w:r w:rsidRPr="00E76773">
        <w:rPr>
          <w:sz w:val="18"/>
          <w:szCs w:val="18"/>
        </w:rPr>
        <w:t>v celoti v pristojnosti Ministrstva za kmetijstvo, gozdarstvo in prehrano, ki je pristojno in odgovorno za  spremljanje in poročanje ter priglasitve teh pomoči Evropski komisij. Zaradi</w:t>
      </w:r>
      <w:r w:rsidRPr="000335B2">
        <w:rPr>
          <w:sz w:val="18"/>
          <w:szCs w:val="18"/>
        </w:rPr>
        <w:t xml:space="preserve"> celovitosti zajema podatkov o državnih pomočeh v Sloveniji, Ministrstvo za kmetijstvo, gozdarstvo in prehrano letno posreduje podatke o izplačanih državnih pomočeh za kmetijstvo v enotno bazo podatkov o poročanih državnih pomočeh, ki jo upravlja Ministrstvo za finance. V letnem poročilu so zajeti podatki o državnih pomoč</w:t>
      </w:r>
      <w:r w:rsidRPr="000335B2">
        <w:rPr>
          <w:sz w:val="18"/>
          <w:szCs w:val="18"/>
          <w:lang w:val="sl-SI"/>
        </w:rPr>
        <w:t>eh</w:t>
      </w:r>
      <w:r w:rsidRPr="000335B2">
        <w:rPr>
          <w:sz w:val="18"/>
          <w:szCs w:val="18"/>
        </w:rPr>
        <w:t>, kot jih je posredovalo pristojno ministrstvo.</w:t>
      </w:r>
    </w:p>
  </w:footnote>
  <w:footnote w:id="6">
    <w:p w:rsidR="00A6744A" w:rsidRDefault="00A6744A" w:rsidP="005B350C"/>
  </w:footnote>
  <w:footnote w:id="7">
    <w:p w:rsidR="00A6744A" w:rsidRPr="00E16F33" w:rsidRDefault="00A6744A" w:rsidP="005B350C">
      <w:pPr>
        <w:pStyle w:val="FootnoteText"/>
        <w:rPr>
          <w:lang w:val="sl-SI"/>
        </w:rPr>
      </w:pPr>
      <w:r>
        <w:rPr>
          <w:rStyle w:val="FootnoteReference"/>
        </w:rPr>
        <w:footnoteRef/>
      </w:r>
      <w:r>
        <w:t xml:space="preserve"> </w:t>
      </w:r>
      <w:r w:rsidRPr="00E16F33">
        <w:rPr>
          <w:sz w:val="18"/>
          <w:szCs w:val="18"/>
        </w:rPr>
        <w:t>Obseg državne pomoči iz naslova ugodnega posojila predstavlja korist za posojilojemalca in pomeni razliko med stroški kredita z ugodnejšimi pogoji in referenčno obrestno mero, ki jo določi Evropska komisija za potrebe izračuna elementov državne pomoči (podrobneje glej prilogo B). Bruto obseg dodeljenih ugodnih posojil, ki je pri</w:t>
      </w:r>
      <w:r>
        <w:rPr>
          <w:sz w:val="18"/>
          <w:szCs w:val="18"/>
        </w:rPr>
        <w:t>kazan v oklepaju, je bistveno v</w:t>
      </w:r>
      <w:r>
        <w:rPr>
          <w:sz w:val="18"/>
          <w:szCs w:val="18"/>
          <w:lang w:val="sl-SI"/>
        </w:rPr>
        <w:t>išji</w:t>
      </w:r>
      <w:r w:rsidRPr="00E16F33">
        <w:rPr>
          <w:sz w:val="18"/>
          <w:szCs w:val="18"/>
        </w:rPr>
        <w:t>.</w:t>
      </w:r>
    </w:p>
  </w:footnote>
  <w:footnote w:id="8">
    <w:p w:rsidR="00A6744A" w:rsidRPr="00DD2103" w:rsidRDefault="00A6744A" w:rsidP="00933186">
      <w:pPr>
        <w:jc w:val="both"/>
        <w:rPr>
          <w:sz w:val="18"/>
          <w:szCs w:val="18"/>
        </w:rPr>
      </w:pPr>
      <w:r w:rsidRPr="00DD2103">
        <w:rPr>
          <w:rStyle w:val="FootnoteReference"/>
          <w:sz w:val="18"/>
          <w:szCs w:val="18"/>
        </w:rPr>
        <w:footnoteRef/>
      </w:r>
      <w:r w:rsidRPr="00DD2103">
        <w:rPr>
          <w:sz w:val="18"/>
          <w:szCs w:val="18"/>
        </w:rPr>
        <w:t xml:space="preserve"> Metodologija izračuna elementov pomoči za različne instrumente je po</w:t>
      </w:r>
      <w:r>
        <w:rPr>
          <w:sz w:val="18"/>
          <w:szCs w:val="18"/>
        </w:rPr>
        <w:t>drobno predstavljena v prilogi B</w:t>
      </w:r>
      <w:r w:rsidRPr="00DD2103">
        <w:rPr>
          <w:sz w:val="18"/>
          <w:szCs w:val="18"/>
        </w:rPr>
        <w:t>.</w:t>
      </w:r>
    </w:p>
    <w:p w:rsidR="00A6744A" w:rsidRPr="00FC046D" w:rsidRDefault="00A6744A" w:rsidP="00933186">
      <w:pPr>
        <w:jc w:val="both"/>
        <w:rPr>
          <w:color w:val="1F497D" w:themeColor="text2"/>
          <w:sz w:val="18"/>
          <w:szCs w:val="18"/>
        </w:rPr>
      </w:pPr>
    </w:p>
  </w:footnote>
  <w:footnote w:id="9">
    <w:p w:rsidR="00A6744A" w:rsidRPr="00F96901" w:rsidRDefault="00A6744A" w:rsidP="00F96901">
      <w:pPr>
        <w:pStyle w:val="FootnoteText"/>
        <w:jc w:val="both"/>
        <w:rPr>
          <w:sz w:val="18"/>
          <w:szCs w:val="18"/>
          <w:lang w:val="sl-SI"/>
        </w:rPr>
      </w:pPr>
      <w:r w:rsidRPr="00FD0889">
        <w:rPr>
          <w:rStyle w:val="FootnoteReference"/>
          <w:sz w:val="18"/>
          <w:szCs w:val="18"/>
        </w:rPr>
        <w:footnoteRef/>
      </w:r>
      <w:r w:rsidRPr="00FD0889">
        <w:rPr>
          <w:sz w:val="20"/>
        </w:rPr>
        <w:t xml:space="preserve"> </w:t>
      </w:r>
      <w:r w:rsidRPr="00FD0889">
        <w:rPr>
          <w:sz w:val="18"/>
          <w:szCs w:val="18"/>
          <w:lang w:val="sl-SI"/>
        </w:rPr>
        <w:t xml:space="preserve">Uredba Komisije (EU) št. 651/2014 z dne 17. junija 2014 o razglasitvi nekaterih vrst pomoči za združljive z notranjim trgom pri uporabi členov 107 in 108 Pogodbe (UL L št. 187, z dne 26. 6. 2014, str. 1), zadnjič spremenjeno z Uredbo Komisije (EU) 2017/1084 </w:t>
      </w:r>
      <w:r w:rsidRPr="00FD0889">
        <w:rPr>
          <w:rFonts w:cs="Arial"/>
          <w:sz w:val="18"/>
          <w:szCs w:val="18"/>
          <w:lang w:val="sl-SI"/>
        </w:rPr>
        <w:t>z dne 14. junija 2017 o spremembi Uredbe (EU) št. 651/2014, kar zadeva pomoč za pristaniško in letališko infrastrukturo, pragove za priglasitev pomoči za kulturo in ohranjanje kulturne dediščine in pomoč za športno in večnamensko rekreacijsko infrastrukturo ter sheme regionalne pomoči za tekoče poslovanje za najbolj oddaljene regije, in o spremembi Uredbe (EU) št. 702/2014, kar zadeva izračun upravičenih stroškov (UL L 156, z dne 20. 6. 2017; v nadaljevanju: Uredba  EU o splošnih skupinskih izjemah).</w:t>
      </w:r>
    </w:p>
  </w:footnote>
  <w:footnote w:id="10">
    <w:p w:rsidR="00A6744A" w:rsidRPr="004D3078" w:rsidRDefault="00A6744A" w:rsidP="004D3078">
      <w:pPr>
        <w:jc w:val="both"/>
        <w:rPr>
          <w:color w:val="1F497D" w:themeColor="text2"/>
          <w:sz w:val="18"/>
          <w:szCs w:val="18"/>
        </w:rPr>
      </w:pPr>
      <w:r w:rsidRPr="004D3078">
        <w:rPr>
          <w:rStyle w:val="FootnoteReference"/>
          <w:sz w:val="18"/>
          <w:szCs w:val="18"/>
        </w:rPr>
        <w:footnoteRef/>
      </w:r>
      <w:r w:rsidRPr="004D3078">
        <w:rPr>
          <w:sz w:val="18"/>
          <w:szCs w:val="18"/>
        </w:rPr>
        <w:t xml:space="preserve"> State Aid Scoreboard: </w:t>
      </w:r>
      <w:hyperlink r:id="rId1" w:history="1">
        <w:r w:rsidRPr="004D3078">
          <w:rPr>
            <w:sz w:val="18"/>
            <w:szCs w:val="18"/>
          </w:rPr>
          <w:t>http://ec.europa.eu/competition/state_aid/scoreboard/index_en.html</w:t>
        </w:r>
      </w:hyperlink>
    </w:p>
  </w:footnote>
  <w:footnote w:id="11">
    <w:p w:rsidR="00A6744A" w:rsidRDefault="00A6744A" w:rsidP="004D3078">
      <w:pPr>
        <w:jc w:val="both"/>
        <w:rPr>
          <w:sz w:val="18"/>
          <w:szCs w:val="18"/>
        </w:rPr>
      </w:pPr>
      <w:r w:rsidRPr="004D3078">
        <w:rPr>
          <w:rStyle w:val="FootnoteReference"/>
          <w:sz w:val="18"/>
          <w:szCs w:val="18"/>
        </w:rPr>
        <w:footnoteRef/>
      </w:r>
      <w:r w:rsidRPr="004D3078">
        <w:rPr>
          <w:sz w:val="18"/>
          <w:szCs w:val="18"/>
        </w:rPr>
        <w:t xml:space="preserve"> Po podatkih o poročanih pomočeh v </w:t>
      </w:r>
      <w:r>
        <w:rPr>
          <w:sz w:val="18"/>
          <w:szCs w:val="18"/>
        </w:rPr>
        <w:t xml:space="preserve">Sloveniji </w:t>
      </w:r>
      <w:r w:rsidRPr="004D3078">
        <w:rPr>
          <w:sz w:val="18"/>
          <w:szCs w:val="18"/>
        </w:rPr>
        <w:t>(baza podatkov M</w:t>
      </w:r>
      <w:r>
        <w:rPr>
          <w:sz w:val="18"/>
          <w:szCs w:val="18"/>
        </w:rPr>
        <w:t>inistrstva za finance</w:t>
      </w:r>
      <w:r w:rsidRPr="004D3078">
        <w:rPr>
          <w:sz w:val="18"/>
          <w:szCs w:val="18"/>
        </w:rPr>
        <w:t xml:space="preserve">) je bil primerljiv delež državnih pomoči </w:t>
      </w:r>
      <w:r>
        <w:rPr>
          <w:sz w:val="18"/>
          <w:szCs w:val="18"/>
        </w:rPr>
        <w:t xml:space="preserve">v BDP (brez železnic) v letu 2015 1,28 % BDP, </w:t>
      </w:r>
      <w:r w:rsidRPr="004D3078">
        <w:rPr>
          <w:sz w:val="18"/>
          <w:szCs w:val="18"/>
        </w:rPr>
        <w:t xml:space="preserve">v letu 2016, za katerega podatki EU še niso </w:t>
      </w:r>
      <w:r>
        <w:rPr>
          <w:sz w:val="18"/>
          <w:szCs w:val="18"/>
        </w:rPr>
        <w:t>na voljo, pa 0,77 % BDP. Podatki Evropske komisije</w:t>
      </w:r>
      <w:r w:rsidRPr="004D3078">
        <w:rPr>
          <w:sz w:val="18"/>
          <w:szCs w:val="18"/>
        </w:rPr>
        <w:t xml:space="preserve"> </w:t>
      </w:r>
      <w:r>
        <w:rPr>
          <w:sz w:val="18"/>
          <w:szCs w:val="18"/>
        </w:rPr>
        <w:t xml:space="preserve">in Ministrstva za finance </w:t>
      </w:r>
      <w:r w:rsidRPr="004D3078">
        <w:rPr>
          <w:sz w:val="18"/>
          <w:szCs w:val="18"/>
        </w:rPr>
        <w:t xml:space="preserve">se </w:t>
      </w:r>
      <w:r w:rsidRPr="004F48A9">
        <w:rPr>
          <w:sz w:val="18"/>
          <w:szCs w:val="18"/>
        </w:rPr>
        <w:t>razlikujejo zaradi razlik v podatkih za pomoči za kmetijstvo za leto 2015. Po podatkih Evropske komisije so pomoči za kmetijstvo v Sloveniji v letu 2015 znašale 5,3 mio EUR (0,01% BDP), v bazo državnih pomoči Ministrstva za finance pa je bilo poročanih 62,4 mio EUR (0,16% BDP) pomoči za kmetijstvo.</w:t>
      </w:r>
      <w:r w:rsidRPr="004D3078">
        <w:rPr>
          <w:sz w:val="18"/>
          <w:szCs w:val="18"/>
        </w:rPr>
        <w:t xml:space="preserve">  </w:t>
      </w:r>
    </w:p>
    <w:p w:rsidR="00A6744A" w:rsidRPr="004D3078" w:rsidRDefault="00A6744A" w:rsidP="004D3078">
      <w:pPr>
        <w:jc w:val="both"/>
        <w:rPr>
          <w:sz w:val="18"/>
          <w:szCs w:val="18"/>
        </w:rPr>
      </w:pPr>
    </w:p>
  </w:footnote>
  <w:footnote w:id="12">
    <w:p w:rsidR="00A6744A" w:rsidRPr="001773C4" w:rsidRDefault="00A6744A" w:rsidP="004D3078">
      <w:pPr>
        <w:jc w:val="both"/>
        <w:rPr>
          <w:sz w:val="18"/>
          <w:szCs w:val="18"/>
        </w:rPr>
      </w:pPr>
      <w:r w:rsidRPr="00984BCA">
        <w:rPr>
          <w:rStyle w:val="FootnoteReference"/>
          <w:sz w:val="18"/>
          <w:szCs w:val="18"/>
        </w:rPr>
        <w:footnoteRef/>
      </w:r>
      <w:r w:rsidRPr="00984BCA">
        <w:rPr>
          <w:sz w:val="18"/>
          <w:szCs w:val="18"/>
        </w:rPr>
        <w:t xml:space="preserve"> </w:t>
      </w:r>
      <w:r w:rsidRPr="004D3078">
        <w:rPr>
          <w:sz w:val="18"/>
          <w:szCs w:val="18"/>
        </w:rPr>
        <w:t>Pri primerjavi podatkov med državami članicami je potrebno upoštevati tudi razlike med državami članicami v sistemu spremljanja in evidentira</w:t>
      </w:r>
      <w:r>
        <w:rPr>
          <w:sz w:val="18"/>
          <w:szCs w:val="18"/>
        </w:rPr>
        <w:t>nja podatkov o državnih pomočeh. P</w:t>
      </w:r>
      <w:r w:rsidRPr="004D3078">
        <w:rPr>
          <w:sz w:val="18"/>
          <w:szCs w:val="18"/>
        </w:rPr>
        <w:t xml:space="preserve">odatki o državnih pomočeh namreč temeljijo na podatkih držav članic o dodeljenih (poročanih) državnih pomočeh, Slovenija pa je med </w:t>
      </w:r>
      <w:r>
        <w:rPr>
          <w:sz w:val="18"/>
          <w:szCs w:val="18"/>
        </w:rPr>
        <w:t>državami z enim bolj učinkovitih in celovitih  sistemov</w:t>
      </w:r>
      <w:r w:rsidRPr="004D3078">
        <w:rPr>
          <w:sz w:val="18"/>
          <w:szCs w:val="18"/>
        </w:rPr>
        <w:t xml:space="preserve"> spremljanja in poročanja državnih pomoči, kar pomeni, da v svoja poročila zajame relativno večji obseg državnih pomoči kot države z manj učinkovitim sist</w:t>
      </w:r>
      <w:r>
        <w:rPr>
          <w:sz w:val="18"/>
          <w:szCs w:val="18"/>
        </w:rPr>
        <w:t xml:space="preserve">emom spremljanja in poročanja </w:t>
      </w:r>
      <w:r w:rsidRPr="004D3078">
        <w:rPr>
          <w:sz w:val="18"/>
          <w:szCs w:val="18"/>
        </w:rPr>
        <w:t>državnih pomoč</w:t>
      </w:r>
      <w:r>
        <w:rPr>
          <w:sz w:val="18"/>
          <w:szCs w:val="18"/>
        </w:rPr>
        <w:t>i</w:t>
      </w:r>
      <w:r w:rsidRPr="004D3078">
        <w:rPr>
          <w:sz w:val="18"/>
          <w:szCs w:val="18"/>
        </w:rPr>
        <w:t>.</w:t>
      </w:r>
    </w:p>
    <w:p w:rsidR="00A6744A" w:rsidRPr="004D3078" w:rsidRDefault="00A6744A" w:rsidP="0067137F">
      <w:pPr>
        <w:jc w:val="both"/>
        <w:rPr>
          <w:sz w:val="18"/>
          <w:szCs w:val="18"/>
        </w:rPr>
      </w:pPr>
    </w:p>
    <w:p w:rsidR="00A6744A" w:rsidRPr="00C35196" w:rsidRDefault="00A6744A" w:rsidP="0067137F">
      <w:pPr>
        <w:pStyle w:val="FootnoteText"/>
        <w:rPr>
          <w:sz w:val="18"/>
          <w:szCs w:val="18"/>
          <w:lang w:val="sl-SI" w:eastAsia="en-US"/>
        </w:rPr>
      </w:pPr>
    </w:p>
    <w:p w:rsidR="00A6744A" w:rsidRPr="004D3078" w:rsidRDefault="00A6744A" w:rsidP="0067137F">
      <w:pPr>
        <w:pStyle w:val="FootnoteText"/>
        <w:rPr>
          <w:sz w:val="18"/>
          <w:szCs w:val="18"/>
          <w:lang w:val="sl-SI" w:eastAsia="en-US"/>
        </w:rPr>
      </w:pPr>
    </w:p>
  </w:footnote>
  <w:footnote w:id="13">
    <w:p w:rsidR="00A6744A" w:rsidRPr="00E70DEA" w:rsidRDefault="00A6744A" w:rsidP="00D56CC9">
      <w:pPr>
        <w:pStyle w:val="FootnoteText"/>
        <w:jc w:val="both"/>
        <w:rPr>
          <w:color w:val="1F497D" w:themeColor="text2"/>
          <w:sz w:val="18"/>
          <w:szCs w:val="18"/>
          <w:lang w:val="sl-SI" w:eastAsia="en-US"/>
        </w:rPr>
      </w:pPr>
      <w:r w:rsidRPr="00E70DEA">
        <w:rPr>
          <w:rStyle w:val="FootnoteReference"/>
          <w:sz w:val="18"/>
          <w:szCs w:val="18"/>
          <w:lang w:val="sl-SI" w:eastAsia="en-US"/>
        </w:rPr>
        <w:footnoteRef/>
      </w:r>
      <w:r w:rsidRPr="00E70DEA">
        <w:rPr>
          <w:sz w:val="18"/>
          <w:szCs w:val="18"/>
          <w:lang w:val="sl-SI" w:eastAsia="en-US"/>
        </w:rPr>
        <w:t xml:space="preserve"> Uredba o karti regionalne pomoči za obdobje 2014–2020 (Uradni list RS, št. </w:t>
      </w:r>
      <w:hyperlink r:id="rId2" w:tgtFrame="_blank" w:tooltip="Uredba o karti regionalne pomoči za obdobje 2014–2020" w:history="1">
        <w:r w:rsidRPr="00E70DEA">
          <w:rPr>
            <w:sz w:val="18"/>
            <w:szCs w:val="18"/>
            <w:lang w:val="sl-SI" w:eastAsia="en-US"/>
          </w:rPr>
          <w:t>103/13</w:t>
        </w:r>
      </w:hyperlink>
      <w:r w:rsidRPr="00E70DEA">
        <w:rPr>
          <w:sz w:val="18"/>
          <w:szCs w:val="18"/>
          <w:lang w:val="sl-SI" w:eastAsia="en-US"/>
        </w:rPr>
        <w:t>) določa seznam upravičenih območij za dodeljevanje regionalne pomoči.</w:t>
      </w:r>
    </w:p>
  </w:footnote>
  <w:footnote w:id="14">
    <w:p w:rsidR="00A6744A" w:rsidRPr="007E4ED4" w:rsidRDefault="00A6744A" w:rsidP="00E014A3">
      <w:pPr>
        <w:autoSpaceDE w:val="0"/>
        <w:autoSpaceDN w:val="0"/>
        <w:adjustRightInd w:val="0"/>
        <w:jc w:val="both"/>
        <w:rPr>
          <w:sz w:val="24"/>
          <w:szCs w:val="20"/>
        </w:rPr>
      </w:pPr>
      <w:r w:rsidRPr="00373C60">
        <w:rPr>
          <w:rStyle w:val="FootnoteReference"/>
          <w:sz w:val="16"/>
          <w:szCs w:val="18"/>
        </w:rPr>
        <w:footnoteRef/>
      </w:r>
      <w:r w:rsidRPr="00373C60">
        <w:rPr>
          <w:sz w:val="16"/>
          <w:szCs w:val="18"/>
        </w:rPr>
        <w:t xml:space="preserve"> </w:t>
      </w:r>
      <w:r w:rsidRPr="00040F08">
        <w:rPr>
          <w:sz w:val="18"/>
          <w:szCs w:val="20"/>
        </w:rPr>
        <w:t>Temeljna raziskava pomeni eksperimentalno ali teoretično delo, ki se izvaja predvsem zaradi pridobivanja znanje o temeljnih principih, ki, v nasprotju z industrijskimi raziskavami in eksperimentalnim razvojem,  ni neposredno usmerjeno v tržno uporabo</w:t>
      </w:r>
      <w:r w:rsidRPr="00040F08">
        <w:rPr>
          <w:sz w:val="18"/>
          <w:szCs w:val="18"/>
        </w:rPr>
        <w:t xml:space="preserve">. </w:t>
      </w:r>
      <w:r w:rsidRPr="00040F08">
        <w:rPr>
          <w:sz w:val="18"/>
          <w:szCs w:val="20"/>
        </w:rPr>
        <w:t>Te raziskave se zato lahko sofinancirajo po najvišji stopnji, ki lahko znaša do 100 %.</w:t>
      </w:r>
      <w:r w:rsidRPr="007E4ED4">
        <w:rPr>
          <w:sz w:val="20"/>
          <w:szCs w:val="20"/>
        </w:rPr>
        <w:t xml:space="preserve"> </w:t>
      </w:r>
    </w:p>
  </w:footnote>
  <w:footnote w:id="15">
    <w:p w:rsidR="00A6744A" w:rsidRPr="00040F08" w:rsidRDefault="00A6744A" w:rsidP="007E4ED4">
      <w:pPr>
        <w:jc w:val="both"/>
        <w:rPr>
          <w:color w:val="1F497D" w:themeColor="text2"/>
          <w:sz w:val="18"/>
          <w:szCs w:val="18"/>
        </w:rPr>
      </w:pPr>
      <w:r w:rsidRPr="00040F08">
        <w:rPr>
          <w:rStyle w:val="FootnoteReference"/>
          <w:sz w:val="16"/>
          <w:szCs w:val="18"/>
        </w:rPr>
        <w:footnoteRef/>
      </w:r>
      <w:r w:rsidRPr="00040F08">
        <w:rPr>
          <w:rStyle w:val="FootnoteReference"/>
          <w:sz w:val="16"/>
          <w:szCs w:val="18"/>
        </w:rPr>
        <w:t xml:space="preserve"> </w:t>
      </w:r>
      <w:r w:rsidRPr="00040F08">
        <w:rPr>
          <w:sz w:val="18"/>
          <w:szCs w:val="20"/>
        </w:rPr>
        <w:t xml:space="preserve">Regijska davčna olajšava za vlaganja v raziskave in razvoj, ki je bila uvedena leta 2007, najprej v višini 20 % zneska vlaganj v </w:t>
      </w:r>
      <w:r w:rsidRPr="00040F08">
        <w:rPr>
          <w:sz w:val="16"/>
          <w:szCs w:val="20"/>
        </w:rPr>
        <w:t>R</w:t>
      </w:r>
      <w:r>
        <w:rPr>
          <w:sz w:val="16"/>
          <w:szCs w:val="20"/>
        </w:rPr>
        <w:t>&amp;</w:t>
      </w:r>
      <w:r w:rsidRPr="00040F08">
        <w:rPr>
          <w:sz w:val="16"/>
          <w:szCs w:val="20"/>
        </w:rPr>
        <w:t>R</w:t>
      </w:r>
      <w:r>
        <w:rPr>
          <w:sz w:val="16"/>
          <w:szCs w:val="20"/>
        </w:rPr>
        <w:t>&amp;</w:t>
      </w:r>
      <w:r w:rsidRPr="00040F08">
        <w:rPr>
          <w:sz w:val="16"/>
          <w:szCs w:val="20"/>
        </w:rPr>
        <w:t>I</w:t>
      </w:r>
      <w:r w:rsidRPr="00040F08">
        <w:rPr>
          <w:sz w:val="18"/>
          <w:szCs w:val="20"/>
        </w:rPr>
        <w:t>, nato od 1.</w:t>
      </w:r>
      <w:r>
        <w:rPr>
          <w:sz w:val="18"/>
          <w:szCs w:val="20"/>
        </w:rPr>
        <w:t xml:space="preserve"> </w:t>
      </w:r>
      <w:r w:rsidRPr="00040F08">
        <w:rPr>
          <w:sz w:val="18"/>
          <w:szCs w:val="20"/>
        </w:rPr>
        <w:t>1.</w:t>
      </w:r>
      <w:r>
        <w:rPr>
          <w:sz w:val="18"/>
          <w:szCs w:val="20"/>
        </w:rPr>
        <w:t xml:space="preserve"> </w:t>
      </w:r>
      <w:r w:rsidRPr="00040F08">
        <w:rPr>
          <w:sz w:val="18"/>
          <w:szCs w:val="20"/>
        </w:rPr>
        <w:t xml:space="preserve">2010 v višini 40 % vlaganja v </w:t>
      </w:r>
      <w:r w:rsidRPr="00040F08">
        <w:rPr>
          <w:sz w:val="18"/>
        </w:rPr>
        <w:t>R&amp;R&amp;I</w:t>
      </w:r>
      <w:r w:rsidRPr="00040F08">
        <w:rPr>
          <w:sz w:val="18"/>
          <w:szCs w:val="20"/>
        </w:rPr>
        <w:t>, 1.</w:t>
      </w:r>
      <w:r>
        <w:rPr>
          <w:sz w:val="18"/>
          <w:szCs w:val="20"/>
        </w:rPr>
        <w:t xml:space="preserve"> </w:t>
      </w:r>
      <w:r w:rsidRPr="00040F08">
        <w:rPr>
          <w:sz w:val="18"/>
          <w:szCs w:val="20"/>
        </w:rPr>
        <w:t>1.</w:t>
      </w:r>
      <w:r>
        <w:rPr>
          <w:sz w:val="18"/>
          <w:szCs w:val="20"/>
        </w:rPr>
        <w:t xml:space="preserve"> </w:t>
      </w:r>
      <w:r w:rsidRPr="00040F08">
        <w:rPr>
          <w:sz w:val="18"/>
          <w:szCs w:val="20"/>
        </w:rPr>
        <w:t>2012 pa je bila olajšav</w:t>
      </w:r>
      <w:r>
        <w:rPr>
          <w:sz w:val="18"/>
          <w:szCs w:val="20"/>
        </w:rPr>
        <w:t>a</w:t>
      </w:r>
      <w:r w:rsidRPr="00040F08">
        <w:rPr>
          <w:sz w:val="18"/>
          <w:szCs w:val="20"/>
        </w:rPr>
        <w:t xml:space="preserve"> zvišana na celotn</w:t>
      </w:r>
      <w:r>
        <w:rPr>
          <w:sz w:val="18"/>
          <w:szCs w:val="20"/>
        </w:rPr>
        <w:t>i</w:t>
      </w:r>
      <w:r w:rsidRPr="00040F08">
        <w:rPr>
          <w:sz w:val="18"/>
          <w:szCs w:val="20"/>
        </w:rPr>
        <w:t xml:space="preserve"> znes</w:t>
      </w:r>
      <w:r>
        <w:rPr>
          <w:sz w:val="18"/>
          <w:szCs w:val="20"/>
        </w:rPr>
        <w:t>e</w:t>
      </w:r>
      <w:r w:rsidRPr="00040F08">
        <w:rPr>
          <w:sz w:val="18"/>
          <w:szCs w:val="20"/>
        </w:rPr>
        <w:t>k vlaganj v raziskave in razvoj, s čimer je bila dod</w:t>
      </w:r>
      <w:r>
        <w:rPr>
          <w:sz w:val="18"/>
          <w:szCs w:val="20"/>
        </w:rPr>
        <w:t>at</w:t>
      </w:r>
      <w:r w:rsidRPr="00040F08">
        <w:rPr>
          <w:sz w:val="18"/>
          <w:szCs w:val="20"/>
        </w:rPr>
        <w:t xml:space="preserve">na regijska davčna olajšava ukinjena, davčna olajšava za </w:t>
      </w:r>
      <w:r w:rsidRPr="00040F08">
        <w:rPr>
          <w:sz w:val="18"/>
        </w:rPr>
        <w:t>R&amp;R&amp;I</w:t>
      </w:r>
      <w:r w:rsidRPr="00040F08">
        <w:rPr>
          <w:sz w:val="18"/>
          <w:szCs w:val="20"/>
        </w:rPr>
        <w:t xml:space="preserve"> pa tako od leta 2012 predstavlja splošni ukrep, ki velja za vsa podjetja in ne predstavlja državne pomoči. </w:t>
      </w:r>
    </w:p>
  </w:footnote>
  <w:footnote w:id="16">
    <w:p w:rsidR="00A6744A" w:rsidRPr="00040F08" w:rsidRDefault="00A6744A" w:rsidP="00551558">
      <w:pPr>
        <w:spacing w:line="276" w:lineRule="auto"/>
        <w:jc w:val="both"/>
        <w:rPr>
          <w:color w:val="1F497D" w:themeColor="text2"/>
          <w:sz w:val="18"/>
          <w:szCs w:val="18"/>
        </w:rPr>
      </w:pPr>
      <w:r w:rsidRPr="00A86460">
        <w:rPr>
          <w:rStyle w:val="FootnoteReference"/>
          <w:sz w:val="18"/>
          <w:szCs w:val="18"/>
        </w:rPr>
        <w:footnoteRef/>
      </w:r>
      <w:r>
        <w:rPr>
          <w:sz w:val="18"/>
          <w:szCs w:val="18"/>
        </w:rPr>
        <w:t xml:space="preserve"> Pomemben del </w:t>
      </w:r>
      <w:r w:rsidRPr="00A86460">
        <w:rPr>
          <w:sz w:val="18"/>
          <w:szCs w:val="18"/>
        </w:rPr>
        <w:t xml:space="preserve">pomoči za spodbujanje MSP, kar 90 % vseh pomoči za MSP v obdobju </w:t>
      </w:r>
      <w:r>
        <w:rPr>
          <w:sz w:val="18"/>
          <w:szCs w:val="18"/>
        </w:rPr>
        <w:t>2014–2016</w:t>
      </w:r>
      <w:r w:rsidRPr="00A86460">
        <w:rPr>
          <w:sz w:val="18"/>
          <w:szCs w:val="18"/>
        </w:rPr>
        <w:t xml:space="preserve"> (84</w:t>
      </w:r>
      <w:r>
        <w:rPr>
          <w:sz w:val="18"/>
          <w:szCs w:val="18"/>
        </w:rPr>
        <w:t xml:space="preserve"> </w:t>
      </w:r>
      <w:r w:rsidRPr="00A86460">
        <w:rPr>
          <w:sz w:val="18"/>
          <w:szCs w:val="18"/>
        </w:rPr>
        <w:t xml:space="preserve">% ali 18,95 mio EUR v letu 2016) je bil izplačan v obliki pomoči </w:t>
      </w:r>
      <w:r w:rsidRPr="00E46944">
        <w:rPr>
          <w:i/>
          <w:sz w:val="18"/>
          <w:szCs w:val="18"/>
        </w:rPr>
        <w:t>de minimis</w:t>
      </w:r>
      <w:r>
        <w:rPr>
          <w:i/>
          <w:sz w:val="18"/>
          <w:szCs w:val="18"/>
        </w:rPr>
        <w:t xml:space="preserve"> </w:t>
      </w:r>
      <w:r w:rsidRPr="00A86460">
        <w:rPr>
          <w:sz w:val="18"/>
          <w:szCs w:val="18"/>
        </w:rPr>
        <w:t>(pomoči do 200.000 EUR v treh letih). Upoštevaje tudi slednje je bil delež pomoči za MSP v letu 2016 5,2 % vseh pomoči (2,9</w:t>
      </w:r>
      <w:r>
        <w:rPr>
          <w:sz w:val="18"/>
          <w:szCs w:val="18"/>
        </w:rPr>
        <w:t xml:space="preserve"> </w:t>
      </w:r>
      <w:r w:rsidRPr="00A86460">
        <w:rPr>
          <w:sz w:val="18"/>
          <w:szCs w:val="18"/>
        </w:rPr>
        <w:t xml:space="preserve">% povprečno </w:t>
      </w:r>
      <w:r>
        <w:rPr>
          <w:sz w:val="18"/>
          <w:szCs w:val="18"/>
        </w:rPr>
        <w:t>2014–2016</w:t>
      </w:r>
      <w:r w:rsidRPr="00A86460">
        <w:rPr>
          <w:sz w:val="18"/>
          <w:szCs w:val="18"/>
        </w:rPr>
        <w:t>), skupaj pa je bilo za MSP v letu 2016 namenjenih 22,7 mio EUR pomoči</w:t>
      </w:r>
      <w:r>
        <w:rPr>
          <w:sz w:val="18"/>
          <w:szCs w:val="18"/>
        </w:rPr>
        <w:t xml:space="preserve">. Več v poglavju 5 – Pomoči </w:t>
      </w:r>
      <w:r w:rsidRPr="00DC5F56">
        <w:rPr>
          <w:i/>
          <w:sz w:val="18"/>
          <w:szCs w:val="18"/>
        </w:rPr>
        <w:t>de minimis</w:t>
      </w:r>
      <w:r>
        <w:rPr>
          <w:sz w:val="18"/>
          <w:szCs w:val="18"/>
        </w:rPr>
        <w:t xml:space="preserve">. </w:t>
      </w:r>
      <w:r w:rsidRPr="00C5477D">
        <w:rPr>
          <w:sz w:val="18"/>
          <w:szCs w:val="18"/>
        </w:rPr>
        <w:t>Poleg tega je potrebno upoštevati, da se pomoči malim in srednje velikim podjetjem dodeljujejo tudi po drugih pravilih pomoči, ki imajo ugodnejše pogoje npr. po pravilih za regionalne pomoči, ki omogočajo višje stopnje intenzivnosti</w:t>
      </w:r>
    </w:p>
  </w:footnote>
  <w:footnote w:id="17">
    <w:p w:rsidR="00A6744A" w:rsidRPr="008D4ECD" w:rsidRDefault="00A6744A" w:rsidP="00D906C7">
      <w:pPr>
        <w:pStyle w:val="FootnoteText"/>
        <w:jc w:val="both"/>
        <w:rPr>
          <w:lang w:val="sl-SI"/>
        </w:rPr>
      </w:pPr>
      <w:r>
        <w:rPr>
          <w:rStyle w:val="FootnoteReference"/>
        </w:rPr>
        <w:footnoteRef/>
      </w:r>
      <w:r>
        <w:t xml:space="preserve"> </w:t>
      </w:r>
      <w:r w:rsidRPr="005D3179">
        <w:rPr>
          <w:color w:val="111111"/>
          <w:sz w:val="18"/>
          <w:szCs w:val="18"/>
        </w:rPr>
        <w:t xml:space="preserve">Javni sklad Republike Slovenije za razvoj kadrov in štipendije, ki deluje na podlagi Akta o preoblikovanju javne ustanove »Ad futura, znanstveno-izobraževalna fundacija Republike Slovenije, javni sklad« v Javni sklad Republike Slovenije za razvoj kadrov in štipendije (Uradni list RS, št. 51/09), se je </w:t>
      </w:r>
      <w:r w:rsidRPr="005D3179">
        <w:rPr>
          <w:bCs/>
          <w:color w:val="111111"/>
          <w:sz w:val="18"/>
          <w:szCs w:val="18"/>
        </w:rPr>
        <w:t xml:space="preserve">s 1. 1. 2017 </w:t>
      </w:r>
      <w:r w:rsidRPr="005D3179">
        <w:rPr>
          <w:color w:val="111111"/>
          <w:sz w:val="18"/>
          <w:szCs w:val="18"/>
        </w:rPr>
        <w:t>pripojil k Javnemu jamstvenemu, preživninskemu in invalidskemu skladu Republike Slovenije</w:t>
      </w:r>
      <w:r w:rsidRPr="005D3179">
        <w:rPr>
          <w:color w:val="111111"/>
          <w:sz w:val="18"/>
          <w:szCs w:val="18"/>
          <w:lang w:val="sl-SI"/>
        </w:rPr>
        <w:t xml:space="preserve"> in se preimenoval v </w:t>
      </w:r>
      <w:r w:rsidRPr="005D3179">
        <w:rPr>
          <w:bCs/>
          <w:color w:val="111111"/>
          <w:sz w:val="18"/>
          <w:szCs w:val="18"/>
        </w:rPr>
        <w:t>Javni štipendijski, razvojni, invalidski in preživninski sklad Republike Slovenije</w:t>
      </w:r>
      <w:r>
        <w:rPr>
          <w:bCs/>
          <w:color w:val="111111"/>
          <w:sz w:val="18"/>
          <w:szCs w:val="18"/>
          <w:lang w:val="sl-SI"/>
        </w:rPr>
        <w:t>.</w:t>
      </w:r>
    </w:p>
  </w:footnote>
  <w:footnote w:id="18">
    <w:p w:rsidR="00A6744A" w:rsidRDefault="00A6744A" w:rsidP="0079411C">
      <w:pPr>
        <w:jc w:val="both"/>
        <w:rPr>
          <w:sz w:val="18"/>
          <w:szCs w:val="18"/>
        </w:rPr>
      </w:pPr>
      <w:r w:rsidRPr="0057114E">
        <w:rPr>
          <w:rStyle w:val="FootnoteReference"/>
          <w:sz w:val="16"/>
          <w:szCs w:val="16"/>
        </w:rPr>
        <w:footnoteRef/>
      </w:r>
      <w:r w:rsidRPr="0057114E">
        <w:rPr>
          <w:sz w:val="16"/>
          <w:szCs w:val="16"/>
        </w:rPr>
        <w:t xml:space="preserve"> </w:t>
      </w:r>
      <w:r>
        <w:rPr>
          <w:sz w:val="18"/>
          <w:szCs w:val="18"/>
        </w:rPr>
        <w:t xml:space="preserve">Pomoči za odpravo posledic naravnih nesreč ne vključujejo pomoči za nadomestilo škode in opravo posledic naravnih nesreč v kmetijstvu, ribištvu in delu gozdarstva, ki se obravnavajo po pravilih za državne pomoči za področje kmetijstva in ribištva. Te pomoči so predstavljene v okviru poglavja 4.12 – Kmetijstvo in ribištvo. </w:t>
      </w:r>
    </w:p>
    <w:p w:rsidR="00A6744A" w:rsidRPr="0057114E" w:rsidRDefault="00A6744A" w:rsidP="0079411C">
      <w:pPr>
        <w:jc w:val="both"/>
        <w:rPr>
          <w:sz w:val="16"/>
          <w:szCs w:val="16"/>
        </w:rPr>
      </w:pPr>
    </w:p>
  </w:footnote>
  <w:footnote w:id="19">
    <w:p w:rsidR="00A6744A" w:rsidRPr="005E3D66" w:rsidRDefault="00A6744A" w:rsidP="003668D4">
      <w:pPr>
        <w:jc w:val="both"/>
      </w:pPr>
      <w:r w:rsidRPr="00741856">
        <w:rPr>
          <w:rStyle w:val="FootnoteReference"/>
          <w:sz w:val="18"/>
          <w:szCs w:val="18"/>
        </w:rPr>
        <w:footnoteRef/>
      </w:r>
      <w:r w:rsidRPr="00741856">
        <w:rPr>
          <w:sz w:val="18"/>
          <w:szCs w:val="18"/>
        </w:rPr>
        <w:t xml:space="preserve"> </w:t>
      </w:r>
      <w:r>
        <w:rPr>
          <w:sz w:val="18"/>
          <w:szCs w:val="18"/>
        </w:rPr>
        <w:t xml:space="preserve">Pri tem so državne pomoči za ribištvo </w:t>
      </w:r>
      <w:r w:rsidRPr="005E3D66">
        <w:rPr>
          <w:sz w:val="18"/>
          <w:szCs w:val="18"/>
        </w:rPr>
        <w:t>v letu 2016 znašale 465.787,27 EUR ali 0,1 % vseh pomoči</w:t>
      </w:r>
      <w:r w:rsidRPr="005E3D66">
        <w:t xml:space="preserve">. </w:t>
      </w:r>
    </w:p>
  </w:footnote>
  <w:footnote w:id="20">
    <w:p w:rsidR="00A6744A" w:rsidRPr="0028570E" w:rsidRDefault="00A6744A" w:rsidP="00AF6C86">
      <w:pPr>
        <w:pStyle w:val="FootnoteText"/>
        <w:jc w:val="both"/>
        <w:rPr>
          <w:sz w:val="18"/>
          <w:szCs w:val="18"/>
          <w:lang w:val="sl-SI"/>
        </w:rPr>
      </w:pPr>
      <w:r w:rsidRPr="0028570E">
        <w:rPr>
          <w:rStyle w:val="FootnoteReference"/>
          <w:sz w:val="18"/>
          <w:szCs w:val="18"/>
        </w:rPr>
        <w:footnoteRef/>
      </w:r>
      <w:r w:rsidRPr="0028570E">
        <w:rPr>
          <w:sz w:val="18"/>
          <w:szCs w:val="18"/>
        </w:rPr>
        <w:t xml:space="preserve"> </w:t>
      </w:r>
      <w:r w:rsidRPr="0028570E">
        <w:rPr>
          <w:sz w:val="18"/>
          <w:szCs w:val="18"/>
          <w:lang w:val="sl-SI"/>
        </w:rPr>
        <w:t xml:space="preserve">Skladno s pravili EU na področju kmetijstva in ribištva javni izdatki za ukrepe Programa razvoja podeželja RS za obdobje </w:t>
      </w:r>
      <w:r>
        <w:rPr>
          <w:sz w:val="18"/>
          <w:szCs w:val="18"/>
          <w:lang w:val="sl-SI"/>
        </w:rPr>
        <w:t>2014–2020</w:t>
      </w:r>
      <w:r w:rsidRPr="0028570E">
        <w:rPr>
          <w:sz w:val="18"/>
          <w:szCs w:val="18"/>
          <w:lang w:val="sl-SI"/>
        </w:rPr>
        <w:t xml:space="preserve">, ki so vezani na dejavnost v okviru proizvodov iz priloge I </w:t>
      </w:r>
      <w:r>
        <w:rPr>
          <w:sz w:val="18"/>
          <w:szCs w:val="18"/>
          <w:lang w:val="sl-SI"/>
        </w:rPr>
        <w:t>PDEU</w:t>
      </w:r>
      <w:r w:rsidRPr="0028570E">
        <w:rPr>
          <w:sz w:val="18"/>
          <w:szCs w:val="18"/>
          <w:lang w:val="sl-SI"/>
        </w:rPr>
        <w:t xml:space="preserve"> in na ukrepe iz Operativnega programa za izvajanje Evropskega sklada za pomorstvo in ribištvo v RS za obdobja </w:t>
      </w:r>
      <w:r>
        <w:rPr>
          <w:sz w:val="18"/>
          <w:szCs w:val="18"/>
          <w:lang w:val="sl-SI"/>
        </w:rPr>
        <w:t>2014–2020</w:t>
      </w:r>
      <w:r w:rsidRPr="0028570E">
        <w:rPr>
          <w:sz w:val="18"/>
          <w:szCs w:val="18"/>
          <w:lang w:val="sl-SI"/>
        </w:rPr>
        <w:t>, ne predstavljajo državne pomoči, ki bi jo bilo potrebno priglasiti Evropski komisiji. Kot državne pomoči se obravnavajo le javni izdatki za dejavnosti, ki niso povezane s proizvodi iz omenjene priloge I, npr. predelava proizvodov iz priloge I v proizvode, ki niso našteti v prilogi I, in njihovo trženje, dejavnosti na področju gozdarstva, turizma ipd. V t</w:t>
      </w:r>
      <w:r>
        <w:rPr>
          <w:sz w:val="18"/>
          <w:szCs w:val="18"/>
          <w:lang w:val="sl-SI"/>
        </w:rPr>
        <w:t>eh primerih se pravila o državnih pomočeh</w:t>
      </w:r>
      <w:r w:rsidRPr="0028570E">
        <w:rPr>
          <w:sz w:val="18"/>
          <w:szCs w:val="18"/>
          <w:lang w:val="sl-SI"/>
        </w:rPr>
        <w:t xml:space="preserve"> neposredno in v celoti uporabljajo. </w:t>
      </w:r>
    </w:p>
  </w:footnote>
  <w:footnote w:id="21">
    <w:p w:rsidR="00A6744A" w:rsidRPr="005E3D66" w:rsidRDefault="00A6744A" w:rsidP="0070486F">
      <w:pPr>
        <w:pStyle w:val="FootnoteText"/>
        <w:jc w:val="both"/>
        <w:rPr>
          <w:sz w:val="18"/>
          <w:szCs w:val="18"/>
          <w:lang w:val="sl-SI"/>
        </w:rPr>
      </w:pPr>
      <w:r w:rsidRPr="0028570E">
        <w:rPr>
          <w:rStyle w:val="FootnoteReference"/>
          <w:sz w:val="18"/>
          <w:szCs w:val="18"/>
        </w:rPr>
        <w:footnoteRef/>
      </w:r>
      <w:r w:rsidRPr="0028570E">
        <w:rPr>
          <w:sz w:val="18"/>
          <w:szCs w:val="18"/>
        </w:rPr>
        <w:t xml:space="preserve"> </w:t>
      </w:r>
      <w:r w:rsidRPr="0028570E">
        <w:rPr>
          <w:sz w:val="18"/>
          <w:szCs w:val="18"/>
          <w:lang w:val="sl-SI"/>
        </w:rPr>
        <w:t>V</w:t>
      </w:r>
      <w:r>
        <w:rPr>
          <w:sz w:val="18"/>
          <w:szCs w:val="18"/>
          <w:lang w:val="sl-SI"/>
        </w:rPr>
        <w:t xml:space="preserve"> Poročilu za leto 2016</w:t>
      </w:r>
      <w:r w:rsidRPr="0028570E">
        <w:rPr>
          <w:sz w:val="18"/>
          <w:szCs w:val="18"/>
          <w:lang w:val="sl-SI"/>
        </w:rPr>
        <w:t xml:space="preserve"> niso upoštevana izplačila javnih sredstev za izvajanje javnih služb na področju kmetijstva, ki so bila v preteklih letih zajeta v poročilu. Po pojasnilu Ministrstva za kmetijstvo, gozdarstvo in prehrano je izločitev teh izdatkov iz poročila o državnih pomočeh posledica dejstva, da sheme pomoči za izvajanje javnih služb, ki so bile uvrščene na seznam obstoječih državnih pomoči v okviru pristopne pogodbe RS k EU zaradi pravne varnosti, po preteku prehodnega obdobja (31. 12. 2013), niso več na seznamu obstoječih državnih pomoči. Glede na podatke Ministrstva za kmetijstvo, gozdarstvo in prehrano, je bilo za izvajanje javne službe na področju kmetijstva v letu 2014 izplačanih 46,7 mio EUR, v letu 2015 pa 44,5 mio EUR (ti zneski so vključeni v poročilo o državni pomoči za kmetijstvo v letih 2014 in 2015).</w:t>
      </w:r>
      <w:r w:rsidRPr="005E3D66">
        <w:rPr>
          <w:sz w:val="18"/>
          <w:szCs w:val="18"/>
          <w:lang w:val="sl-SI"/>
        </w:rPr>
        <w:t xml:space="preserve"> </w:t>
      </w:r>
    </w:p>
    <w:p w:rsidR="00A6744A" w:rsidRPr="002B1064" w:rsidRDefault="00A6744A" w:rsidP="0070486F">
      <w:pPr>
        <w:pStyle w:val="FootnoteText"/>
        <w:jc w:val="both"/>
        <w:rPr>
          <w:lang w:val="sl-SI"/>
        </w:rPr>
      </w:pPr>
      <w:r>
        <w:rPr>
          <w:lang w:val="sl-SI"/>
        </w:rPr>
        <w:t xml:space="preserve"> </w:t>
      </w:r>
    </w:p>
  </w:footnote>
  <w:footnote w:id="22">
    <w:p w:rsidR="00A6744A" w:rsidRPr="006F074D" w:rsidRDefault="00A6744A">
      <w:pPr>
        <w:pStyle w:val="FootnoteText"/>
        <w:rPr>
          <w:sz w:val="18"/>
          <w:szCs w:val="18"/>
          <w:lang w:val="sl-SI"/>
        </w:rPr>
      </w:pPr>
      <w:r w:rsidRPr="006F074D">
        <w:rPr>
          <w:rStyle w:val="FootnoteReference"/>
          <w:sz w:val="18"/>
          <w:szCs w:val="18"/>
        </w:rPr>
        <w:footnoteRef/>
      </w:r>
      <w:r w:rsidRPr="006F074D">
        <w:rPr>
          <w:sz w:val="18"/>
          <w:szCs w:val="18"/>
        </w:rPr>
        <w:t xml:space="preserve"> </w:t>
      </w:r>
      <w:r w:rsidRPr="006F074D">
        <w:rPr>
          <w:sz w:val="18"/>
          <w:szCs w:val="18"/>
          <w:lang w:val="sl-SI"/>
        </w:rPr>
        <w:t xml:space="preserve">Ugodna posojila so predstavljala 11 % </w:t>
      </w:r>
      <w:r w:rsidRPr="006F074D">
        <w:rPr>
          <w:i/>
          <w:sz w:val="18"/>
          <w:szCs w:val="18"/>
          <w:lang w:val="sl-SI"/>
        </w:rPr>
        <w:t>de minimis</w:t>
      </w:r>
      <w:r w:rsidRPr="006F074D">
        <w:rPr>
          <w:sz w:val="18"/>
          <w:szCs w:val="18"/>
          <w:lang w:val="sl-SI"/>
        </w:rPr>
        <w:t xml:space="preserve"> pomoči v obdobju 2014–2016, delež državnih pomoči v obliki ugodnih posojil v istem obdobju je bil 0,5 % pomoči. Garancije so predstavljale 16 </w:t>
      </w:r>
      <w:r w:rsidRPr="006F074D">
        <w:rPr>
          <w:sz w:val="18"/>
          <w:szCs w:val="18"/>
        </w:rPr>
        <w:t xml:space="preserve">% </w:t>
      </w:r>
      <w:r w:rsidRPr="006F074D">
        <w:rPr>
          <w:i/>
          <w:sz w:val="18"/>
          <w:szCs w:val="18"/>
        </w:rPr>
        <w:t xml:space="preserve">de minimis </w:t>
      </w:r>
      <w:r w:rsidRPr="006F074D">
        <w:rPr>
          <w:sz w:val="18"/>
          <w:szCs w:val="18"/>
        </w:rPr>
        <w:t>pomoči</w:t>
      </w:r>
      <w:r w:rsidRPr="006F074D">
        <w:rPr>
          <w:sz w:val="18"/>
          <w:szCs w:val="18"/>
          <w:lang w:val="sl-SI"/>
        </w:rPr>
        <w:t xml:space="preserve"> v obdobju </w:t>
      </w:r>
      <w:r w:rsidRPr="006F074D">
        <w:rPr>
          <w:sz w:val="18"/>
          <w:szCs w:val="18"/>
        </w:rPr>
        <w:t>2014 – 2016</w:t>
      </w:r>
      <w:r w:rsidRPr="006F074D">
        <w:rPr>
          <w:sz w:val="18"/>
          <w:szCs w:val="18"/>
          <w:lang w:val="sl-SI"/>
        </w:rPr>
        <w:t xml:space="preserve">, državnih pomoči v obliki garancij so v istem obdobju predstavljale le  </w:t>
      </w:r>
      <w:r w:rsidRPr="006F074D">
        <w:rPr>
          <w:sz w:val="18"/>
          <w:szCs w:val="18"/>
        </w:rPr>
        <w:t>0,1 %</w:t>
      </w:r>
      <w:r w:rsidRPr="006F074D">
        <w:rPr>
          <w:sz w:val="18"/>
          <w:szCs w:val="18"/>
          <w:lang w:val="sl-SI"/>
        </w:rPr>
        <w:t xml:space="preserve"> vseh pomoči. </w:t>
      </w:r>
      <w:r w:rsidRPr="006F074D">
        <w:rPr>
          <w:sz w:val="18"/>
          <w:szCs w:val="18"/>
        </w:rPr>
        <w:t xml:space="preserve"> </w:t>
      </w:r>
    </w:p>
  </w:footnote>
  <w:footnote w:id="23">
    <w:p w:rsidR="00A6744A" w:rsidRPr="00337939" w:rsidRDefault="00A6744A" w:rsidP="004F48A9">
      <w:pPr>
        <w:pStyle w:val="FootnoteText"/>
        <w:jc w:val="both"/>
        <w:rPr>
          <w:lang w:val="sl-SI"/>
        </w:rPr>
      </w:pPr>
      <w:r>
        <w:rPr>
          <w:rStyle w:val="FootnoteReference"/>
        </w:rPr>
        <w:footnoteRef/>
      </w:r>
      <w:r>
        <w:t xml:space="preserve"> </w:t>
      </w:r>
      <w:r w:rsidRPr="005B49DD">
        <w:rPr>
          <w:sz w:val="18"/>
          <w:szCs w:val="18"/>
          <w:lang w:val="sl-SI"/>
        </w:rPr>
        <w:t>Pregled ne vsebuje podatka o veljavnih shemah državnih pomoči Ministrstva za kmetijstvo, gozdarstvo in prehrano.</w:t>
      </w:r>
      <w:r>
        <w:rPr>
          <w:sz w:val="18"/>
          <w:szCs w:val="18"/>
          <w:lang w:val="sl-SI"/>
        </w:rPr>
        <w:t xml:space="preserve"> Seznam vseh shem pomoči v obdobju 2014–2016 je v Prilogi Č.</w:t>
      </w:r>
    </w:p>
  </w:footnote>
  <w:footnote w:id="24">
    <w:p w:rsidR="00A6744A" w:rsidRPr="00204657" w:rsidRDefault="00A6744A" w:rsidP="00746A2D">
      <w:pPr>
        <w:pStyle w:val="FootnoteText"/>
        <w:rPr>
          <w:lang w:val="sl-SI"/>
        </w:rPr>
      </w:pPr>
      <w:r>
        <w:rPr>
          <w:rStyle w:val="FootnoteReference"/>
        </w:rPr>
        <w:footnoteRef/>
      </w:r>
      <w:r>
        <w:t xml:space="preserve"> </w:t>
      </w:r>
      <w:r w:rsidRPr="008B324D">
        <w:rPr>
          <w:sz w:val="18"/>
          <w:szCs w:val="18"/>
          <w:lang w:val="sl-SI"/>
        </w:rPr>
        <w:t>Pri razvrščanju podjetij po velikosti so bili upoštevni podatki iz baze Ajpes o številu zaposlenih (velikost EU), pri čemer so podjetja z do 10 zaposlenih uvrščena v kategorija mikr</w:t>
      </w:r>
      <w:r>
        <w:rPr>
          <w:sz w:val="18"/>
          <w:szCs w:val="18"/>
          <w:lang w:val="sl-SI"/>
        </w:rPr>
        <w:t>o podjetij, od vključno 10 do 50</w:t>
      </w:r>
      <w:r w:rsidRPr="008B324D">
        <w:rPr>
          <w:sz w:val="18"/>
          <w:szCs w:val="18"/>
          <w:lang w:val="sl-SI"/>
        </w:rPr>
        <w:t xml:space="preserve"> zaposlenih med mala, od vključno 50 do 250 zaposlenih med srednja in podjetja z 250 ali več zaposlenih kot velika podjetja.</w:t>
      </w:r>
      <w:r>
        <w:rPr>
          <w:lang w:val="sl-SI"/>
        </w:rPr>
        <w:t xml:space="preserve"> </w:t>
      </w:r>
    </w:p>
  </w:footnote>
  <w:footnote w:id="25">
    <w:p w:rsidR="00A6744A" w:rsidRPr="00E921F2" w:rsidRDefault="00A6744A" w:rsidP="00303567">
      <w:pPr>
        <w:pStyle w:val="FootnoteText"/>
        <w:rPr>
          <w:color w:val="0000FF"/>
          <w:sz w:val="18"/>
          <w:szCs w:val="18"/>
          <w:u w:val="single"/>
          <w:lang w:val="sl-SI"/>
        </w:rPr>
      </w:pPr>
      <w:r w:rsidRPr="00E921F2">
        <w:rPr>
          <w:rStyle w:val="FootnoteReference"/>
          <w:sz w:val="18"/>
          <w:szCs w:val="18"/>
        </w:rPr>
        <w:footnoteRef/>
      </w:r>
      <w:r w:rsidRPr="00E921F2">
        <w:rPr>
          <w:sz w:val="18"/>
          <w:szCs w:val="18"/>
        </w:rPr>
        <w:t xml:space="preserve"> Vsa pravila</w:t>
      </w:r>
      <w:r w:rsidRPr="00E921F2">
        <w:rPr>
          <w:sz w:val="18"/>
          <w:szCs w:val="18"/>
          <w:lang w:val="sl-SI"/>
        </w:rPr>
        <w:t xml:space="preserve"> EU</w:t>
      </w:r>
      <w:r w:rsidRPr="00E921F2">
        <w:rPr>
          <w:sz w:val="18"/>
          <w:szCs w:val="18"/>
        </w:rPr>
        <w:t xml:space="preserve"> o državnih pomočeh so </w:t>
      </w:r>
      <w:r w:rsidRPr="00E921F2">
        <w:rPr>
          <w:sz w:val="18"/>
          <w:szCs w:val="18"/>
          <w:lang w:val="sl-SI"/>
        </w:rPr>
        <w:t xml:space="preserve">dostopna </w:t>
      </w:r>
      <w:r w:rsidRPr="00E921F2">
        <w:rPr>
          <w:sz w:val="18"/>
          <w:szCs w:val="18"/>
        </w:rPr>
        <w:t>na spletni strani</w:t>
      </w:r>
      <w:r w:rsidRPr="00E921F2">
        <w:rPr>
          <w:sz w:val="18"/>
          <w:szCs w:val="18"/>
          <w:lang w:val="sl-SI"/>
        </w:rPr>
        <w:t xml:space="preserve"> Evropske komisije</w:t>
      </w:r>
      <w:r w:rsidRPr="00E921F2">
        <w:rPr>
          <w:sz w:val="18"/>
          <w:szCs w:val="18"/>
        </w:rPr>
        <w:t xml:space="preserve">: </w:t>
      </w:r>
      <w:hyperlink r:id="rId3" w:history="1">
        <w:r w:rsidRPr="00E921F2">
          <w:rPr>
            <w:rStyle w:val="Hyperlink"/>
            <w:sz w:val="18"/>
            <w:szCs w:val="18"/>
          </w:rPr>
          <w:t>http://ec.europa.eu/competition/state_aid/legislation/legislation.html</w:t>
        </w:r>
      </w:hyperlink>
      <w:r w:rsidRPr="00E921F2">
        <w:rPr>
          <w:rStyle w:val="Hyperlink"/>
          <w:sz w:val="18"/>
          <w:szCs w:val="18"/>
          <w:lang w:val="sl-SI"/>
        </w:rPr>
        <w:t xml:space="preserve">. </w:t>
      </w:r>
    </w:p>
  </w:footnote>
  <w:footnote w:id="26">
    <w:p w:rsidR="00A6744A" w:rsidRPr="00E921F2" w:rsidRDefault="00A6744A">
      <w:pPr>
        <w:pStyle w:val="FootnoteText"/>
        <w:rPr>
          <w:sz w:val="18"/>
          <w:szCs w:val="18"/>
          <w:lang w:val="sl-SI"/>
        </w:rPr>
      </w:pPr>
      <w:r w:rsidRPr="00E921F2">
        <w:rPr>
          <w:rStyle w:val="FootnoteReference"/>
          <w:sz w:val="18"/>
          <w:szCs w:val="18"/>
        </w:rPr>
        <w:footnoteRef/>
      </w:r>
      <w:r w:rsidRPr="00E921F2">
        <w:rPr>
          <w:sz w:val="18"/>
          <w:szCs w:val="18"/>
        </w:rPr>
        <w:t xml:space="preserve"> </w:t>
      </w:r>
      <w:r w:rsidRPr="00E921F2">
        <w:rPr>
          <w:sz w:val="18"/>
          <w:szCs w:val="18"/>
          <w:lang w:val="sl-SI"/>
        </w:rPr>
        <w:t xml:space="preserve">Predpisi s področja državnih pomoči so objavljena na spletni strani Ministrstva za finance: </w:t>
      </w:r>
      <w:hyperlink r:id="rId4" w:history="1">
        <w:r w:rsidRPr="00E921F2">
          <w:rPr>
            <w:rStyle w:val="Hyperlink"/>
            <w:sz w:val="18"/>
            <w:szCs w:val="18"/>
          </w:rPr>
          <w:t>http://www.mf.gov.si/si/delovna_podrocja/drzavne_pomoci/predpisi_in_pravila_ki_veljajo_na_podrocju_drzavnih_pomoci/</w:t>
        </w:r>
      </w:hyperlink>
    </w:p>
    <w:p w:rsidR="00A6744A" w:rsidRPr="00E921F2" w:rsidRDefault="00A6744A">
      <w:pPr>
        <w:pStyle w:val="FootnoteText"/>
        <w:rPr>
          <w:lang w:val="sl-SI"/>
        </w:rPr>
      </w:pPr>
    </w:p>
  </w:footnote>
  <w:footnote w:id="27">
    <w:p w:rsidR="00A6744A" w:rsidRPr="00FC046D" w:rsidRDefault="00A6744A" w:rsidP="00303567">
      <w:pPr>
        <w:jc w:val="both"/>
        <w:rPr>
          <w:color w:val="1F497D" w:themeColor="text2"/>
          <w:sz w:val="18"/>
          <w:szCs w:val="18"/>
        </w:rPr>
      </w:pPr>
      <w:r w:rsidRPr="00A54907">
        <w:rPr>
          <w:rStyle w:val="FootnoteReference"/>
          <w:sz w:val="18"/>
          <w:szCs w:val="18"/>
        </w:rPr>
        <w:footnoteRef/>
      </w:r>
      <w:r w:rsidRPr="00A54907">
        <w:rPr>
          <w:sz w:val="18"/>
          <w:szCs w:val="18"/>
        </w:rPr>
        <w:t xml:space="preserve"> </w:t>
      </w:r>
      <w:r w:rsidRPr="00A54907">
        <w:rPr>
          <w:sz w:val="16"/>
          <w:szCs w:val="18"/>
        </w:rPr>
        <w:t xml:space="preserve">State Aid Scoreboard: </w:t>
      </w:r>
      <w:r w:rsidRPr="00DF00A5">
        <w:rPr>
          <w:sz w:val="16"/>
          <w:szCs w:val="18"/>
        </w:rPr>
        <w:t>http://ec.europa.eu/competition/state_aid/scoreboard/index_en.html</w:t>
      </w:r>
    </w:p>
  </w:footnote>
  <w:footnote w:id="28">
    <w:p w:rsidR="00A6744A" w:rsidRPr="00426D14" w:rsidRDefault="00A6744A" w:rsidP="00303567">
      <w:pPr>
        <w:ind w:left="180"/>
        <w:rPr>
          <w:color w:val="1F497D" w:themeColor="text2"/>
          <w:sz w:val="16"/>
          <w:szCs w:val="16"/>
        </w:rPr>
      </w:pPr>
      <w:r w:rsidRPr="008C72A7">
        <w:rPr>
          <w:rStyle w:val="FootnoteReference"/>
        </w:rPr>
        <w:t>[1]</w:t>
      </w:r>
      <w:r w:rsidRPr="008C72A7">
        <w:t xml:space="preserve"> </w:t>
      </w:r>
      <w:r w:rsidRPr="008C72A7">
        <w:rPr>
          <w:sz w:val="16"/>
          <w:szCs w:val="16"/>
        </w:rPr>
        <w:t>Pri teh pomočeh je v primeru (če se ne razpolaga z ustreznimi podatki) element pomoči možno oceniti v vrednosti 20% od bruto zneska opravljene operacije.</w:t>
      </w:r>
    </w:p>
  </w:footnote>
  <w:footnote w:id="29">
    <w:p w:rsidR="00A6744A" w:rsidRPr="00154B7B" w:rsidRDefault="00A6744A" w:rsidP="00303567">
      <w:pPr>
        <w:pStyle w:val="EndnoteText"/>
        <w:rPr>
          <w:rFonts w:asciiTheme="minorHAnsi" w:hAnsiTheme="minorHAnsi"/>
          <w:color w:val="auto"/>
          <w:lang w:val="sl-SI"/>
        </w:rPr>
      </w:pPr>
      <w:r w:rsidRPr="00426D14">
        <w:rPr>
          <w:rStyle w:val="FootnoteReference"/>
          <w:rFonts w:asciiTheme="minorHAnsi" w:eastAsiaTheme="majorEastAsia" w:hAnsiTheme="minorHAnsi"/>
          <w:color w:val="1F497D" w:themeColor="text2"/>
          <w:lang w:val="sl-SI"/>
        </w:rPr>
        <w:t>[2]</w:t>
      </w:r>
      <w:r w:rsidRPr="00426D14">
        <w:rPr>
          <w:rFonts w:asciiTheme="minorHAnsi" w:hAnsiTheme="minorHAnsi"/>
          <w:color w:val="1F497D" w:themeColor="text2"/>
          <w:lang w:val="sl-SI"/>
        </w:rPr>
        <w:t xml:space="preserve">  </w:t>
      </w:r>
      <w:r w:rsidRPr="00154B7B">
        <w:rPr>
          <w:rFonts w:asciiTheme="minorHAnsi" w:hAnsiTheme="minorHAnsi"/>
          <w:color w:val="auto"/>
          <w:lang w:val="sl-SI"/>
        </w:rPr>
        <w:t xml:space="preserve">Referenčno obrestno mero predpiše in objavi Evropska komisija. Podatki o aktualni referenčni obresti meri so objavljeni tudi na spletni strani Ministrstva za finance: </w:t>
      </w:r>
      <w:hyperlink r:id="rId5" w:history="1">
        <w:r w:rsidRPr="00154B7B">
          <w:rPr>
            <w:rStyle w:val="Hyperlink"/>
            <w:rFonts w:asciiTheme="minorHAnsi" w:eastAsiaTheme="majorEastAsia" w:hAnsiTheme="minorHAnsi"/>
            <w:color w:val="auto"/>
            <w:lang w:val="sl-SI"/>
          </w:rPr>
          <w:t>http://www.mf.gov.si/si/delovna_podrocja/drzavne_pomoci/referencne_obrestne_mere/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72B1"/>
    <w:multiLevelType w:val="hybridMultilevel"/>
    <w:tmpl w:val="66509B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15F5835"/>
    <w:multiLevelType w:val="hybridMultilevel"/>
    <w:tmpl w:val="75EAF3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C474219"/>
    <w:multiLevelType w:val="hybridMultilevel"/>
    <w:tmpl w:val="E054757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
    <w:nsid w:val="0F206B72"/>
    <w:multiLevelType w:val="hybridMultilevel"/>
    <w:tmpl w:val="663EB1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1633AAA"/>
    <w:multiLevelType w:val="hybridMultilevel"/>
    <w:tmpl w:val="755A81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40F2BF8"/>
    <w:multiLevelType w:val="multilevel"/>
    <w:tmpl w:val="0E649338"/>
    <w:lvl w:ilvl="0">
      <w:start w:val="1"/>
      <w:numFmt w:val="decimal"/>
      <w:lvlText w:val="%1."/>
      <w:lvlJc w:val="left"/>
      <w:pPr>
        <w:ind w:left="1068" w:hanging="360"/>
      </w:pPr>
      <w:rPr>
        <w:rFonts w:hint="default"/>
      </w:rPr>
    </w:lvl>
    <w:lvl w:ilvl="1">
      <w:start w:val="1"/>
      <w:numFmt w:val="decimal"/>
      <w:isLgl/>
      <w:lvlText w:val="%1.%2"/>
      <w:lvlJc w:val="left"/>
      <w:pPr>
        <w:ind w:left="1416" w:hanging="360"/>
      </w:pPr>
      <w:rPr>
        <w:rFonts w:hint="default"/>
      </w:rPr>
    </w:lvl>
    <w:lvl w:ilvl="2">
      <w:start w:val="1"/>
      <w:numFmt w:val="bullet"/>
      <w:lvlText w:val="o"/>
      <w:lvlJc w:val="left"/>
      <w:pPr>
        <w:ind w:left="2124" w:hanging="720"/>
      </w:pPr>
      <w:rPr>
        <w:rFonts w:ascii="Courier New" w:hAnsi="Courier New" w:cs="Courier New" w:hint="default"/>
      </w:rPr>
    </w:lvl>
    <w:lvl w:ilvl="3">
      <w:start w:val="1"/>
      <w:numFmt w:val="decimal"/>
      <w:isLgl/>
      <w:lvlText w:val="%1.%2.%3.%4"/>
      <w:lvlJc w:val="left"/>
      <w:pPr>
        <w:ind w:left="2472" w:hanging="720"/>
      </w:pPr>
      <w:rPr>
        <w:rFonts w:hint="default"/>
      </w:rPr>
    </w:lvl>
    <w:lvl w:ilvl="4">
      <w:start w:val="1"/>
      <w:numFmt w:val="decimal"/>
      <w:isLgl/>
      <w:lvlText w:val="%1.%2.%3.%4.%5"/>
      <w:lvlJc w:val="left"/>
      <w:pPr>
        <w:ind w:left="2820" w:hanging="72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3876" w:hanging="1080"/>
      </w:pPr>
      <w:rPr>
        <w:rFonts w:hint="default"/>
      </w:rPr>
    </w:lvl>
    <w:lvl w:ilvl="7">
      <w:start w:val="1"/>
      <w:numFmt w:val="decimal"/>
      <w:isLgl/>
      <w:lvlText w:val="%1.%2.%3.%4.%5.%6.%7.%8"/>
      <w:lvlJc w:val="left"/>
      <w:pPr>
        <w:ind w:left="4584" w:hanging="1440"/>
      </w:pPr>
      <w:rPr>
        <w:rFonts w:hint="default"/>
      </w:rPr>
    </w:lvl>
    <w:lvl w:ilvl="8">
      <w:start w:val="1"/>
      <w:numFmt w:val="decimal"/>
      <w:isLgl/>
      <w:lvlText w:val="%1.%2.%3.%4.%5.%6.%7.%8.%9"/>
      <w:lvlJc w:val="left"/>
      <w:pPr>
        <w:ind w:left="4932" w:hanging="1440"/>
      </w:pPr>
      <w:rPr>
        <w:rFonts w:hint="default"/>
      </w:rPr>
    </w:lvl>
  </w:abstractNum>
  <w:abstractNum w:abstractNumId="6">
    <w:nsid w:val="1A2D7023"/>
    <w:multiLevelType w:val="hybridMultilevel"/>
    <w:tmpl w:val="B97E8A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AA0138A"/>
    <w:multiLevelType w:val="hybridMultilevel"/>
    <w:tmpl w:val="D9644DD0"/>
    <w:lvl w:ilvl="0" w:tplc="A628DFC4">
      <w:start w:val="1"/>
      <w:numFmt w:val="bullet"/>
      <w:lvlText w:val="-"/>
      <w:lvlJc w:val="left"/>
      <w:pPr>
        <w:ind w:left="360" w:hanging="360"/>
      </w:pPr>
      <w:rPr>
        <w:rFonts w:ascii="Calibri" w:eastAsiaTheme="minorHAnsi" w:hAnsi="Calibri" w:cs="Calibri" w:hint="default"/>
        <w:b w:val="0"/>
        <w:color w:val="000000"/>
        <w:sz w:val="1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1AE32C8F"/>
    <w:multiLevelType w:val="hybridMultilevel"/>
    <w:tmpl w:val="D7FA50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07B58A0"/>
    <w:multiLevelType w:val="hybridMultilevel"/>
    <w:tmpl w:val="56267610"/>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0">
    <w:nsid w:val="21131621"/>
    <w:multiLevelType w:val="hybridMultilevel"/>
    <w:tmpl w:val="318AF9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2E85799"/>
    <w:multiLevelType w:val="hybridMultilevel"/>
    <w:tmpl w:val="931E9096"/>
    <w:lvl w:ilvl="0" w:tplc="53A41022">
      <w:numFmt w:val="bullet"/>
      <w:lvlText w:val="-"/>
      <w:lvlJc w:val="left"/>
      <w:pPr>
        <w:ind w:left="1068" w:hanging="360"/>
      </w:pPr>
      <w:rPr>
        <w:rFonts w:ascii="Arial" w:eastAsiaTheme="minorHAnsi"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2">
    <w:nsid w:val="25014975"/>
    <w:multiLevelType w:val="hybridMultilevel"/>
    <w:tmpl w:val="9B1ABB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8481ACA"/>
    <w:multiLevelType w:val="hybridMultilevel"/>
    <w:tmpl w:val="3680518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2C9925C1"/>
    <w:multiLevelType w:val="hybridMultilevel"/>
    <w:tmpl w:val="18643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FAE73F8"/>
    <w:multiLevelType w:val="hybridMultilevel"/>
    <w:tmpl w:val="608428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01F58C5"/>
    <w:multiLevelType w:val="hybridMultilevel"/>
    <w:tmpl w:val="415CF20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11E14E6"/>
    <w:multiLevelType w:val="multilevel"/>
    <w:tmpl w:val="FFF60CB8"/>
    <w:lvl w:ilvl="0">
      <w:start w:val="1"/>
      <w:numFmt w:val="decimal"/>
      <w:pStyle w:val="Naslov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327F62E5"/>
    <w:multiLevelType w:val="hybridMultilevel"/>
    <w:tmpl w:val="6DD84F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48353FC"/>
    <w:multiLevelType w:val="hybridMultilevel"/>
    <w:tmpl w:val="778A4A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55D5F97"/>
    <w:multiLevelType w:val="hybridMultilevel"/>
    <w:tmpl w:val="D6AE71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BD06301"/>
    <w:multiLevelType w:val="hybridMultilevel"/>
    <w:tmpl w:val="D1CE445A"/>
    <w:lvl w:ilvl="0" w:tplc="B2CCC414">
      <w:start w:val="1"/>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3EC002A7"/>
    <w:multiLevelType w:val="hybridMultilevel"/>
    <w:tmpl w:val="E9C24E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35C6D16"/>
    <w:multiLevelType w:val="hybridMultilevel"/>
    <w:tmpl w:val="885CCB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48B5C72"/>
    <w:multiLevelType w:val="hybridMultilevel"/>
    <w:tmpl w:val="2780E1B4"/>
    <w:lvl w:ilvl="0" w:tplc="7730FE96">
      <w:numFmt w:val="bullet"/>
      <w:lvlText w:val="-"/>
      <w:lvlJc w:val="left"/>
      <w:pPr>
        <w:ind w:left="360" w:hanging="360"/>
      </w:pPr>
      <w:rPr>
        <w:rFonts w:ascii="ArialMT" w:eastAsiaTheme="minorHAnsi" w:hAnsi="ArialMT" w:cs="ArialMT"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468C1E5D"/>
    <w:multiLevelType w:val="hybridMultilevel"/>
    <w:tmpl w:val="1DB88764"/>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26">
    <w:nsid w:val="4D090783"/>
    <w:multiLevelType w:val="hybridMultilevel"/>
    <w:tmpl w:val="CAE2B7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FF8305C"/>
    <w:multiLevelType w:val="multilevel"/>
    <w:tmpl w:val="4BBCE71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52D75005"/>
    <w:multiLevelType w:val="hybridMultilevel"/>
    <w:tmpl w:val="0F021D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32A4772"/>
    <w:multiLevelType w:val="hybridMultilevel"/>
    <w:tmpl w:val="73FAAC4C"/>
    <w:lvl w:ilvl="0" w:tplc="04240001">
      <w:start w:val="1"/>
      <w:numFmt w:val="bullet"/>
      <w:lvlText w:val=""/>
      <w:lvlJc w:val="left"/>
      <w:pPr>
        <w:ind w:left="720" w:hanging="360"/>
      </w:pPr>
      <w:rPr>
        <w:rFonts w:ascii="Symbol" w:hAnsi="Symbol" w:hint="default"/>
      </w:rPr>
    </w:lvl>
    <w:lvl w:ilvl="1" w:tplc="4224CF64">
      <w:start w:val="1"/>
      <w:numFmt w:val="bullet"/>
      <w:lvlText w:val=""/>
      <w:lvlJc w:val="left"/>
      <w:pPr>
        <w:ind w:left="144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5DF6DE1"/>
    <w:multiLevelType w:val="hybridMultilevel"/>
    <w:tmpl w:val="4BDA75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D6E5A43"/>
    <w:multiLevelType w:val="hybridMultilevel"/>
    <w:tmpl w:val="4F003272"/>
    <w:lvl w:ilvl="0" w:tplc="94145F46">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nsid w:val="77E551EA"/>
    <w:multiLevelType w:val="multilevel"/>
    <w:tmpl w:val="78A27526"/>
    <w:lvl w:ilvl="0">
      <w:start w:val="6"/>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D550147"/>
    <w:multiLevelType w:val="hybridMultilevel"/>
    <w:tmpl w:val="1D128B16"/>
    <w:lvl w:ilvl="0" w:tplc="04240001">
      <w:start w:val="1"/>
      <w:numFmt w:val="bullet"/>
      <w:lvlText w:val=""/>
      <w:lvlJc w:val="left"/>
      <w:pPr>
        <w:ind w:left="1152" w:hanging="360"/>
      </w:pPr>
      <w:rPr>
        <w:rFonts w:ascii="Symbol" w:hAnsi="Symbol" w:hint="default"/>
      </w:rPr>
    </w:lvl>
    <w:lvl w:ilvl="1" w:tplc="04240003" w:tentative="1">
      <w:start w:val="1"/>
      <w:numFmt w:val="bullet"/>
      <w:lvlText w:val="o"/>
      <w:lvlJc w:val="left"/>
      <w:pPr>
        <w:ind w:left="1872" w:hanging="360"/>
      </w:pPr>
      <w:rPr>
        <w:rFonts w:ascii="Courier New" w:hAnsi="Courier New" w:cs="Courier New" w:hint="default"/>
      </w:rPr>
    </w:lvl>
    <w:lvl w:ilvl="2" w:tplc="04240005" w:tentative="1">
      <w:start w:val="1"/>
      <w:numFmt w:val="bullet"/>
      <w:lvlText w:val=""/>
      <w:lvlJc w:val="left"/>
      <w:pPr>
        <w:ind w:left="2592" w:hanging="360"/>
      </w:pPr>
      <w:rPr>
        <w:rFonts w:ascii="Wingdings" w:hAnsi="Wingdings" w:hint="default"/>
      </w:rPr>
    </w:lvl>
    <w:lvl w:ilvl="3" w:tplc="04240001" w:tentative="1">
      <w:start w:val="1"/>
      <w:numFmt w:val="bullet"/>
      <w:lvlText w:val=""/>
      <w:lvlJc w:val="left"/>
      <w:pPr>
        <w:ind w:left="3312" w:hanging="360"/>
      </w:pPr>
      <w:rPr>
        <w:rFonts w:ascii="Symbol" w:hAnsi="Symbol" w:hint="default"/>
      </w:rPr>
    </w:lvl>
    <w:lvl w:ilvl="4" w:tplc="04240003" w:tentative="1">
      <w:start w:val="1"/>
      <w:numFmt w:val="bullet"/>
      <w:lvlText w:val="o"/>
      <w:lvlJc w:val="left"/>
      <w:pPr>
        <w:ind w:left="4032" w:hanging="360"/>
      </w:pPr>
      <w:rPr>
        <w:rFonts w:ascii="Courier New" w:hAnsi="Courier New" w:cs="Courier New" w:hint="default"/>
      </w:rPr>
    </w:lvl>
    <w:lvl w:ilvl="5" w:tplc="04240005" w:tentative="1">
      <w:start w:val="1"/>
      <w:numFmt w:val="bullet"/>
      <w:lvlText w:val=""/>
      <w:lvlJc w:val="left"/>
      <w:pPr>
        <w:ind w:left="4752" w:hanging="360"/>
      </w:pPr>
      <w:rPr>
        <w:rFonts w:ascii="Wingdings" w:hAnsi="Wingdings" w:hint="default"/>
      </w:rPr>
    </w:lvl>
    <w:lvl w:ilvl="6" w:tplc="04240001" w:tentative="1">
      <w:start w:val="1"/>
      <w:numFmt w:val="bullet"/>
      <w:lvlText w:val=""/>
      <w:lvlJc w:val="left"/>
      <w:pPr>
        <w:ind w:left="5472" w:hanging="360"/>
      </w:pPr>
      <w:rPr>
        <w:rFonts w:ascii="Symbol" w:hAnsi="Symbol" w:hint="default"/>
      </w:rPr>
    </w:lvl>
    <w:lvl w:ilvl="7" w:tplc="04240003" w:tentative="1">
      <w:start w:val="1"/>
      <w:numFmt w:val="bullet"/>
      <w:lvlText w:val="o"/>
      <w:lvlJc w:val="left"/>
      <w:pPr>
        <w:ind w:left="6192" w:hanging="360"/>
      </w:pPr>
      <w:rPr>
        <w:rFonts w:ascii="Courier New" w:hAnsi="Courier New" w:cs="Courier New" w:hint="default"/>
      </w:rPr>
    </w:lvl>
    <w:lvl w:ilvl="8" w:tplc="04240005" w:tentative="1">
      <w:start w:val="1"/>
      <w:numFmt w:val="bullet"/>
      <w:lvlText w:val=""/>
      <w:lvlJc w:val="left"/>
      <w:pPr>
        <w:ind w:left="6912" w:hanging="360"/>
      </w:pPr>
      <w:rPr>
        <w:rFonts w:ascii="Wingdings" w:hAnsi="Wingdings" w:hint="default"/>
      </w:rPr>
    </w:lvl>
  </w:abstractNum>
  <w:abstractNum w:abstractNumId="34">
    <w:nsid w:val="7F6C19D8"/>
    <w:multiLevelType w:val="multilevel"/>
    <w:tmpl w:val="5B4CE8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Podpoglavje111LP2016"/>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7F843FF0"/>
    <w:multiLevelType w:val="hybridMultilevel"/>
    <w:tmpl w:val="30C2FF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34"/>
  </w:num>
  <w:num w:numId="3">
    <w:abstractNumId w:val="12"/>
  </w:num>
  <w:num w:numId="4">
    <w:abstractNumId w:val="17"/>
  </w:num>
  <w:num w:numId="5">
    <w:abstractNumId w:val="27"/>
  </w:num>
  <w:num w:numId="6">
    <w:abstractNumId w:val="35"/>
  </w:num>
  <w:num w:numId="7">
    <w:abstractNumId w:val="19"/>
  </w:num>
  <w:num w:numId="8">
    <w:abstractNumId w:val="18"/>
  </w:num>
  <w:num w:numId="9">
    <w:abstractNumId w:val="14"/>
  </w:num>
  <w:num w:numId="10">
    <w:abstractNumId w:val="30"/>
  </w:num>
  <w:num w:numId="11">
    <w:abstractNumId w:val="8"/>
  </w:num>
  <w:num w:numId="12">
    <w:abstractNumId w:val="29"/>
  </w:num>
  <w:num w:numId="13">
    <w:abstractNumId w:val="6"/>
  </w:num>
  <w:num w:numId="14">
    <w:abstractNumId w:val="11"/>
  </w:num>
  <w:num w:numId="15">
    <w:abstractNumId w:val="32"/>
  </w:num>
  <w:num w:numId="16">
    <w:abstractNumId w:val="0"/>
  </w:num>
  <w:num w:numId="17">
    <w:abstractNumId w:val="5"/>
  </w:num>
  <w:num w:numId="18">
    <w:abstractNumId w:val="28"/>
  </w:num>
  <w:num w:numId="19">
    <w:abstractNumId w:val="4"/>
  </w:num>
  <w:num w:numId="20">
    <w:abstractNumId w:val="15"/>
  </w:num>
  <w:num w:numId="21">
    <w:abstractNumId w:val="13"/>
  </w:num>
  <w:num w:numId="22">
    <w:abstractNumId w:val="22"/>
  </w:num>
  <w:num w:numId="23">
    <w:abstractNumId w:val="1"/>
  </w:num>
  <w:num w:numId="24">
    <w:abstractNumId w:val="33"/>
  </w:num>
  <w:num w:numId="25">
    <w:abstractNumId w:val="9"/>
  </w:num>
  <w:num w:numId="26">
    <w:abstractNumId w:val="25"/>
  </w:num>
  <w:num w:numId="27">
    <w:abstractNumId w:val="24"/>
  </w:num>
  <w:num w:numId="28">
    <w:abstractNumId w:val="16"/>
  </w:num>
  <w:num w:numId="29">
    <w:abstractNumId w:val="3"/>
  </w:num>
  <w:num w:numId="30">
    <w:abstractNumId w:val="23"/>
  </w:num>
  <w:num w:numId="31">
    <w:abstractNumId w:val="2"/>
  </w:num>
  <w:num w:numId="32">
    <w:abstractNumId w:val="20"/>
  </w:num>
  <w:num w:numId="33">
    <w:abstractNumId w:val="21"/>
  </w:num>
  <w:num w:numId="34">
    <w:abstractNumId w:val="7"/>
  </w:num>
  <w:num w:numId="35">
    <w:abstractNumId w:val="26"/>
  </w:num>
  <w:num w:numId="36">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3F3"/>
    <w:rsid w:val="0000003F"/>
    <w:rsid w:val="000013F3"/>
    <w:rsid w:val="00003238"/>
    <w:rsid w:val="000034CF"/>
    <w:rsid w:val="00003E49"/>
    <w:rsid w:val="00004C94"/>
    <w:rsid w:val="000061C0"/>
    <w:rsid w:val="000066AB"/>
    <w:rsid w:val="0000735F"/>
    <w:rsid w:val="00011016"/>
    <w:rsid w:val="00011741"/>
    <w:rsid w:val="00013C19"/>
    <w:rsid w:val="0001400A"/>
    <w:rsid w:val="0001686A"/>
    <w:rsid w:val="00016D49"/>
    <w:rsid w:val="000170B1"/>
    <w:rsid w:val="00020E9F"/>
    <w:rsid w:val="00022CD4"/>
    <w:rsid w:val="00022F1F"/>
    <w:rsid w:val="00025223"/>
    <w:rsid w:val="00025456"/>
    <w:rsid w:val="00025D4A"/>
    <w:rsid w:val="0002659D"/>
    <w:rsid w:val="00026C36"/>
    <w:rsid w:val="00026E20"/>
    <w:rsid w:val="000278C7"/>
    <w:rsid w:val="00027BF1"/>
    <w:rsid w:val="0003083E"/>
    <w:rsid w:val="000308CE"/>
    <w:rsid w:val="00033519"/>
    <w:rsid w:val="000335B2"/>
    <w:rsid w:val="00033DA3"/>
    <w:rsid w:val="00033E96"/>
    <w:rsid w:val="000349AE"/>
    <w:rsid w:val="00034B45"/>
    <w:rsid w:val="00035BA9"/>
    <w:rsid w:val="000371D5"/>
    <w:rsid w:val="00037F68"/>
    <w:rsid w:val="00040F08"/>
    <w:rsid w:val="000422F3"/>
    <w:rsid w:val="000425D0"/>
    <w:rsid w:val="000430F8"/>
    <w:rsid w:val="0004321B"/>
    <w:rsid w:val="00045EDC"/>
    <w:rsid w:val="0004625B"/>
    <w:rsid w:val="00046C92"/>
    <w:rsid w:val="0004714E"/>
    <w:rsid w:val="0005051E"/>
    <w:rsid w:val="000506FC"/>
    <w:rsid w:val="00051100"/>
    <w:rsid w:val="000513BA"/>
    <w:rsid w:val="00052F6B"/>
    <w:rsid w:val="00054177"/>
    <w:rsid w:val="00056324"/>
    <w:rsid w:val="0006041D"/>
    <w:rsid w:val="000604A9"/>
    <w:rsid w:val="00061ED0"/>
    <w:rsid w:val="00061EE7"/>
    <w:rsid w:val="00062C8B"/>
    <w:rsid w:val="000638A9"/>
    <w:rsid w:val="0006410D"/>
    <w:rsid w:val="00064210"/>
    <w:rsid w:val="00064DCA"/>
    <w:rsid w:val="00065227"/>
    <w:rsid w:val="00065579"/>
    <w:rsid w:val="00065597"/>
    <w:rsid w:val="00065CC0"/>
    <w:rsid w:val="0006623F"/>
    <w:rsid w:val="0006625C"/>
    <w:rsid w:val="000676E9"/>
    <w:rsid w:val="000717E3"/>
    <w:rsid w:val="00071C17"/>
    <w:rsid w:val="00072240"/>
    <w:rsid w:val="00072A29"/>
    <w:rsid w:val="00072D18"/>
    <w:rsid w:val="00072E4F"/>
    <w:rsid w:val="00074522"/>
    <w:rsid w:val="00074F85"/>
    <w:rsid w:val="00075080"/>
    <w:rsid w:val="00075D5E"/>
    <w:rsid w:val="00075E24"/>
    <w:rsid w:val="00077161"/>
    <w:rsid w:val="000802EB"/>
    <w:rsid w:val="00080971"/>
    <w:rsid w:val="00080E30"/>
    <w:rsid w:val="00082AA4"/>
    <w:rsid w:val="000839D1"/>
    <w:rsid w:val="00084715"/>
    <w:rsid w:val="00085EB0"/>
    <w:rsid w:val="00087670"/>
    <w:rsid w:val="00091465"/>
    <w:rsid w:val="00091ABF"/>
    <w:rsid w:val="000920EC"/>
    <w:rsid w:val="000941C2"/>
    <w:rsid w:val="00094AEA"/>
    <w:rsid w:val="000956DF"/>
    <w:rsid w:val="0009595C"/>
    <w:rsid w:val="00095D5B"/>
    <w:rsid w:val="000964C3"/>
    <w:rsid w:val="000965C3"/>
    <w:rsid w:val="00096EA1"/>
    <w:rsid w:val="0009741A"/>
    <w:rsid w:val="00097C33"/>
    <w:rsid w:val="000A05E9"/>
    <w:rsid w:val="000A086A"/>
    <w:rsid w:val="000A1634"/>
    <w:rsid w:val="000A1A13"/>
    <w:rsid w:val="000A1DE2"/>
    <w:rsid w:val="000A31FB"/>
    <w:rsid w:val="000A4020"/>
    <w:rsid w:val="000A4EE7"/>
    <w:rsid w:val="000A532E"/>
    <w:rsid w:val="000A56BD"/>
    <w:rsid w:val="000A6902"/>
    <w:rsid w:val="000A6FBB"/>
    <w:rsid w:val="000A71DF"/>
    <w:rsid w:val="000A78E5"/>
    <w:rsid w:val="000B0A4D"/>
    <w:rsid w:val="000B1426"/>
    <w:rsid w:val="000B28CF"/>
    <w:rsid w:val="000B3500"/>
    <w:rsid w:val="000B369F"/>
    <w:rsid w:val="000B4585"/>
    <w:rsid w:val="000B7E84"/>
    <w:rsid w:val="000C0312"/>
    <w:rsid w:val="000C04D0"/>
    <w:rsid w:val="000C18F0"/>
    <w:rsid w:val="000C4037"/>
    <w:rsid w:val="000C40B6"/>
    <w:rsid w:val="000C4E98"/>
    <w:rsid w:val="000C594E"/>
    <w:rsid w:val="000C6889"/>
    <w:rsid w:val="000C6D94"/>
    <w:rsid w:val="000C75C9"/>
    <w:rsid w:val="000C7ABA"/>
    <w:rsid w:val="000D15E2"/>
    <w:rsid w:val="000D1E84"/>
    <w:rsid w:val="000D256A"/>
    <w:rsid w:val="000D6232"/>
    <w:rsid w:val="000D7144"/>
    <w:rsid w:val="000E0090"/>
    <w:rsid w:val="000E1883"/>
    <w:rsid w:val="000E1E21"/>
    <w:rsid w:val="000E27AD"/>
    <w:rsid w:val="000E2AD1"/>
    <w:rsid w:val="000E2CC8"/>
    <w:rsid w:val="000E37CE"/>
    <w:rsid w:val="000E3A02"/>
    <w:rsid w:val="000E3CD7"/>
    <w:rsid w:val="000E3EE9"/>
    <w:rsid w:val="000E4B72"/>
    <w:rsid w:val="000E548C"/>
    <w:rsid w:val="000E5DED"/>
    <w:rsid w:val="000E5F08"/>
    <w:rsid w:val="000E6686"/>
    <w:rsid w:val="000F0138"/>
    <w:rsid w:val="000F032D"/>
    <w:rsid w:val="000F0394"/>
    <w:rsid w:val="000F0612"/>
    <w:rsid w:val="000F0A87"/>
    <w:rsid w:val="000F14C4"/>
    <w:rsid w:val="000F1547"/>
    <w:rsid w:val="000F1D7B"/>
    <w:rsid w:val="000F22BF"/>
    <w:rsid w:val="000F2559"/>
    <w:rsid w:val="000F3109"/>
    <w:rsid w:val="000F31CC"/>
    <w:rsid w:val="000F349A"/>
    <w:rsid w:val="000F3796"/>
    <w:rsid w:val="000F3EBA"/>
    <w:rsid w:val="000F4374"/>
    <w:rsid w:val="000F43A9"/>
    <w:rsid w:val="000F500C"/>
    <w:rsid w:val="000F79D2"/>
    <w:rsid w:val="000F7B36"/>
    <w:rsid w:val="00100897"/>
    <w:rsid w:val="00100EF4"/>
    <w:rsid w:val="001010F7"/>
    <w:rsid w:val="0010260D"/>
    <w:rsid w:val="00102D5F"/>
    <w:rsid w:val="00105A16"/>
    <w:rsid w:val="00105AA8"/>
    <w:rsid w:val="00111160"/>
    <w:rsid w:val="00113CB3"/>
    <w:rsid w:val="00113DEE"/>
    <w:rsid w:val="00114416"/>
    <w:rsid w:val="00115F0C"/>
    <w:rsid w:val="00116E0D"/>
    <w:rsid w:val="00120081"/>
    <w:rsid w:val="00120528"/>
    <w:rsid w:val="0012126F"/>
    <w:rsid w:val="00121666"/>
    <w:rsid w:val="00122DF6"/>
    <w:rsid w:val="00123805"/>
    <w:rsid w:val="00123D3C"/>
    <w:rsid w:val="001241C9"/>
    <w:rsid w:val="0012523B"/>
    <w:rsid w:val="00125DB0"/>
    <w:rsid w:val="00126663"/>
    <w:rsid w:val="0012698B"/>
    <w:rsid w:val="0012794B"/>
    <w:rsid w:val="0013083A"/>
    <w:rsid w:val="00130889"/>
    <w:rsid w:val="0013090B"/>
    <w:rsid w:val="0013091C"/>
    <w:rsid w:val="00130CD5"/>
    <w:rsid w:val="00131E8C"/>
    <w:rsid w:val="001342A0"/>
    <w:rsid w:val="00135210"/>
    <w:rsid w:val="0013617F"/>
    <w:rsid w:val="00136C2B"/>
    <w:rsid w:val="00137E78"/>
    <w:rsid w:val="0014165B"/>
    <w:rsid w:val="001419A3"/>
    <w:rsid w:val="00142CC0"/>
    <w:rsid w:val="00142CFC"/>
    <w:rsid w:val="00142E72"/>
    <w:rsid w:val="00143C29"/>
    <w:rsid w:val="00143D93"/>
    <w:rsid w:val="00144F53"/>
    <w:rsid w:val="0015166A"/>
    <w:rsid w:val="00153438"/>
    <w:rsid w:val="00153B17"/>
    <w:rsid w:val="00153E15"/>
    <w:rsid w:val="00153E58"/>
    <w:rsid w:val="001540F9"/>
    <w:rsid w:val="0015487A"/>
    <w:rsid w:val="001552AE"/>
    <w:rsid w:val="00155A66"/>
    <w:rsid w:val="00156AF1"/>
    <w:rsid w:val="00156BBA"/>
    <w:rsid w:val="00157194"/>
    <w:rsid w:val="00160E4B"/>
    <w:rsid w:val="00161DBF"/>
    <w:rsid w:val="0016276B"/>
    <w:rsid w:val="00163BCC"/>
    <w:rsid w:val="00164E0D"/>
    <w:rsid w:val="00166EF4"/>
    <w:rsid w:val="00167C03"/>
    <w:rsid w:val="00172EE5"/>
    <w:rsid w:val="00173A58"/>
    <w:rsid w:val="00173C78"/>
    <w:rsid w:val="001754AE"/>
    <w:rsid w:val="00177831"/>
    <w:rsid w:val="00177B11"/>
    <w:rsid w:val="0018030C"/>
    <w:rsid w:val="001806B4"/>
    <w:rsid w:val="00181999"/>
    <w:rsid w:val="00181BE1"/>
    <w:rsid w:val="00182E1B"/>
    <w:rsid w:val="0018376B"/>
    <w:rsid w:val="001845EF"/>
    <w:rsid w:val="00184AC9"/>
    <w:rsid w:val="00185EB6"/>
    <w:rsid w:val="00185EE1"/>
    <w:rsid w:val="00186EFF"/>
    <w:rsid w:val="001873B9"/>
    <w:rsid w:val="001905D4"/>
    <w:rsid w:val="0019338C"/>
    <w:rsid w:val="00193390"/>
    <w:rsid w:val="00193602"/>
    <w:rsid w:val="00194748"/>
    <w:rsid w:val="00195071"/>
    <w:rsid w:val="00195E60"/>
    <w:rsid w:val="00196296"/>
    <w:rsid w:val="00196C58"/>
    <w:rsid w:val="00196EF6"/>
    <w:rsid w:val="001A10FF"/>
    <w:rsid w:val="001A1235"/>
    <w:rsid w:val="001A2101"/>
    <w:rsid w:val="001A22FE"/>
    <w:rsid w:val="001A27A3"/>
    <w:rsid w:val="001A27FC"/>
    <w:rsid w:val="001A3F40"/>
    <w:rsid w:val="001A42B2"/>
    <w:rsid w:val="001A4CF8"/>
    <w:rsid w:val="001A5FDC"/>
    <w:rsid w:val="001B05CE"/>
    <w:rsid w:val="001B0A0F"/>
    <w:rsid w:val="001B1A3C"/>
    <w:rsid w:val="001B3FD4"/>
    <w:rsid w:val="001B4062"/>
    <w:rsid w:val="001B41E9"/>
    <w:rsid w:val="001B4466"/>
    <w:rsid w:val="001B4900"/>
    <w:rsid w:val="001B4EE6"/>
    <w:rsid w:val="001B5281"/>
    <w:rsid w:val="001B5F92"/>
    <w:rsid w:val="001B6A15"/>
    <w:rsid w:val="001B71DA"/>
    <w:rsid w:val="001C05F1"/>
    <w:rsid w:val="001C0724"/>
    <w:rsid w:val="001C0831"/>
    <w:rsid w:val="001C0ECC"/>
    <w:rsid w:val="001C1C9F"/>
    <w:rsid w:val="001C2075"/>
    <w:rsid w:val="001C22EB"/>
    <w:rsid w:val="001C2340"/>
    <w:rsid w:val="001C2662"/>
    <w:rsid w:val="001C5F23"/>
    <w:rsid w:val="001C626C"/>
    <w:rsid w:val="001C6381"/>
    <w:rsid w:val="001C6950"/>
    <w:rsid w:val="001D0316"/>
    <w:rsid w:val="001D1114"/>
    <w:rsid w:val="001D2A4E"/>
    <w:rsid w:val="001D3275"/>
    <w:rsid w:val="001D3B03"/>
    <w:rsid w:val="001D4869"/>
    <w:rsid w:val="001D4A8B"/>
    <w:rsid w:val="001D5509"/>
    <w:rsid w:val="001D5D8B"/>
    <w:rsid w:val="001D7187"/>
    <w:rsid w:val="001D7320"/>
    <w:rsid w:val="001E004F"/>
    <w:rsid w:val="001E098F"/>
    <w:rsid w:val="001E0AC3"/>
    <w:rsid w:val="001E0FB2"/>
    <w:rsid w:val="001E36E9"/>
    <w:rsid w:val="001E5498"/>
    <w:rsid w:val="001E5A24"/>
    <w:rsid w:val="001E61B7"/>
    <w:rsid w:val="001E734A"/>
    <w:rsid w:val="001E7DFF"/>
    <w:rsid w:val="001F3123"/>
    <w:rsid w:val="001F40AF"/>
    <w:rsid w:val="001F4F20"/>
    <w:rsid w:val="001F54CA"/>
    <w:rsid w:val="001F57DE"/>
    <w:rsid w:val="0020106B"/>
    <w:rsid w:val="002016D1"/>
    <w:rsid w:val="00201F60"/>
    <w:rsid w:val="00203311"/>
    <w:rsid w:val="00203E6B"/>
    <w:rsid w:val="0020437A"/>
    <w:rsid w:val="00204631"/>
    <w:rsid w:val="00204657"/>
    <w:rsid w:val="00205BE7"/>
    <w:rsid w:val="00205FC7"/>
    <w:rsid w:val="00206BE9"/>
    <w:rsid w:val="00207A35"/>
    <w:rsid w:val="00207A47"/>
    <w:rsid w:val="00207E20"/>
    <w:rsid w:val="00211E42"/>
    <w:rsid w:val="002120F9"/>
    <w:rsid w:val="002135B2"/>
    <w:rsid w:val="0021365D"/>
    <w:rsid w:val="00214A4B"/>
    <w:rsid w:val="00214DAC"/>
    <w:rsid w:val="00216F84"/>
    <w:rsid w:val="002205CE"/>
    <w:rsid w:val="00220870"/>
    <w:rsid w:val="0022645E"/>
    <w:rsid w:val="0022679B"/>
    <w:rsid w:val="00226B73"/>
    <w:rsid w:val="002275C3"/>
    <w:rsid w:val="00227EBF"/>
    <w:rsid w:val="002301BB"/>
    <w:rsid w:val="0023042F"/>
    <w:rsid w:val="00230FC5"/>
    <w:rsid w:val="0023159A"/>
    <w:rsid w:val="00231DC0"/>
    <w:rsid w:val="00231E03"/>
    <w:rsid w:val="00232D4A"/>
    <w:rsid w:val="00233AA8"/>
    <w:rsid w:val="00233C1B"/>
    <w:rsid w:val="00233CE1"/>
    <w:rsid w:val="00233F75"/>
    <w:rsid w:val="002354D8"/>
    <w:rsid w:val="00235649"/>
    <w:rsid w:val="00235EDB"/>
    <w:rsid w:val="0023606B"/>
    <w:rsid w:val="00236767"/>
    <w:rsid w:val="00237E4F"/>
    <w:rsid w:val="00241709"/>
    <w:rsid w:val="002444B4"/>
    <w:rsid w:val="00244E85"/>
    <w:rsid w:val="0024523C"/>
    <w:rsid w:val="002468CA"/>
    <w:rsid w:val="00250005"/>
    <w:rsid w:val="0025059E"/>
    <w:rsid w:val="00251728"/>
    <w:rsid w:val="00251856"/>
    <w:rsid w:val="00251B90"/>
    <w:rsid w:val="00252BB6"/>
    <w:rsid w:val="00253163"/>
    <w:rsid w:val="0025352D"/>
    <w:rsid w:val="00253B22"/>
    <w:rsid w:val="00253DE8"/>
    <w:rsid w:val="002561E2"/>
    <w:rsid w:val="00256483"/>
    <w:rsid w:val="002576AE"/>
    <w:rsid w:val="00257A29"/>
    <w:rsid w:val="00257BFC"/>
    <w:rsid w:val="00262A0C"/>
    <w:rsid w:val="00264E02"/>
    <w:rsid w:val="00264E15"/>
    <w:rsid w:val="00265BFB"/>
    <w:rsid w:val="002662C4"/>
    <w:rsid w:val="00266373"/>
    <w:rsid w:val="00267EFE"/>
    <w:rsid w:val="00270AE5"/>
    <w:rsid w:val="00271719"/>
    <w:rsid w:val="002718D9"/>
    <w:rsid w:val="00271D01"/>
    <w:rsid w:val="00271E1F"/>
    <w:rsid w:val="002728D6"/>
    <w:rsid w:val="00275052"/>
    <w:rsid w:val="00275F6B"/>
    <w:rsid w:val="00276D63"/>
    <w:rsid w:val="002773D6"/>
    <w:rsid w:val="002777E5"/>
    <w:rsid w:val="00280A11"/>
    <w:rsid w:val="00280AEB"/>
    <w:rsid w:val="00281398"/>
    <w:rsid w:val="00281A67"/>
    <w:rsid w:val="002835A1"/>
    <w:rsid w:val="00283D39"/>
    <w:rsid w:val="0028570E"/>
    <w:rsid w:val="0028713E"/>
    <w:rsid w:val="002874DE"/>
    <w:rsid w:val="00287940"/>
    <w:rsid w:val="00287DF2"/>
    <w:rsid w:val="00290A0B"/>
    <w:rsid w:val="00290E62"/>
    <w:rsid w:val="00291527"/>
    <w:rsid w:val="002925A1"/>
    <w:rsid w:val="00293460"/>
    <w:rsid w:val="00294962"/>
    <w:rsid w:val="0029594D"/>
    <w:rsid w:val="00295A0E"/>
    <w:rsid w:val="00297B95"/>
    <w:rsid w:val="002A077E"/>
    <w:rsid w:val="002A0885"/>
    <w:rsid w:val="002A0FD2"/>
    <w:rsid w:val="002A1DB4"/>
    <w:rsid w:val="002A243A"/>
    <w:rsid w:val="002A274A"/>
    <w:rsid w:val="002A2F58"/>
    <w:rsid w:val="002A318A"/>
    <w:rsid w:val="002A5034"/>
    <w:rsid w:val="002A6B3B"/>
    <w:rsid w:val="002A6C39"/>
    <w:rsid w:val="002A76A9"/>
    <w:rsid w:val="002A7F3E"/>
    <w:rsid w:val="002B1064"/>
    <w:rsid w:val="002B173B"/>
    <w:rsid w:val="002B1CC5"/>
    <w:rsid w:val="002B2D02"/>
    <w:rsid w:val="002B30D8"/>
    <w:rsid w:val="002B3F7C"/>
    <w:rsid w:val="002B43FC"/>
    <w:rsid w:val="002B4509"/>
    <w:rsid w:val="002B4D23"/>
    <w:rsid w:val="002B514A"/>
    <w:rsid w:val="002B5849"/>
    <w:rsid w:val="002B58D2"/>
    <w:rsid w:val="002C1CC8"/>
    <w:rsid w:val="002C2274"/>
    <w:rsid w:val="002C2F5C"/>
    <w:rsid w:val="002C3BA8"/>
    <w:rsid w:val="002C4090"/>
    <w:rsid w:val="002C6C65"/>
    <w:rsid w:val="002C6E34"/>
    <w:rsid w:val="002C70CE"/>
    <w:rsid w:val="002C7753"/>
    <w:rsid w:val="002D1432"/>
    <w:rsid w:val="002D1D00"/>
    <w:rsid w:val="002D24FD"/>
    <w:rsid w:val="002D2518"/>
    <w:rsid w:val="002D2D0A"/>
    <w:rsid w:val="002D3EB1"/>
    <w:rsid w:val="002D43C8"/>
    <w:rsid w:val="002D51E5"/>
    <w:rsid w:val="002D5EF2"/>
    <w:rsid w:val="002D660D"/>
    <w:rsid w:val="002D7A69"/>
    <w:rsid w:val="002E085A"/>
    <w:rsid w:val="002E0ABC"/>
    <w:rsid w:val="002E22A7"/>
    <w:rsid w:val="002E3B73"/>
    <w:rsid w:val="002E3F33"/>
    <w:rsid w:val="002F1883"/>
    <w:rsid w:val="002F1B70"/>
    <w:rsid w:val="002F2AA3"/>
    <w:rsid w:val="002F3253"/>
    <w:rsid w:val="002F3894"/>
    <w:rsid w:val="002F39FB"/>
    <w:rsid w:val="002F44EC"/>
    <w:rsid w:val="002F47E6"/>
    <w:rsid w:val="002F50DE"/>
    <w:rsid w:val="002F673D"/>
    <w:rsid w:val="002F7212"/>
    <w:rsid w:val="002F7667"/>
    <w:rsid w:val="00300534"/>
    <w:rsid w:val="00300ABB"/>
    <w:rsid w:val="003027FD"/>
    <w:rsid w:val="003029AE"/>
    <w:rsid w:val="00303567"/>
    <w:rsid w:val="003047C3"/>
    <w:rsid w:val="00305927"/>
    <w:rsid w:val="00306459"/>
    <w:rsid w:val="00311955"/>
    <w:rsid w:val="00312561"/>
    <w:rsid w:val="0031256B"/>
    <w:rsid w:val="00312661"/>
    <w:rsid w:val="00312ECC"/>
    <w:rsid w:val="0031334B"/>
    <w:rsid w:val="003157D0"/>
    <w:rsid w:val="003164A6"/>
    <w:rsid w:val="00316B00"/>
    <w:rsid w:val="00317017"/>
    <w:rsid w:val="0031761A"/>
    <w:rsid w:val="00317955"/>
    <w:rsid w:val="00320325"/>
    <w:rsid w:val="00321A91"/>
    <w:rsid w:val="0032319D"/>
    <w:rsid w:val="00324152"/>
    <w:rsid w:val="003255D2"/>
    <w:rsid w:val="003258BC"/>
    <w:rsid w:val="0032592A"/>
    <w:rsid w:val="00330B11"/>
    <w:rsid w:val="0033119D"/>
    <w:rsid w:val="0033175B"/>
    <w:rsid w:val="00332518"/>
    <w:rsid w:val="00333E87"/>
    <w:rsid w:val="003353AA"/>
    <w:rsid w:val="003358FA"/>
    <w:rsid w:val="0033630F"/>
    <w:rsid w:val="00336C06"/>
    <w:rsid w:val="00340DC9"/>
    <w:rsid w:val="003415A7"/>
    <w:rsid w:val="00341ED4"/>
    <w:rsid w:val="003421F6"/>
    <w:rsid w:val="0034251B"/>
    <w:rsid w:val="00342BEE"/>
    <w:rsid w:val="00343829"/>
    <w:rsid w:val="00344573"/>
    <w:rsid w:val="0034467E"/>
    <w:rsid w:val="00345582"/>
    <w:rsid w:val="00345D2C"/>
    <w:rsid w:val="003465F4"/>
    <w:rsid w:val="003468F9"/>
    <w:rsid w:val="00347008"/>
    <w:rsid w:val="00347127"/>
    <w:rsid w:val="003477C0"/>
    <w:rsid w:val="00350758"/>
    <w:rsid w:val="00350DF6"/>
    <w:rsid w:val="00351BA9"/>
    <w:rsid w:val="00351FA2"/>
    <w:rsid w:val="00352556"/>
    <w:rsid w:val="0035258B"/>
    <w:rsid w:val="003525A1"/>
    <w:rsid w:val="003528FF"/>
    <w:rsid w:val="00353297"/>
    <w:rsid w:val="003563D5"/>
    <w:rsid w:val="00356D2E"/>
    <w:rsid w:val="00356E3F"/>
    <w:rsid w:val="003572B0"/>
    <w:rsid w:val="00357324"/>
    <w:rsid w:val="003576BF"/>
    <w:rsid w:val="00357D51"/>
    <w:rsid w:val="00357FC8"/>
    <w:rsid w:val="00360102"/>
    <w:rsid w:val="0036413D"/>
    <w:rsid w:val="003641D8"/>
    <w:rsid w:val="00365788"/>
    <w:rsid w:val="00365BE3"/>
    <w:rsid w:val="00365C4D"/>
    <w:rsid w:val="00365E2F"/>
    <w:rsid w:val="00366282"/>
    <w:rsid w:val="003668D4"/>
    <w:rsid w:val="00367E5E"/>
    <w:rsid w:val="00370055"/>
    <w:rsid w:val="003701EB"/>
    <w:rsid w:val="003726AE"/>
    <w:rsid w:val="0037288B"/>
    <w:rsid w:val="00373436"/>
    <w:rsid w:val="00373867"/>
    <w:rsid w:val="00373C60"/>
    <w:rsid w:val="003805B8"/>
    <w:rsid w:val="003808C1"/>
    <w:rsid w:val="00381664"/>
    <w:rsid w:val="00381BDF"/>
    <w:rsid w:val="00381C25"/>
    <w:rsid w:val="00383A59"/>
    <w:rsid w:val="003858C6"/>
    <w:rsid w:val="00385C97"/>
    <w:rsid w:val="00387BD1"/>
    <w:rsid w:val="0039051F"/>
    <w:rsid w:val="00390524"/>
    <w:rsid w:val="00391860"/>
    <w:rsid w:val="003923C7"/>
    <w:rsid w:val="00392FEE"/>
    <w:rsid w:val="00393B34"/>
    <w:rsid w:val="003945CF"/>
    <w:rsid w:val="00395742"/>
    <w:rsid w:val="00395D13"/>
    <w:rsid w:val="003968CB"/>
    <w:rsid w:val="003972B5"/>
    <w:rsid w:val="00397A29"/>
    <w:rsid w:val="00397E75"/>
    <w:rsid w:val="003A1182"/>
    <w:rsid w:val="003A1ABA"/>
    <w:rsid w:val="003A2A52"/>
    <w:rsid w:val="003A2EF2"/>
    <w:rsid w:val="003A3BE1"/>
    <w:rsid w:val="003A6C0E"/>
    <w:rsid w:val="003B0891"/>
    <w:rsid w:val="003B095A"/>
    <w:rsid w:val="003B1A0A"/>
    <w:rsid w:val="003B1DFF"/>
    <w:rsid w:val="003B32DA"/>
    <w:rsid w:val="003B3A0C"/>
    <w:rsid w:val="003B3A4E"/>
    <w:rsid w:val="003B55B4"/>
    <w:rsid w:val="003C02FD"/>
    <w:rsid w:val="003C066C"/>
    <w:rsid w:val="003C0B05"/>
    <w:rsid w:val="003C0C60"/>
    <w:rsid w:val="003C2042"/>
    <w:rsid w:val="003C2A01"/>
    <w:rsid w:val="003C30C5"/>
    <w:rsid w:val="003C3A30"/>
    <w:rsid w:val="003C3C67"/>
    <w:rsid w:val="003C421B"/>
    <w:rsid w:val="003C42EB"/>
    <w:rsid w:val="003C48F4"/>
    <w:rsid w:val="003C5DF9"/>
    <w:rsid w:val="003C62D9"/>
    <w:rsid w:val="003C67FD"/>
    <w:rsid w:val="003C71CD"/>
    <w:rsid w:val="003D01C5"/>
    <w:rsid w:val="003D04E0"/>
    <w:rsid w:val="003D0F32"/>
    <w:rsid w:val="003D232E"/>
    <w:rsid w:val="003D2A11"/>
    <w:rsid w:val="003D2A6F"/>
    <w:rsid w:val="003D311B"/>
    <w:rsid w:val="003D34B9"/>
    <w:rsid w:val="003D39A1"/>
    <w:rsid w:val="003D3F60"/>
    <w:rsid w:val="003D40D7"/>
    <w:rsid w:val="003D41B7"/>
    <w:rsid w:val="003D547E"/>
    <w:rsid w:val="003D5A78"/>
    <w:rsid w:val="003D5D38"/>
    <w:rsid w:val="003D5D50"/>
    <w:rsid w:val="003D6727"/>
    <w:rsid w:val="003D69E5"/>
    <w:rsid w:val="003D6DD7"/>
    <w:rsid w:val="003D6EEC"/>
    <w:rsid w:val="003D7392"/>
    <w:rsid w:val="003E029A"/>
    <w:rsid w:val="003E16F8"/>
    <w:rsid w:val="003E4B22"/>
    <w:rsid w:val="003E6759"/>
    <w:rsid w:val="003E79C0"/>
    <w:rsid w:val="003F0C61"/>
    <w:rsid w:val="003F1029"/>
    <w:rsid w:val="003F1BE4"/>
    <w:rsid w:val="003F2A10"/>
    <w:rsid w:val="003F2B31"/>
    <w:rsid w:val="003F2BFC"/>
    <w:rsid w:val="003F612A"/>
    <w:rsid w:val="003F6EE8"/>
    <w:rsid w:val="003F7365"/>
    <w:rsid w:val="00400625"/>
    <w:rsid w:val="00401276"/>
    <w:rsid w:val="00401375"/>
    <w:rsid w:val="004016B1"/>
    <w:rsid w:val="004020E6"/>
    <w:rsid w:val="00402FEC"/>
    <w:rsid w:val="00404948"/>
    <w:rsid w:val="00404B6E"/>
    <w:rsid w:val="004059A4"/>
    <w:rsid w:val="00405BD5"/>
    <w:rsid w:val="0040668B"/>
    <w:rsid w:val="004067E0"/>
    <w:rsid w:val="00411A61"/>
    <w:rsid w:val="0041360E"/>
    <w:rsid w:val="00414BDA"/>
    <w:rsid w:val="004151E0"/>
    <w:rsid w:val="00417160"/>
    <w:rsid w:val="00417B61"/>
    <w:rsid w:val="004209A6"/>
    <w:rsid w:val="00420EB4"/>
    <w:rsid w:val="004217C3"/>
    <w:rsid w:val="0042181C"/>
    <w:rsid w:val="004219C1"/>
    <w:rsid w:val="00422EAC"/>
    <w:rsid w:val="00423073"/>
    <w:rsid w:val="004236C9"/>
    <w:rsid w:val="004242ED"/>
    <w:rsid w:val="00424E57"/>
    <w:rsid w:val="00426740"/>
    <w:rsid w:val="004303BB"/>
    <w:rsid w:val="004309B3"/>
    <w:rsid w:val="00430ABA"/>
    <w:rsid w:val="00430ACB"/>
    <w:rsid w:val="00431771"/>
    <w:rsid w:val="00431B3B"/>
    <w:rsid w:val="00431D73"/>
    <w:rsid w:val="0043330D"/>
    <w:rsid w:val="00434083"/>
    <w:rsid w:val="0043456B"/>
    <w:rsid w:val="00435267"/>
    <w:rsid w:val="00435344"/>
    <w:rsid w:val="004359E5"/>
    <w:rsid w:val="00435BF7"/>
    <w:rsid w:val="00435D6C"/>
    <w:rsid w:val="00436296"/>
    <w:rsid w:val="00436426"/>
    <w:rsid w:val="004376D4"/>
    <w:rsid w:val="004404AA"/>
    <w:rsid w:val="0044067F"/>
    <w:rsid w:val="004413E1"/>
    <w:rsid w:val="00441921"/>
    <w:rsid w:val="00441B4F"/>
    <w:rsid w:val="00442857"/>
    <w:rsid w:val="00443418"/>
    <w:rsid w:val="0044357C"/>
    <w:rsid w:val="004440F3"/>
    <w:rsid w:val="00446BB3"/>
    <w:rsid w:val="00447289"/>
    <w:rsid w:val="004472DC"/>
    <w:rsid w:val="004479F9"/>
    <w:rsid w:val="00450716"/>
    <w:rsid w:val="00453E5E"/>
    <w:rsid w:val="0045423F"/>
    <w:rsid w:val="004578E6"/>
    <w:rsid w:val="00457E27"/>
    <w:rsid w:val="00460329"/>
    <w:rsid w:val="00460D21"/>
    <w:rsid w:val="004616AD"/>
    <w:rsid w:val="004621A7"/>
    <w:rsid w:val="00462FAA"/>
    <w:rsid w:val="0046507F"/>
    <w:rsid w:val="00465573"/>
    <w:rsid w:val="00465962"/>
    <w:rsid w:val="00465D26"/>
    <w:rsid w:val="00465D37"/>
    <w:rsid w:val="00467001"/>
    <w:rsid w:val="00470FD0"/>
    <w:rsid w:val="004714DF"/>
    <w:rsid w:val="00473091"/>
    <w:rsid w:val="00473AED"/>
    <w:rsid w:val="00473B16"/>
    <w:rsid w:val="004747FB"/>
    <w:rsid w:val="00474B86"/>
    <w:rsid w:val="004755E2"/>
    <w:rsid w:val="00476422"/>
    <w:rsid w:val="004771FF"/>
    <w:rsid w:val="00477634"/>
    <w:rsid w:val="004777FC"/>
    <w:rsid w:val="00477A51"/>
    <w:rsid w:val="00483264"/>
    <w:rsid w:val="00484772"/>
    <w:rsid w:val="00484F40"/>
    <w:rsid w:val="00485865"/>
    <w:rsid w:val="00485CB8"/>
    <w:rsid w:val="0048655B"/>
    <w:rsid w:val="00486646"/>
    <w:rsid w:val="00487F1B"/>
    <w:rsid w:val="00490283"/>
    <w:rsid w:val="0049107C"/>
    <w:rsid w:val="00491DE0"/>
    <w:rsid w:val="00492992"/>
    <w:rsid w:val="00493246"/>
    <w:rsid w:val="004934AC"/>
    <w:rsid w:val="00493DC4"/>
    <w:rsid w:val="00494410"/>
    <w:rsid w:val="00494C64"/>
    <w:rsid w:val="0049631E"/>
    <w:rsid w:val="00496364"/>
    <w:rsid w:val="00496C85"/>
    <w:rsid w:val="004A0355"/>
    <w:rsid w:val="004A131B"/>
    <w:rsid w:val="004A1745"/>
    <w:rsid w:val="004A29BC"/>
    <w:rsid w:val="004A2B3E"/>
    <w:rsid w:val="004A4E2B"/>
    <w:rsid w:val="004A5224"/>
    <w:rsid w:val="004A794B"/>
    <w:rsid w:val="004B0AF8"/>
    <w:rsid w:val="004B0C93"/>
    <w:rsid w:val="004B1BB4"/>
    <w:rsid w:val="004B295B"/>
    <w:rsid w:val="004B3047"/>
    <w:rsid w:val="004B4893"/>
    <w:rsid w:val="004B4A08"/>
    <w:rsid w:val="004B4A77"/>
    <w:rsid w:val="004B4AF8"/>
    <w:rsid w:val="004B5194"/>
    <w:rsid w:val="004B5C9E"/>
    <w:rsid w:val="004B6D96"/>
    <w:rsid w:val="004C0572"/>
    <w:rsid w:val="004C2561"/>
    <w:rsid w:val="004C26EC"/>
    <w:rsid w:val="004C4F49"/>
    <w:rsid w:val="004C5300"/>
    <w:rsid w:val="004C54F5"/>
    <w:rsid w:val="004C7270"/>
    <w:rsid w:val="004C7B0A"/>
    <w:rsid w:val="004D06E6"/>
    <w:rsid w:val="004D0935"/>
    <w:rsid w:val="004D0DC7"/>
    <w:rsid w:val="004D170B"/>
    <w:rsid w:val="004D1900"/>
    <w:rsid w:val="004D1F46"/>
    <w:rsid w:val="004D2161"/>
    <w:rsid w:val="004D3078"/>
    <w:rsid w:val="004D421E"/>
    <w:rsid w:val="004D42B2"/>
    <w:rsid w:val="004D453F"/>
    <w:rsid w:val="004D4612"/>
    <w:rsid w:val="004D4BBC"/>
    <w:rsid w:val="004D529D"/>
    <w:rsid w:val="004D5F6A"/>
    <w:rsid w:val="004E0768"/>
    <w:rsid w:val="004E312D"/>
    <w:rsid w:val="004E4F0B"/>
    <w:rsid w:val="004E5563"/>
    <w:rsid w:val="004F2F6C"/>
    <w:rsid w:val="004F31BB"/>
    <w:rsid w:val="004F3862"/>
    <w:rsid w:val="004F3C4B"/>
    <w:rsid w:val="004F48A9"/>
    <w:rsid w:val="004F514F"/>
    <w:rsid w:val="004F5C03"/>
    <w:rsid w:val="004F6923"/>
    <w:rsid w:val="004F7693"/>
    <w:rsid w:val="004F789C"/>
    <w:rsid w:val="00500605"/>
    <w:rsid w:val="0050184A"/>
    <w:rsid w:val="005024F5"/>
    <w:rsid w:val="0050336A"/>
    <w:rsid w:val="0050406B"/>
    <w:rsid w:val="00507DC1"/>
    <w:rsid w:val="00510A87"/>
    <w:rsid w:val="00511696"/>
    <w:rsid w:val="00511DA1"/>
    <w:rsid w:val="0051316A"/>
    <w:rsid w:val="00513A21"/>
    <w:rsid w:val="00514B44"/>
    <w:rsid w:val="005167B8"/>
    <w:rsid w:val="00516E8B"/>
    <w:rsid w:val="005170D8"/>
    <w:rsid w:val="00517447"/>
    <w:rsid w:val="00517A00"/>
    <w:rsid w:val="00520A15"/>
    <w:rsid w:val="00520BDD"/>
    <w:rsid w:val="005210C8"/>
    <w:rsid w:val="0052180B"/>
    <w:rsid w:val="005257D9"/>
    <w:rsid w:val="00525A08"/>
    <w:rsid w:val="00526099"/>
    <w:rsid w:val="005301EE"/>
    <w:rsid w:val="005303D1"/>
    <w:rsid w:val="0053103D"/>
    <w:rsid w:val="005320C9"/>
    <w:rsid w:val="00532741"/>
    <w:rsid w:val="005329D6"/>
    <w:rsid w:val="00534898"/>
    <w:rsid w:val="00534D1E"/>
    <w:rsid w:val="005354F0"/>
    <w:rsid w:val="0053595D"/>
    <w:rsid w:val="00535E9A"/>
    <w:rsid w:val="00536A19"/>
    <w:rsid w:val="00536D0F"/>
    <w:rsid w:val="0053716E"/>
    <w:rsid w:val="005379F4"/>
    <w:rsid w:val="00537B83"/>
    <w:rsid w:val="00540978"/>
    <w:rsid w:val="0054185D"/>
    <w:rsid w:val="00545977"/>
    <w:rsid w:val="005503EB"/>
    <w:rsid w:val="00550CBE"/>
    <w:rsid w:val="005511EA"/>
    <w:rsid w:val="00551558"/>
    <w:rsid w:val="005534B7"/>
    <w:rsid w:val="00554C8B"/>
    <w:rsid w:val="00556B0C"/>
    <w:rsid w:val="00557844"/>
    <w:rsid w:val="0056135B"/>
    <w:rsid w:val="0056144C"/>
    <w:rsid w:val="00565C73"/>
    <w:rsid w:val="005675C0"/>
    <w:rsid w:val="00567B6E"/>
    <w:rsid w:val="005700CF"/>
    <w:rsid w:val="00570F2F"/>
    <w:rsid w:val="0057114E"/>
    <w:rsid w:val="005731A1"/>
    <w:rsid w:val="005734FF"/>
    <w:rsid w:val="00573881"/>
    <w:rsid w:val="005749AE"/>
    <w:rsid w:val="00575380"/>
    <w:rsid w:val="00577098"/>
    <w:rsid w:val="00577176"/>
    <w:rsid w:val="00577839"/>
    <w:rsid w:val="005807F1"/>
    <w:rsid w:val="00580839"/>
    <w:rsid w:val="00581029"/>
    <w:rsid w:val="00581B51"/>
    <w:rsid w:val="00583485"/>
    <w:rsid w:val="00583EB7"/>
    <w:rsid w:val="00584075"/>
    <w:rsid w:val="005845FD"/>
    <w:rsid w:val="00584C7D"/>
    <w:rsid w:val="00584C95"/>
    <w:rsid w:val="00584F5F"/>
    <w:rsid w:val="005857D8"/>
    <w:rsid w:val="00585C80"/>
    <w:rsid w:val="00586870"/>
    <w:rsid w:val="00586CB3"/>
    <w:rsid w:val="00587A0F"/>
    <w:rsid w:val="00594245"/>
    <w:rsid w:val="00594978"/>
    <w:rsid w:val="00594A38"/>
    <w:rsid w:val="00595252"/>
    <w:rsid w:val="00596765"/>
    <w:rsid w:val="00597615"/>
    <w:rsid w:val="005A13F8"/>
    <w:rsid w:val="005A1D4A"/>
    <w:rsid w:val="005A22CC"/>
    <w:rsid w:val="005A3AB2"/>
    <w:rsid w:val="005A4215"/>
    <w:rsid w:val="005A447A"/>
    <w:rsid w:val="005B202F"/>
    <w:rsid w:val="005B3060"/>
    <w:rsid w:val="005B350C"/>
    <w:rsid w:val="005B35B3"/>
    <w:rsid w:val="005B4841"/>
    <w:rsid w:val="005B49DD"/>
    <w:rsid w:val="005B4C4C"/>
    <w:rsid w:val="005B4F00"/>
    <w:rsid w:val="005B5B64"/>
    <w:rsid w:val="005B709F"/>
    <w:rsid w:val="005C122F"/>
    <w:rsid w:val="005C139C"/>
    <w:rsid w:val="005C3147"/>
    <w:rsid w:val="005C4019"/>
    <w:rsid w:val="005C56F7"/>
    <w:rsid w:val="005C7996"/>
    <w:rsid w:val="005C79B5"/>
    <w:rsid w:val="005D2268"/>
    <w:rsid w:val="005D3179"/>
    <w:rsid w:val="005D46D6"/>
    <w:rsid w:val="005D4860"/>
    <w:rsid w:val="005D57F6"/>
    <w:rsid w:val="005D5ECE"/>
    <w:rsid w:val="005D63CB"/>
    <w:rsid w:val="005E0274"/>
    <w:rsid w:val="005E076C"/>
    <w:rsid w:val="005E1EDF"/>
    <w:rsid w:val="005E20CA"/>
    <w:rsid w:val="005E35B9"/>
    <w:rsid w:val="005E3D66"/>
    <w:rsid w:val="005E547B"/>
    <w:rsid w:val="005E6E3D"/>
    <w:rsid w:val="005F0662"/>
    <w:rsid w:val="005F0C93"/>
    <w:rsid w:val="005F442F"/>
    <w:rsid w:val="005F46C2"/>
    <w:rsid w:val="005F4757"/>
    <w:rsid w:val="005F47AE"/>
    <w:rsid w:val="005F4E84"/>
    <w:rsid w:val="005F6170"/>
    <w:rsid w:val="005F70AF"/>
    <w:rsid w:val="005F755A"/>
    <w:rsid w:val="00600C30"/>
    <w:rsid w:val="00601020"/>
    <w:rsid w:val="006012E2"/>
    <w:rsid w:val="00603F8E"/>
    <w:rsid w:val="00603FDD"/>
    <w:rsid w:val="00604CC1"/>
    <w:rsid w:val="00605A19"/>
    <w:rsid w:val="00606A1A"/>
    <w:rsid w:val="006073E1"/>
    <w:rsid w:val="0060780A"/>
    <w:rsid w:val="00610452"/>
    <w:rsid w:val="0061120D"/>
    <w:rsid w:val="00612A27"/>
    <w:rsid w:val="00612ED1"/>
    <w:rsid w:val="00613981"/>
    <w:rsid w:val="00614694"/>
    <w:rsid w:val="00614C51"/>
    <w:rsid w:val="00615341"/>
    <w:rsid w:val="0061539F"/>
    <w:rsid w:val="006166F9"/>
    <w:rsid w:val="00616754"/>
    <w:rsid w:val="00616F9E"/>
    <w:rsid w:val="00620DCE"/>
    <w:rsid w:val="00620F88"/>
    <w:rsid w:val="00621160"/>
    <w:rsid w:val="00622036"/>
    <w:rsid w:val="00622248"/>
    <w:rsid w:val="006228BF"/>
    <w:rsid w:val="00622A0D"/>
    <w:rsid w:val="00623017"/>
    <w:rsid w:val="00623F8B"/>
    <w:rsid w:val="00624BF5"/>
    <w:rsid w:val="0062500F"/>
    <w:rsid w:val="006250D7"/>
    <w:rsid w:val="00625847"/>
    <w:rsid w:val="00625935"/>
    <w:rsid w:val="006270B3"/>
    <w:rsid w:val="006272B9"/>
    <w:rsid w:val="00627980"/>
    <w:rsid w:val="00627DD8"/>
    <w:rsid w:val="00630573"/>
    <w:rsid w:val="006309ED"/>
    <w:rsid w:val="006310BA"/>
    <w:rsid w:val="00631B59"/>
    <w:rsid w:val="00631CA4"/>
    <w:rsid w:val="00633F86"/>
    <w:rsid w:val="00635889"/>
    <w:rsid w:val="00635A44"/>
    <w:rsid w:val="00635CA1"/>
    <w:rsid w:val="00636B17"/>
    <w:rsid w:val="00637ACB"/>
    <w:rsid w:val="00637CCF"/>
    <w:rsid w:val="00637FF4"/>
    <w:rsid w:val="0064044A"/>
    <w:rsid w:val="006405F1"/>
    <w:rsid w:val="00640E0A"/>
    <w:rsid w:val="00640F78"/>
    <w:rsid w:val="00641A71"/>
    <w:rsid w:val="0064263B"/>
    <w:rsid w:val="0064552E"/>
    <w:rsid w:val="00647066"/>
    <w:rsid w:val="00652069"/>
    <w:rsid w:val="006527F1"/>
    <w:rsid w:val="006548DB"/>
    <w:rsid w:val="00654A26"/>
    <w:rsid w:val="0065724D"/>
    <w:rsid w:val="00660ABB"/>
    <w:rsid w:val="006614E0"/>
    <w:rsid w:val="00662B3A"/>
    <w:rsid w:val="00664744"/>
    <w:rsid w:val="0066638B"/>
    <w:rsid w:val="00667037"/>
    <w:rsid w:val="00667D3A"/>
    <w:rsid w:val="00670BFE"/>
    <w:rsid w:val="0067137F"/>
    <w:rsid w:val="006721A1"/>
    <w:rsid w:val="006723A7"/>
    <w:rsid w:val="006726EA"/>
    <w:rsid w:val="00674C11"/>
    <w:rsid w:val="006750B6"/>
    <w:rsid w:val="00675446"/>
    <w:rsid w:val="006766F1"/>
    <w:rsid w:val="00677804"/>
    <w:rsid w:val="006803BC"/>
    <w:rsid w:val="00680F7C"/>
    <w:rsid w:val="00681224"/>
    <w:rsid w:val="0068182D"/>
    <w:rsid w:val="006829D5"/>
    <w:rsid w:val="00683C41"/>
    <w:rsid w:val="00684160"/>
    <w:rsid w:val="00684176"/>
    <w:rsid w:val="00684208"/>
    <w:rsid w:val="00687027"/>
    <w:rsid w:val="006907EF"/>
    <w:rsid w:val="006914D2"/>
    <w:rsid w:val="00691A72"/>
    <w:rsid w:val="00691E73"/>
    <w:rsid w:val="00692BAA"/>
    <w:rsid w:val="0069449A"/>
    <w:rsid w:val="00694787"/>
    <w:rsid w:val="006954CC"/>
    <w:rsid w:val="00696C68"/>
    <w:rsid w:val="00696D55"/>
    <w:rsid w:val="00696FE8"/>
    <w:rsid w:val="0069709E"/>
    <w:rsid w:val="00697321"/>
    <w:rsid w:val="00697E91"/>
    <w:rsid w:val="006A03DC"/>
    <w:rsid w:val="006A12A3"/>
    <w:rsid w:val="006A21DC"/>
    <w:rsid w:val="006A594E"/>
    <w:rsid w:val="006A60B3"/>
    <w:rsid w:val="006A7598"/>
    <w:rsid w:val="006B11FF"/>
    <w:rsid w:val="006B365A"/>
    <w:rsid w:val="006B4970"/>
    <w:rsid w:val="006B5A42"/>
    <w:rsid w:val="006B5C2A"/>
    <w:rsid w:val="006B6E50"/>
    <w:rsid w:val="006B71E0"/>
    <w:rsid w:val="006B727F"/>
    <w:rsid w:val="006C0011"/>
    <w:rsid w:val="006C4310"/>
    <w:rsid w:val="006C590C"/>
    <w:rsid w:val="006C5C53"/>
    <w:rsid w:val="006C6834"/>
    <w:rsid w:val="006C68E2"/>
    <w:rsid w:val="006C6A99"/>
    <w:rsid w:val="006D00D1"/>
    <w:rsid w:val="006D0CB9"/>
    <w:rsid w:val="006D1741"/>
    <w:rsid w:val="006D2B31"/>
    <w:rsid w:val="006D3086"/>
    <w:rsid w:val="006D3F4F"/>
    <w:rsid w:val="006D5ADE"/>
    <w:rsid w:val="006D5E87"/>
    <w:rsid w:val="006D6A40"/>
    <w:rsid w:val="006D6CB7"/>
    <w:rsid w:val="006D7898"/>
    <w:rsid w:val="006E017E"/>
    <w:rsid w:val="006E0216"/>
    <w:rsid w:val="006E0494"/>
    <w:rsid w:val="006E359A"/>
    <w:rsid w:val="006E38BE"/>
    <w:rsid w:val="006E4774"/>
    <w:rsid w:val="006E61F1"/>
    <w:rsid w:val="006E7A12"/>
    <w:rsid w:val="006F074D"/>
    <w:rsid w:val="006F177F"/>
    <w:rsid w:val="006F1BBD"/>
    <w:rsid w:val="006F2EF7"/>
    <w:rsid w:val="006F2F81"/>
    <w:rsid w:val="006F323A"/>
    <w:rsid w:val="006F3AFB"/>
    <w:rsid w:val="006F3FA8"/>
    <w:rsid w:val="006F4E91"/>
    <w:rsid w:val="006F550D"/>
    <w:rsid w:val="006F5C17"/>
    <w:rsid w:val="006F72D4"/>
    <w:rsid w:val="006F75B9"/>
    <w:rsid w:val="006F79A9"/>
    <w:rsid w:val="00700207"/>
    <w:rsid w:val="007020D9"/>
    <w:rsid w:val="00702D95"/>
    <w:rsid w:val="007032DF"/>
    <w:rsid w:val="00703E5D"/>
    <w:rsid w:val="00704110"/>
    <w:rsid w:val="0070486F"/>
    <w:rsid w:val="007054BB"/>
    <w:rsid w:val="0070570A"/>
    <w:rsid w:val="00705BE4"/>
    <w:rsid w:val="00705D54"/>
    <w:rsid w:val="007066CA"/>
    <w:rsid w:val="007073D0"/>
    <w:rsid w:val="007101D3"/>
    <w:rsid w:val="007102AF"/>
    <w:rsid w:val="00710AE9"/>
    <w:rsid w:val="007112DB"/>
    <w:rsid w:val="007118DE"/>
    <w:rsid w:val="00713489"/>
    <w:rsid w:val="007148B1"/>
    <w:rsid w:val="00714D5A"/>
    <w:rsid w:val="00715BD5"/>
    <w:rsid w:val="00715FCF"/>
    <w:rsid w:val="007162AB"/>
    <w:rsid w:val="007165CF"/>
    <w:rsid w:val="007173E0"/>
    <w:rsid w:val="00720D49"/>
    <w:rsid w:val="00722A48"/>
    <w:rsid w:val="00726570"/>
    <w:rsid w:val="007268A5"/>
    <w:rsid w:val="00726D33"/>
    <w:rsid w:val="00726DCF"/>
    <w:rsid w:val="007270E8"/>
    <w:rsid w:val="007302CA"/>
    <w:rsid w:val="00730972"/>
    <w:rsid w:val="007311D0"/>
    <w:rsid w:val="007311E4"/>
    <w:rsid w:val="00731930"/>
    <w:rsid w:val="00731948"/>
    <w:rsid w:val="00732627"/>
    <w:rsid w:val="00732905"/>
    <w:rsid w:val="0073424C"/>
    <w:rsid w:val="0073464C"/>
    <w:rsid w:val="00735E4C"/>
    <w:rsid w:val="00741856"/>
    <w:rsid w:val="00742A2B"/>
    <w:rsid w:val="00743D85"/>
    <w:rsid w:val="00743D98"/>
    <w:rsid w:val="0074504F"/>
    <w:rsid w:val="00745485"/>
    <w:rsid w:val="00745AFF"/>
    <w:rsid w:val="00746A2D"/>
    <w:rsid w:val="00747998"/>
    <w:rsid w:val="00747C13"/>
    <w:rsid w:val="00750E3B"/>
    <w:rsid w:val="00751EAB"/>
    <w:rsid w:val="00752A76"/>
    <w:rsid w:val="007530D8"/>
    <w:rsid w:val="007544FA"/>
    <w:rsid w:val="0075454E"/>
    <w:rsid w:val="00754F88"/>
    <w:rsid w:val="00755536"/>
    <w:rsid w:val="00755C01"/>
    <w:rsid w:val="00755EE3"/>
    <w:rsid w:val="00756F6B"/>
    <w:rsid w:val="007570EC"/>
    <w:rsid w:val="00760674"/>
    <w:rsid w:val="00761484"/>
    <w:rsid w:val="0076395C"/>
    <w:rsid w:val="007639CC"/>
    <w:rsid w:val="00764170"/>
    <w:rsid w:val="00764975"/>
    <w:rsid w:val="00765914"/>
    <w:rsid w:val="00765CFB"/>
    <w:rsid w:val="00766AB2"/>
    <w:rsid w:val="00770A0C"/>
    <w:rsid w:val="00770B5E"/>
    <w:rsid w:val="00771577"/>
    <w:rsid w:val="0077164C"/>
    <w:rsid w:val="00772DDD"/>
    <w:rsid w:val="0077390F"/>
    <w:rsid w:val="00773954"/>
    <w:rsid w:val="00773DA0"/>
    <w:rsid w:val="00774EE1"/>
    <w:rsid w:val="00776732"/>
    <w:rsid w:val="00776CEF"/>
    <w:rsid w:val="00780DE4"/>
    <w:rsid w:val="007817D2"/>
    <w:rsid w:val="007828DD"/>
    <w:rsid w:val="007840D1"/>
    <w:rsid w:val="007858D1"/>
    <w:rsid w:val="007869EE"/>
    <w:rsid w:val="00786AD4"/>
    <w:rsid w:val="00786B83"/>
    <w:rsid w:val="0078797C"/>
    <w:rsid w:val="0079085F"/>
    <w:rsid w:val="0079150F"/>
    <w:rsid w:val="007919B2"/>
    <w:rsid w:val="0079230F"/>
    <w:rsid w:val="0079411C"/>
    <w:rsid w:val="00796A5F"/>
    <w:rsid w:val="007972A2"/>
    <w:rsid w:val="007972ED"/>
    <w:rsid w:val="007A018F"/>
    <w:rsid w:val="007A18C0"/>
    <w:rsid w:val="007A1B33"/>
    <w:rsid w:val="007A2F00"/>
    <w:rsid w:val="007A304A"/>
    <w:rsid w:val="007A3582"/>
    <w:rsid w:val="007A680B"/>
    <w:rsid w:val="007A6A4B"/>
    <w:rsid w:val="007A6D25"/>
    <w:rsid w:val="007A716E"/>
    <w:rsid w:val="007A7252"/>
    <w:rsid w:val="007A7FD4"/>
    <w:rsid w:val="007B0678"/>
    <w:rsid w:val="007B1F20"/>
    <w:rsid w:val="007B2139"/>
    <w:rsid w:val="007B2901"/>
    <w:rsid w:val="007B3146"/>
    <w:rsid w:val="007B4570"/>
    <w:rsid w:val="007B7D6F"/>
    <w:rsid w:val="007B7DB9"/>
    <w:rsid w:val="007C087B"/>
    <w:rsid w:val="007C1056"/>
    <w:rsid w:val="007C1ECE"/>
    <w:rsid w:val="007C4780"/>
    <w:rsid w:val="007C5044"/>
    <w:rsid w:val="007D093C"/>
    <w:rsid w:val="007D1059"/>
    <w:rsid w:val="007D121A"/>
    <w:rsid w:val="007D12CE"/>
    <w:rsid w:val="007D1709"/>
    <w:rsid w:val="007D286F"/>
    <w:rsid w:val="007D348B"/>
    <w:rsid w:val="007D439A"/>
    <w:rsid w:val="007D50C6"/>
    <w:rsid w:val="007D5C5C"/>
    <w:rsid w:val="007D7073"/>
    <w:rsid w:val="007E0035"/>
    <w:rsid w:val="007E0F70"/>
    <w:rsid w:val="007E277E"/>
    <w:rsid w:val="007E3293"/>
    <w:rsid w:val="007E3C38"/>
    <w:rsid w:val="007E4ED4"/>
    <w:rsid w:val="007E534C"/>
    <w:rsid w:val="007E543C"/>
    <w:rsid w:val="007E5952"/>
    <w:rsid w:val="007E5D20"/>
    <w:rsid w:val="007E5F3F"/>
    <w:rsid w:val="007E6306"/>
    <w:rsid w:val="007E6804"/>
    <w:rsid w:val="007E75D1"/>
    <w:rsid w:val="007E776E"/>
    <w:rsid w:val="007F04FC"/>
    <w:rsid w:val="007F0B55"/>
    <w:rsid w:val="007F196B"/>
    <w:rsid w:val="007F1AB2"/>
    <w:rsid w:val="007F1B13"/>
    <w:rsid w:val="007F1D76"/>
    <w:rsid w:val="007F22D1"/>
    <w:rsid w:val="007F2366"/>
    <w:rsid w:val="007F289D"/>
    <w:rsid w:val="007F2FF7"/>
    <w:rsid w:val="007F3C25"/>
    <w:rsid w:val="007F492C"/>
    <w:rsid w:val="007F4ACC"/>
    <w:rsid w:val="007F7873"/>
    <w:rsid w:val="008003B4"/>
    <w:rsid w:val="00800400"/>
    <w:rsid w:val="00800991"/>
    <w:rsid w:val="00801200"/>
    <w:rsid w:val="00802380"/>
    <w:rsid w:val="00803F6E"/>
    <w:rsid w:val="008069FC"/>
    <w:rsid w:val="00807A0C"/>
    <w:rsid w:val="00807A83"/>
    <w:rsid w:val="00807B76"/>
    <w:rsid w:val="00810FDB"/>
    <w:rsid w:val="00812A7E"/>
    <w:rsid w:val="00812F0E"/>
    <w:rsid w:val="0081315E"/>
    <w:rsid w:val="008138EE"/>
    <w:rsid w:val="00813FFB"/>
    <w:rsid w:val="00814657"/>
    <w:rsid w:val="0081465D"/>
    <w:rsid w:val="00814F03"/>
    <w:rsid w:val="00817CB3"/>
    <w:rsid w:val="00820012"/>
    <w:rsid w:val="008231F8"/>
    <w:rsid w:val="0082343E"/>
    <w:rsid w:val="00823642"/>
    <w:rsid w:val="00823A05"/>
    <w:rsid w:val="008242D4"/>
    <w:rsid w:val="0082495F"/>
    <w:rsid w:val="008273F6"/>
    <w:rsid w:val="0082760D"/>
    <w:rsid w:val="008302D5"/>
    <w:rsid w:val="00830A73"/>
    <w:rsid w:val="00830C4B"/>
    <w:rsid w:val="00832803"/>
    <w:rsid w:val="00834C28"/>
    <w:rsid w:val="008359C5"/>
    <w:rsid w:val="00835A5C"/>
    <w:rsid w:val="00835AAF"/>
    <w:rsid w:val="00836BA7"/>
    <w:rsid w:val="00842CA8"/>
    <w:rsid w:val="008430E9"/>
    <w:rsid w:val="00843D9C"/>
    <w:rsid w:val="00843E94"/>
    <w:rsid w:val="00844F4D"/>
    <w:rsid w:val="00844F8C"/>
    <w:rsid w:val="00847494"/>
    <w:rsid w:val="00850BA1"/>
    <w:rsid w:val="00850C74"/>
    <w:rsid w:val="00852814"/>
    <w:rsid w:val="0085289E"/>
    <w:rsid w:val="0085422D"/>
    <w:rsid w:val="00854F14"/>
    <w:rsid w:val="00855F2D"/>
    <w:rsid w:val="00856062"/>
    <w:rsid w:val="008569A3"/>
    <w:rsid w:val="0086012F"/>
    <w:rsid w:val="00860C5F"/>
    <w:rsid w:val="00861B50"/>
    <w:rsid w:val="00863933"/>
    <w:rsid w:val="00865733"/>
    <w:rsid w:val="0086666C"/>
    <w:rsid w:val="00870B49"/>
    <w:rsid w:val="00870DD2"/>
    <w:rsid w:val="00871495"/>
    <w:rsid w:val="008723DF"/>
    <w:rsid w:val="008738DE"/>
    <w:rsid w:val="008741A1"/>
    <w:rsid w:val="00875ABC"/>
    <w:rsid w:val="00875C21"/>
    <w:rsid w:val="00877FBE"/>
    <w:rsid w:val="00880305"/>
    <w:rsid w:val="00885C01"/>
    <w:rsid w:val="00887A02"/>
    <w:rsid w:val="008903AB"/>
    <w:rsid w:val="00890E12"/>
    <w:rsid w:val="00890E3B"/>
    <w:rsid w:val="008925E2"/>
    <w:rsid w:val="0089289A"/>
    <w:rsid w:val="00894A5E"/>
    <w:rsid w:val="00896C40"/>
    <w:rsid w:val="008A0406"/>
    <w:rsid w:val="008A0456"/>
    <w:rsid w:val="008A359E"/>
    <w:rsid w:val="008A4E0E"/>
    <w:rsid w:val="008A5135"/>
    <w:rsid w:val="008A592D"/>
    <w:rsid w:val="008A6B6C"/>
    <w:rsid w:val="008A7E44"/>
    <w:rsid w:val="008A7E8E"/>
    <w:rsid w:val="008B0117"/>
    <w:rsid w:val="008B0D7D"/>
    <w:rsid w:val="008B0EBE"/>
    <w:rsid w:val="008B0F10"/>
    <w:rsid w:val="008B324D"/>
    <w:rsid w:val="008B3A09"/>
    <w:rsid w:val="008B4C06"/>
    <w:rsid w:val="008B530A"/>
    <w:rsid w:val="008B5C22"/>
    <w:rsid w:val="008B5EA4"/>
    <w:rsid w:val="008B7C7E"/>
    <w:rsid w:val="008B7FC1"/>
    <w:rsid w:val="008C01AE"/>
    <w:rsid w:val="008C07D3"/>
    <w:rsid w:val="008C1AAA"/>
    <w:rsid w:val="008C2EF3"/>
    <w:rsid w:val="008C3876"/>
    <w:rsid w:val="008C3FC2"/>
    <w:rsid w:val="008C3FF0"/>
    <w:rsid w:val="008C4D13"/>
    <w:rsid w:val="008C4D77"/>
    <w:rsid w:val="008C5027"/>
    <w:rsid w:val="008C516E"/>
    <w:rsid w:val="008C578D"/>
    <w:rsid w:val="008C7ED4"/>
    <w:rsid w:val="008D0C1D"/>
    <w:rsid w:val="008D0F67"/>
    <w:rsid w:val="008D13AD"/>
    <w:rsid w:val="008D224B"/>
    <w:rsid w:val="008D353D"/>
    <w:rsid w:val="008D3547"/>
    <w:rsid w:val="008D4ECD"/>
    <w:rsid w:val="008D4EFA"/>
    <w:rsid w:val="008D523F"/>
    <w:rsid w:val="008D52F3"/>
    <w:rsid w:val="008D556B"/>
    <w:rsid w:val="008D58E0"/>
    <w:rsid w:val="008D71B5"/>
    <w:rsid w:val="008E0063"/>
    <w:rsid w:val="008E3770"/>
    <w:rsid w:val="008E4C06"/>
    <w:rsid w:val="008E6E97"/>
    <w:rsid w:val="008E6FEF"/>
    <w:rsid w:val="008F2ED2"/>
    <w:rsid w:val="008F2F7F"/>
    <w:rsid w:val="008F35C4"/>
    <w:rsid w:val="008F40CA"/>
    <w:rsid w:val="008F4E1A"/>
    <w:rsid w:val="008F4E73"/>
    <w:rsid w:val="008F50A3"/>
    <w:rsid w:val="008F5B4F"/>
    <w:rsid w:val="008F799E"/>
    <w:rsid w:val="009005B6"/>
    <w:rsid w:val="00900C90"/>
    <w:rsid w:val="00901781"/>
    <w:rsid w:val="00904CED"/>
    <w:rsid w:val="00904DF9"/>
    <w:rsid w:val="00905063"/>
    <w:rsid w:val="009058F8"/>
    <w:rsid w:val="00906CAD"/>
    <w:rsid w:val="00907326"/>
    <w:rsid w:val="009074DB"/>
    <w:rsid w:val="00907C78"/>
    <w:rsid w:val="00907FE7"/>
    <w:rsid w:val="00910073"/>
    <w:rsid w:val="009105D5"/>
    <w:rsid w:val="009106E0"/>
    <w:rsid w:val="00911093"/>
    <w:rsid w:val="009116CE"/>
    <w:rsid w:val="00911AB2"/>
    <w:rsid w:val="00912986"/>
    <w:rsid w:val="00913BA8"/>
    <w:rsid w:val="00914172"/>
    <w:rsid w:val="00914391"/>
    <w:rsid w:val="00914AF1"/>
    <w:rsid w:val="009150F3"/>
    <w:rsid w:val="0091520F"/>
    <w:rsid w:val="009154B5"/>
    <w:rsid w:val="009158FA"/>
    <w:rsid w:val="009166F5"/>
    <w:rsid w:val="00916EC4"/>
    <w:rsid w:val="0091736A"/>
    <w:rsid w:val="00917B2D"/>
    <w:rsid w:val="00917C8B"/>
    <w:rsid w:val="00920587"/>
    <w:rsid w:val="0092067A"/>
    <w:rsid w:val="00922DFC"/>
    <w:rsid w:val="00923C5E"/>
    <w:rsid w:val="0092410B"/>
    <w:rsid w:val="0092435B"/>
    <w:rsid w:val="00924771"/>
    <w:rsid w:val="00925486"/>
    <w:rsid w:val="0092578D"/>
    <w:rsid w:val="0092630C"/>
    <w:rsid w:val="00927BED"/>
    <w:rsid w:val="00931FB6"/>
    <w:rsid w:val="00932128"/>
    <w:rsid w:val="0093288B"/>
    <w:rsid w:val="00932DD4"/>
    <w:rsid w:val="00933186"/>
    <w:rsid w:val="009354C1"/>
    <w:rsid w:val="0093610F"/>
    <w:rsid w:val="0093660C"/>
    <w:rsid w:val="00941CF4"/>
    <w:rsid w:val="0094258E"/>
    <w:rsid w:val="00942FE8"/>
    <w:rsid w:val="009434B6"/>
    <w:rsid w:val="009442B2"/>
    <w:rsid w:val="0094591F"/>
    <w:rsid w:val="00946EF1"/>
    <w:rsid w:val="00946F9B"/>
    <w:rsid w:val="00947450"/>
    <w:rsid w:val="00952B73"/>
    <w:rsid w:val="009532BC"/>
    <w:rsid w:val="00953533"/>
    <w:rsid w:val="00953A24"/>
    <w:rsid w:val="0095554D"/>
    <w:rsid w:val="00955805"/>
    <w:rsid w:val="00956167"/>
    <w:rsid w:val="009579C4"/>
    <w:rsid w:val="00957B72"/>
    <w:rsid w:val="00957CB5"/>
    <w:rsid w:val="00957DDD"/>
    <w:rsid w:val="00962064"/>
    <w:rsid w:val="00965E5A"/>
    <w:rsid w:val="0096688A"/>
    <w:rsid w:val="00967015"/>
    <w:rsid w:val="00970DB5"/>
    <w:rsid w:val="009716CA"/>
    <w:rsid w:val="009716D7"/>
    <w:rsid w:val="009737ED"/>
    <w:rsid w:val="0097381A"/>
    <w:rsid w:val="009738E7"/>
    <w:rsid w:val="00973938"/>
    <w:rsid w:val="00974669"/>
    <w:rsid w:val="00974755"/>
    <w:rsid w:val="00974B35"/>
    <w:rsid w:val="00975E17"/>
    <w:rsid w:val="00976E5C"/>
    <w:rsid w:val="00976EDE"/>
    <w:rsid w:val="009771EA"/>
    <w:rsid w:val="00977BCB"/>
    <w:rsid w:val="009800A9"/>
    <w:rsid w:val="00980A0C"/>
    <w:rsid w:val="00981810"/>
    <w:rsid w:val="009822F5"/>
    <w:rsid w:val="00983504"/>
    <w:rsid w:val="00984BCA"/>
    <w:rsid w:val="00985322"/>
    <w:rsid w:val="00985C6D"/>
    <w:rsid w:val="00986CC0"/>
    <w:rsid w:val="0098761B"/>
    <w:rsid w:val="0099051E"/>
    <w:rsid w:val="009908A6"/>
    <w:rsid w:val="009909E0"/>
    <w:rsid w:val="00991314"/>
    <w:rsid w:val="00991DF6"/>
    <w:rsid w:val="0099294F"/>
    <w:rsid w:val="0099585D"/>
    <w:rsid w:val="0099677C"/>
    <w:rsid w:val="009A052C"/>
    <w:rsid w:val="009A0B6A"/>
    <w:rsid w:val="009A32AB"/>
    <w:rsid w:val="009A33AF"/>
    <w:rsid w:val="009A504B"/>
    <w:rsid w:val="009A5CA7"/>
    <w:rsid w:val="009A65E5"/>
    <w:rsid w:val="009A69A1"/>
    <w:rsid w:val="009A723A"/>
    <w:rsid w:val="009A7B33"/>
    <w:rsid w:val="009A7F16"/>
    <w:rsid w:val="009A7F7C"/>
    <w:rsid w:val="009B0329"/>
    <w:rsid w:val="009B11FA"/>
    <w:rsid w:val="009B1B73"/>
    <w:rsid w:val="009B2ACD"/>
    <w:rsid w:val="009B4B19"/>
    <w:rsid w:val="009B556A"/>
    <w:rsid w:val="009B579E"/>
    <w:rsid w:val="009B5E5F"/>
    <w:rsid w:val="009B607E"/>
    <w:rsid w:val="009B6204"/>
    <w:rsid w:val="009B6550"/>
    <w:rsid w:val="009B7DFE"/>
    <w:rsid w:val="009C0AEA"/>
    <w:rsid w:val="009C18CE"/>
    <w:rsid w:val="009C2568"/>
    <w:rsid w:val="009C2C2E"/>
    <w:rsid w:val="009C2C62"/>
    <w:rsid w:val="009C4A80"/>
    <w:rsid w:val="009C5EDA"/>
    <w:rsid w:val="009C61A2"/>
    <w:rsid w:val="009C647E"/>
    <w:rsid w:val="009C6813"/>
    <w:rsid w:val="009C7802"/>
    <w:rsid w:val="009D0A75"/>
    <w:rsid w:val="009D100E"/>
    <w:rsid w:val="009D1C81"/>
    <w:rsid w:val="009D5F48"/>
    <w:rsid w:val="009D72DF"/>
    <w:rsid w:val="009E01D8"/>
    <w:rsid w:val="009E12A2"/>
    <w:rsid w:val="009E346B"/>
    <w:rsid w:val="009E3475"/>
    <w:rsid w:val="009E4AAA"/>
    <w:rsid w:val="009E5125"/>
    <w:rsid w:val="009E70D8"/>
    <w:rsid w:val="009E72F2"/>
    <w:rsid w:val="009F047B"/>
    <w:rsid w:val="009F0929"/>
    <w:rsid w:val="009F10B1"/>
    <w:rsid w:val="009F1757"/>
    <w:rsid w:val="009F324C"/>
    <w:rsid w:val="009F438A"/>
    <w:rsid w:val="009F4EDC"/>
    <w:rsid w:val="009F52DA"/>
    <w:rsid w:val="009F5D37"/>
    <w:rsid w:val="009F63E6"/>
    <w:rsid w:val="009F63EB"/>
    <w:rsid w:val="009F65C7"/>
    <w:rsid w:val="009F665F"/>
    <w:rsid w:val="009F779F"/>
    <w:rsid w:val="00A00326"/>
    <w:rsid w:val="00A004E8"/>
    <w:rsid w:val="00A00E0F"/>
    <w:rsid w:val="00A0113A"/>
    <w:rsid w:val="00A01514"/>
    <w:rsid w:val="00A0166D"/>
    <w:rsid w:val="00A01AFB"/>
    <w:rsid w:val="00A02F78"/>
    <w:rsid w:val="00A0439C"/>
    <w:rsid w:val="00A054DA"/>
    <w:rsid w:val="00A06442"/>
    <w:rsid w:val="00A07A49"/>
    <w:rsid w:val="00A105B3"/>
    <w:rsid w:val="00A1113F"/>
    <w:rsid w:val="00A113A5"/>
    <w:rsid w:val="00A1178E"/>
    <w:rsid w:val="00A122B4"/>
    <w:rsid w:val="00A12ECD"/>
    <w:rsid w:val="00A13CEA"/>
    <w:rsid w:val="00A13D8E"/>
    <w:rsid w:val="00A14405"/>
    <w:rsid w:val="00A145A5"/>
    <w:rsid w:val="00A1525D"/>
    <w:rsid w:val="00A15349"/>
    <w:rsid w:val="00A15805"/>
    <w:rsid w:val="00A17CAA"/>
    <w:rsid w:val="00A21161"/>
    <w:rsid w:val="00A21B4D"/>
    <w:rsid w:val="00A2233B"/>
    <w:rsid w:val="00A228A9"/>
    <w:rsid w:val="00A22F43"/>
    <w:rsid w:val="00A231A3"/>
    <w:rsid w:val="00A231D8"/>
    <w:rsid w:val="00A24F5A"/>
    <w:rsid w:val="00A255A7"/>
    <w:rsid w:val="00A26150"/>
    <w:rsid w:val="00A271DA"/>
    <w:rsid w:val="00A27AFB"/>
    <w:rsid w:val="00A300F4"/>
    <w:rsid w:val="00A30A40"/>
    <w:rsid w:val="00A30FE0"/>
    <w:rsid w:val="00A315A0"/>
    <w:rsid w:val="00A31E75"/>
    <w:rsid w:val="00A31ED3"/>
    <w:rsid w:val="00A32114"/>
    <w:rsid w:val="00A34224"/>
    <w:rsid w:val="00A342B4"/>
    <w:rsid w:val="00A34467"/>
    <w:rsid w:val="00A34D62"/>
    <w:rsid w:val="00A34D6E"/>
    <w:rsid w:val="00A35104"/>
    <w:rsid w:val="00A376AF"/>
    <w:rsid w:val="00A378D3"/>
    <w:rsid w:val="00A4053B"/>
    <w:rsid w:val="00A40AB2"/>
    <w:rsid w:val="00A40C70"/>
    <w:rsid w:val="00A40D58"/>
    <w:rsid w:val="00A40F83"/>
    <w:rsid w:val="00A41135"/>
    <w:rsid w:val="00A4697F"/>
    <w:rsid w:val="00A476E1"/>
    <w:rsid w:val="00A4770F"/>
    <w:rsid w:val="00A47B5E"/>
    <w:rsid w:val="00A50427"/>
    <w:rsid w:val="00A51A43"/>
    <w:rsid w:val="00A52C8D"/>
    <w:rsid w:val="00A54AF4"/>
    <w:rsid w:val="00A554EA"/>
    <w:rsid w:val="00A5611F"/>
    <w:rsid w:val="00A6144B"/>
    <w:rsid w:val="00A61A56"/>
    <w:rsid w:val="00A61E98"/>
    <w:rsid w:val="00A61FE8"/>
    <w:rsid w:val="00A62282"/>
    <w:rsid w:val="00A62592"/>
    <w:rsid w:val="00A62D4A"/>
    <w:rsid w:val="00A66988"/>
    <w:rsid w:val="00A66CAB"/>
    <w:rsid w:val="00A6744A"/>
    <w:rsid w:val="00A67DA8"/>
    <w:rsid w:val="00A67E59"/>
    <w:rsid w:val="00A713AB"/>
    <w:rsid w:val="00A71C28"/>
    <w:rsid w:val="00A73C1E"/>
    <w:rsid w:val="00A74C99"/>
    <w:rsid w:val="00A74FDE"/>
    <w:rsid w:val="00A75B04"/>
    <w:rsid w:val="00A76014"/>
    <w:rsid w:val="00A77C40"/>
    <w:rsid w:val="00A77D2D"/>
    <w:rsid w:val="00A77E9D"/>
    <w:rsid w:val="00A77F28"/>
    <w:rsid w:val="00A80D49"/>
    <w:rsid w:val="00A80D53"/>
    <w:rsid w:val="00A80DC0"/>
    <w:rsid w:val="00A81A9B"/>
    <w:rsid w:val="00A8205C"/>
    <w:rsid w:val="00A826BE"/>
    <w:rsid w:val="00A82DB5"/>
    <w:rsid w:val="00A832C3"/>
    <w:rsid w:val="00A84822"/>
    <w:rsid w:val="00A86460"/>
    <w:rsid w:val="00A86A15"/>
    <w:rsid w:val="00A87A20"/>
    <w:rsid w:val="00A87AA8"/>
    <w:rsid w:val="00A87CC0"/>
    <w:rsid w:val="00A92678"/>
    <w:rsid w:val="00A943BE"/>
    <w:rsid w:val="00A9665A"/>
    <w:rsid w:val="00A96AF9"/>
    <w:rsid w:val="00A96B69"/>
    <w:rsid w:val="00A97E07"/>
    <w:rsid w:val="00AA0837"/>
    <w:rsid w:val="00AA0B20"/>
    <w:rsid w:val="00AA15EB"/>
    <w:rsid w:val="00AA19EB"/>
    <w:rsid w:val="00AA2CE1"/>
    <w:rsid w:val="00AA30B1"/>
    <w:rsid w:val="00AA3756"/>
    <w:rsid w:val="00AA3DC4"/>
    <w:rsid w:val="00AA45FE"/>
    <w:rsid w:val="00AA48ED"/>
    <w:rsid w:val="00AA5020"/>
    <w:rsid w:val="00AA56B8"/>
    <w:rsid w:val="00AA58A6"/>
    <w:rsid w:val="00AA5EAB"/>
    <w:rsid w:val="00AA6425"/>
    <w:rsid w:val="00AA648C"/>
    <w:rsid w:val="00AA69F3"/>
    <w:rsid w:val="00AA6FB4"/>
    <w:rsid w:val="00AA7D6F"/>
    <w:rsid w:val="00AB1E0D"/>
    <w:rsid w:val="00AB2A27"/>
    <w:rsid w:val="00AB2DA7"/>
    <w:rsid w:val="00AB40B4"/>
    <w:rsid w:val="00AB56F8"/>
    <w:rsid w:val="00AB61EB"/>
    <w:rsid w:val="00AB62FD"/>
    <w:rsid w:val="00AB6842"/>
    <w:rsid w:val="00AC212D"/>
    <w:rsid w:val="00AC235A"/>
    <w:rsid w:val="00AC4BD3"/>
    <w:rsid w:val="00AC50E4"/>
    <w:rsid w:val="00AC6D65"/>
    <w:rsid w:val="00AC7673"/>
    <w:rsid w:val="00AC76AE"/>
    <w:rsid w:val="00AD0EFA"/>
    <w:rsid w:val="00AD12DC"/>
    <w:rsid w:val="00AD30BC"/>
    <w:rsid w:val="00AD42C5"/>
    <w:rsid w:val="00AD4FD5"/>
    <w:rsid w:val="00AD5FEE"/>
    <w:rsid w:val="00AE0263"/>
    <w:rsid w:val="00AE02E1"/>
    <w:rsid w:val="00AE042E"/>
    <w:rsid w:val="00AE0A8D"/>
    <w:rsid w:val="00AE4013"/>
    <w:rsid w:val="00AE435A"/>
    <w:rsid w:val="00AF0374"/>
    <w:rsid w:val="00AF0419"/>
    <w:rsid w:val="00AF1BC7"/>
    <w:rsid w:val="00AF2E8A"/>
    <w:rsid w:val="00AF395D"/>
    <w:rsid w:val="00AF56A4"/>
    <w:rsid w:val="00AF5905"/>
    <w:rsid w:val="00AF5988"/>
    <w:rsid w:val="00AF5A69"/>
    <w:rsid w:val="00AF6844"/>
    <w:rsid w:val="00AF6AD4"/>
    <w:rsid w:val="00AF6C86"/>
    <w:rsid w:val="00AF78B7"/>
    <w:rsid w:val="00AF79D6"/>
    <w:rsid w:val="00B00919"/>
    <w:rsid w:val="00B01D4F"/>
    <w:rsid w:val="00B02001"/>
    <w:rsid w:val="00B02DBF"/>
    <w:rsid w:val="00B0395F"/>
    <w:rsid w:val="00B04723"/>
    <w:rsid w:val="00B04EFB"/>
    <w:rsid w:val="00B0502C"/>
    <w:rsid w:val="00B05784"/>
    <w:rsid w:val="00B05C30"/>
    <w:rsid w:val="00B05E9D"/>
    <w:rsid w:val="00B05F87"/>
    <w:rsid w:val="00B072F7"/>
    <w:rsid w:val="00B11FC8"/>
    <w:rsid w:val="00B12009"/>
    <w:rsid w:val="00B12C87"/>
    <w:rsid w:val="00B14DE0"/>
    <w:rsid w:val="00B156D3"/>
    <w:rsid w:val="00B1571E"/>
    <w:rsid w:val="00B1593D"/>
    <w:rsid w:val="00B16C5A"/>
    <w:rsid w:val="00B20C81"/>
    <w:rsid w:val="00B219A3"/>
    <w:rsid w:val="00B2216C"/>
    <w:rsid w:val="00B2351C"/>
    <w:rsid w:val="00B23D91"/>
    <w:rsid w:val="00B24CBB"/>
    <w:rsid w:val="00B25723"/>
    <w:rsid w:val="00B25A22"/>
    <w:rsid w:val="00B26AA6"/>
    <w:rsid w:val="00B2729B"/>
    <w:rsid w:val="00B275D0"/>
    <w:rsid w:val="00B3115F"/>
    <w:rsid w:val="00B31EC8"/>
    <w:rsid w:val="00B32BDD"/>
    <w:rsid w:val="00B335F4"/>
    <w:rsid w:val="00B34030"/>
    <w:rsid w:val="00B34158"/>
    <w:rsid w:val="00B34798"/>
    <w:rsid w:val="00B376D1"/>
    <w:rsid w:val="00B37785"/>
    <w:rsid w:val="00B400B8"/>
    <w:rsid w:val="00B41C7C"/>
    <w:rsid w:val="00B430E7"/>
    <w:rsid w:val="00B4333A"/>
    <w:rsid w:val="00B4342F"/>
    <w:rsid w:val="00B448A0"/>
    <w:rsid w:val="00B4740F"/>
    <w:rsid w:val="00B47845"/>
    <w:rsid w:val="00B47854"/>
    <w:rsid w:val="00B4790D"/>
    <w:rsid w:val="00B50CCC"/>
    <w:rsid w:val="00B51279"/>
    <w:rsid w:val="00B515F8"/>
    <w:rsid w:val="00B51CA4"/>
    <w:rsid w:val="00B52DE6"/>
    <w:rsid w:val="00B53E20"/>
    <w:rsid w:val="00B5470C"/>
    <w:rsid w:val="00B54B5C"/>
    <w:rsid w:val="00B55D88"/>
    <w:rsid w:val="00B56B3B"/>
    <w:rsid w:val="00B57070"/>
    <w:rsid w:val="00B57E48"/>
    <w:rsid w:val="00B57F33"/>
    <w:rsid w:val="00B6038A"/>
    <w:rsid w:val="00B6110D"/>
    <w:rsid w:val="00B611CC"/>
    <w:rsid w:val="00B61468"/>
    <w:rsid w:val="00B6190E"/>
    <w:rsid w:val="00B61C25"/>
    <w:rsid w:val="00B625F5"/>
    <w:rsid w:val="00B631F9"/>
    <w:rsid w:val="00B6324F"/>
    <w:rsid w:val="00B638DC"/>
    <w:rsid w:val="00B64306"/>
    <w:rsid w:val="00B6481E"/>
    <w:rsid w:val="00B6486C"/>
    <w:rsid w:val="00B653CA"/>
    <w:rsid w:val="00B65B2F"/>
    <w:rsid w:val="00B6775B"/>
    <w:rsid w:val="00B67B1B"/>
    <w:rsid w:val="00B70C51"/>
    <w:rsid w:val="00B710F1"/>
    <w:rsid w:val="00B72236"/>
    <w:rsid w:val="00B72833"/>
    <w:rsid w:val="00B728E7"/>
    <w:rsid w:val="00B72FF2"/>
    <w:rsid w:val="00B738C3"/>
    <w:rsid w:val="00B75260"/>
    <w:rsid w:val="00B7577C"/>
    <w:rsid w:val="00B758D9"/>
    <w:rsid w:val="00B77ACA"/>
    <w:rsid w:val="00B77AE6"/>
    <w:rsid w:val="00B80591"/>
    <w:rsid w:val="00B80BB2"/>
    <w:rsid w:val="00B80E2A"/>
    <w:rsid w:val="00B817D8"/>
    <w:rsid w:val="00B81D57"/>
    <w:rsid w:val="00B82301"/>
    <w:rsid w:val="00B839E8"/>
    <w:rsid w:val="00B843F4"/>
    <w:rsid w:val="00B86C97"/>
    <w:rsid w:val="00B901A8"/>
    <w:rsid w:val="00B908BB"/>
    <w:rsid w:val="00B91B8D"/>
    <w:rsid w:val="00B932A6"/>
    <w:rsid w:val="00B93741"/>
    <w:rsid w:val="00B94EE9"/>
    <w:rsid w:val="00B95599"/>
    <w:rsid w:val="00B97113"/>
    <w:rsid w:val="00BA0A83"/>
    <w:rsid w:val="00BA1C64"/>
    <w:rsid w:val="00BA227E"/>
    <w:rsid w:val="00BA4F35"/>
    <w:rsid w:val="00BA4F77"/>
    <w:rsid w:val="00BA53F0"/>
    <w:rsid w:val="00BA5564"/>
    <w:rsid w:val="00BA61EA"/>
    <w:rsid w:val="00BA6ACF"/>
    <w:rsid w:val="00BB288E"/>
    <w:rsid w:val="00BB28EC"/>
    <w:rsid w:val="00BB3142"/>
    <w:rsid w:val="00BB4BC2"/>
    <w:rsid w:val="00BB5752"/>
    <w:rsid w:val="00BB676C"/>
    <w:rsid w:val="00BB6F7B"/>
    <w:rsid w:val="00BC3C62"/>
    <w:rsid w:val="00BC4562"/>
    <w:rsid w:val="00BC5CB1"/>
    <w:rsid w:val="00BC7283"/>
    <w:rsid w:val="00BC73D3"/>
    <w:rsid w:val="00BC7EA7"/>
    <w:rsid w:val="00BD008A"/>
    <w:rsid w:val="00BD02F6"/>
    <w:rsid w:val="00BD0C50"/>
    <w:rsid w:val="00BD2617"/>
    <w:rsid w:val="00BD4C00"/>
    <w:rsid w:val="00BD4F29"/>
    <w:rsid w:val="00BD5CFD"/>
    <w:rsid w:val="00BD7020"/>
    <w:rsid w:val="00BE02DE"/>
    <w:rsid w:val="00BE0BDF"/>
    <w:rsid w:val="00BE1497"/>
    <w:rsid w:val="00BE1F75"/>
    <w:rsid w:val="00BE24C1"/>
    <w:rsid w:val="00BE3923"/>
    <w:rsid w:val="00BE3DF2"/>
    <w:rsid w:val="00BE41A9"/>
    <w:rsid w:val="00BE462C"/>
    <w:rsid w:val="00BE481A"/>
    <w:rsid w:val="00BE766F"/>
    <w:rsid w:val="00BE7F42"/>
    <w:rsid w:val="00BF0184"/>
    <w:rsid w:val="00BF02F5"/>
    <w:rsid w:val="00BF061C"/>
    <w:rsid w:val="00BF0E88"/>
    <w:rsid w:val="00BF111F"/>
    <w:rsid w:val="00BF1558"/>
    <w:rsid w:val="00BF1902"/>
    <w:rsid w:val="00BF308E"/>
    <w:rsid w:val="00BF31C7"/>
    <w:rsid w:val="00BF5D34"/>
    <w:rsid w:val="00BF5FA5"/>
    <w:rsid w:val="00BF6D04"/>
    <w:rsid w:val="00BF6D47"/>
    <w:rsid w:val="00BF6E05"/>
    <w:rsid w:val="00C00BE9"/>
    <w:rsid w:val="00C0102E"/>
    <w:rsid w:val="00C02654"/>
    <w:rsid w:val="00C04FCC"/>
    <w:rsid w:val="00C05F8A"/>
    <w:rsid w:val="00C06ACE"/>
    <w:rsid w:val="00C07050"/>
    <w:rsid w:val="00C070AA"/>
    <w:rsid w:val="00C0792D"/>
    <w:rsid w:val="00C07D99"/>
    <w:rsid w:val="00C10082"/>
    <w:rsid w:val="00C101BE"/>
    <w:rsid w:val="00C11EB9"/>
    <w:rsid w:val="00C12285"/>
    <w:rsid w:val="00C13E8F"/>
    <w:rsid w:val="00C15910"/>
    <w:rsid w:val="00C15E72"/>
    <w:rsid w:val="00C16561"/>
    <w:rsid w:val="00C16A9F"/>
    <w:rsid w:val="00C178C5"/>
    <w:rsid w:val="00C17C1F"/>
    <w:rsid w:val="00C17CA8"/>
    <w:rsid w:val="00C17F60"/>
    <w:rsid w:val="00C202A8"/>
    <w:rsid w:val="00C21511"/>
    <w:rsid w:val="00C24A65"/>
    <w:rsid w:val="00C24F6C"/>
    <w:rsid w:val="00C257B4"/>
    <w:rsid w:val="00C261E2"/>
    <w:rsid w:val="00C26ACB"/>
    <w:rsid w:val="00C26CE7"/>
    <w:rsid w:val="00C27125"/>
    <w:rsid w:val="00C305F4"/>
    <w:rsid w:val="00C31AD9"/>
    <w:rsid w:val="00C34C6B"/>
    <w:rsid w:val="00C35061"/>
    <w:rsid w:val="00C36663"/>
    <w:rsid w:val="00C36901"/>
    <w:rsid w:val="00C40ECC"/>
    <w:rsid w:val="00C414FB"/>
    <w:rsid w:val="00C44C12"/>
    <w:rsid w:val="00C46335"/>
    <w:rsid w:val="00C46357"/>
    <w:rsid w:val="00C46968"/>
    <w:rsid w:val="00C46FC7"/>
    <w:rsid w:val="00C47202"/>
    <w:rsid w:val="00C47715"/>
    <w:rsid w:val="00C502D2"/>
    <w:rsid w:val="00C506A4"/>
    <w:rsid w:val="00C50F9D"/>
    <w:rsid w:val="00C51DC6"/>
    <w:rsid w:val="00C5477D"/>
    <w:rsid w:val="00C5604B"/>
    <w:rsid w:val="00C56C0D"/>
    <w:rsid w:val="00C579AF"/>
    <w:rsid w:val="00C57CCF"/>
    <w:rsid w:val="00C62270"/>
    <w:rsid w:val="00C63F60"/>
    <w:rsid w:val="00C64A85"/>
    <w:rsid w:val="00C65857"/>
    <w:rsid w:val="00C65CF7"/>
    <w:rsid w:val="00C662E3"/>
    <w:rsid w:val="00C67021"/>
    <w:rsid w:val="00C70876"/>
    <w:rsid w:val="00C709FD"/>
    <w:rsid w:val="00C70EC9"/>
    <w:rsid w:val="00C74BBB"/>
    <w:rsid w:val="00C76B0B"/>
    <w:rsid w:val="00C76F46"/>
    <w:rsid w:val="00C7722B"/>
    <w:rsid w:val="00C80AD1"/>
    <w:rsid w:val="00C81CDF"/>
    <w:rsid w:val="00C826F3"/>
    <w:rsid w:val="00C8353B"/>
    <w:rsid w:val="00C84597"/>
    <w:rsid w:val="00C85320"/>
    <w:rsid w:val="00C85F59"/>
    <w:rsid w:val="00C85F6F"/>
    <w:rsid w:val="00C87529"/>
    <w:rsid w:val="00C87CD9"/>
    <w:rsid w:val="00C91BD0"/>
    <w:rsid w:val="00C9265A"/>
    <w:rsid w:val="00C950BC"/>
    <w:rsid w:val="00C95C0E"/>
    <w:rsid w:val="00C966AD"/>
    <w:rsid w:val="00C96FBC"/>
    <w:rsid w:val="00CA02CB"/>
    <w:rsid w:val="00CA0FE2"/>
    <w:rsid w:val="00CA36A4"/>
    <w:rsid w:val="00CA3A0E"/>
    <w:rsid w:val="00CA44BA"/>
    <w:rsid w:val="00CA4593"/>
    <w:rsid w:val="00CA4C15"/>
    <w:rsid w:val="00CA5233"/>
    <w:rsid w:val="00CA60C1"/>
    <w:rsid w:val="00CA6388"/>
    <w:rsid w:val="00CA7272"/>
    <w:rsid w:val="00CA7767"/>
    <w:rsid w:val="00CB0329"/>
    <w:rsid w:val="00CB08DE"/>
    <w:rsid w:val="00CB0E49"/>
    <w:rsid w:val="00CB1473"/>
    <w:rsid w:val="00CB3B9E"/>
    <w:rsid w:val="00CB4899"/>
    <w:rsid w:val="00CB5497"/>
    <w:rsid w:val="00CB5E4E"/>
    <w:rsid w:val="00CB6329"/>
    <w:rsid w:val="00CB7045"/>
    <w:rsid w:val="00CB72FF"/>
    <w:rsid w:val="00CC08D8"/>
    <w:rsid w:val="00CC0A82"/>
    <w:rsid w:val="00CC0C55"/>
    <w:rsid w:val="00CC0FBD"/>
    <w:rsid w:val="00CC1C1D"/>
    <w:rsid w:val="00CC2EA4"/>
    <w:rsid w:val="00CC4E2A"/>
    <w:rsid w:val="00CC5928"/>
    <w:rsid w:val="00CC7312"/>
    <w:rsid w:val="00CC75D3"/>
    <w:rsid w:val="00CC7AF9"/>
    <w:rsid w:val="00CD00CB"/>
    <w:rsid w:val="00CD0451"/>
    <w:rsid w:val="00CD0D99"/>
    <w:rsid w:val="00CD1231"/>
    <w:rsid w:val="00CD1655"/>
    <w:rsid w:val="00CD2679"/>
    <w:rsid w:val="00CD31A9"/>
    <w:rsid w:val="00CD46F2"/>
    <w:rsid w:val="00CD507E"/>
    <w:rsid w:val="00CD5585"/>
    <w:rsid w:val="00CD63BC"/>
    <w:rsid w:val="00CD6514"/>
    <w:rsid w:val="00CD6757"/>
    <w:rsid w:val="00CD677A"/>
    <w:rsid w:val="00CD6926"/>
    <w:rsid w:val="00CD69BB"/>
    <w:rsid w:val="00CE1CC3"/>
    <w:rsid w:val="00CE1D91"/>
    <w:rsid w:val="00CE2AF3"/>
    <w:rsid w:val="00CE2F5E"/>
    <w:rsid w:val="00CE6150"/>
    <w:rsid w:val="00CE7143"/>
    <w:rsid w:val="00CF0B73"/>
    <w:rsid w:val="00CF0D34"/>
    <w:rsid w:val="00CF0D4E"/>
    <w:rsid w:val="00CF10B0"/>
    <w:rsid w:val="00CF410E"/>
    <w:rsid w:val="00CF492B"/>
    <w:rsid w:val="00CF6112"/>
    <w:rsid w:val="00CF64FC"/>
    <w:rsid w:val="00CF6969"/>
    <w:rsid w:val="00CF6D21"/>
    <w:rsid w:val="00CF7772"/>
    <w:rsid w:val="00D00629"/>
    <w:rsid w:val="00D00632"/>
    <w:rsid w:val="00D008B9"/>
    <w:rsid w:val="00D0208E"/>
    <w:rsid w:val="00D0270F"/>
    <w:rsid w:val="00D039D8"/>
    <w:rsid w:val="00D04722"/>
    <w:rsid w:val="00D06540"/>
    <w:rsid w:val="00D072A2"/>
    <w:rsid w:val="00D073ED"/>
    <w:rsid w:val="00D076FC"/>
    <w:rsid w:val="00D07F5B"/>
    <w:rsid w:val="00D103D3"/>
    <w:rsid w:val="00D11843"/>
    <w:rsid w:val="00D14804"/>
    <w:rsid w:val="00D15780"/>
    <w:rsid w:val="00D16B4A"/>
    <w:rsid w:val="00D172B7"/>
    <w:rsid w:val="00D1737B"/>
    <w:rsid w:val="00D200C2"/>
    <w:rsid w:val="00D21516"/>
    <w:rsid w:val="00D221FF"/>
    <w:rsid w:val="00D22493"/>
    <w:rsid w:val="00D27516"/>
    <w:rsid w:val="00D2757C"/>
    <w:rsid w:val="00D27A55"/>
    <w:rsid w:val="00D31BA6"/>
    <w:rsid w:val="00D334E0"/>
    <w:rsid w:val="00D345DF"/>
    <w:rsid w:val="00D35E64"/>
    <w:rsid w:val="00D36208"/>
    <w:rsid w:val="00D36C39"/>
    <w:rsid w:val="00D370C4"/>
    <w:rsid w:val="00D4076B"/>
    <w:rsid w:val="00D410CB"/>
    <w:rsid w:val="00D4235B"/>
    <w:rsid w:val="00D431F8"/>
    <w:rsid w:val="00D439FB"/>
    <w:rsid w:val="00D43D5D"/>
    <w:rsid w:val="00D43D61"/>
    <w:rsid w:val="00D44A45"/>
    <w:rsid w:val="00D4543B"/>
    <w:rsid w:val="00D458F5"/>
    <w:rsid w:val="00D45C49"/>
    <w:rsid w:val="00D4654B"/>
    <w:rsid w:val="00D47C1D"/>
    <w:rsid w:val="00D502F2"/>
    <w:rsid w:val="00D50CDC"/>
    <w:rsid w:val="00D50E63"/>
    <w:rsid w:val="00D52EAF"/>
    <w:rsid w:val="00D53389"/>
    <w:rsid w:val="00D5380C"/>
    <w:rsid w:val="00D53E94"/>
    <w:rsid w:val="00D53FC1"/>
    <w:rsid w:val="00D54D15"/>
    <w:rsid w:val="00D55068"/>
    <w:rsid w:val="00D553ED"/>
    <w:rsid w:val="00D56CC9"/>
    <w:rsid w:val="00D57F4F"/>
    <w:rsid w:val="00D608F4"/>
    <w:rsid w:val="00D63A65"/>
    <w:rsid w:val="00D640A9"/>
    <w:rsid w:val="00D64BCF"/>
    <w:rsid w:val="00D65EC3"/>
    <w:rsid w:val="00D660F1"/>
    <w:rsid w:val="00D66D0C"/>
    <w:rsid w:val="00D70414"/>
    <w:rsid w:val="00D70901"/>
    <w:rsid w:val="00D70ABD"/>
    <w:rsid w:val="00D71418"/>
    <w:rsid w:val="00D71A19"/>
    <w:rsid w:val="00D71B2E"/>
    <w:rsid w:val="00D73176"/>
    <w:rsid w:val="00D731BE"/>
    <w:rsid w:val="00D741F2"/>
    <w:rsid w:val="00D747DE"/>
    <w:rsid w:val="00D75488"/>
    <w:rsid w:val="00D75595"/>
    <w:rsid w:val="00D7592C"/>
    <w:rsid w:val="00D75BE5"/>
    <w:rsid w:val="00D75E85"/>
    <w:rsid w:val="00D76226"/>
    <w:rsid w:val="00D763A6"/>
    <w:rsid w:val="00D7683C"/>
    <w:rsid w:val="00D77C4F"/>
    <w:rsid w:val="00D8208E"/>
    <w:rsid w:val="00D835BC"/>
    <w:rsid w:val="00D8473E"/>
    <w:rsid w:val="00D8511C"/>
    <w:rsid w:val="00D87BC2"/>
    <w:rsid w:val="00D87CB3"/>
    <w:rsid w:val="00D87E59"/>
    <w:rsid w:val="00D906C7"/>
    <w:rsid w:val="00D9072F"/>
    <w:rsid w:val="00D90AE6"/>
    <w:rsid w:val="00D91451"/>
    <w:rsid w:val="00D92280"/>
    <w:rsid w:val="00D9257A"/>
    <w:rsid w:val="00D92A4A"/>
    <w:rsid w:val="00D931E7"/>
    <w:rsid w:val="00D948B7"/>
    <w:rsid w:val="00D955CA"/>
    <w:rsid w:val="00D9564F"/>
    <w:rsid w:val="00D95B0B"/>
    <w:rsid w:val="00D967E3"/>
    <w:rsid w:val="00DA074A"/>
    <w:rsid w:val="00DA1754"/>
    <w:rsid w:val="00DA1768"/>
    <w:rsid w:val="00DA28DF"/>
    <w:rsid w:val="00DA3018"/>
    <w:rsid w:val="00DA39D0"/>
    <w:rsid w:val="00DA42AC"/>
    <w:rsid w:val="00DA4C2A"/>
    <w:rsid w:val="00DA4DE7"/>
    <w:rsid w:val="00DA5142"/>
    <w:rsid w:val="00DA5153"/>
    <w:rsid w:val="00DA743E"/>
    <w:rsid w:val="00DA7756"/>
    <w:rsid w:val="00DB0CC5"/>
    <w:rsid w:val="00DB2076"/>
    <w:rsid w:val="00DB3E06"/>
    <w:rsid w:val="00DB4241"/>
    <w:rsid w:val="00DB48A0"/>
    <w:rsid w:val="00DB7CC7"/>
    <w:rsid w:val="00DC0C6D"/>
    <w:rsid w:val="00DC2107"/>
    <w:rsid w:val="00DC36AD"/>
    <w:rsid w:val="00DC5F56"/>
    <w:rsid w:val="00DC66E5"/>
    <w:rsid w:val="00DC6E90"/>
    <w:rsid w:val="00DC74B7"/>
    <w:rsid w:val="00DC78BE"/>
    <w:rsid w:val="00DC7EF8"/>
    <w:rsid w:val="00DD2103"/>
    <w:rsid w:val="00DD3507"/>
    <w:rsid w:val="00DD448A"/>
    <w:rsid w:val="00DD4A56"/>
    <w:rsid w:val="00DD5426"/>
    <w:rsid w:val="00DD5F69"/>
    <w:rsid w:val="00DE003F"/>
    <w:rsid w:val="00DE0EAF"/>
    <w:rsid w:val="00DE359F"/>
    <w:rsid w:val="00DE3BF7"/>
    <w:rsid w:val="00DE455D"/>
    <w:rsid w:val="00DE48AD"/>
    <w:rsid w:val="00DE669E"/>
    <w:rsid w:val="00DE6DAC"/>
    <w:rsid w:val="00DF00A5"/>
    <w:rsid w:val="00DF169D"/>
    <w:rsid w:val="00DF2772"/>
    <w:rsid w:val="00DF2A27"/>
    <w:rsid w:val="00DF34E9"/>
    <w:rsid w:val="00DF4A08"/>
    <w:rsid w:val="00DF623C"/>
    <w:rsid w:val="00DF7929"/>
    <w:rsid w:val="00E006BA"/>
    <w:rsid w:val="00E012DD"/>
    <w:rsid w:val="00E014A3"/>
    <w:rsid w:val="00E01C1C"/>
    <w:rsid w:val="00E0353C"/>
    <w:rsid w:val="00E0393F"/>
    <w:rsid w:val="00E045F6"/>
    <w:rsid w:val="00E05723"/>
    <w:rsid w:val="00E06F8E"/>
    <w:rsid w:val="00E075F0"/>
    <w:rsid w:val="00E1180F"/>
    <w:rsid w:val="00E12750"/>
    <w:rsid w:val="00E13010"/>
    <w:rsid w:val="00E1386C"/>
    <w:rsid w:val="00E13DE5"/>
    <w:rsid w:val="00E14928"/>
    <w:rsid w:val="00E15A2D"/>
    <w:rsid w:val="00E15A51"/>
    <w:rsid w:val="00E167C0"/>
    <w:rsid w:val="00E16F33"/>
    <w:rsid w:val="00E16FF0"/>
    <w:rsid w:val="00E17100"/>
    <w:rsid w:val="00E21504"/>
    <w:rsid w:val="00E22445"/>
    <w:rsid w:val="00E226ED"/>
    <w:rsid w:val="00E22B7D"/>
    <w:rsid w:val="00E23D4E"/>
    <w:rsid w:val="00E23F4A"/>
    <w:rsid w:val="00E2613D"/>
    <w:rsid w:val="00E26660"/>
    <w:rsid w:val="00E269A8"/>
    <w:rsid w:val="00E26F8F"/>
    <w:rsid w:val="00E3007C"/>
    <w:rsid w:val="00E312A3"/>
    <w:rsid w:val="00E3170E"/>
    <w:rsid w:val="00E32232"/>
    <w:rsid w:val="00E3525B"/>
    <w:rsid w:val="00E35CD2"/>
    <w:rsid w:val="00E36D00"/>
    <w:rsid w:val="00E40807"/>
    <w:rsid w:val="00E416BD"/>
    <w:rsid w:val="00E41A9F"/>
    <w:rsid w:val="00E42B84"/>
    <w:rsid w:val="00E432E7"/>
    <w:rsid w:val="00E44D84"/>
    <w:rsid w:val="00E44EB5"/>
    <w:rsid w:val="00E4502C"/>
    <w:rsid w:val="00E4511B"/>
    <w:rsid w:val="00E45CD7"/>
    <w:rsid w:val="00E45EC4"/>
    <w:rsid w:val="00E46944"/>
    <w:rsid w:val="00E47467"/>
    <w:rsid w:val="00E47F7E"/>
    <w:rsid w:val="00E506C0"/>
    <w:rsid w:val="00E50760"/>
    <w:rsid w:val="00E518E4"/>
    <w:rsid w:val="00E5256C"/>
    <w:rsid w:val="00E5473B"/>
    <w:rsid w:val="00E55BE2"/>
    <w:rsid w:val="00E56C7C"/>
    <w:rsid w:val="00E5700F"/>
    <w:rsid w:val="00E57430"/>
    <w:rsid w:val="00E60845"/>
    <w:rsid w:val="00E60A07"/>
    <w:rsid w:val="00E62418"/>
    <w:rsid w:val="00E62B5C"/>
    <w:rsid w:val="00E6361B"/>
    <w:rsid w:val="00E63F4A"/>
    <w:rsid w:val="00E66A36"/>
    <w:rsid w:val="00E701BE"/>
    <w:rsid w:val="00E70DEA"/>
    <w:rsid w:val="00E711FD"/>
    <w:rsid w:val="00E721C0"/>
    <w:rsid w:val="00E72530"/>
    <w:rsid w:val="00E7349F"/>
    <w:rsid w:val="00E73CB7"/>
    <w:rsid w:val="00E73E4F"/>
    <w:rsid w:val="00E73E5A"/>
    <w:rsid w:val="00E76773"/>
    <w:rsid w:val="00E76818"/>
    <w:rsid w:val="00E76A27"/>
    <w:rsid w:val="00E7742E"/>
    <w:rsid w:val="00E80353"/>
    <w:rsid w:val="00E806C0"/>
    <w:rsid w:val="00E81D8B"/>
    <w:rsid w:val="00E81E18"/>
    <w:rsid w:val="00E833BB"/>
    <w:rsid w:val="00E8530B"/>
    <w:rsid w:val="00E8542C"/>
    <w:rsid w:val="00E858E1"/>
    <w:rsid w:val="00E85985"/>
    <w:rsid w:val="00E85CE4"/>
    <w:rsid w:val="00E85EBD"/>
    <w:rsid w:val="00E86644"/>
    <w:rsid w:val="00E87893"/>
    <w:rsid w:val="00E8789F"/>
    <w:rsid w:val="00E921F2"/>
    <w:rsid w:val="00E922E8"/>
    <w:rsid w:val="00E931A0"/>
    <w:rsid w:val="00E936C8"/>
    <w:rsid w:val="00E9503F"/>
    <w:rsid w:val="00E9586C"/>
    <w:rsid w:val="00E95D0A"/>
    <w:rsid w:val="00E96C53"/>
    <w:rsid w:val="00E976B9"/>
    <w:rsid w:val="00EA0961"/>
    <w:rsid w:val="00EA13EC"/>
    <w:rsid w:val="00EA2468"/>
    <w:rsid w:val="00EA2487"/>
    <w:rsid w:val="00EA3A91"/>
    <w:rsid w:val="00EA4352"/>
    <w:rsid w:val="00EA472D"/>
    <w:rsid w:val="00EA4795"/>
    <w:rsid w:val="00EA4E0D"/>
    <w:rsid w:val="00EA52E4"/>
    <w:rsid w:val="00EA53EA"/>
    <w:rsid w:val="00EA5CD7"/>
    <w:rsid w:val="00EA5F8A"/>
    <w:rsid w:val="00EA616F"/>
    <w:rsid w:val="00EA6467"/>
    <w:rsid w:val="00EA646B"/>
    <w:rsid w:val="00EA7801"/>
    <w:rsid w:val="00EA7B78"/>
    <w:rsid w:val="00EB0D86"/>
    <w:rsid w:val="00EB1284"/>
    <w:rsid w:val="00EB15DB"/>
    <w:rsid w:val="00EB1E65"/>
    <w:rsid w:val="00EB3A86"/>
    <w:rsid w:val="00EB3ACE"/>
    <w:rsid w:val="00EB3FEE"/>
    <w:rsid w:val="00EB4305"/>
    <w:rsid w:val="00EB5F01"/>
    <w:rsid w:val="00EB6980"/>
    <w:rsid w:val="00EB7466"/>
    <w:rsid w:val="00EB74C4"/>
    <w:rsid w:val="00EB7D12"/>
    <w:rsid w:val="00EC0062"/>
    <w:rsid w:val="00EC03F3"/>
    <w:rsid w:val="00EC08D7"/>
    <w:rsid w:val="00EC163A"/>
    <w:rsid w:val="00EC314A"/>
    <w:rsid w:val="00EC32BB"/>
    <w:rsid w:val="00EC36A1"/>
    <w:rsid w:val="00EC41FF"/>
    <w:rsid w:val="00EC4714"/>
    <w:rsid w:val="00EC4DF2"/>
    <w:rsid w:val="00EC4EB9"/>
    <w:rsid w:val="00EC6529"/>
    <w:rsid w:val="00EC7B4C"/>
    <w:rsid w:val="00ED0049"/>
    <w:rsid w:val="00ED0EF2"/>
    <w:rsid w:val="00ED13D3"/>
    <w:rsid w:val="00ED2827"/>
    <w:rsid w:val="00ED2DDD"/>
    <w:rsid w:val="00ED4F43"/>
    <w:rsid w:val="00ED541B"/>
    <w:rsid w:val="00ED56F6"/>
    <w:rsid w:val="00ED6A66"/>
    <w:rsid w:val="00ED7192"/>
    <w:rsid w:val="00ED7FDE"/>
    <w:rsid w:val="00EE0AC4"/>
    <w:rsid w:val="00EE11DC"/>
    <w:rsid w:val="00EE1A88"/>
    <w:rsid w:val="00EE232B"/>
    <w:rsid w:val="00EE2A27"/>
    <w:rsid w:val="00EE3EA0"/>
    <w:rsid w:val="00EE40B1"/>
    <w:rsid w:val="00EE4ED8"/>
    <w:rsid w:val="00EE503F"/>
    <w:rsid w:val="00EE5266"/>
    <w:rsid w:val="00EE5B53"/>
    <w:rsid w:val="00EE70BA"/>
    <w:rsid w:val="00EF03BF"/>
    <w:rsid w:val="00EF0B8C"/>
    <w:rsid w:val="00EF13D9"/>
    <w:rsid w:val="00EF270A"/>
    <w:rsid w:val="00EF3125"/>
    <w:rsid w:val="00EF3322"/>
    <w:rsid w:val="00EF41DC"/>
    <w:rsid w:val="00EF4D90"/>
    <w:rsid w:val="00EF783E"/>
    <w:rsid w:val="00F009F4"/>
    <w:rsid w:val="00F00CB5"/>
    <w:rsid w:val="00F017B6"/>
    <w:rsid w:val="00F02FB1"/>
    <w:rsid w:val="00F03C6C"/>
    <w:rsid w:val="00F040B2"/>
    <w:rsid w:val="00F04836"/>
    <w:rsid w:val="00F05D67"/>
    <w:rsid w:val="00F06FD1"/>
    <w:rsid w:val="00F104E9"/>
    <w:rsid w:val="00F10D95"/>
    <w:rsid w:val="00F12EA2"/>
    <w:rsid w:val="00F12EA3"/>
    <w:rsid w:val="00F13045"/>
    <w:rsid w:val="00F13277"/>
    <w:rsid w:val="00F13F12"/>
    <w:rsid w:val="00F13FC9"/>
    <w:rsid w:val="00F149A9"/>
    <w:rsid w:val="00F15584"/>
    <w:rsid w:val="00F15A53"/>
    <w:rsid w:val="00F15B85"/>
    <w:rsid w:val="00F227B1"/>
    <w:rsid w:val="00F23310"/>
    <w:rsid w:val="00F23893"/>
    <w:rsid w:val="00F262C0"/>
    <w:rsid w:val="00F26716"/>
    <w:rsid w:val="00F27485"/>
    <w:rsid w:val="00F300B6"/>
    <w:rsid w:val="00F32062"/>
    <w:rsid w:val="00F32CD5"/>
    <w:rsid w:val="00F34B0A"/>
    <w:rsid w:val="00F35059"/>
    <w:rsid w:val="00F37107"/>
    <w:rsid w:val="00F374BE"/>
    <w:rsid w:val="00F37E58"/>
    <w:rsid w:val="00F408E7"/>
    <w:rsid w:val="00F41516"/>
    <w:rsid w:val="00F419A0"/>
    <w:rsid w:val="00F41FB9"/>
    <w:rsid w:val="00F4274B"/>
    <w:rsid w:val="00F4306F"/>
    <w:rsid w:val="00F43A6A"/>
    <w:rsid w:val="00F44AC0"/>
    <w:rsid w:val="00F45059"/>
    <w:rsid w:val="00F45A94"/>
    <w:rsid w:val="00F45AB0"/>
    <w:rsid w:val="00F46B53"/>
    <w:rsid w:val="00F4707F"/>
    <w:rsid w:val="00F4763C"/>
    <w:rsid w:val="00F47CD3"/>
    <w:rsid w:val="00F5047C"/>
    <w:rsid w:val="00F50494"/>
    <w:rsid w:val="00F50A22"/>
    <w:rsid w:val="00F520BE"/>
    <w:rsid w:val="00F525D4"/>
    <w:rsid w:val="00F5263C"/>
    <w:rsid w:val="00F53063"/>
    <w:rsid w:val="00F537CF"/>
    <w:rsid w:val="00F53FF2"/>
    <w:rsid w:val="00F60CAD"/>
    <w:rsid w:val="00F61759"/>
    <w:rsid w:val="00F61AE6"/>
    <w:rsid w:val="00F62B23"/>
    <w:rsid w:val="00F62D1A"/>
    <w:rsid w:val="00F63760"/>
    <w:rsid w:val="00F63EF6"/>
    <w:rsid w:val="00F643D2"/>
    <w:rsid w:val="00F64551"/>
    <w:rsid w:val="00F65589"/>
    <w:rsid w:val="00F67041"/>
    <w:rsid w:val="00F676D9"/>
    <w:rsid w:val="00F67E9B"/>
    <w:rsid w:val="00F67FC2"/>
    <w:rsid w:val="00F7302D"/>
    <w:rsid w:val="00F7365F"/>
    <w:rsid w:val="00F7370D"/>
    <w:rsid w:val="00F741C1"/>
    <w:rsid w:val="00F74245"/>
    <w:rsid w:val="00F74E25"/>
    <w:rsid w:val="00F74F59"/>
    <w:rsid w:val="00F750BB"/>
    <w:rsid w:val="00F759B3"/>
    <w:rsid w:val="00F762AA"/>
    <w:rsid w:val="00F77136"/>
    <w:rsid w:val="00F77B70"/>
    <w:rsid w:val="00F77F69"/>
    <w:rsid w:val="00F801A9"/>
    <w:rsid w:val="00F821A5"/>
    <w:rsid w:val="00F82927"/>
    <w:rsid w:val="00F82DDA"/>
    <w:rsid w:val="00F844FD"/>
    <w:rsid w:val="00F85E57"/>
    <w:rsid w:val="00F86644"/>
    <w:rsid w:val="00F866CB"/>
    <w:rsid w:val="00F86AB7"/>
    <w:rsid w:val="00F90521"/>
    <w:rsid w:val="00F916FC"/>
    <w:rsid w:val="00F9230E"/>
    <w:rsid w:val="00F933BA"/>
    <w:rsid w:val="00F93D72"/>
    <w:rsid w:val="00F948F5"/>
    <w:rsid w:val="00F9492E"/>
    <w:rsid w:val="00F94CAB"/>
    <w:rsid w:val="00F96693"/>
    <w:rsid w:val="00F96892"/>
    <w:rsid w:val="00F96901"/>
    <w:rsid w:val="00F979E6"/>
    <w:rsid w:val="00F97FEC"/>
    <w:rsid w:val="00FA0190"/>
    <w:rsid w:val="00FA1040"/>
    <w:rsid w:val="00FA151D"/>
    <w:rsid w:val="00FA1EA7"/>
    <w:rsid w:val="00FA2861"/>
    <w:rsid w:val="00FA3615"/>
    <w:rsid w:val="00FA571C"/>
    <w:rsid w:val="00FA6411"/>
    <w:rsid w:val="00FA7424"/>
    <w:rsid w:val="00FA7BE8"/>
    <w:rsid w:val="00FB0713"/>
    <w:rsid w:val="00FB2C0C"/>
    <w:rsid w:val="00FB30B3"/>
    <w:rsid w:val="00FB34F4"/>
    <w:rsid w:val="00FB3693"/>
    <w:rsid w:val="00FB3A78"/>
    <w:rsid w:val="00FB4261"/>
    <w:rsid w:val="00FB490E"/>
    <w:rsid w:val="00FB7E32"/>
    <w:rsid w:val="00FC00DE"/>
    <w:rsid w:val="00FC08E3"/>
    <w:rsid w:val="00FC1275"/>
    <w:rsid w:val="00FC1879"/>
    <w:rsid w:val="00FC334D"/>
    <w:rsid w:val="00FC3703"/>
    <w:rsid w:val="00FC3CA6"/>
    <w:rsid w:val="00FC4F3B"/>
    <w:rsid w:val="00FC673E"/>
    <w:rsid w:val="00FC6A8A"/>
    <w:rsid w:val="00FC746E"/>
    <w:rsid w:val="00FC7D9D"/>
    <w:rsid w:val="00FD02EE"/>
    <w:rsid w:val="00FD0889"/>
    <w:rsid w:val="00FD26D1"/>
    <w:rsid w:val="00FD2DE6"/>
    <w:rsid w:val="00FD6897"/>
    <w:rsid w:val="00FD7192"/>
    <w:rsid w:val="00FD751F"/>
    <w:rsid w:val="00FD7957"/>
    <w:rsid w:val="00FE007C"/>
    <w:rsid w:val="00FE352A"/>
    <w:rsid w:val="00FE4B40"/>
    <w:rsid w:val="00FE4E97"/>
    <w:rsid w:val="00FE6CBC"/>
    <w:rsid w:val="00FE7061"/>
    <w:rsid w:val="00FE70A9"/>
    <w:rsid w:val="00FE77CF"/>
    <w:rsid w:val="00FE7DEB"/>
    <w:rsid w:val="00FE7E4E"/>
    <w:rsid w:val="00FF34D1"/>
    <w:rsid w:val="00FF354A"/>
    <w:rsid w:val="00FF5111"/>
    <w:rsid w:val="00FF66AC"/>
    <w:rsid w:val="00FF6879"/>
    <w:rsid w:val="00FF6A6A"/>
    <w:rsid w:val="00FF7D43"/>
    <w:rsid w:val="00FF7F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D63"/>
    <w:rPr>
      <w:sz w:val="21"/>
    </w:rPr>
  </w:style>
  <w:style w:type="paragraph" w:styleId="Heading1">
    <w:name w:val="heading 1"/>
    <w:aliases w:val="NASLOV"/>
    <w:basedOn w:val="Normal"/>
    <w:next w:val="Normal"/>
    <w:link w:val="Heading1Char"/>
    <w:uiPriority w:val="9"/>
    <w:qFormat/>
    <w:rsid w:val="00276D63"/>
    <w:pPr>
      <w:keepNext/>
      <w:keepLines/>
      <w:numPr>
        <w:numId w:val="5"/>
      </w:numPr>
      <w:spacing w:before="360"/>
      <w:outlineLvl w:val="0"/>
    </w:pPr>
    <w:rPr>
      <w:rFonts w:eastAsiaTheme="majorEastAsia" w:cstheme="majorBidi"/>
      <w:b/>
      <w:bCs/>
      <w:color w:val="1F497D" w:themeColor="text2"/>
      <w:spacing w:val="20"/>
      <w:sz w:val="24"/>
      <w:szCs w:val="28"/>
    </w:rPr>
  </w:style>
  <w:style w:type="paragraph" w:styleId="Heading2">
    <w:name w:val="heading 2"/>
    <w:aliases w:val="Znak2"/>
    <w:basedOn w:val="Normal"/>
    <w:next w:val="Normal"/>
    <w:link w:val="Heading2Char"/>
    <w:uiPriority w:val="9"/>
    <w:unhideWhenUsed/>
    <w:qFormat/>
    <w:rsid w:val="005F6170"/>
    <w:pPr>
      <w:keepNext/>
      <w:keepLines/>
      <w:numPr>
        <w:ilvl w:val="1"/>
        <w:numId w:val="5"/>
      </w:numPr>
      <w:spacing w:before="120"/>
      <w:outlineLvl w:val="1"/>
    </w:pPr>
    <w:rPr>
      <w:rFonts w:eastAsiaTheme="majorEastAsia" w:cstheme="majorBidi"/>
      <w:b/>
      <w:bCs/>
      <w:color w:val="1F497D" w:themeColor="text2"/>
      <w:sz w:val="24"/>
      <w:szCs w:val="26"/>
    </w:rPr>
  </w:style>
  <w:style w:type="paragraph" w:styleId="Heading3">
    <w:name w:val="heading 3"/>
    <w:basedOn w:val="Normal"/>
    <w:next w:val="Normal"/>
    <w:link w:val="Heading3Char"/>
    <w:uiPriority w:val="9"/>
    <w:unhideWhenUsed/>
    <w:qFormat/>
    <w:rsid w:val="00F017B6"/>
    <w:pPr>
      <w:keepNext/>
      <w:keepLines/>
      <w:numPr>
        <w:ilvl w:val="2"/>
        <w:numId w:val="5"/>
      </w:numPr>
      <w:spacing w:before="20"/>
      <w:outlineLvl w:val="2"/>
    </w:pPr>
    <w:rPr>
      <w:rFonts w:eastAsiaTheme="majorEastAsia" w:cstheme="majorBidi"/>
      <w:b/>
      <w:bCs/>
      <w:color w:val="1F497D" w:themeColor="text2"/>
      <w:spacing w:val="14"/>
      <w:sz w:val="22"/>
    </w:rPr>
  </w:style>
  <w:style w:type="paragraph" w:styleId="Heading4">
    <w:name w:val="heading 4"/>
    <w:basedOn w:val="Normal"/>
    <w:next w:val="Normal"/>
    <w:link w:val="Heading4Char"/>
    <w:uiPriority w:val="9"/>
    <w:unhideWhenUsed/>
    <w:qFormat/>
    <w:rsid w:val="00276D63"/>
    <w:pPr>
      <w:keepNext/>
      <w:keepLines/>
      <w:numPr>
        <w:ilvl w:val="3"/>
        <w:numId w:val="5"/>
      </w:numPr>
      <w:spacing w:before="20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qFormat/>
    <w:rsid w:val="00276D63"/>
    <w:pPr>
      <w:keepNext/>
      <w:keepLines/>
      <w:numPr>
        <w:ilvl w:val="4"/>
        <w:numId w:val="5"/>
      </w:numPr>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qFormat/>
    <w:rsid w:val="00276D63"/>
    <w:pPr>
      <w:keepNext/>
      <w:keepLines/>
      <w:numPr>
        <w:ilvl w:val="5"/>
        <w:numId w:val="5"/>
      </w:numPr>
      <w:spacing w:before="20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unhideWhenUsed/>
    <w:qFormat/>
    <w:rsid w:val="00276D63"/>
    <w:pPr>
      <w:keepNext/>
      <w:keepLines/>
      <w:numPr>
        <w:ilvl w:val="6"/>
        <w:numId w:val="5"/>
      </w:numPr>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unhideWhenUsed/>
    <w:qFormat/>
    <w:rsid w:val="00276D63"/>
    <w:pPr>
      <w:keepNext/>
      <w:keepLines/>
      <w:numPr>
        <w:ilvl w:val="7"/>
        <w:numId w:val="5"/>
      </w:numPr>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unhideWhenUsed/>
    <w:qFormat/>
    <w:rsid w:val="00276D63"/>
    <w:pPr>
      <w:keepNext/>
      <w:keepLines/>
      <w:numPr>
        <w:ilvl w:val="8"/>
        <w:numId w:val="5"/>
      </w:numPr>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basedOn w:val="DefaultParagraphFont"/>
    <w:link w:val="Heading1"/>
    <w:uiPriority w:val="9"/>
    <w:rsid w:val="00276D63"/>
    <w:rPr>
      <w:rFonts w:eastAsiaTheme="majorEastAsia" w:cstheme="majorBidi"/>
      <w:b/>
      <w:bCs/>
      <w:color w:val="1F497D" w:themeColor="text2"/>
      <w:spacing w:val="20"/>
      <w:sz w:val="24"/>
      <w:szCs w:val="28"/>
    </w:rPr>
  </w:style>
  <w:style w:type="character" w:customStyle="1" w:styleId="Heading2Char">
    <w:name w:val="Heading 2 Char"/>
    <w:aliases w:val="Znak2 Char"/>
    <w:basedOn w:val="DefaultParagraphFont"/>
    <w:link w:val="Heading2"/>
    <w:uiPriority w:val="9"/>
    <w:rsid w:val="005F6170"/>
    <w:rPr>
      <w:rFonts w:eastAsiaTheme="majorEastAsia" w:cstheme="majorBidi"/>
      <w:b/>
      <w:bCs/>
      <w:color w:val="1F497D" w:themeColor="text2"/>
      <w:sz w:val="24"/>
      <w:szCs w:val="26"/>
    </w:rPr>
  </w:style>
  <w:style w:type="character" w:customStyle="1" w:styleId="Heading3Char">
    <w:name w:val="Heading 3 Char"/>
    <w:basedOn w:val="DefaultParagraphFont"/>
    <w:link w:val="Heading3"/>
    <w:uiPriority w:val="9"/>
    <w:rsid w:val="00F017B6"/>
    <w:rPr>
      <w:rFonts w:eastAsiaTheme="majorEastAsia" w:cstheme="majorBidi"/>
      <w:b/>
      <w:bCs/>
      <w:color w:val="1F497D" w:themeColor="text2"/>
      <w:spacing w:val="14"/>
    </w:rPr>
  </w:style>
  <w:style w:type="character" w:customStyle="1" w:styleId="Heading4Char">
    <w:name w:val="Heading 4 Char"/>
    <w:basedOn w:val="DefaultParagraphFont"/>
    <w:link w:val="Heading4"/>
    <w:uiPriority w:val="9"/>
    <w:rsid w:val="00276D63"/>
    <w:rPr>
      <w:rFonts w:eastAsiaTheme="majorEastAsia" w:cstheme="majorBidi"/>
      <w:b/>
      <w:bCs/>
      <w:i/>
      <w:iCs/>
      <w:color w:val="000000"/>
      <w:sz w:val="24"/>
    </w:rPr>
  </w:style>
  <w:style w:type="character" w:customStyle="1" w:styleId="Heading5Char">
    <w:name w:val="Heading 5 Char"/>
    <w:basedOn w:val="DefaultParagraphFont"/>
    <w:link w:val="Heading5"/>
    <w:uiPriority w:val="9"/>
    <w:rsid w:val="00276D63"/>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rsid w:val="00276D63"/>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rsid w:val="00276D63"/>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rsid w:val="00276D63"/>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rsid w:val="00276D63"/>
    <w:rPr>
      <w:rFonts w:asciiTheme="majorHAnsi" w:eastAsiaTheme="majorEastAsia" w:hAnsiTheme="majorHAnsi" w:cstheme="majorBidi"/>
      <w:i/>
      <w:iCs/>
      <w:color w:val="000000"/>
      <w:sz w:val="20"/>
      <w:szCs w:val="20"/>
    </w:rPr>
  </w:style>
  <w:style w:type="character" w:styleId="Hyperlink">
    <w:name w:val="Hyperlink"/>
    <w:uiPriority w:val="99"/>
    <w:rsid w:val="00EC03F3"/>
    <w:rPr>
      <w:color w:val="0000FF"/>
      <w:u w:val="single"/>
    </w:rPr>
  </w:style>
  <w:style w:type="paragraph" w:styleId="FootnoteText">
    <w:name w:val="footnote text"/>
    <w:aliases w:val="fn,Char Char,Footnote Text2,Footnote Text11,ALTS FOOTNOTE11,Footnote Text Char111,Footnote Text Char Char Char11,Footnote Text Char1 Char Char Char Char11,Footnote Text Char1 Char Char Char11,ALTS FOOTNOTE2,Footnote Text1,ft"/>
    <w:basedOn w:val="Normal"/>
    <w:link w:val="FootnoteTextChar"/>
    <w:uiPriority w:val="99"/>
    <w:qFormat/>
    <w:rsid w:val="00276D63"/>
    <w:rPr>
      <w:szCs w:val="20"/>
      <w:lang w:val="x-none" w:eastAsia="x-none"/>
    </w:rPr>
  </w:style>
  <w:style w:type="character" w:customStyle="1" w:styleId="FootnoteTextChar">
    <w:name w:val="Footnote Text Char"/>
    <w:aliases w:val="fn Char,Char Char Char,Footnote Text2 Char,Footnote Text11 Char,ALTS FOOTNOTE11 Char,Footnote Text Char111 Char,Footnote Text Char Char Char11 Char,Footnote Text Char1 Char Char Char Char11 Char,ALTS FOOTNOTE2 Char,Footnote Text1 Char"/>
    <w:basedOn w:val="DefaultParagraphFont"/>
    <w:link w:val="FootnoteText"/>
    <w:uiPriority w:val="99"/>
    <w:rsid w:val="00276D63"/>
    <w:rPr>
      <w:sz w:val="21"/>
      <w:szCs w:val="20"/>
      <w:lang w:val="x-none" w:eastAsia="x-none"/>
    </w:rPr>
  </w:style>
  <w:style w:type="character" w:styleId="FootnoteReference">
    <w:name w:val="footnote reference"/>
    <w:aliases w:val="Footnote Reference - Carlos,Footnote symbol,Footnote,Fussnota,16 Point,Superscript 6 Point,Footnote Reference Number,Footnote Reference_LVL6,Footnote Reference_LVL61,Footnote Reference_LVL62,Footnote call,BVI fnr,SUPERS,note TESI"/>
    <w:uiPriority w:val="99"/>
    <w:qFormat/>
    <w:rsid w:val="00276D63"/>
    <w:rPr>
      <w:vertAlign w:val="superscript"/>
    </w:rPr>
  </w:style>
  <w:style w:type="paragraph" w:styleId="ListParagraph">
    <w:name w:val="List Paragraph"/>
    <w:aliases w:val="numbered list"/>
    <w:basedOn w:val="Normal"/>
    <w:link w:val="ListParagraphChar"/>
    <w:uiPriority w:val="34"/>
    <w:qFormat/>
    <w:rsid w:val="00276D63"/>
    <w:pPr>
      <w:ind w:left="720" w:hanging="288"/>
      <w:contextualSpacing/>
    </w:pPr>
    <w:rPr>
      <w:color w:val="1F497D" w:themeColor="text2"/>
    </w:rPr>
  </w:style>
  <w:style w:type="character" w:customStyle="1" w:styleId="ListParagraphChar">
    <w:name w:val="List Paragraph Char"/>
    <w:aliases w:val="numbered list Char"/>
    <w:link w:val="ListParagraph"/>
    <w:uiPriority w:val="34"/>
    <w:locked/>
    <w:rsid w:val="00276D63"/>
    <w:rPr>
      <w:color w:val="1F497D" w:themeColor="text2"/>
      <w:sz w:val="21"/>
    </w:rPr>
  </w:style>
  <w:style w:type="table" w:styleId="LightShading-Accent1">
    <w:name w:val="Light Shading Accent 1"/>
    <w:basedOn w:val="TableNormal"/>
    <w:uiPriority w:val="60"/>
    <w:rsid w:val="00EC03F3"/>
    <w:rPr>
      <w:rFonts w:asciiTheme="majorHAnsi"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EC03F3"/>
    <w:rPr>
      <w:sz w:val="16"/>
      <w:szCs w:val="16"/>
    </w:rPr>
  </w:style>
  <w:style w:type="paragraph" w:styleId="CommentText">
    <w:name w:val="annotation text"/>
    <w:basedOn w:val="Normal"/>
    <w:link w:val="CommentTextChar"/>
    <w:uiPriority w:val="99"/>
    <w:semiHidden/>
    <w:unhideWhenUsed/>
    <w:rsid w:val="00EC03F3"/>
    <w:rPr>
      <w:szCs w:val="20"/>
    </w:rPr>
  </w:style>
  <w:style w:type="character" w:customStyle="1" w:styleId="CommentTextChar">
    <w:name w:val="Comment Text Char"/>
    <w:basedOn w:val="DefaultParagraphFont"/>
    <w:link w:val="CommentText"/>
    <w:uiPriority w:val="99"/>
    <w:semiHidden/>
    <w:rsid w:val="00EC03F3"/>
    <w:rPr>
      <w:sz w:val="21"/>
      <w:szCs w:val="20"/>
    </w:rPr>
  </w:style>
  <w:style w:type="paragraph" w:styleId="CommentSubject">
    <w:name w:val="annotation subject"/>
    <w:basedOn w:val="CommentText"/>
    <w:next w:val="CommentText"/>
    <w:link w:val="CommentSubjectChar"/>
    <w:uiPriority w:val="99"/>
    <w:semiHidden/>
    <w:unhideWhenUsed/>
    <w:rsid w:val="00EC03F3"/>
    <w:rPr>
      <w:b/>
      <w:bCs/>
    </w:rPr>
  </w:style>
  <w:style w:type="character" w:customStyle="1" w:styleId="CommentSubjectChar">
    <w:name w:val="Comment Subject Char"/>
    <w:basedOn w:val="CommentTextChar"/>
    <w:link w:val="CommentSubject"/>
    <w:uiPriority w:val="99"/>
    <w:semiHidden/>
    <w:rsid w:val="00EC03F3"/>
    <w:rPr>
      <w:b/>
      <w:bCs/>
      <w:sz w:val="21"/>
      <w:szCs w:val="20"/>
    </w:rPr>
  </w:style>
  <w:style w:type="paragraph" w:styleId="BalloonText">
    <w:name w:val="Balloon Text"/>
    <w:basedOn w:val="Normal"/>
    <w:link w:val="BalloonTextChar"/>
    <w:uiPriority w:val="99"/>
    <w:semiHidden/>
    <w:unhideWhenUsed/>
    <w:rsid w:val="00EC03F3"/>
    <w:rPr>
      <w:rFonts w:ascii="Tahoma" w:hAnsi="Tahoma" w:cs="Tahoma"/>
      <w:sz w:val="16"/>
      <w:szCs w:val="16"/>
    </w:rPr>
  </w:style>
  <w:style w:type="character" w:customStyle="1" w:styleId="BalloonTextChar">
    <w:name w:val="Balloon Text Char"/>
    <w:basedOn w:val="DefaultParagraphFont"/>
    <w:link w:val="BalloonText"/>
    <w:uiPriority w:val="99"/>
    <w:semiHidden/>
    <w:rsid w:val="00EC03F3"/>
    <w:rPr>
      <w:rFonts w:ascii="Tahoma" w:hAnsi="Tahoma" w:cs="Tahoma"/>
      <w:sz w:val="16"/>
      <w:szCs w:val="16"/>
    </w:rPr>
  </w:style>
  <w:style w:type="table" w:styleId="TableGrid">
    <w:name w:val="Table Grid"/>
    <w:basedOn w:val="TableNormal"/>
    <w:rsid w:val="00EC0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EC03F3"/>
    <w:pPr>
      <w:jc w:val="both"/>
    </w:pPr>
    <w:rPr>
      <w:rFonts w:cs="Arial"/>
      <w:color w:val="000000"/>
      <w:sz w:val="18"/>
      <w:szCs w:val="18"/>
    </w:rPr>
  </w:style>
  <w:style w:type="character" w:customStyle="1" w:styleId="BodyTextIndentChar">
    <w:name w:val="Body Text Indent Char"/>
    <w:basedOn w:val="DefaultParagraphFont"/>
    <w:link w:val="BodyTextIndent"/>
    <w:rsid w:val="00EC03F3"/>
    <w:rPr>
      <w:rFonts w:cs="Arial"/>
      <w:color w:val="000000"/>
      <w:sz w:val="18"/>
      <w:szCs w:val="18"/>
    </w:rPr>
  </w:style>
  <w:style w:type="paragraph" w:styleId="Footer">
    <w:name w:val="footer"/>
    <w:basedOn w:val="Normal"/>
    <w:link w:val="FooterChar"/>
    <w:uiPriority w:val="99"/>
    <w:rsid w:val="00EC03F3"/>
    <w:pPr>
      <w:tabs>
        <w:tab w:val="center" w:pos="4536"/>
        <w:tab w:val="right" w:pos="9072"/>
      </w:tabs>
      <w:ind w:left="180"/>
      <w:jc w:val="both"/>
    </w:pPr>
    <w:rPr>
      <w:rFonts w:cs="Arial"/>
      <w:color w:val="000000"/>
      <w:sz w:val="18"/>
      <w:szCs w:val="18"/>
    </w:rPr>
  </w:style>
  <w:style w:type="character" w:customStyle="1" w:styleId="FooterChar">
    <w:name w:val="Footer Char"/>
    <w:basedOn w:val="DefaultParagraphFont"/>
    <w:link w:val="Footer"/>
    <w:uiPriority w:val="99"/>
    <w:rsid w:val="00EC03F3"/>
    <w:rPr>
      <w:rFonts w:cs="Arial"/>
      <w:color w:val="000000"/>
      <w:sz w:val="18"/>
      <w:szCs w:val="18"/>
    </w:rPr>
  </w:style>
  <w:style w:type="paragraph" w:styleId="NoSpacing">
    <w:name w:val="No Spacing"/>
    <w:aliases w:val="Tabele NPK"/>
    <w:link w:val="NoSpacingChar"/>
    <w:uiPriority w:val="1"/>
    <w:qFormat/>
    <w:rsid w:val="00276D63"/>
  </w:style>
  <w:style w:type="character" w:customStyle="1" w:styleId="NoSpacingChar">
    <w:name w:val="No Spacing Char"/>
    <w:aliases w:val="Tabele NPK Char"/>
    <w:basedOn w:val="DefaultParagraphFont"/>
    <w:link w:val="NoSpacing"/>
    <w:uiPriority w:val="1"/>
    <w:rsid w:val="00276D63"/>
  </w:style>
  <w:style w:type="paragraph" w:styleId="Title">
    <w:name w:val="Title"/>
    <w:aliases w:val="Naslov Znak"/>
    <w:basedOn w:val="Normal"/>
    <w:next w:val="Normal"/>
    <w:link w:val="TitleChar"/>
    <w:uiPriority w:val="10"/>
    <w:qFormat/>
    <w:rsid w:val="00276D63"/>
    <w:pPr>
      <w:spacing w:after="120"/>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aliases w:val="Naslov Znak Char"/>
    <w:basedOn w:val="DefaultParagraphFont"/>
    <w:link w:val="Title"/>
    <w:uiPriority w:val="10"/>
    <w:rsid w:val="00276D63"/>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276D63"/>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276D63"/>
    <w:rPr>
      <w:rFonts w:eastAsiaTheme="majorEastAsia" w:cstheme="majorBidi"/>
      <w:iCs/>
      <w:color w:val="1F497D" w:themeColor="text2"/>
      <w:sz w:val="40"/>
      <w:szCs w:val="24"/>
      <w:lang w:bidi="hi-IN"/>
    </w:rPr>
  </w:style>
  <w:style w:type="paragraph" w:styleId="Caption">
    <w:name w:val="caption"/>
    <w:aliases w:val="Napis Znak,Napis Znak2 Znak,Napis Znak Znak2 Znak,Napis Znak Znak2 Znak Znak Znak,Napis Znak Znak Znak Znak Znak Znak Znak,Napis Znak Znak1 Znak Znak Znak Znak Znak Znak Znak,Napis Znak1 Znak Znak Znak Znak Znak Znak Znak Znak Znak,slika,slika1"/>
    <w:basedOn w:val="Normal"/>
    <w:next w:val="Normal"/>
    <w:uiPriority w:val="35"/>
    <w:unhideWhenUsed/>
    <w:qFormat/>
    <w:rsid w:val="00276D63"/>
    <w:rPr>
      <w:rFonts w:eastAsiaTheme="minorEastAsia"/>
      <w:bCs/>
      <w:smallCaps/>
      <w:color w:val="1F497D" w:themeColor="text2"/>
      <w:spacing w:val="6"/>
      <w:sz w:val="22"/>
      <w:szCs w:val="18"/>
      <w:lang w:bidi="hi-IN"/>
    </w:rPr>
  </w:style>
  <w:style w:type="character" w:styleId="Strong">
    <w:name w:val="Strong"/>
    <w:basedOn w:val="DefaultParagraphFont"/>
    <w:uiPriority w:val="22"/>
    <w:qFormat/>
    <w:rsid w:val="00276D63"/>
    <w:rPr>
      <w:b w:val="0"/>
      <w:bCs/>
      <w:i/>
      <w:color w:val="1F497D" w:themeColor="text2"/>
    </w:rPr>
  </w:style>
  <w:style w:type="character" w:styleId="Emphasis">
    <w:name w:val="Emphasis"/>
    <w:basedOn w:val="DefaultParagraphFont"/>
    <w:uiPriority w:val="20"/>
    <w:qFormat/>
    <w:rsid w:val="00276D63"/>
    <w:rPr>
      <w:b/>
      <w:i/>
      <w:iCs/>
    </w:rPr>
  </w:style>
  <w:style w:type="paragraph" w:styleId="Quote">
    <w:name w:val="Quote"/>
    <w:basedOn w:val="Normal"/>
    <w:next w:val="Normal"/>
    <w:link w:val="QuoteChar"/>
    <w:uiPriority w:val="29"/>
    <w:qFormat/>
    <w:rsid w:val="00276D63"/>
    <w:pPr>
      <w:spacing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276D63"/>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276D63"/>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276D63"/>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276D63"/>
    <w:rPr>
      <w:i/>
      <w:iCs/>
      <w:color w:val="000000"/>
    </w:rPr>
  </w:style>
  <w:style w:type="character" w:styleId="IntenseEmphasis">
    <w:name w:val="Intense Emphasis"/>
    <w:basedOn w:val="DefaultParagraphFont"/>
    <w:uiPriority w:val="21"/>
    <w:qFormat/>
    <w:rsid w:val="00276D63"/>
    <w:rPr>
      <w:b/>
      <w:bCs/>
      <w:i/>
      <w:iCs/>
      <w:color w:val="4F81BD" w:themeColor="accent1"/>
    </w:rPr>
  </w:style>
  <w:style w:type="character" w:styleId="SubtleReference">
    <w:name w:val="Subtle Reference"/>
    <w:basedOn w:val="DefaultParagraphFont"/>
    <w:uiPriority w:val="31"/>
    <w:qFormat/>
    <w:rsid w:val="00276D63"/>
    <w:rPr>
      <w:smallCaps/>
      <w:color w:val="000000"/>
      <w:u w:val="single"/>
    </w:rPr>
  </w:style>
  <w:style w:type="character" w:styleId="IntenseReference">
    <w:name w:val="Intense Reference"/>
    <w:basedOn w:val="DefaultParagraphFont"/>
    <w:uiPriority w:val="32"/>
    <w:qFormat/>
    <w:rsid w:val="00276D63"/>
    <w:rPr>
      <w:b w:val="0"/>
      <w:bCs/>
      <w:smallCaps/>
      <w:color w:val="4F81BD" w:themeColor="accent1"/>
      <w:spacing w:val="5"/>
      <w:u w:val="single"/>
    </w:rPr>
  </w:style>
  <w:style w:type="character" w:styleId="BookTitle">
    <w:name w:val="Book Title"/>
    <w:basedOn w:val="DefaultParagraphFont"/>
    <w:uiPriority w:val="33"/>
    <w:qFormat/>
    <w:rsid w:val="00276D63"/>
    <w:rPr>
      <w:b/>
      <w:bCs/>
      <w:caps/>
      <w:smallCaps w:val="0"/>
      <w:color w:val="1F497D" w:themeColor="text2"/>
      <w:spacing w:val="10"/>
    </w:rPr>
  </w:style>
  <w:style w:type="paragraph" w:styleId="TOCHeading">
    <w:name w:val="TOC Heading"/>
    <w:basedOn w:val="Heading1"/>
    <w:next w:val="Normal"/>
    <w:uiPriority w:val="39"/>
    <w:unhideWhenUsed/>
    <w:qFormat/>
    <w:rsid w:val="00276D63"/>
    <w:pPr>
      <w:spacing w:before="480" w:line="264" w:lineRule="auto"/>
      <w:outlineLvl w:val="9"/>
    </w:pPr>
    <w:rPr>
      <w:b w:val="0"/>
    </w:rPr>
  </w:style>
  <w:style w:type="table" w:styleId="LightShading-Accent2">
    <w:name w:val="Light Shading Accent 2"/>
    <w:basedOn w:val="TableNormal"/>
    <w:uiPriority w:val="60"/>
    <w:rsid w:val="00EC03F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C03F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EC03F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EC03F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EC03F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
    <w:name w:val="Light Grid"/>
    <w:basedOn w:val="TableNormal"/>
    <w:uiPriority w:val="62"/>
    <w:rsid w:val="00EC03F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
    <w:name w:val="Medium Shading 2"/>
    <w:basedOn w:val="TableNormal"/>
    <w:uiPriority w:val="64"/>
    <w:rsid w:val="00EC03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C03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C03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C03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C03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4">
    <w:name w:val="Medium List 2 Accent 4"/>
    <w:basedOn w:val="TableNormal"/>
    <w:uiPriority w:val="66"/>
    <w:rsid w:val="00EC03F3"/>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4">
    <w:name w:val="Medium Grid 3 Accent 4"/>
    <w:basedOn w:val="TableNormal"/>
    <w:uiPriority w:val="69"/>
    <w:rsid w:val="00EC03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
    <w:name w:val="Medium Grid 3"/>
    <w:basedOn w:val="TableNormal"/>
    <w:uiPriority w:val="69"/>
    <w:rsid w:val="00EC03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C03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EC03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5">
    <w:name w:val="Medium Grid 1 Accent 5"/>
    <w:basedOn w:val="TableNormal"/>
    <w:uiPriority w:val="67"/>
    <w:rsid w:val="00EC03F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2-Accent6">
    <w:name w:val="Medium List 2 Accent 6"/>
    <w:basedOn w:val="TableNormal"/>
    <w:uiPriority w:val="66"/>
    <w:rsid w:val="00EC03F3"/>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6">
    <w:name w:val="Medium Grid 2 Accent 6"/>
    <w:basedOn w:val="TableNormal"/>
    <w:uiPriority w:val="68"/>
    <w:rsid w:val="00EC03F3"/>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LightGrid-Accent5">
    <w:name w:val="Light Grid Accent 5"/>
    <w:basedOn w:val="TableNormal"/>
    <w:uiPriority w:val="62"/>
    <w:rsid w:val="00EC03F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olorfulShading-Accent6">
    <w:name w:val="Colorful Shading Accent 6"/>
    <w:basedOn w:val="TableNormal"/>
    <w:uiPriority w:val="71"/>
    <w:rsid w:val="00EC03F3"/>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EC03F3"/>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6">
    <w:name w:val="Medium Grid 3 Accent 6"/>
    <w:basedOn w:val="TableNormal"/>
    <w:uiPriority w:val="69"/>
    <w:rsid w:val="00EC03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2-Accent2">
    <w:name w:val="Medium List 2 Accent 2"/>
    <w:basedOn w:val="TableNormal"/>
    <w:uiPriority w:val="66"/>
    <w:rsid w:val="00EC03F3"/>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67"/>
    <w:rsid w:val="00EC03F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3">
    <w:name w:val="Medium Shading 1 Accent 3"/>
    <w:basedOn w:val="TableNormal"/>
    <w:uiPriority w:val="63"/>
    <w:rsid w:val="00EC03F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List1-Accent3">
    <w:name w:val="Medium List 1 Accent 3"/>
    <w:basedOn w:val="TableNormal"/>
    <w:uiPriority w:val="65"/>
    <w:rsid w:val="00EC03F3"/>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2-Accent3">
    <w:name w:val="Medium List 2 Accent 3"/>
    <w:basedOn w:val="TableNormal"/>
    <w:uiPriority w:val="66"/>
    <w:rsid w:val="00EC03F3"/>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EC03F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3">
    <w:name w:val="Medium Grid 1 Accent 3"/>
    <w:basedOn w:val="TableNormal"/>
    <w:uiPriority w:val="67"/>
    <w:rsid w:val="00EC03F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2-Accent3">
    <w:name w:val="Medium Grid 2 Accent 3"/>
    <w:basedOn w:val="TableNormal"/>
    <w:uiPriority w:val="68"/>
    <w:rsid w:val="00EC03F3"/>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EC03F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5">
    <w:name w:val="Medium Grid 2 Accent 5"/>
    <w:basedOn w:val="TableNormal"/>
    <w:uiPriority w:val="68"/>
    <w:rsid w:val="00EC03F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Header">
    <w:name w:val="header"/>
    <w:aliases w:val="header1,Header Char Char,Header Char1 Char Char,Header Char Char Char Char,Header Char1 Char Char Char Char,Header Char Char Char Char Char Char,Header Char1 Char Char Char Char Char Char,Header Char2 Char Char Char Char Char,Header Char1"/>
    <w:basedOn w:val="Normal"/>
    <w:link w:val="HeaderChar"/>
    <w:rsid w:val="00EC03F3"/>
    <w:pPr>
      <w:tabs>
        <w:tab w:val="center" w:pos="4536"/>
        <w:tab w:val="right" w:pos="9072"/>
      </w:tabs>
      <w:jc w:val="both"/>
    </w:pPr>
    <w:rPr>
      <w:rFonts w:ascii="Arial" w:eastAsia="Times New Roman" w:hAnsi="Arial" w:cs="Times New Roman"/>
      <w:sz w:val="22"/>
      <w:szCs w:val="24"/>
    </w:rPr>
  </w:style>
  <w:style w:type="character" w:customStyle="1" w:styleId="HeaderChar">
    <w:name w:val="Header Char"/>
    <w:aliases w:val="header1 Char,Header Char Char Char,Header Char1 Char Char Char,Header Char Char Char Char Char,Header Char1 Char Char Char Char Char,Header Char Char Char Char Char Char Char,Header Char1 Char Char Char Char Char Char Char,Header Char1 Char"/>
    <w:basedOn w:val="DefaultParagraphFont"/>
    <w:link w:val="Header"/>
    <w:rsid w:val="00EC03F3"/>
    <w:rPr>
      <w:rFonts w:ascii="Arial" w:eastAsia="Times New Roman" w:hAnsi="Arial" w:cs="Times New Roman"/>
      <w:szCs w:val="24"/>
    </w:rPr>
  </w:style>
  <w:style w:type="table" w:styleId="MediumList1-Accent6">
    <w:name w:val="Medium List 1 Accent 6"/>
    <w:basedOn w:val="TableNormal"/>
    <w:uiPriority w:val="65"/>
    <w:rsid w:val="00EC03F3"/>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DarkList-Accent5">
    <w:name w:val="Dark List Accent 5"/>
    <w:basedOn w:val="TableNormal"/>
    <w:uiPriority w:val="70"/>
    <w:rsid w:val="00EC03F3"/>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Grid1-Accent4">
    <w:name w:val="Medium Grid 1 Accent 4"/>
    <w:basedOn w:val="TableNormal"/>
    <w:uiPriority w:val="67"/>
    <w:rsid w:val="00EC03F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Accent4">
    <w:name w:val="Light Shading Accent 4"/>
    <w:basedOn w:val="TableNormal"/>
    <w:uiPriority w:val="60"/>
    <w:rsid w:val="00EC03F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DarkList-Accent4">
    <w:name w:val="Dark List Accent 4"/>
    <w:basedOn w:val="TableNormal"/>
    <w:uiPriority w:val="70"/>
    <w:rsid w:val="00EC03F3"/>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olorfulShading-Accent3">
    <w:name w:val="Colorful Shading Accent 3"/>
    <w:basedOn w:val="TableNormal"/>
    <w:uiPriority w:val="71"/>
    <w:rsid w:val="00EC03F3"/>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2">
    <w:name w:val="Colorful Shading Accent 2"/>
    <w:basedOn w:val="TableNormal"/>
    <w:uiPriority w:val="71"/>
    <w:rsid w:val="00EC03F3"/>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EC03F3"/>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Accent5">
    <w:name w:val="Colorful Shading Accent 5"/>
    <w:basedOn w:val="TableNormal"/>
    <w:uiPriority w:val="71"/>
    <w:rsid w:val="00EC03F3"/>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EC03F3"/>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EC03F3"/>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6">
    <w:name w:val="Colorful List Accent 6"/>
    <w:basedOn w:val="TableNormal"/>
    <w:uiPriority w:val="72"/>
    <w:rsid w:val="00EC03F3"/>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1">
    <w:name w:val="Colorful Grid Accent 1"/>
    <w:basedOn w:val="TableNormal"/>
    <w:uiPriority w:val="73"/>
    <w:rsid w:val="00EC03F3"/>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4">
    <w:name w:val="Colorful Grid Accent 4"/>
    <w:basedOn w:val="TableNormal"/>
    <w:uiPriority w:val="73"/>
    <w:rsid w:val="00EC03F3"/>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List-Accent1">
    <w:name w:val="Colorful List Accent 1"/>
    <w:basedOn w:val="TableNormal"/>
    <w:uiPriority w:val="72"/>
    <w:rsid w:val="00EC03F3"/>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Grid2-Accent1">
    <w:name w:val="Medium Grid 2 Accent 1"/>
    <w:basedOn w:val="TableNormal"/>
    <w:uiPriority w:val="68"/>
    <w:rsid w:val="00EC03F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Shading1-Accent5">
    <w:name w:val="Medium Shading 1 Accent 5"/>
    <w:basedOn w:val="TableNormal"/>
    <w:uiPriority w:val="63"/>
    <w:rsid w:val="00EC03F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List1-Accent5">
    <w:name w:val="Medium List 1 Accent 5"/>
    <w:basedOn w:val="TableNormal"/>
    <w:uiPriority w:val="65"/>
    <w:rsid w:val="00EC03F3"/>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Naslov1LP2016">
    <w:name w:val="Naslov 1. LP 2016"/>
    <w:basedOn w:val="Normal"/>
    <w:link w:val="Naslov1LP2016Char"/>
    <w:rsid w:val="00EC03F3"/>
    <w:rPr>
      <w:b/>
      <w:color w:val="1F497D" w:themeColor="text2"/>
      <w:sz w:val="24"/>
      <w:szCs w:val="24"/>
    </w:rPr>
  </w:style>
  <w:style w:type="character" w:customStyle="1" w:styleId="Naslov1LP2016Char">
    <w:name w:val="Naslov 1. LP 2016 Char"/>
    <w:basedOn w:val="DefaultParagraphFont"/>
    <w:link w:val="Naslov1LP2016"/>
    <w:rsid w:val="00EC03F3"/>
    <w:rPr>
      <w:b/>
      <w:color w:val="1F497D" w:themeColor="text2"/>
      <w:sz w:val="24"/>
      <w:szCs w:val="24"/>
    </w:rPr>
  </w:style>
  <w:style w:type="paragraph" w:customStyle="1" w:styleId="Podnaslov11LP2016">
    <w:name w:val="Podnaslov 1.1. LP 2016"/>
    <w:basedOn w:val="Naslov1LP2016"/>
    <w:link w:val="Podnaslov11LP2016Char"/>
    <w:rsid w:val="00EC03F3"/>
    <w:rPr>
      <w:sz w:val="20"/>
      <w:szCs w:val="20"/>
    </w:rPr>
  </w:style>
  <w:style w:type="character" w:customStyle="1" w:styleId="Podnaslov11LP2016Char">
    <w:name w:val="Podnaslov 1.1. LP 2016 Char"/>
    <w:basedOn w:val="Naslov1LP2016Char"/>
    <w:link w:val="Podnaslov11LP2016"/>
    <w:rsid w:val="00EC03F3"/>
    <w:rPr>
      <w:b/>
      <w:color w:val="1F497D" w:themeColor="text2"/>
      <w:sz w:val="20"/>
      <w:szCs w:val="20"/>
    </w:rPr>
  </w:style>
  <w:style w:type="paragraph" w:customStyle="1" w:styleId="Podpoglavje111LP2016">
    <w:name w:val="Podpoglavje 1.1.1. LP 2016"/>
    <w:basedOn w:val="ListParagraph"/>
    <w:link w:val="Podpoglavje111LP2016Char"/>
    <w:rsid w:val="00EC03F3"/>
    <w:pPr>
      <w:numPr>
        <w:ilvl w:val="2"/>
        <w:numId w:val="2"/>
      </w:numPr>
    </w:pPr>
    <w:rPr>
      <w:b/>
      <w:sz w:val="20"/>
      <w:szCs w:val="20"/>
    </w:rPr>
  </w:style>
  <w:style w:type="character" w:customStyle="1" w:styleId="Podpoglavje111LP2016Char">
    <w:name w:val="Podpoglavje 1.1.1. LP 2016 Char"/>
    <w:basedOn w:val="ListParagraphChar"/>
    <w:link w:val="Podpoglavje111LP2016"/>
    <w:rsid w:val="00EC03F3"/>
    <w:rPr>
      <w:b/>
      <w:color w:val="1F497D" w:themeColor="text2"/>
      <w:sz w:val="20"/>
      <w:szCs w:val="20"/>
    </w:rPr>
  </w:style>
  <w:style w:type="paragraph" w:styleId="TOC2">
    <w:name w:val="toc 2"/>
    <w:basedOn w:val="Normal"/>
    <w:next w:val="Normal"/>
    <w:autoRedefine/>
    <w:uiPriority w:val="39"/>
    <w:unhideWhenUsed/>
    <w:qFormat/>
    <w:rsid w:val="00276D63"/>
    <w:pPr>
      <w:spacing w:after="100" w:line="276" w:lineRule="auto"/>
      <w:ind w:left="220"/>
    </w:pPr>
    <w:rPr>
      <w:rFonts w:eastAsiaTheme="minorEastAsia"/>
      <w:sz w:val="22"/>
      <w:lang w:eastAsia="sl-SI"/>
    </w:rPr>
  </w:style>
  <w:style w:type="paragraph" w:styleId="TOC1">
    <w:name w:val="toc 1"/>
    <w:basedOn w:val="Normal"/>
    <w:next w:val="Normal"/>
    <w:autoRedefine/>
    <w:uiPriority w:val="39"/>
    <w:unhideWhenUsed/>
    <w:qFormat/>
    <w:rsid w:val="002C70CE"/>
    <w:pPr>
      <w:tabs>
        <w:tab w:val="left" w:pos="880"/>
        <w:tab w:val="right" w:leader="dot" w:pos="9062"/>
      </w:tabs>
      <w:spacing w:after="100"/>
    </w:pPr>
    <w:rPr>
      <w:rFonts w:eastAsiaTheme="minorEastAsia"/>
      <w:b/>
      <w:noProof/>
      <w:sz w:val="22"/>
      <w:lang w:eastAsia="sl-SI"/>
    </w:rPr>
  </w:style>
  <w:style w:type="paragraph" w:styleId="TOC3">
    <w:name w:val="toc 3"/>
    <w:basedOn w:val="Normal"/>
    <w:next w:val="Normal"/>
    <w:autoRedefine/>
    <w:uiPriority w:val="39"/>
    <w:unhideWhenUsed/>
    <w:qFormat/>
    <w:rsid w:val="00276D63"/>
    <w:pPr>
      <w:spacing w:after="100" w:line="276" w:lineRule="auto"/>
      <w:ind w:left="440"/>
    </w:pPr>
    <w:rPr>
      <w:rFonts w:eastAsiaTheme="minorEastAsia"/>
      <w:sz w:val="22"/>
      <w:lang w:eastAsia="sl-SI"/>
    </w:rPr>
  </w:style>
  <w:style w:type="paragraph" w:styleId="BodyTextIndent2">
    <w:name w:val="Body Text Indent 2"/>
    <w:basedOn w:val="Normal"/>
    <w:link w:val="BodyTextIndent2Char"/>
    <w:uiPriority w:val="99"/>
    <w:semiHidden/>
    <w:unhideWhenUsed/>
    <w:rsid w:val="00EC03F3"/>
    <w:pPr>
      <w:spacing w:after="120" w:line="480" w:lineRule="auto"/>
      <w:ind w:left="283"/>
    </w:pPr>
  </w:style>
  <w:style w:type="character" w:customStyle="1" w:styleId="BodyTextIndent2Char">
    <w:name w:val="Body Text Indent 2 Char"/>
    <w:basedOn w:val="DefaultParagraphFont"/>
    <w:link w:val="BodyTextIndent2"/>
    <w:uiPriority w:val="99"/>
    <w:semiHidden/>
    <w:rsid w:val="00EC03F3"/>
    <w:rPr>
      <w:sz w:val="21"/>
    </w:rPr>
  </w:style>
  <w:style w:type="paragraph" w:styleId="EndnoteText">
    <w:name w:val="endnote text"/>
    <w:basedOn w:val="Normal"/>
    <w:link w:val="EndnoteTextChar"/>
    <w:uiPriority w:val="99"/>
    <w:semiHidden/>
    <w:rsid w:val="00EC03F3"/>
    <w:pPr>
      <w:ind w:left="180"/>
    </w:pPr>
    <w:rPr>
      <w:rFonts w:ascii="MS Sans Serif" w:eastAsia="Times New Roman" w:hAnsi="MS Sans Serif" w:cs="MS Sans Serif"/>
      <w:color w:val="000000"/>
      <w:sz w:val="18"/>
      <w:szCs w:val="18"/>
      <w:lang w:val="en-US"/>
    </w:rPr>
  </w:style>
  <w:style w:type="character" w:customStyle="1" w:styleId="EndnoteTextChar">
    <w:name w:val="Endnote Text Char"/>
    <w:basedOn w:val="DefaultParagraphFont"/>
    <w:link w:val="EndnoteText"/>
    <w:uiPriority w:val="99"/>
    <w:semiHidden/>
    <w:rsid w:val="00EC03F3"/>
    <w:rPr>
      <w:rFonts w:ascii="MS Sans Serif" w:eastAsia="Times New Roman" w:hAnsi="MS Sans Serif" w:cs="MS Sans Serif"/>
      <w:color w:val="000000"/>
      <w:sz w:val="18"/>
      <w:szCs w:val="18"/>
      <w:lang w:val="en-US"/>
    </w:rPr>
  </w:style>
  <w:style w:type="paragraph" w:styleId="TableofFigures">
    <w:name w:val="table of figures"/>
    <w:basedOn w:val="Normal"/>
    <w:next w:val="Normal"/>
    <w:uiPriority w:val="99"/>
    <w:unhideWhenUsed/>
    <w:rsid w:val="00EC03F3"/>
  </w:style>
  <w:style w:type="paragraph" w:styleId="NormalWeb">
    <w:name w:val="Normal (Web)"/>
    <w:basedOn w:val="Normal"/>
    <w:semiHidden/>
    <w:unhideWhenUsed/>
    <w:rsid w:val="00EC03F3"/>
    <w:pPr>
      <w:spacing w:before="100" w:beforeAutospacing="1" w:after="100" w:afterAutospacing="1"/>
    </w:pPr>
    <w:rPr>
      <w:rFonts w:ascii="Times New Roman" w:eastAsia="Times New Roman" w:hAnsi="Times New Roman" w:cs="Times New Roman"/>
      <w:sz w:val="24"/>
      <w:szCs w:val="24"/>
      <w:lang w:eastAsia="sl-SI"/>
    </w:rPr>
  </w:style>
  <w:style w:type="table" w:styleId="LightShading-Accent6">
    <w:name w:val="Light Shading Accent 6"/>
    <w:basedOn w:val="TableNormal"/>
    <w:uiPriority w:val="60"/>
    <w:rsid w:val="00EC03F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FollowedHyperlink">
    <w:name w:val="FollowedHyperlink"/>
    <w:basedOn w:val="DefaultParagraphFont"/>
    <w:uiPriority w:val="99"/>
    <w:semiHidden/>
    <w:unhideWhenUsed/>
    <w:rsid w:val="00EC03F3"/>
    <w:rPr>
      <w:color w:val="800080"/>
      <w:u w:val="single"/>
    </w:rPr>
  </w:style>
  <w:style w:type="paragraph" w:customStyle="1" w:styleId="xl65">
    <w:name w:val="xl65"/>
    <w:basedOn w:val="Normal"/>
    <w:rsid w:val="00EC03F3"/>
    <w:pPr>
      <w:spacing w:before="100" w:beforeAutospacing="1" w:after="100" w:afterAutospacing="1"/>
    </w:pPr>
    <w:rPr>
      <w:rFonts w:ascii="Calibri" w:eastAsia="Times New Roman" w:hAnsi="Calibri" w:cs="Times New Roman"/>
      <w:sz w:val="18"/>
      <w:szCs w:val="18"/>
      <w:lang w:eastAsia="sl-SI"/>
    </w:rPr>
  </w:style>
  <w:style w:type="paragraph" w:customStyle="1" w:styleId="xl66">
    <w:name w:val="xl66"/>
    <w:basedOn w:val="Normal"/>
    <w:rsid w:val="00EC03F3"/>
    <w:pPr>
      <w:pBdr>
        <w:bottom w:val="single" w:sz="8" w:space="0" w:color="CCCCCC"/>
      </w:pBdr>
      <w:shd w:val="clear" w:color="000000" w:fill="EEEEEE"/>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67">
    <w:name w:val="xl67"/>
    <w:basedOn w:val="Normal"/>
    <w:rsid w:val="00EC03F3"/>
    <w:pPr>
      <w:pBdr>
        <w:top w:val="single" w:sz="4" w:space="0" w:color="CCCCCC"/>
        <w:left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68">
    <w:name w:val="xl68"/>
    <w:basedOn w:val="Normal"/>
    <w:rsid w:val="00EC03F3"/>
    <w:pPr>
      <w:pBdr>
        <w:bottom w:val="single" w:sz="8" w:space="0" w:color="CCCCCC"/>
      </w:pBdr>
      <w:shd w:val="clear" w:color="000000" w:fill="A2C6E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69">
    <w:name w:val="xl69"/>
    <w:basedOn w:val="Normal"/>
    <w:rsid w:val="00EC03F3"/>
    <w:pPr>
      <w:pBdr>
        <w:left w:val="single" w:sz="4" w:space="0" w:color="CCCCCC"/>
        <w:bottom w:val="single" w:sz="4" w:space="0" w:color="CCCCCC"/>
        <w:right w:val="single" w:sz="4" w:space="0" w:color="CCCCCC"/>
      </w:pBdr>
      <w:shd w:val="clear" w:color="000000" w:fill="A2C6EF"/>
      <w:spacing w:before="100" w:beforeAutospacing="1" w:after="100" w:afterAutospacing="1"/>
      <w:jc w:val="right"/>
    </w:pPr>
    <w:rPr>
      <w:rFonts w:ascii="Calibri" w:eastAsia="Times New Roman" w:hAnsi="Calibri" w:cs="Times New Roman"/>
      <w:sz w:val="18"/>
      <w:szCs w:val="18"/>
      <w:lang w:eastAsia="sl-SI"/>
    </w:rPr>
  </w:style>
  <w:style w:type="paragraph" w:customStyle="1" w:styleId="xl70">
    <w:name w:val="xl70"/>
    <w:basedOn w:val="Normal"/>
    <w:rsid w:val="00EC03F3"/>
    <w:pPr>
      <w:pBdr>
        <w:bottom w:val="single" w:sz="4" w:space="0" w:color="CCCCCC"/>
        <w:right w:val="single" w:sz="4" w:space="0" w:color="CCCCCC"/>
      </w:pBdr>
      <w:shd w:val="clear" w:color="000000" w:fill="A2C6EF"/>
      <w:spacing w:before="100" w:beforeAutospacing="1" w:after="100" w:afterAutospacing="1"/>
      <w:jc w:val="right"/>
    </w:pPr>
    <w:rPr>
      <w:rFonts w:ascii="Calibri" w:eastAsia="Times New Roman" w:hAnsi="Calibri" w:cs="Times New Roman"/>
      <w:sz w:val="18"/>
      <w:szCs w:val="18"/>
      <w:lang w:eastAsia="sl-SI"/>
    </w:rPr>
  </w:style>
  <w:style w:type="paragraph" w:customStyle="1" w:styleId="xl71">
    <w:name w:val="xl71"/>
    <w:basedOn w:val="Normal"/>
    <w:rsid w:val="00EC03F3"/>
    <w:pPr>
      <w:pBdr>
        <w:bottom w:val="single" w:sz="4" w:space="0" w:color="CCCCCC"/>
        <w:right w:val="single" w:sz="4" w:space="0" w:color="000000"/>
      </w:pBdr>
      <w:shd w:val="clear" w:color="000000" w:fill="A2C6EF"/>
      <w:spacing w:before="100" w:beforeAutospacing="1" w:after="100" w:afterAutospacing="1"/>
      <w:jc w:val="right"/>
    </w:pPr>
    <w:rPr>
      <w:rFonts w:ascii="Calibri" w:eastAsia="Times New Roman" w:hAnsi="Calibri" w:cs="Times New Roman"/>
      <w:sz w:val="18"/>
      <w:szCs w:val="18"/>
      <w:lang w:eastAsia="sl-SI"/>
    </w:rPr>
  </w:style>
  <w:style w:type="paragraph" w:customStyle="1" w:styleId="xl72">
    <w:name w:val="xl72"/>
    <w:basedOn w:val="Normal"/>
    <w:rsid w:val="00EC03F3"/>
    <w:pPr>
      <w:pBdr>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73">
    <w:name w:val="xl73"/>
    <w:basedOn w:val="Normal"/>
    <w:rsid w:val="00EC03F3"/>
    <w:pPr>
      <w:pBdr>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74">
    <w:name w:val="xl74"/>
    <w:basedOn w:val="Normal"/>
    <w:rsid w:val="00EC03F3"/>
    <w:pPr>
      <w:pBdr>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75">
    <w:name w:val="xl75"/>
    <w:basedOn w:val="Normal"/>
    <w:rsid w:val="00EC03F3"/>
    <w:pPr>
      <w:pBdr>
        <w:left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76">
    <w:name w:val="xl76"/>
    <w:basedOn w:val="Normal"/>
    <w:rsid w:val="00EC03F3"/>
    <w:pPr>
      <w:pBdr>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77">
    <w:name w:val="xl77"/>
    <w:basedOn w:val="Normal"/>
    <w:rsid w:val="00EC03F3"/>
    <w:pPr>
      <w:shd w:val="clear" w:color="000000" w:fill="FFFFFF"/>
      <w:spacing w:before="100" w:beforeAutospacing="1" w:after="100" w:afterAutospacing="1"/>
    </w:pPr>
    <w:rPr>
      <w:rFonts w:ascii="Calibri" w:eastAsia="Times New Roman" w:hAnsi="Calibri" w:cs="Times New Roman"/>
      <w:sz w:val="18"/>
      <w:szCs w:val="18"/>
      <w:lang w:eastAsia="sl-SI"/>
    </w:rPr>
  </w:style>
  <w:style w:type="paragraph" w:customStyle="1" w:styleId="xl78">
    <w:name w:val="xl78"/>
    <w:basedOn w:val="Normal"/>
    <w:rsid w:val="00EC03F3"/>
    <w:pPr>
      <w:shd w:val="clear" w:color="000000" w:fill="FFFFFF"/>
      <w:spacing w:before="100" w:beforeAutospacing="1" w:after="100" w:afterAutospacing="1"/>
    </w:pPr>
    <w:rPr>
      <w:rFonts w:ascii="Calibri" w:eastAsia="Times New Roman" w:hAnsi="Calibri" w:cs="Times New Roman"/>
      <w:sz w:val="18"/>
      <w:szCs w:val="18"/>
      <w:lang w:eastAsia="sl-SI"/>
    </w:rPr>
  </w:style>
  <w:style w:type="paragraph" w:customStyle="1" w:styleId="xl79">
    <w:name w:val="xl79"/>
    <w:basedOn w:val="Normal"/>
    <w:rsid w:val="00EC03F3"/>
    <w:pPr>
      <w:pBdr>
        <w:top w:val="single" w:sz="4" w:space="0" w:color="000000"/>
        <w:left w:val="single" w:sz="4" w:space="0" w:color="CCCCCC"/>
        <w:bottom w:val="single" w:sz="4" w:space="0" w:color="CCCCCC"/>
        <w:right w:val="single" w:sz="4" w:space="0" w:color="CCCCCC"/>
      </w:pBdr>
      <w:shd w:val="clear" w:color="000000" w:fill="FFFFFF"/>
      <w:spacing w:before="100" w:beforeAutospacing="1" w:after="100" w:afterAutospacing="1"/>
      <w:jc w:val="center"/>
    </w:pPr>
    <w:rPr>
      <w:rFonts w:ascii="Calibri" w:eastAsia="Times New Roman" w:hAnsi="Calibri" w:cs="Times New Roman"/>
      <w:b/>
      <w:bCs/>
      <w:color w:val="003366"/>
      <w:sz w:val="18"/>
      <w:szCs w:val="18"/>
      <w:lang w:eastAsia="sl-SI"/>
    </w:rPr>
  </w:style>
  <w:style w:type="paragraph" w:customStyle="1" w:styleId="xl80">
    <w:name w:val="xl80"/>
    <w:basedOn w:val="Normal"/>
    <w:rsid w:val="00EC03F3"/>
    <w:pPr>
      <w:pBdr>
        <w:top w:val="single" w:sz="4" w:space="0" w:color="000000"/>
        <w:left w:val="single" w:sz="8" w:space="0" w:color="BBBBBB"/>
        <w:bottom w:val="single" w:sz="8" w:space="0" w:color="BBBBBB"/>
      </w:pBdr>
      <w:shd w:val="clear" w:color="000000" w:fill="FFFFFF"/>
      <w:spacing w:before="100" w:beforeAutospacing="1" w:after="100" w:afterAutospacing="1"/>
      <w:jc w:val="center"/>
      <w:textAlignment w:val="center"/>
    </w:pPr>
    <w:rPr>
      <w:rFonts w:ascii="Calibri" w:eastAsia="Times New Roman" w:hAnsi="Calibri" w:cs="Times New Roman"/>
      <w:b/>
      <w:bCs/>
      <w:sz w:val="18"/>
      <w:szCs w:val="18"/>
      <w:lang w:eastAsia="sl-SI"/>
    </w:rPr>
  </w:style>
  <w:style w:type="paragraph" w:customStyle="1" w:styleId="xl81">
    <w:name w:val="xl81"/>
    <w:basedOn w:val="Normal"/>
    <w:rsid w:val="00EC03F3"/>
    <w:pPr>
      <w:pBdr>
        <w:top w:val="single" w:sz="4" w:space="0" w:color="000000"/>
        <w:left w:val="single" w:sz="8" w:space="0" w:color="BBBBBB"/>
        <w:bottom w:val="single" w:sz="8" w:space="0" w:color="BBBBBB"/>
        <w:right w:val="single" w:sz="4" w:space="0" w:color="000000"/>
      </w:pBdr>
      <w:shd w:val="clear" w:color="000000" w:fill="FFFFFF"/>
      <w:spacing w:before="100" w:beforeAutospacing="1" w:after="100" w:afterAutospacing="1"/>
      <w:jc w:val="center"/>
      <w:textAlignment w:val="center"/>
    </w:pPr>
    <w:rPr>
      <w:rFonts w:ascii="Calibri" w:eastAsia="Times New Roman" w:hAnsi="Calibri" w:cs="Times New Roman"/>
      <w:b/>
      <w:bCs/>
      <w:sz w:val="18"/>
      <w:szCs w:val="18"/>
      <w:lang w:eastAsia="sl-SI"/>
    </w:rPr>
  </w:style>
  <w:style w:type="paragraph" w:customStyle="1" w:styleId="xl82">
    <w:name w:val="xl82"/>
    <w:basedOn w:val="Normal"/>
    <w:rsid w:val="00EC03F3"/>
    <w:pPr>
      <w:pBdr>
        <w:top w:val="single" w:sz="4" w:space="0" w:color="000000"/>
        <w:left w:val="single" w:sz="8" w:space="0" w:color="BBBBBB"/>
        <w:bottom w:val="single" w:sz="8" w:space="0" w:color="BBBBBB"/>
        <w:right w:val="single" w:sz="4" w:space="0" w:color="000000"/>
      </w:pBdr>
      <w:shd w:val="clear" w:color="000000" w:fill="FFFFFF"/>
      <w:spacing w:before="100" w:beforeAutospacing="1" w:after="100" w:afterAutospacing="1"/>
      <w:jc w:val="center"/>
      <w:textAlignment w:val="center"/>
    </w:pPr>
    <w:rPr>
      <w:rFonts w:ascii="Calibri" w:eastAsia="Times New Roman" w:hAnsi="Calibri" w:cs="Times New Roman"/>
      <w:b/>
      <w:bCs/>
      <w:sz w:val="18"/>
      <w:szCs w:val="18"/>
      <w:lang w:eastAsia="sl-SI"/>
    </w:rPr>
  </w:style>
  <w:style w:type="paragraph" w:customStyle="1" w:styleId="xl83">
    <w:name w:val="xl83"/>
    <w:basedOn w:val="Normal"/>
    <w:rsid w:val="00EC03F3"/>
    <w:pPr>
      <w:pBdr>
        <w:bottom w:val="single" w:sz="8" w:space="0" w:color="CCCCCC"/>
      </w:pBdr>
      <w:shd w:val="clear" w:color="000000" w:fill="FFFFF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84">
    <w:name w:val="xl84"/>
    <w:basedOn w:val="Normal"/>
    <w:rsid w:val="00EC03F3"/>
    <w:pPr>
      <w:pBdr>
        <w:top w:val="single" w:sz="4" w:space="0" w:color="CCCCCC"/>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85">
    <w:name w:val="xl85"/>
    <w:basedOn w:val="Normal"/>
    <w:rsid w:val="00EC03F3"/>
    <w:pPr>
      <w:pBdr>
        <w:top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86">
    <w:name w:val="xl86"/>
    <w:basedOn w:val="Normal"/>
    <w:rsid w:val="00EC03F3"/>
    <w:pPr>
      <w:pBdr>
        <w:top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87">
    <w:name w:val="xl87"/>
    <w:basedOn w:val="Normal"/>
    <w:rsid w:val="00EC03F3"/>
    <w:pPr>
      <w:pBdr>
        <w:top w:val="single" w:sz="4" w:space="0" w:color="CCCCCC"/>
        <w:left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88">
    <w:name w:val="xl88"/>
    <w:basedOn w:val="Normal"/>
    <w:rsid w:val="00EC03F3"/>
    <w:pPr>
      <w:pBdr>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89">
    <w:name w:val="xl89"/>
    <w:basedOn w:val="Normal"/>
    <w:rsid w:val="00EC03F3"/>
    <w:pPr>
      <w:pBdr>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90">
    <w:name w:val="xl90"/>
    <w:basedOn w:val="Normal"/>
    <w:rsid w:val="00EC03F3"/>
    <w:pPr>
      <w:pBdr>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91">
    <w:name w:val="xl91"/>
    <w:basedOn w:val="Normal"/>
    <w:rsid w:val="00EC03F3"/>
    <w:pPr>
      <w:pBdr>
        <w:left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92">
    <w:name w:val="xl92"/>
    <w:basedOn w:val="Normal"/>
    <w:rsid w:val="00EC03F3"/>
    <w:pPr>
      <w:pBdr>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93">
    <w:name w:val="xl93"/>
    <w:basedOn w:val="Normal"/>
    <w:rsid w:val="00EC03F3"/>
    <w:pPr>
      <w:pBdr>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94">
    <w:name w:val="xl94"/>
    <w:basedOn w:val="Normal"/>
    <w:rsid w:val="00EC03F3"/>
    <w:pPr>
      <w:pBdr>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95">
    <w:name w:val="xl95"/>
    <w:basedOn w:val="Normal"/>
    <w:rsid w:val="00EC03F3"/>
    <w:pPr>
      <w:shd w:val="clear" w:color="000000" w:fill="FFFFFF"/>
      <w:spacing w:before="100" w:beforeAutospacing="1" w:after="100" w:afterAutospacing="1"/>
    </w:pPr>
    <w:rPr>
      <w:rFonts w:ascii="Calibri" w:eastAsia="Times New Roman" w:hAnsi="Calibri" w:cs="Times New Roman"/>
      <w:b/>
      <w:bCs/>
      <w:color w:val="003366"/>
      <w:sz w:val="18"/>
      <w:szCs w:val="18"/>
      <w:lang w:eastAsia="sl-SI"/>
    </w:rPr>
  </w:style>
  <w:style w:type="paragraph" w:customStyle="1" w:styleId="xl96">
    <w:name w:val="xl96"/>
    <w:basedOn w:val="Normal"/>
    <w:rsid w:val="00EC03F3"/>
    <w:pPr>
      <w:shd w:val="clear" w:color="000000" w:fill="FFFFFF"/>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97">
    <w:name w:val="xl97"/>
    <w:basedOn w:val="Normal"/>
    <w:rsid w:val="00EC03F3"/>
    <w:pPr>
      <w:shd w:val="clear" w:color="000000" w:fill="FFFFFF"/>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98">
    <w:name w:val="xl98"/>
    <w:basedOn w:val="Normal"/>
    <w:rsid w:val="00EC03F3"/>
    <w:pPr>
      <w:pBdr>
        <w:top w:val="single" w:sz="4" w:space="0" w:color="000000"/>
        <w:left w:val="single" w:sz="4" w:space="0" w:color="CCCCCC"/>
        <w:bottom w:val="single" w:sz="4" w:space="0" w:color="CCCCCC"/>
        <w:right w:val="single" w:sz="4" w:space="0" w:color="CCCCCC"/>
      </w:pBdr>
      <w:shd w:val="clear" w:color="000000" w:fill="FFFFF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99">
    <w:name w:val="xl99"/>
    <w:basedOn w:val="Normal"/>
    <w:rsid w:val="00EC03F3"/>
    <w:pPr>
      <w:pBdr>
        <w:top w:val="single" w:sz="4" w:space="0" w:color="000000"/>
        <w:left w:val="single" w:sz="8" w:space="0" w:color="BBBBBB"/>
        <w:bottom w:val="single" w:sz="8" w:space="0" w:color="BBBBBB"/>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00">
    <w:name w:val="xl100"/>
    <w:basedOn w:val="Normal"/>
    <w:rsid w:val="00EC03F3"/>
    <w:pPr>
      <w:pBdr>
        <w:top w:val="single" w:sz="4" w:space="0" w:color="000000"/>
        <w:left w:val="single" w:sz="8" w:space="0" w:color="BBBBBB"/>
        <w:bottom w:val="single" w:sz="8" w:space="0" w:color="BBBBBB"/>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01">
    <w:name w:val="xl101"/>
    <w:basedOn w:val="Normal"/>
    <w:rsid w:val="00EC03F3"/>
    <w:pPr>
      <w:pBdr>
        <w:top w:val="single" w:sz="4" w:space="0" w:color="000000"/>
        <w:left w:val="single" w:sz="8" w:space="0" w:color="BBBBBB"/>
        <w:bottom w:val="single" w:sz="8" w:space="0" w:color="BBBBBB"/>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02">
    <w:name w:val="xl102"/>
    <w:basedOn w:val="Normal"/>
    <w:rsid w:val="00EC03F3"/>
    <w:pPr>
      <w:shd w:val="clear" w:color="000000" w:fill="FFFFFF"/>
      <w:spacing w:before="100" w:beforeAutospacing="1" w:after="100" w:afterAutospacing="1"/>
    </w:pPr>
    <w:rPr>
      <w:rFonts w:ascii="Times New Roman" w:eastAsia="Times New Roman" w:hAnsi="Times New Roman" w:cs="Times New Roman"/>
      <w:sz w:val="16"/>
      <w:szCs w:val="16"/>
      <w:lang w:eastAsia="sl-SI"/>
    </w:rPr>
  </w:style>
  <w:style w:type="paragraph" w:customStyle="1" w:styleId="xl103">
    <w:name w:val="xl103"/>
    <w:basedOn w:val="Normal"/>
    <w:rsid w:val="00EC03F3"/>
    <w:pPr>
      <w:shd w:val="clear" w:color="000000" w:fill="FFFFFF"/>
      <w:spacing w:before="100" w:beforeAutospacing="1" w:after="100" w:afterAutospacing="1"/>
    </w:pPr>
    <w:rPr>
      <w:rFonts w:ascii="Times New Roman" w:eastAsia="Times New Roman" w:hAnsi="Times New Roman" w:cs="Times New Roman"/>
      <w:sz w:val="16"/>
      <w:szCs w:val="16"/>
      <w:lang w:eastAsia="sl-SI"/>
    </w:rPr>
  </w:style>
  <w:style w:type="paragraph" w:customStyle="1" w:styleId="xl104">
    <w:name w:val="xl104"/>
    <w:basedOn w:val="Normal"/>
    <w:rsid w:val="00EC03F3"/>
    <w:pPr>
      <w:shd w:val="clear" w:color="000000" w:fill="FFFFFF"/>
      <w:spacing w:before="100" w:beforeAutospacing="1" w:after="100" w:afterAutospacing="1"/>
    </w:pPr>
    <w:rPr>
      <w:rFonts w:ascii="Times New Roman" w:eastAsia="Times New Roman" w:hAnsi="Times New Roman" w:cs="Times New Roman"/>
      <w:b/>
      <w:bCs/>
      <w:color w:val="003366"/>
      <w:sz w:val="16"/>
      <w:szCs w:val="16"/>
      <w:lang w:eastAsia="sl-SI"/>
    </w:rPr>
  </w:style>
  <w:style w:type="paragraph" w:customStyle="1" w:styleId="xl105">
    <w:name w:val="xl105"/>
    <w:basedOn w:val="Normal"/>
    <w:rsid w:val="00EC03F3"/>
    <w:pPr>
      <w:shd w:val="clear" w:color="000000" w:fill="FFFFFF"/>
      <w:spacing w:before="100" w:beforeAutospacing="1" w:after="100" w:afterAutospacing="1"/>
      <w:jc w:val="right"/>
      <w:textAlignment w:val="center"/>
    </w:pPr>
    <w:rPr>
      <w:rFonts w:ascii="Verdana" w:eastAsia="Times New Roman" w:hAnsi="Verdana" w:cs="Times New Roman"/>
      <w:b/>
      <w:bCs/>
      <w:sz w:val="16"/>
      <w:szCs w:val="16"/>
      <w:lang w:eastAsia="sl-SI"/>
    </w:rPr>
  </w:style>
  <w:style w:type="paragraph" w:customStyle="1" w:styleId="xl106">
    <w:name w:val="xl106"/>
    <w:basedOn w:val="Normal"/>
    <w:rsid w:val="00EC03F3"/>
    <w:pPr>
      <w:shd w:val="clear" w:color="000000" w:fill="FFFFFF"/>
      <w:spacing w:before="100" w:beforeAutospacing="1" w:after="100" w:afterAutospacing="1"/>
      <w:jc w:val="right"/>
      <w:textAlignment w:val="center"/>
    </w:pPr>
    <w:rPr>
      <w:rFonts w:ascii="Verdana" w:eastAsia="Times New Roman" w:hAnsi="Verdana" w:cs="Times New Roman"/>
      <w:b/>
      <w:bCs/>
      <w:sz w:val="16"/>
      <w:szCs w:val="16"/>
      <w:lang w:eastAsia="sl-SI"/>
    </w:rPr>
  </w:style>
  <w:style w:type="paragraph" w:customStyle="1" w:styleId="xl107">
    <w:name w:val="xl107"/>
    <w:basedOn w:val="Normal"/>
    <w:rsid w:val="00EC03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108">
    <w:name w:val="xl108"/>
    <w:basedOn w:val="Normal"/>
    <w:rsid w:val="00EC03F3"/>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09">
    <w:name w:val="xl109"/>
    <w:basedOn w:val="Normal"/>
    <w:rsid w:val="00EC03F3"/>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10">
    <w:name w:val="xl110"/>
    <w:basedOn w:val="Normal"/>
    <w:rsid w:val="00EC03F3"/>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111">
    <w:name w:val="xl111"/>
    <w:basedOn w:val="Normal"/>
    <w:rsid w:val="00EC03F3"/>
    <w:pPr>
      <w:pBdr>
        <w:bottom w:val="single" w:sz="4" w:space="0" w:color="auto"/>
        <w:right w:val="single" w:sz="4" w:space="0" w:color="auto"/>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12">
    <w:name w:val="xl112"/>
    <w:basedOn w:val="Normal"/>
    <w:rsid w:val="00EC03F3"/>
    <w:pPr>
      <w:pBdr>
        <w:bottom w:val="single" w:sz="4" w:space="0" w:color="auto"/>
        <w:right w:val="single" w:sz="4" w:space="0" w:color="auto"/>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13">
    <w:name w:val="xl113"/>
    <w:basedOn w:val="Normal"/>
    <w:rsid w:val="00EC03F3"/>
    <w:pPr>
      <w:pBdr>
        <w:bottom w:val="single" w:sz="4" w:space="0" w:color="auto"/>
        <w:right w:val="single" w:sz="4" w:space="0" w:color="auto"/>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14">
    <w:name w:val="xl114"/>
    <w:basedOn w:val="Normal"/>
    <w:rsid w:val="00EC03F3"/>
    <w:pPr>
      <w:pBdr>
        <w:top w:val="single" w:sz="4" w:space="0" w:color="000000"/>
        <w:left w:val="single" w:sz="4" w:space="0" w:color="CCCCCC"/>
        <w:bottom w:val="single" w:sz="4" w:space="0" w:color="CCCCCC"/>
        <w:right w:val="single" w:sz="4" w:space="0" w:color="CCCCCC"/>
      </w:pBdr>
      <w:shd w:val="clear" w:color="000000" w:fill="E7E7F7"/>
      <w:spacing w:before="100" w:beforeAutospacing="1" w:after="100" w:afterAutospacing="1"/>
    </w:pPr>
    <w:rPr>
      <w:rFonts w:ascii="Calibri" w:eastAsia="Times New Roman" w:hAnsi="Calibri" w:cs="Times New Roman"/>
      <w:b/>
      <w:bCs/>
      <w:color w:val="003366"/>
      <w:sz w:val="18"/>
      <w:szCs w:val="18"/>
      <w:lang w:eastAsia="sl-SI"/>
    </w:rPr>
  </w:style>
  <w:style w:type="paragraph" w:customStyle="1" w:styleId="xl115">
    <w:name w:val="xl115"/>
    <w:basedOn w:val="Normal"/>
    <w:rsid w:val="00EC03F3"/>
    <w:pPr>
      <w:pBdr>
        <w:top w:val="single" w:sz="4" w:space="0" w:color="000000"/>
        <w:left w:val="single" w:sz="8" w:space="0" w:color="BBBBBB"/>
        <w:bottom w:val="single" w:sz="8" w:space="0" w:color="BBBBBB"/>
      </w:pBdr>
      <w:shd w:val="clear" w:color="000000" w:fill="EEEEEE"/>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116">
    <w:name w:val="xl116"/>
    <w:basedOn w:val="Normal"/>
    <w:rsid w:val="00EC03F3"/>
    <w:pPr>
      <w:shd w:val="clear" w:color="000000" w:fill="FFFF00"/>
      <w:spacing w:before="100" w:beforeAutospacing="1" w:after="100" w:afterAutospacing="1"/>
    </w:pPr>
    <w:rPr>
      <w:rFonts w:ascii="Calibri" w:eastAsia="Times New Roman" w:hAnsi="Calibri" w:cs="Times New Roman"/>
      <w:sz w:val="18"/>
      <w:szCs w:val="18"/>
      <w:lang w:eastAsia="sl-SI"/>
    </w:rPr>
  </w:style>
  <w:style w:type="paragraph" w:customStyle="1" w:styleId="xl117">
    <w:name w:val="xl117"/>
    <w:basedOn w:val="Normal"/>
    <w:rsid w:val="00EC03F3"/>
    <w:pPr>
      <w:pBdr>
        <w:top w:val="single" w:sz="4" w:space="0" w:color="000000"/>
        <w:left w:val="single" w:sz="4" w:space="0" w:color="CCCCCC"/>
        <w:bottom w:val="single" w:sz="4" w:space="0" w:color="CCCCCC"/>
        <w:right w:val="single" w:sz="4" w:space="0" w:color="CCCCCC"/>
      </w:pBdr>
      <w:shd w:val="clear" w:color="000000" w:fill="FFFFFF"/>
      <w:spacing w:before="100" w:beforeAutospacing="1" w:after="100" w:afterAutospacing="1"/>
    </w:pPr>
    <w:rPr>
      <w:rFonts w:ascii="Calibri" w:eastAsia="Times New Roman" w:hAnsi="Calibri" w:cs="Times New Roman"/>
      <w:b/>
      <w:bCs/>
      <w:color w:val="003366"/>
      <w:sz w:val="18"/>
      <w:szCs w:val="18"/>
      <w:lang w:eastAsia="sl-SI"/>
    </w:rPr>
  </w:style>
  <w:style w:type="paragraph" w:customStyle="1" w:styleId="xl118">
    <w:name w:val="xl118"/>
    <w:basedOn w:val="Normal"/>
    <w:rsid w:val="00EC03F3"/>
    <w:pPr>
      <w:pBdr>
        <w:top w:val="single" w:sz="4" w:space="0" w:color="000000"/>
        <w:left w:val="single" w:sz="8" w:space="0" w:color="BBBBBB"/>
        <w:bottom w:val="single" w:sz="8" w:space="0" w:color="BBBBBB"/>
      </w:pBdr>
      <w:shd w:val="clear" w:color="000000" w:fill="FFFFFF"/>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119">
    <w:name w:val="xl119"/>
    <w:basedOn w:val="Normal"/>
    <w:rsid w:val="00EC03F3"/>
    <w:pPr>
      <w:pBdr>
        <w:top w:val="single" w:sz="4" w:space="0" w:color="CCCCCC"/>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20">
    <w:name w:val="xl120"/>
    <w:basedOn w:val="Normal"/>
    <w:rsid w:val="00EC03F3"/>
    <w:pPr>
      <w:pBdr>
        <w:top w:val="single" w:sz="4" w:space="0" w:color="CCCCCC"/>
        <w:bottom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21">
    <w:name w:val="xl121"/>
    <w:basedOn w:val="Normal"/>
    <w:rsid w:val="00EC03F3"/>
    <w:pP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22">
    <w:name w:val="xl122"/>
    <w:basedOn w:val="Normal"/>
    <w:rsid w:val="00EC03F3"/>
    <w:pP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23">
    <w:name w:val="xl123"/>
    <w:basedOn w:val="Normal"/>
    <w:rsid w:val="00EC03F3"/>
    <w:pPr>
      <w:pBdr>
        <w:bottom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24">
    <w:name w:val="xl124"/>
    <w:basedOn w:val="Normal"/>
    <w:rsid w:val="00EC03F3"/>
    <w:pP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25">
    <w:name w:val="xl125"/>
    <w:basedOn w:val="Normal"/>
    <w:rsid w:val="00EC03F3"/>
    <w:pPr>
      <w:pBdr>
        <w:bottom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26">
    <w:name w:val="xl126"/>
    <w:basedOn w:val="Normal"/>
    <w:rsid w:val="00EC03F3"/>
    <w:pPr>
      <w:shd w:val="clear" w:color="000000" w:fill="FFFFFF"/>
      <w:spacing w:before="100" w:beforeAutospacing="1" w:after="100" w:afterAutospacing="1"/>
    </w:pPr>
    <w:rPr>
      <w:rFonts w:ascii="Calibri" w:eastAsia="Times New Roman" w:hAnsi="Calibri" w:cs="Times New Roman"/>
      <w:color w:val="000000"/>
      <w:sz w:val="18"/>
      <w:szCs w:val="18"/>
      <w:lang w:eastAsia="sl-SI"/>
    </w:rPr>
  </w:style>
  <w:style w:type="paragraph" w:customStyle="1" w:styleId="xl127">
    <w:name w:val="xl127"/>
    <w:basedOn w:val="Normal"/>
    <w:rsid w:val="00EC03F3"/>
    <w:pPr>
      <w:pBdr>
        <w:top w:val="single" w:sz="4" w:space="0" w:color="000000"/>
        <w:left w:val="single" w:sz="4" w:space="0" w:color="CCCCCC"/>
        <w:bottom w:val="single" w:sz="4" w:space="0" w:color="CCCCCC"/>
        <w:right w:val="single" w:sz="4" w:space="0" w:color="CCCCCC"/>
      </w:pBdr>
      <w:shd w:val="clear" w:color="000000" w:fill="FFFFFF"/>
      <w:spacing w:before="100" w:beforeAutospacing="1" w:after="100" w:afterAutospacing="1"/>
    </w:pPr>
    <w:rPr>
      <w:rFonts w:ascii="Calibri" w:eastAsia="Times New Roman" w:hAnsi="Calibri" w:cs="Times New Roman"/>
      <w:b/>
      <w:bCs/>
      <w:color w:val="003366"/>
      <w:sz w:val="18"/>
      <w:szCs w:val="18"/>
      <w:lang w:eastAsia="sl-SI"/>
    </w:rPr>
  </w:style>
  <w:style w:type="paragraph" w:customStyle="1" w:styleId="xl128">
    <w:name w:val="xl128"/>
    <w:basedOn w:val="Normal"/>
    <w:rsid w:val="00EC03F3"/>
    <w:pPr>
      <w:pBdr>
        <w:top w:val="single" w:sz="4" w:space="0" w:color="000000"/>
        <w:left w:val="single" w:sz="8" w:space="0" w:color="BBBBBB"/>
        <w:bottom w:val="single" w:sz="8" w:space="0" w:color="BBBBBB"/>
      </w:pBdr>
      <w:shd w:val="clear" w:color="000000" w:fill="FFFFFF"/>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129">
    <w:name w:val="xl129"/>
    <w:basedOn w:val="Normal"/>
    <w:rsid w:val="00EC03F3"/>
    <w:pPr>
      <w:pBdr>
        <w:top w:val="single" w:sz="4" w:space="0" w:color="000000"/>
        <w:left w:val="single" w:sz="8" w:space="0" w:color="BBBBBB"/>
        <w:bottom w:val="single" w:sz="8" w:space="0" w:color="BBBBBB"/>
        <w:right w:val="single" w:sz="4" w:space="0" w:color="000000"/>
      </w:pBdr>
      <w:shd w:val="clear" w:color="000000" w:fill="FFFFFF"/>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130">
    <w:name w:val="xl130"/>
    <w:basedOn w:val="Normal"/>
    <w:rsid w:val="00EC03F3"/>
    <w:pPr>
      <w:pBdr>
        <w:bottom w:val="single" w:sz="8" w:space="0" w:color="CCCCCC"/>
      </w:pBdr>
      <w:shd w:val="clear" w:color="000000" w:fill="FFFFF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131">
    <w:name w:val="xl131"/>
    <w:basedOn w:val="Normal"/>
    <w:rsid w:val="00EC03F3"/>
    <w:pPr>
      <w:pBdr>
        <w:top w:val="single" w:sz="4" w:space="0" w:color="CCCCCC"/>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32">
    <w:name w:val="xl132"/>
    <w:basedOn w:val="Normal"/>
    <w:rsid w:val="00EC03F3"/>
    <w:pPr>
      <w:pBdr>
        <w:top w:val="single" w:sz="4" w:space="0" w:color="CCCCCC"/>
        <w:left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33">
    <w:name w:val="xl133"/>
    <w:basedOn w:val="Normal"/>
    <w:rsid w:val="00EC03F3"/>
    <w:pPr>
      <w:pBdr>
        <w:top w:val="single" w:sz="4" w:space="0" w:color="CCCCCC"/>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34">
    <w:name w:val="xl134"/>
    <w:basedOn w:val="Normal"/>
    <w:rsid w:val="00EC03F3"/>
    <w:pPr>
      <w:pBdr>
        <w:top w:val="single" w:sz="4" w:space="0" w:color="CCCCCC"/>
        <w:left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35">
    <w:name w:val="xl135"/>
    <w:basedOn w:val="Normal"/>
    <w:rsid w:val="00EC03F3"/>
    <w:pPr>
      <w:shd w:val="clear" w:color="000000" w:fill="FFFF00"/>
      <w:spacing w:before="100" w:beforeAutospacing="1" w:after="100" w:afterAutospacing="1"/>
    </w:pPr>
    <w:rPr>
      <w:rFonts w:ascii="Calibri" w:eastAsia="Times New Roman" w:hAnsi="Calibri" w:cs="Times New Roman"/>
      <w:color w:val="000000"/>
      <w:sz w:val="18"/>
      <w:szCs w:val="18"/>
      <w:lang w:eastAsia="sl-SI"/>
    </w:rPr>
  </w:style>
  <w:style w:type="paragraph" w:customStyle="1" w:styleId="xl136">
    <w:name w:val="xl136"/>
    <w:basedOn w:val="Normal"/>
    <w:rsid w:val="00EC03F3"/>
    <w:pPr>
      <w:pBdr>
        <w:bottom w:val="single" w:sz="4" w:space="0" w:color="000000"/>
      </w:pBdr>
      <w:shd w:val="clear" w:color="000000" w:fill="FFFFF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137">
    <w:name w:val="xl137"/>
    <w:basedOn w:val="Normal"/>
    <w:rsid w:val="00EC03F3"/>
    <w:pPr>
      <w:pBdr>
        <w:top w:val="single" w:sz="4" w:space="0" w:color="CCCCCC"/>
        <w:left w:val="single" w:sz="4" w:space="0" w:color="CCCCCC"/>
        <w:bottom w:val="single" w:sz="4" w:space="0" w:color="000000"/>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38">
    <w:name w:val="xl138"/>
    <w:basedOn w:val="Normal"/>
    <w:rsid w:val="00EC03F3"/>
    <w:pPr>
      <w:pBdr>
        <w:top w:val="single" w:sz="4" w:space="0" w:color="CCCCCC"/>
        <w:left w:val="single" w:sz="4" w:space="0" w:color="CCCCCC"/>
        <w:bottom w:val="single" w:sz="4" w:space="0" w:color="000000"/>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39">
    <w:name w:val="xl139"/>
    <w:basedOn w:val="Normal"/>
    <w:rsid w:val="00EC03F3"/>
    <w:pPr>
      <w:shd w:val="clear" w:color="000000" w:fill="FFFFF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140">
    <w:name w:val="xl140"/>
    <w:basedOn w:val="Normal"/>
    <w:rsid w:val="00EC03F3"/>
    <w:pP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41">
    <w:name w:val="xl141"/>
    <w:basedOn w:val="Normal"/>
    <w:rsid w:val="00EC03F3"/>
    <w:pPr>
      <w:shd w:val="clear" w:color="000000" w:fill="FFFF00"/>
      <w:spacing w:before="100" w:beforeAutospacing="1" w:after="100" w:afterAutospacing="1"/>
    </w:pPr>
    <w:rPr>
      <w:rFonts w:ascii="Calibri" w:eastAsia="Times New Roman" w:hAnsi="Calibri" w:cs="Times New Roman"/>
      <w:sz w:val="18"/>
      <w:szCs w:val="18"/>
      <w:lang w:eastAsia="sl-SI"/>
    </w:rPr>
  </w:style>
  <w:style w:type="paragraph" w:customStyle="1" w:styleId="xl142">
    <w:name w:val="xl142"/>
    <w:basedOn w:val="Normal"/>
    <w:rsid w:val="00EC03F3"/>
    <w:pPr>
      <w:pBdr>
        <w:top w:val="single" w:sz="4" w:space="0" w:color="000000"/>
        <w:left w:val="single" w:sz="8" w:space="0" w:color="BBBBBB"/>
        <w:bottom w:val="single" w:sz="8" w:space="0" w:color="BBBBBB"/>
        <w:right w:val="single" w:sz="4" w:space="0" w:color="000000"/>
      </w:pBdr>
      <w:shd w:val="clear" w:color="000000" w:fill="EEEEEE"/>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143">
    <w:name w:val="xl143"/>
    <w:basedOn w:val="Normal"/>
    <w:rsid w:val="00EC03F3"/>
    <w:pPr>
      <w:pBdr>
        <w:top w:val="single" w:sz="4" w:space="0" w:color="CCCCCC"/>
        <w:left w:val="single" w:sz="4" w:space="0" w:color="CCCCCC"/>
        <w:bottom w:val="single" w:sz="4" w:space="0" w:color="CCCCCC"/>
        <w:right w:val="single" w:sz="4" w:space="0" w:color="CCCCCC"/>
      </w:pBdr>
      <w:shd w:val="clear" w:color="000000" w:fill="A2C6EF"/>
      <w:spacing w:before="100" w:beforeAutospacing="1" w:after="100" w:afterAutospacing="1"/>
      <w:jc w:val="right"/>
    </w:pPr>
    <w:rPr>
      <w:rFonts w:ascii="Calibri" w:eastAsia="Times New Roman" w:hAnsi="Calibri" w:cs="Times New Roman"/>
      <w:sz w:val="18"/>
      <w:szCs w:val="18"/>
      <w:lang w:eastAsia="sl-SI"/>
    </w:rPr>
  </w:style>
  <w:style w:type="paragraph" w:customStyle="1" w:styleId="xl144">
    <w:name w:val="xl144"/>
    <w:basedOn w:val="Normal"/>
    <w:rsid w:val="00EC03F3"/>
    <w:pPr>
      <w:pBdr>
        <w:top w:val="single" w:sz="4" w:space="0" w:color="CCCCCC"/>
        <w:bottom w:val="single" w:sz="4" w:space="0" w:color="CCCCCC"/>
        <w:right w:val="single" w:sz="4" w:space="0" w:color="CCCCCC"/>
      </w:pBdr>
      <w:shd w:val="clear" w:color="000000" w:fill="A2C6EF"/>
      <w:spacing w:before="100" w:beforeAutospacing="1" w:after="100" w:afterAutospacing="1"/>
      <w:jc w:val="right"/>
    </w:pPr>
    <w:rPr>
      <w:rFonts w:ascii="Calibri" w:eastAsia="Times New Roman" w:hAnsi="Calibri" w:cs="Times New Roman"/>
      <w:sz w:val="18"/>
      <w:szCs w:val="18"/>
      <w:lang w:eastAsia="sl-SI"/>
    </w:rPr>
  </w:style>
  <w:style w:type="paragraph" w:customStyle="1" w:styleId="xl145">
    <w:name w:val="xl145"/>
    <w:basedOn w:val="Normal"/>
    <w:rsid w:val="00EC03F3"/>
    <w:pPr>
      <w:pBdr>
        <w:top w:val="single" w:sz="4" w:space="0" w:color="000000"/>
        <w:left w:val="single" w:sz="8" w:space="0" w:color="BBBBBB"/>
        <w:bottom w:val="single" w:sz="8" w:space="0" w:color="BBBBBB"/>
        <w:right w:val="single" w:sz="4" w:space="0" w:color="000000"/>
      </w:pBdr>
      <w:shd w:val="clear" w:color="000000" w:fill="FFFFFF"/>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146">
    <w:name w:val="xl146"/>
    <w:basedOn w:val="Normal"/>
    <w:rsid w:val="00EC03F3"/>
    <w:pPr>
      <w:pBdr>
        <w:top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47">
    <w:name w:val="xl147"/>
    <w:basedOn w:val="Normal"/>
    <w:rsid w:val="00EC03F3"/>
    <w:pPr>
      <w:pBdr>
        <w:top w:val="single" w:sz="4" w:space="0" w:color="CCCCCC"/>
        <w:bottom w:val="single" w:sz="4" w:space="0" w:color="CCCCCC"/>
        <w:right w:val="single" w:sz="4" w:space="0" w:color="000000"/>
      </w:pBdr>
      <w:shd w:val="clear" w:color="000000" w:fill="A2C6EF"/>
      <w:spacing w:before="100" w:beforeAutospacing="1" w:after="100" w:afterAutospacing="1"/>
      <w:jc w:val="right"/>
    </w:pPr>
    <w:rPr>
      <w:rFonts w:ascii="Calibri" w:eastAsia="Times New Roman" w:hAnsi="Calibri" w:cs="Times New Roman"/>
      <w:sz w:val="18"/>
      <w:szCs w:val="18"/>
      <w:lang w:eastAsia="sl-SI"/>
    </w:rPr>
  </w:style>
  <w:style w:type="paragraph" w:customStyle="1" w:styleId="xl148">
    <w:name w:val="xl148"/>
    <w:basedOn w:val="Normal"/>
    <w:rsid w:val="00EC03F3"/>
    <w:pPr>
      <w:shd w:val="clear" w:color="000000" w:fill="FFFFFF"/>
      <w:spacing w:before="100" w:beforeAutospacing="1" w:after="100" w:afterAutospacing="1"/>
    </w:pPr>
    <w:rPr>
      <w:rFonts w:ascii="Calibri" w:eastAsia="Times New Roman" w:hAnsi="Calibri" w:cs="Times New Roman"/>
      <w:b/>
      <w:bCs/>
      <w:sz w:val="18"/>
      <w:szCs w:val="18"/>
      <w:lang w:eastAsia="sl-SI"/>
    </w:rPr>
  </w:style>
  <w:style w:type="paragraph" w:customStyle="1" w:styleId="xl149">
    <w:name w:val="xl149"/>
    <w:basedOn w:val="Normal"/>
    <w:rsid w:val="00EC03F3"/>
    <w:pPr>
      <w:shd w:val="clear" w:color="000000" w:fill="FFFF00"/>
      <w:spacing w:before="100" w:beforeAutospacing="1" w:after="100" w:afterAutospacing="1"/>
    </w:pPr>
    <w:rPr>
      <w:rFonts w:ascii="Times New Roman" w:eastAsia="Times New Roman" w:hAnsi="Times New Roman" w:cs="Times New Roman"/>
      <w:sz w:val="16"/>
      <w:szCs w:val="16"/>
      <w:lang w:eastAsia="sl-SI"/>
    </w:rPr>
  </w:style>
  <w:style w:type="paragraph" w:customStyle="1" w:styleId="auto-style28">
    <w:name w:val="auto-style28"/>
    <w:basedOn w:val="Normal"/>
    <w:rsid w:val="00EC03F3"/>
    <w:rPr>
      <w:rFonts w:ascii="Verdana" w:hAnsi="Verdana" w:cs="Times New Roman"/>
      <w:sz w:val="20"/>
      <w:szCs w:val="20"/>
      <w:lang w:eastAsia="sl-SI"/>
    </w:rPr>
  </w:style>
  <w:style w:type="paragraph" w:customStyle="1" w:styleId="Default">
    <w:name w:val="Default"/>
    <w:rsid w:val="00EC03F3"/>
    <w:pPr>
      <w:autoSpaceDE w:val="0"/>
      <w:autoSpaceDN w:val="0"/>
      <w:adjustRightInd w:val="0"/>
    </w:pPr>
    <w:rPr>
      <w:rFonts w:ascii="Century Gothic" w:hAnsi="Century Gothic" w:cs="Century Gothic"/>
      <w:color w:val="000000"/>
      <w:sz w:val="24"/>
      <w:szCs w:val="24"/>
    </w:rPr>
  </w:style>
  <w:style w:type="paragraph" w:customStyle="1" w:styleId="Naslov1">
    <w:name w:val="Naslov 1"/>
    <w:basedOn w:val="Normal"/>
    <w:qFormat/>
    <w:rsid w:val="00390524"/>
    <w:pPr>
      <w:numPr>
        <w:numId w:val="4"/>
      </w:numPr>
      <w:tabs>
        <w:tab w:val="left" w:pos="284"/>
      </w:tabs>
      <w:autoSpaceDE w:val="0"/>
      <w:autoSpaceDN w:val="0"/>
      <w:adjustRightInd w:val="0"/>
      <w:spacing w:line="260" w:lineRule="atLeast"/>
    </w:pPr>
    <w:rPr>
      <w:rFonts w:eastAsia="Times New Roman" w:cs="Times New Roman"/>
      <w:b/>
      <w:color w:val="1F497D" w:themeColor="text2"/>
      <w:sz w:val="24"/>
      <w:szCs w:val="24"/>
    </w:rPr>
  </w:style>
  <w:style w:type="table" w:customStyle="1" w:styleId="LightShading-Accent11">
    <w:name w:val="Light Shading - Accent 11"/>
    <w:basedOn w:val="TableNormal"/>
    <w:next w:val="LightShading-Accent1"/>
    <w:uiPriority w:val="60"/>
    <w:rsid w:val="00EC03F3"/>
    <w:rPr>
      <w:rFonts w:asciiTheme="majorHAnsi"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1">
    <w:name w:val="st1"/>
    <w:basedOn w:val="DefaultParagraphFont"/>
    <w:rsid w:val="00EC03F3"/>
  </w:style>
  <w:style w:type="table" w:customStyle="1" w:styleId="LightShading-Accent12">
    <w:name w:val="Light Shading - Accent 12"/>
    <w:basedOn w:val="TableNormal"/>
    <w:next w:val="LightShading-Accent1"/>
    <w:uiPriority w:val="60"/>
    <w:rsid w:val="00EC03F3"/>
    <w:rPr>
      <w:rFonts w:asciiTheme="majorHAnsi"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7">
    <w:name w:val="A7"/>
    <w:uiPriority w:val="99"/>
    <w:rsid w:val="00EC03F3"/>
    <w:rPr>
      <w:rFonts w:cs="Myriad Pro"/>
      <w:color w:val="000000"/>
      <w:sz w:val="20"/>
      <w:szCs w:val="20"/>
    </w:rPr>
  </w:style>
  <w:style w:type="table" w:styleId="MediumList2-Accent1">
    <w:name w:val="Medium List 2 Accent 1"/>
    <w:basedOn w:val="TableNormal"/>
    <w:uiPriority w:val="66"/>
    <w:rsid w:val="00EC03F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EC03F3"/>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List-Accent1">
    <w:name w:val="Light List Accent 1"/>
    <w:basedOn w:val="TableNormal"/>
    <w:uiPriority w:val="61"/>
    <w:rsid w:val="00EC03F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3">
    <w:name w:val="Light Shading - Accent 13"/>
    <w:basedOn w:val="TableNormal"/>
    <w:next w:val="LightShading-Accent1"/>
    <w:uiPriority w:val="60"/>
    <w:rsid w:val="00EC03F3"/>
    <w:rPr>
      <w:rFonts w:asciiTheme="majorHAnsi"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uiPriority w:val="99"/>
    <w:semiHidden/>
    <w:unhideWhenUsed/>
    <w:rsid w:val="00EC03F3"/>
  </w:style>
  <w:style w:type="table" w:styleId="LightList-Accent6">
    <w:name w:val="Light List Accent 6"/>
    <w:basedOn w:val="TableNormal"/>
    <w:uiPriority w:val="61"/>
    <w:rsid w:val="0062203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4">
    <w:name w:val="Light List Accent 4"/>
    <w:basedOn w:val="TableNormal"/>
    <w:uiPriority w:val="61"/>
    <w:rsid w:val="0062203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1-Accent4">
    <w:name w:val="Medium List 1 Accent 4"/>
    <w:basedOn w:val="TableNormal"/>
    <w:uiPriority w:val="65"/>
    <w:rsid w:val="00622036"/>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Grid2-Accent4">
    <w:name w:val="Medium Grid 2 Accent 4"/>
    <w:basedOn w:val="TableNormal"/>
    <w:uiPriority w:val="68"/>
    <w:rsid w:val="0062203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LightGrid-Accent4">
    <w:name w:val="Light Grid Accent 4"/>
    <w:basedOn w:val="TableNormal"/>
    <w:uiPriority w:val="62"/>
    <w:rsid w:val="00D22493"/>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3">
    <w:name w:val="Light List Accent 3"/>
    <w:basedOn w:val="TableNormal"/>
    <w:uiPriority w:val="61"/>
    <w:rsid w:val="00C8532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6">
    <w:name w:val="Medium Shading 1 Accent 6"/>
    <w:basedOn w:val="TableNormal"/>
    <w:uiPriority w:val="63"/>
    <w:rsid w:val="00C8532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3251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EndnoteReference">
    <w:name w:val="endnote reference"/>
    <w:basedOn w:val="DefaultParagraphFont"/>
    <w:uiPriority w:val="99"/>
    <w:semiHidden/>
    <w:unhideWhenUsed/>
    <w:rsid w:val="00204657"/>
    <w:rPr>
      <w:vertAlign w:val="superscript"/>
    </w:rPr>
  </w:style>
  <w:style w:type="table" w:styleId="LightGrid-Accent1">
    <w:name w:val="Light Grid Accent 1"/>
    <w:basedOn w:val="TableNormal"/>
    <w:uiPriority w:val="62"/>
    <w:rsid w:val="00735E4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A713A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aslov11">
    <w:name w:val="Naslov 11"/>
    <w:basedOn w:val="Normal"/>
    <w:qFormat/>
    <w:rsid w:val="00390524"/>
    <w:pPr>
      <w:tabs>
        <w:tab w:val="left" w:pos="284"/>
      </w:tabs>
      <w:autoSpaceDE w:val="0"/>
      <w:autoSpaceDN w:val="0"/>
      <w:adjustRightInd w:val="0"/>
      <w:spacing w:line="260" w:lineRule="atLeast"/>
    </w:pPr>
    <w:rPr>
      <w:rFonts w:eastAsia="Times New Roman" w:cs="Times New Roman"/>
      <w:b/>
      <w:color w:val="1F497D" w:themeColor="text2"/>
      <w:sz w:val="22"/>
    </w:rPr>
  </w:style>
  <w:style w:type="paragraph" w:styleId="BodyText">
    <w:name w:val="Body Text"/>
    <w:basedOn w:val="Normal"/>
    <w:link w:val="BodyTextChar"/>
    <w:rsid w:val="00865733"/>
    <w:pPr>
      <w:spacing w:after="120"/>
      <w:jc w:val="both"/>
    </w:pPr>
    <w:rPr>
      <w:rFonts w:ascii="Arial" w:eastAsia="Times New Roman" w:hAnsi="Arial" w:cs="Times New Roman"/>
      <w:sz w:val="22"/>
      <w:szCs w:val="24"/>
    </w:rPr>
  </w:style>
  <w:style w:type="character" w:customStyle="1" w:styleId="BodyTextChar">
    <w:name w:val="Body Text Char"/>
    <w:basedOn w:val="DefaultParagraphFont"/>
    <w:link w:val="BodyText"/>
    <w:rsid w:val="00865733"/>
    <w:rPr>
      <w:rFonts w:ascii="Arial" w:eastAsia="Times New Roman" w:hAnsi="Arial" w:cs="Times New Roman"/>
      <w:szCs w:val="24"/>
    </w:rPr>
  </w:style>
  <w:style w:type="paragraph" w:customStyle="1" w:styleId="podpisi">
    <w:name w:val="podpisi"/>
    <w:basedOn w:val="Normal"/>
    <w:qFormat/>
    <w:rsid w:val="00276D63"/>
    <w:pPr>
      <w:tabs>
        <w:tab w:val="left" w:pos="3402"/>
      </w:tabs>
      <w:spacing w:line="260" w:lineRule="atLeast"/>
    </w:pPr>
    <w:rPr>
      <w:rFonts w:ascii="Arial" w:eastAsia="Times New Roman" w:hAnsi="Arial" w:cs="Times New Roman"/>
      <w:sz w:val="20"/>
      <w:szCs w:val="24"/>
      <w:lang w:val="it-IT"/>
    </w:rPr>
  </w:style>
  <w:style w:type="paragraph" w:customStyle="1" w:styleId="ZADEVA">
    <w:name w:val="ZADEVA"/>
    <w:basedOn w:val="Normal"/>
    <w:qFormat/>
    <w:rsid w:val="00276D63"/>
    <w:pPr>
      <w:tabs>
        <w:tab w:val="left" w:pos="1701"/>
      </w:tabs>
      <w:spacing w:line="260" w:lineRule="atLeast"/>
      <w:ind w:left="1701" w:hanging="1701"/>
    </w:pPr>
    <w:rPr>
      <w:rFonts w:ascii="Arial" w:eastAsia="Times New Roman" w:hAnsi="Arial" w:cs="Times New Roman"/>
      <w:b/>
      <w:sz w:val="20"/>
      <w:szCs w:val="24"/>
      <w:lang w:val="it-IT"/>
    </w:rPr>
  </w:style>
  <w:style w:type="paragraph" w:customStyle="1" w:styleId="esegmentp">
    <w:name w:val="esegment_p"/>
    <w:basedOn w:val="Normal"/>
    <w:rsid w:val="00865733"/>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Odstavek">
    <w:name w:val="Odstavek"/>
    <w:basedOn w:val="Normal"/>
    <w:link w:val="OdstavekZnak"/>
    <w:qFormat/>
    <w:rsid w:val="00276D63"/>
    <w:pPr>
      <w:overflowPunct w:val="0"/>
      <w:autoSpaceDE w:val="0"/>
      <w:autoSpaceDN w:val="0"/>
      <w:adjustRightInd w:val="0"/>
      <w:spacing w:before="240"/>
      <w:ind w:firstLine="1021"/>
      <w:jc w:val="both"/>
      <w:textAlignment w:val="baseline"/>
    </w:pPr>
    <w:rPr>
      <w:rFonts w:ascii="Arial" w:eastAsia="Times New Roman" w:hAnsi="Arial" w:cs="Times New Roman"/>
      <w:sz w:val="22"/>
    </w:rPr>
  </w:style>
  <w:style w:type="character" w:customStyle="1" w:styleId="OdstavekZnak">
    <w:name w:val="Odstavek Znak"/>
    <w:link w:val="Odstavek"/>
    <w:rsid w:val="00276D63"/>
    <w:rPr>
      <w:rFonts w:ascii="Arial" w:eastAsia="Times New Roman" w:hAnsi="Arial" w:cs="Times New Roman"/>
    </w:rPr>
  </w:style>
  <w:style w:type="paragraph" w:styleId="PlainText">
    <w:name w:val="Plain Text"/>
    <w:basedOn w:val="Normal"/>
    <w:link w:val="PlainTextChar"/>
    <w:rsid w:val="00865733"/>
    <w:pPr>
      <w:jc w:val="both"/>
    </w:pPr>
    <w:rPr>
      <w:rFonts w:ascii="Courier New" w:eastAsia="Times New Roman" w:hAnsi="Courier New" w:cs="Times New Roman"/>
      <w:sz w:val="20"/>
      <w:szCs w:val="20"/>
      <w:lang w:eastAsia="sl-SI"/>
    </w:rPr>
  </w:style>
  <w:style w:type="character" w:customStyle="1" w:styleId="PlainTextChar">
    <w:name w:val="Plain Text Char"/>
    <w:basedOn w:val="DefaultParagraphFont"/>
    <w:link w:val="PlainText"/>
    <w:rsid w:val="00865733"/>
    <w:rPr>
      <w:rFonts w:ascii="Courier New" w:eastAsia="Times New Roman" w:hAnsi="Courier New" w:cs="Times New Roman"/>
      <w:sz w:val="20"/>
      <w:szCs w:val="20"/>
      <w:lang w:eastAsia="sl-SI"/>
    </w:rPr>
  </w:style>
  <w:style w:type="paragraph" w:customStyle="1" w:styleId="BodyText22">
    <w:name w:val="Body Text 22"/>
    <w:basedOn w:val="Normal"/>
    <w:rsid w:val="00865733"/>
    <w:pPr>
      <w:overflowPunct w:val="0"/>
      <w:autoSpaceDE w:val="0"/>
      <w:autoSpaceDN w:val="0"/>
      <w:adjustRightInd w:val="0"/>
      <w:ind w:left="360"/>
      <w:jc w:val="both"/>
      <w:textAlignment w:val="baseline"/>
    </w:pPr>
    <w:rPr>
      <w:rFonts w:ascii="Times New Roman" w:eastAsia="Times New Roman" w:hAnsi="Times New Roman" w:cs="Times New Roman"/>
      <w:sz w:val="24"/>
      <w:szCs w:val="20"/>
      <w:lang w:eastAsia="sl-SI"/>
    </w:rPr>
  </w:style>
  <w:style w:type="character" w:customStyle="1" w:styleId="BodytextBold">
    <w:name w:val="Body text + Bold"/>
    <w:aliases w:val="Not Italic"/>
    <w:rsid w:val="00865733"/>
    <w:rPr>
      <w:rFonts w:ascii="Times New Roman" w:hAnsi="Times New Roman" w:cs="Times New Roman"/>
      <w:b/>
      <w:bCs/>
      <w:i/>
      <w:iCs/>
      <w:spacing w:val="0"/>
      <w:sz w:val="23"/>
      <w:szCs w:val="23"/>
    </w:rPr>
  </w:style>
  <w:style w:type="table" w:styleId="LightGrid-Accent6">
    <w:name w:val="Light Grid Accent 6"/>
    <w:basedOn w:val="TableNormal"/>
    <w:uiPriority w:val="62"/>
    <w:rsid w:val="00807A83"/>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PlaceholderText">
    <w:name w:val="Placeholder Text"/>
    <w:basedOn w:val="DefaultParagraphFont"/>
    <w:uiPriority w:val="99"/>
    <w:semiHidden/>
    <w:rsid w:val="00885C01"/>
    <w:rPr>
      <w:color w:val="808080"/>
    </w:rPr>
  </w:style>
  <w:style w:type="paragraph" w:customStyle="1" w:styleId="xl63">
    <w:name w:val="xl63"/>
    <w:basedOn w:val="Normal"/>
    <w:rsid w:val="00303567"/>
    <w:pPr>
      <w:shd w:val="clear" w:color="000000" w:fill="FFFFFF"/>
      <w:spacing w:before="100" w:beforeAutospacing="1" w:after="100" w:afterAutospacing="1"/>
    </w:pPr>
    <w:rPr>
      <w:rFonts w:ascii="Calibri" w:eastAsia="Times New Roman" w:hAnsi="Calibri" w:cs="Times New Roman"/>
      <w:sz w:val="18"/>
      <w:szCs w:val="18"/>
      <w:lang w:eastAsia="sl-SI"/>
    </w:rPr>
  </w:style>
  <w:style w:type="paragraph" w:customStyle="1" w:styleId="xl64">
    <w:name w:val="xl64"/>
    <w:basedOn w:val="Normal"/>
    <w:rsid w:val="0030356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Calibri" w:eastAsia="Times New Roman" w:hAnsi="Calibri" w:cs="Times New Roman"/>
      <w:b/>
      <w:bCs/>
      <w:sz w:val="18"/>
      <w:szCs w:val="18"/>
      <w:lang w:eastAsia="sl-SI"/>
    </w:rPr>
  </w:style>
  <w:style w:type="paragraph" w:customStyle="1" w:styleId="BodyText2ZnakZnak">
    <w:name w:val="Body Text 2 Znak Znak"/>
    <w:basedOn w:val="Normal"/>
    <w:autoRedefine/>
    <w:rsid w:val="00A00326"/>
    <w:pPr>
      <w:widowControl w:val="0"/>
      <w:spacing w:before="40"/>
    </w:pPr>
    <w:rPr>
      <w:rFonts w:ascii="Arial" w:eastAsia="Arial Unicode MS" w:hAnsi="Arial" w:cs="Arial"/>
      <w:b/>
      <w:bCs/>
      <w:color w:val="000000"/>
      <w:sz w:val="14"/>
      <w:szCs w:val="14"/>
    </w:rPr>
  </w:style>
  <w:style w:type="paragraph" w:styleId="Revision">
    <w:name w:val="Revision"/>
    <w:hidden/>
    <w:uiPriority w:val="99"/>
    <w:semiHidden/>
    <w:rsid w:val="00062C8B"/>
    <w:rPr>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D63"/>
    <w:rPr>
      <w:sz w:val="21"/>
    </w:rPr>
  </w:style>
  <w:style w:type="paragraph" w:styleId="Heading1">
    <w:name w:val="heading 1"/>
    <w:aliases w:val="NASLOV"/>
    <w:basedOn w:val="Normal"/>
    <w:next w:val="Normal"/>
    <w:link w:val="Heading1Char"/>
    <w:uiPriority w:val="9"/>
    <w:qFormat/>
    <w:rsid w:val="00276D63"/>
    <w:pPr>
      <w:keepNext/>
      <w:keepLines/>
      <w:numPr>
        <w:numId w:val="5"/>
      </w:numPr>
      <w:spacing w:before="360"/>
      <w:outlineLvl w:val="0"/>
    </w:pPr>
    <w:rPr>
      <w:rFonts w:eastAsiaTheme="majorEastAsia" w:cstheme="majorBidi"/>
      <w:b/>
      <w:bCs/>
      <w:color w:val="1F497D" w:themeColor="text2"/>
      <w:spacing w:val="20"/>
      <w:sz w:val="24"/>
      <w:szCs w:val="28"/>
    </w:rPr>
  </w:style>
  <w:style w:type="paragraph" w:styleId="Heading2">
    <w:name w:val="heading 2"/>
    <w:aliases w:val="Znak2"/>
    <w:basedOn w:val="Normal"/>
    <w:next w:val="Normal"/>
    <w:link w:val="Heading2Char"/>
    <w:uiPriority w:val="9"/>
    <w:unhideWhenUsed/>
    <w:qFormat/>
    <w:rsid w:val="005F6170"/>
    <w:pPr>
      <w:keepNext/>
      <w:keepLines/>
      <w:numPr>
        <w:ilvl w:val="1"/>
        <w:numId w:val="5"/>
      </w:numPr>
      <w:spacing w:before="120"/>
      <w:outlineLvl w:val="1"/>
    </w:pPr>
    <w:rPr>
      <w:rFonts w:eastAsiaTheme="majorEastAsia" w:cstheme="majorBidi"/>
      <w:b/>
      <w:bCs/>
      <w:color w:val="1F497D" w:themeColor="text2"/>
      <w:sz w:val="24"/>
      <w:szCs w:val="26"/>
    </w:rPr>
  </w:style>
  <w:style w:type="paragraph" w:styleId="Heading3">
    <w:name w:val="heading 3"/>
    <w:basedOn w:val="Normal"/>
    <w:next w:val="Normal"/>
    <w:link w:val="Heading3Char"/>
    <w:uiPriority w:val="9"/>
    <w:unhideWhenUsed/>
    <w:qFormat/>
    <w:rsid w:val="00F017B6"/>
    <w:pPr>
      <w:keepNext/>
      <w:keepLines/>
      <w:numPr>
        <w:ilvl w:val="2"/>
        <w:numId w:val="5"/>
      </w:numPr>
      <w:spacing w:before="20"/>
      <w:outlineLvl w:val="2"/>
    </w:pPr>
    <w:rPr>
      <w:rFonts w:eastAsiaTheme="majorEastAsia" w:cstheme="majorBidi"/>
      <w:b/>
      <w:bCs/>
      <w:color w:val="1F497D" w:themeColor="text2"/>
      <w:spacing w:val="14"/>
      <w:sz w:val="22"/>
    </w:rPr>
  </w:style>
  <w:style w:type="paragraph" w:styleId="Heading4">
    <w:name w:val="heading 4"/>
    <w:basedOn w:val="Normal"/>
    <w:next w:val="Normal"/>
    <w:link w:val="Heading4Char"/>
    <w:uiPriority w:val="9"/>
    <w:unhideWhenUsed/>
    <w:qFormat/>
    <w:rsid w:val="00276D63"/>
    <w:pPr>
      <w:keepNext/>
      <w:keepLines/>
      <w:numPr>
        <w:ilvl w:val="3"/>
        <w:numId w:val="5"/>
      </w:numPr>
      <w:spacing w:before="20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qFormat/>
    <w:rsid w:val="00276D63"/>
    <w:pPr>
      <w:keepNext/>
      <w:keepLines/>
      <w:numPr>
        <w:ilvl w:val="4"/>
        <w:numId w:val="5"/>
      </w:numPr>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qFormat/>
    <w:rsid w:val="00276D63"/>
    <w:pPr>
      <w:keepNext/>
      <w:keepLines/>
      <w:numPr>
        <w:ilvl w:val="5"/>
        <w:numId w:val="5"/>
      </w:numPr>
      <w:spacing w:before="20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unhideWhenUsed/>
    <w:qFormat/>
    <w:rsid w:val="00276D63"/>
    <w:pPr>
      <w:keepNext/>
      <w:keepLines/>
      <w:numPr>
        <w:ilvl w:val="6"/>
        <w:numId w:val="5"/>
      </w:numPr>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unhideWhenUsed/>
    <w:qFormat/>
    <w:rsid w:val="00276D63"/>
    <w:pPr>
      <w:keepNext/>
      <w:keepLines/>
      <w:numPr>
        <w:ilvl w:val="7"/>
        <w:numId w:val="5"/>
      </w:numPr>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unhideWhenUsed/>
    <w:qFormat/>
    <w:rsid w:val="00276D63"/>
    <w:pPr>
      <w:keepNext/>
      <w:keepLines/>
      <w:numPr>
        <w:ilvl w:val="8"/>
        <w:numId w:val="5"/>
      </w:numPr>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basedOn w:val="DefaultParagraphFont"/>
    <w:link w:val="Heading1"/>
    <w:uiPriority w:val="9"/>
    <w:rsid w:val="00276D63"/>
    <w:rPr>
      <w:rFonts w:eastAsiaTheme="majorEastAsia" w:cstheme="majorBidi"/>
      <w:b/>
      <w:bCs/>
      <w:color w:val="1F497D" w:themeColor="text2"/>
      <w:spacing w:val="20"/>
      <w:sz w:val="24"/>
      <w:szCs w:val="28"/>
    </w:rPr>
  </w:style>
  <w:style w:type="character" w:customStyle="1" w:styleId="Heading2Char">
    <w:name w:val="Heading 2 Char"/>
    <w:aliases w:val="Znak2 Char"/>
    <w:basedOn w:val="DefaultParagraphFont"/>
    <w:link w:val="Heading2"/>
    <w:uiPriority w:val="9"/>
    <w:rsid w:val="005F6170"/>
    <w:rPr>
      <w:rFonts w:eastAsiaTheme="majorEastAsia" w:cstheme="majorBidi"/>
      <w:b/>
      <w:bCs/>
      <w:color w:val="1F497D" w:themeColor="text2"/>
      <w:sz w:val="24"/>
      <w:szCs w:val="26"/>
    </w:rPr>
  </w:style>
  <w:style w:type="character" w:customStyle="1" w:styleId="Heading3Char">
    <w:name w:val="Heading 3 Char"/>
    <w:basedOn w:val="DefaultParagraphFont"/>
    <w:link w:val="Heading3"/>
    <w:uiPriority w:val="9"/>
    <w:rsid w:val="00F017B6"/>
    <w:rPr>
      <w:rFonts w:eastAsiaTheme="majorEastAsia" w:cstheme="majorBidi"/>
      <w:b/>
      <w:bCs/>
      <w:color w:val="1F497D" w:themeColor="text2"/>
      <w:spacing w:val="14"/>
    </w:rPr>
  </w:style>
  <w:style w:type="character" w:customStyle="1" w:styleId="Heading4Char">
    <w:name w:val="Heading 4 Char"/>
    <w:basedOn w:val="DefaultParagraphFont"/>
    <w:link w:val="Heading4"/>
    <w:uiPriority w:val="9"/>
    <w:rsid w:val="00276D63"/>
    <w:rPr>
      <w:rFonts w:eastAsiaTheme="majorEastAsia" w:cstheme="majorBidi"/>
      <w:b/>
      <w:bCs/>
      <w:i/>
      <w:iCs/>
      <w:color w:val="000000"/>
      <w:sz w:val="24"/>
    </w:rPr>
  </w:style>
  <w:style w:type="character" w:customStyle="1" w:styleId="Heading5Char">
    <w:name w:val="Heading 5 Char"/>
    <w:basedOn w:val="DefaultParagraphFont"/>
    <w:link w:val="Heading5"/>
    <w:uiPriority w:val="9"/>
    <w:rsid w:val="00276D63"/>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rsid w:val="00276D63"/>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rsid w:val="00276D63"/>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rsid w:val="00276D63"/>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rsid w:val="00276D63"/>
    <w:rPr>
      <w:rFonts w:asciiTheme="majorHAnsi" w:eastAsiaTheme="majorEastAsia" w:hAnsiTheme="majorHAnsi" w:cstheme="majorBidi"/>
      <w:i/>
      <w:iCs/>
      <w:color w:val="000000"/>
      <w:sz w:val="20"/>
      <w:szCs w:val="20"/>
    </w:rPr>
  </w:style>
  <w:style w:type="character" w:styleId="Hyperlink">
    <w:name w:val="Hyperlink"/>
    <w:uiPriority w:val="99"/>
    <w:rsid w:val="00EC03F3"/>
    <w:rPr>
      <w:color w:val="0000FF"/>
      <w:u w:val="single"/>
    </w:rPr>
  </w:style>
  <w:style w:type="paragraph" w:styleId="FootnoteText">
    <w:name w:val="footnote text"/>
    <w:aliases w:val="fn,Char Char,Footnote Text2,Footnote Text11,ALTS FOOTNOTE11,Footnote Text Char111,Footnote Text Char Char Char11,Footnote Text Char1 Char Char Char Char11,Footnote Text Char1 Char Char Char11,ALTS FOOTNOTE2,Footnote Text1,ft"/>
    <w:basedOn w:val="Normal"/>
    <w:link w:val="FootnoteTextChar"/>
    <w:uiPriority w:val="99"/>
    <w:qFormat/>
    <w:rsid w:val="00276D63"/>
    <w:rPr>
      <w:szCs w:val="20"/>
      <w:lang w:val="x-none" w:eastAsia="x-none"/>
    </w:rPr>
  </w:style>
  <w:style w:type="character" w:customStyle="1" w:styleId="FootnoteTextChar">
    <w:name w:val="Footnote Text Char"/>
    <w:aliases w:val="fn Char,Char Char Char,Footnote Text2 Char,Footnote Text11 Char,ALTS FOOTNOTE11 Char,Footnote Text Char111 Char,Footnote Text Char Char Char11 Char,Footnote Text Char1 Char Char Char Char11 Char,ALTS FOOTNOTE2 Char,Footnote Text1 Char"/>
    <w:basedOn w:val="DefaultParagraphFont"/>
    <w:link w:val="FootnoteText"/>
    <w:uiPriority w:val="99"/>
    <w:rsid w:val="00276D63"/>
    <w:rPr>
      <w:sz w:val="21"/>
      <w:szCs w:val="20"/>
      <w:lang w:val="x-none" w:eastAsia="x-none"/>
    </w:rPr>
  </w:style>
  <w:style w:type="character" w:styleId="FootnoteReference">
    <w:name w:val="footnote reference"/>
    <w:aliases w:val="Footnote Reference - Carlos,Footnote symbol,Footnote,Fussnota,16 Point,Superscript 6 Point,Footnote Reference Number,Footnote Reference_LVL6,Footnote Reference_LVL61,Footnote Reference_LVL62,Footnote call,BVI fnr,SUPERS,note TESI"/>
    <w:uiPriority w:val="99"/>
    <w:qFormat/>
    <w:rsid w:val="00276D63"/>
    <w:rPr>
      <w:vertAlign w:val="superscript"/>
    </w:rPr>
  </w:style>
  <w:style w:type="paragraph" w:styleId="ListParagraph">
    <w:name w:val="List Paragraph"/>
    <w:aliases w:val="numbered list"/>
    <w:basedOn w:val="Normal"/>
    <w:link w:val="ListParagraphChar"/>
    <w:uiPriority w:val="34"/>
    <w:qFormat/>
    <w:rsid w:val="00276D63"/>
    <w:pPr>
      <w:ind w:left="720" w:hanging="288"/>
      <w:contextualSpacing/>
    </w:pPr>
    <w:rPr>
      <w:color w:val="1F497D" w:themeColor="text2"/>
    </w:rPr>
  </w:style>
  <w:style w:type="character" w:customStyle="1" w:styleId="ListParagraphChar">
    <w:name w:val="List Paragraph Char"/>
    <w:aliases w:val="numbered list Char"/>
    <w:link w:val="ListParagraph"/>
    <w:uiPriority w:val="34"/>
    <w:locked/>
    <w:rsid w:val="00276D63"/>
    <w:rPr>
      <w:color w:val="1F497D" w:themeColor="text2"/>
      <w:sz w:val="21"/>
    </w:rPr>
  </w:style>
  <w:style w:type="table" w:styleId="LightShading-Accent1">
    <w:name w:val="Light Shading Accent 1"/>
    <w:basedOn w:val="TableNormal"/>
    <w:uiPriority w:val="60"/>
    <w:rsid w:val="00EC03F3"/>
    <w:rPr>
      <w:rFonts w:asciiTheme="majorHAnsi"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EC03F3"/>
    <w:rPr>
      <w:sz w:val="16"/>
      <w:szCs w:val="16"/>
    </w:rPr>
  </w:style>
  <w:style w:type="paragraph" w:styleId="CommentText">
    <w:name w:val="annotation text"/>
    <w:basedOn w:val="Normal"/>
    <w:link w:val="CommentTextChar"/>
    <w:uiPriority w:val="99"/>
    <w:semiHidden/>
    <w:unhideWhenUsed/>
    <w:rsid w:val="00EC03F3"/>
    <w:rPr>
      <w:szCs w:val="20"/>
    </w:rPr>
  </w:style>
  <w:style w:type="character" w:customStyle="1" w:styleId="CommentTextChar">
    <w:name w:val="Comment Text Char"/>
    <w:basedOn w:val="DefaultParagraphFont"/>
    <w:link w:val="CommentText"/>
    <w:uiPriority w:val="99"/>
    <w:semiHidden/>
    <w:rsid w:val="00EC03F3"/>
    <w:rPr>
      <w:sz w:val="21"/>
      <w:szCs w:val="20"/>
    </w:rPr>
  </w:style>
  <w:style w:type="paragraph" w:styleId="CommentSubject">
    <w:name w:val="annotation subject"/>
    <w:basedOn w:val="CommentText"/>
    <w:next w:val="CommentText"/>
    <w:link w:val="CommentSubjectChar"/>
    <w:uiPriority w:val="99"/>
    <w:semiHidden/>
    <w:unhideWhenUsed/>
    <w:rsid w:val="00EC03F3"/>
    <w:rPr>
      <w:b/>
      <w:bCs/>
    </w:rPr>
  </w:style>
  <w:style w:type="character" w:customStyle="1" w:styleId="CommentSubjectChar">
    <w:name w:val="Comment Subject Char"/>
    <w:basedOn w:val="CommentTextChar"/>
    <w:link w:val="CommentSubject"/>
    <w:uiPriority w:val="99"/>
    <w:semiHidden/>
    <w:rsid w:val="00EC03F3"/>
    <w:rPr>
      <w:b/>
      <w:bCs/>
      <w:sz w:val="21"/>
      <w:szCs w:val="20"/>
    </w:rPr>
  </w:style>
  <w:style w:type="paragraph" w:styleId="BalloonText">
    <w:name w:val="Balloon Text"/>
    <w:basedOn w:val="Normal"/>
    <w:link w:val="BalloonTextChar"/>
    <w:uiPriority w:val="99"/>
    <w:semiHidden/>
    <w:unhideWhenUsed/>
    <w:rsid w:val="00EC03F3"/>
    <w:rPr>
      <w:rFonts w:ascii="Tahoma" w:hAnsi="Tahoma" w:cs="Tahoma"/>
      <w:sz w:val="16"/>
      <w:szCs w:val="16"/>
    </w:rPr>
  </w:style>
  <w:style w:type="character" w:customStyle="1" w:styleId="BalloonTextChar">
    <w:name w:val="Balloon Text Char"/>
    <w:basedOn w:val="DefaultParagraphFont"/>
    <w:link w:val="BalloonText"/>
    <w:uiPriority w:val="99"/>
    <w:semiHidden/>
    <w:rsid w:val="00EC03F3"/>
    <w:rPr>
      <w:rFonts w:ascii="Tahoma" w:hAnsi="Tahoma" w:cs="Tahoma"/>
      <w:sz w:val="16"/>
      <w:szCs w:val="16"/>
    </w:rPr>
  </w:style>
  <w:style w:type="table" w:styleId="TableGrid">
    <w:name w:val="Table Grid"/>
    <w:basedOn w:val="TableNormal"/>
    <w:rsid w:val="00EC0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EC03F3"/>
    <w:pPr>
      <w:jc w:val="both"/>
    </w:pPr>
    <w:rPr>
      <w:rFonts w:cs="Arial"/>
      <w:color w:val="000000"/>
      <w:sz w:val="18"/>
      <w:szCs w:val="18"/>
    </w:rPr>
  </w:style>
  <w:style w:type="character" w:customStyle="1" w:styleId="BodyTextIndentChar">
    <w:name w:val="Body Text Indent Char"/>
    <w:basedOn w:val="DefaultParagraphFont"/>
    <w:link w:val="BodyTextIndent"/>
    <w:rsid w:val="00EC03F3"/>
    <w:rPr>
      <w:rFonts w:cs="Arial"/>
      <w:color w:val="000000"/>
      <w:sz w:val="18"/>
      <w:szCs w:val="18"/>
    </w:rPr>
  </w:style>
  <w:style w:type="paragraph" w:styleId="Footer">
    <w:name w:val="footer"/>
    <w:basedOn w:val="Normal"/>
    <w:link w:val="FooterChar"/>
    <w:uiPriority w:val="99"/>
    <w:rsid w:val="00EC03F3"/>
    <w:pPr>
      <w:tabs>
        <w:tab w:val="center" w:pos="4536"/>
        <w:tab w:val="right" w:pos="9072"/>
      </w:tabs>
      <w:ind w:left="180"/>
      <w:jc w:val="both"/>
    </w:pPr>
    <w:rPr>
      <w:rFonts w:cs="Arial"/>
      <w:color w:val="000000"/>
      <w:sz w:val="18"/>
      <w:szCs w:val="18"/>
    </w:rPr>
  </w:style>
  <w:style w:type="character" w:customStyle="1" w:styleId="FooterChar">
    <w:name w:val="Footer Char"/>
    <w:basedOn w:val="DefaultParagraphFont"/>
    <w:link w:val="Footer"/>
    <w:uiPriority w:val="99"/>
    <w:rsid w:val="00EC03F3"/>
    <w:rPr>
      <w:rFonts w:cs="Arial"/>
      <w:color w:val="000000"/>
      <w:sz w:val="18"/>
      <w:szCs w:val="18"/>
    </w:rPr>
  </w:style>
  <w:style w:type="paragraph" w:styleId="NoSpacing">
    <w:name w:val="No Spacing"/>
    <w:aliases w:val="Tabele NPK"/>
    <w:link w:val="NoSpacingChar"/>
    <w:uiPriority w:val="1"/>
    <w:qFormat/>
    <w:rsid w:val="00276D63"/>
  </w:style>
  <w:style w:type="character" w:customStyle="1" w:styleId="NoSpacingChar">
    <w:name w:val="No Spacing Char"/>
    <w:aliases w:val="Tabele NPK Char"/>
    <w:basedOn w:val="DefaultParagraphFont"/>
    <w:link w:val="NoSpacing"/>
    <w:uiPriority w:val="1"/>
    <w:rsid w:val="00276D63"/>
  </w:style>
  <w:style w:type="paragraph" w:styleId="Title">
    <w:name w:val="Title"/>
    <w:aliases w:val="Naslov Znak"/>
    <w:basedOn w:val="Normal"/>
    <w:next w:val="Normal"/>
    <w:link w:val="TitleChar"/>
    <w:uiPriority w:val="10"/>
    <w:qFormat/>
    <w:rsid w:val="00276D63"/>
    <w:pPr>
      <w:spacing w:after="120"/>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aliases w:val="Naslov Znak Char"/>
    <w:basedOn w:val="DefaultParagraphFont"/>
    <w:link w:val="Title"/>
    <w:uiPriority w:val="10"/>
    <w:rsid w:val="00276D63"/>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276D63"/>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276D63"/>
    <w:rPr>
      <w:rFonts w:eastAsiaTheme="majorEastAsia" w:cstheme="majorBidi"/>
      <w:iCs/>
      <w:color w:val="1F497D" w:themeColor="text2"/>
      <w:sz w:val="40"/>
      <w:szCs w:val="24"/>
      <w:lang w:bidi="hi-IN"/>
    </w:rPr>
  </w:style>
  <w:style w:type="paragraph" w:styleId="Caption">
    <w:name w:val="caption"/>
    <w:aliases w:val="Napis Znak,Napis Znak2 Znak,Napis Znak Znak2 Znak,Napis Znak Znak2 Znak Znak Znak,Napis Znak Znak Znak Znak Znak Znak Znak,Napis Znak Znak1 Znak Znak Znak Znak Znak Znak Znak,Napis Znak1 Znak Znak Znak Znak Znak Znak Znak Znak Znak,slika,slika1"/>
    <w:basedOn w:val="Normal"/>
    <w:next w:val="Normal"/>
    <w:uiPriority w:val="35"/>
    <w:unhideWhenUsed/>
    <w:qFormat/>
    <w:rsid w:val="00276D63"/>
    <w:rPr>
      <w:rFonts w:eastAsiaTheme="minorEastAsia"/>
      <w:bCs/>
      <w:smallCaps/>
      <w:color w:val="1F497D" w:themeColor="text2"/>
      <w:spacing w:val="6"/>
      <w:sz w:val="22"/>
      <w:szCs w:val="18"/>
      <w:lang w:bidi="hi-IN"/>
    </w:rPr>
  </w:style>
  <w:style w:type="character" w:styleId="Strong">
    <w:name w:val="Strong"/>
    <w:basedOn w:val="DefaultParagraphFont"/>
    <w:uiPriority w:val="22"/>
    <w:qFormat/>
    <w:rsid w:val="00276D63"/>
    <w:rPr>
      <w:b w:val="0"/>
      <w:bCs/>
      <w:i/>
      <w:color w:val="1F497D" w:themeColor="text2"/>
    </w:rPr>
  </w:style>
  <w:style w:type="character" w:styleId="Emphasis">
    <w:name w:val="Emphasis"/>
    <w:basedOn w:val="DefaultParagraphFont"/>
    <w:uiPriority w:val="20"/>
    <w:qFormat/>
    <w:rsid w:val="00276D63"/>
    <w:rPr>
      <w:b/>
      <w:i/>
      <w:iCs/>
    </w:rPr>
  </w:style>
  <w:style w:type="paragraph" w:styleId="Quote">
    <w:name w:val="Quote"/>
    <w:basedOn w:val="Normal"/>
    <w:next w:val="Normal"/>
    <w:link w:val="QuoteChar"/>
    <w:uiPriority w:val="29"/>
    <w:qFormat/>
    <w:rsid w:val="00276D63"/>
    <w:pPr>
      <w:spacing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276D63"/>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276D63"/>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276D63"/>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276D63"/>
    <w:rPr>
      <w:i/>
      <w:iCs/>
      <w:color w:val="000000"/>
    </w:rPr>
  </w:style>
  <w:style w:type="character" w:styleId="IntenseEmphasis">
    <w:name w:val="Intense Emphasis"/>
    <w:basedOn w:val="DefaultParagraphFont"/>
    <w:uiPriority w:val="21"/>
    <w:qFormat/>
    <w:rsid w:val="00276D63"/>
    <w:rPr>
      <w:b/>
      <w:bCs/>
      <w:i/>
      <w:iCs/>
      <w:color w:val="4F81BD" w:themeColor="accent1"/>
    </w:rPr>
  </w:style>
  <w:style w:type="character" w:styleId="SubtleReference">
    <w:name w:val="Subtle Reference"/>
    <w:basedOn w:val="DefaultParagraphFont"/>
    <w:uiPriority w:val="31"/>
    <w:qFormat/>
    <w:rsid w:val="00276D63"/>
    <w:rPr>
      <w:smallCaps/>
      <w:color w:val="000000"/>
      <w:u w:val="single"/>
    </w:rPr>
  </w:style>
  <w:style w:type="character" w:styleId="IntenseReference">
    <w:name w:val="Intense Reference"/>
    <w:basedOn w:val="DefaultParagraphFont"/>
    <w:uiPriority w:val="32"/>
    <w:qFormat/>
    <w:rsid w:val="00276D63"/>
    <w:rPr>
      <w:b w:val="0"/>
      <w:bCs/>
      <w:smallCaps/>
      <w:color w:val="4F81BD" w:themeColor="accent1"/>
      <w:spacing w:val="5"/>
      <w:u w:val="single"/>
    </w:rPr>
  </w:style>
  <w:style w:type="character" w:styleId="BookTitle">
    <w:name w:val="Book Title"/>
    <w:basedOn w:val="DefaultParagraphFont"/>
    <w:uiPriority w:val="33"/>
    <w:qFormat/>
    <w:rsid w:val="00276D63"/>
    <w:rPr>
      <w:b/>
      <w:bCs/>
      <w:caps/>
      <w:smallCaps w:val="0"/>
      <w:color w:val="1F497D" w:themeColor="text2"/>
      <w:spacing w:val="10"/>
    </w:rPr>
  </w:style>
  <w:style w:type="paragraph" w:styleId="TOCHeading">
    <w:name w:val="TOC Heading"/>
    <w:basedOn w:val="Heading1"/>
    <w:next w:val="Normal"/>
    <w:uiPriority w:val="39"/>
    <w:unhideWhenUsed/>
    <w:qFormat/>
    <w:rsid w:val="00276D63"/>
    <w:pPr>
      <w:spacing w:before="480" w:line="264" w:lineRule="auto"/>
      <w:outlineLvl w:val="9"/>
    </w:pPr>
    <w:rPr>
      <w:b w:val="0"/>
    </w:rPr>
  </w:style>
  <w:style w:type="table" w:styleId="LightShading-Accent2">
    <w:name w:val="Light Shading Accent 2"/>
    <w:basedOn w:val="TableNormal"/>
    <w:uiPriority w:val="60"/>
    <w:rsid w:val="00EC03F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C03F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EC03F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EC03F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EC03F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
    <w:name w:val="Light Grid"/>
    <w:basedOn w:val="TableNormal"/>
    <w:uiPriority w:val="62"/>
    <w:rsid w:val="00EC03F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
    <w:name w:val="Medium Shading 2"/>
    <w:basedOn w:val="TableNormal"/>
    <w:uiPriority w:val="64"/>
    <w:rsid w:val="00EC03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C03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C03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C03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C03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4">
    <w:name w:val="Medium List 2 Accent 4"/>
    <w:basedOn w:val="TableNormal"/>
    <w:uiPriority w:val="66"/>
    <w:rsid w:val="00EC03F3"/>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4">
    <w:name w:val="Medium Grid 3 Accent 4"/>
    <w:basedOn w:val="TableNormal"/>
    <w:uiPriority w:val="69"/>
    <w:rsid w:val="00EC03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
    <w:name w:val="Medium Grid 3"/>
    <w:basedOn w:val="TableNormal"/>
    <w:uiPriority w:val="69"/>
    <w:rsid w:val="00EC03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C03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EC03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5">
    <w:name w:val="Medium Grid 1 Accent 5"/>
    <w:basedOn w:val="TableNormal"/>
    <w:uiPriority w:val="67"/>
    <w:rsid w:val="00EC03F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2-Accent6">
    <w:name w:val="Medium List 2 Accent 6"/>
    <w:basedOn w:val="TableNormal"/>
    <w:uiPriority w:val="66"/>
    <w:rsid w:val="00EC03F3"/>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6">
    <w:name w:val="Medium Grid 2 Accent 6"/>
    <w:basedOn w:val="TableNormal"/>
    <w:uiPriority w:val="68"/>
    <w:rsid w:val="00EC03F3"/>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LightGrid-Accent5">
    <w:name w:val="Light Grid Accent 5"/>
    <w:basedOn w:val="TableNormal"/>
    <w:uiPriority w:val="62"/>
    <w:rsid w:val="00EC03F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olorfulShading-Accent6">
    <w:name w:val="Colorful Shading Accent 6"/>
    <w:basedOn w:val="TableNormal"/>
    <w:uiPriority w:val="71"/>
    <w:rsid w:val="00EC03F3"/>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EC03F3"/>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6">
    <w:name w:val="Medium Grid 3 Accent 6"/>
    <w:basedOn w:val="TableNormal"/>
    <w:uiPriority w:val="69"/>
    <w:rsid w:val="00EC03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2-Accent2">
    <w:name w:val="Medium List 2 Accent 2"/>
    <w:basedOn w:val="TableNormal"/>
    <w:uiPriority w:val="66"/>
    <w:rsid w:val="00EC03F3"/>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67"/>
    <w:rsid w:val="00EC03F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3">
    <w:name w:val="Medium Shading 1 Accent 3"/>
    <w:basedOn w:val="TableNormal"/>
    <w:uiPriority w:val="63"/>
    <w:rsid w:val="00EC03F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List1-Accent3">
    <w:name w:val="Medium List 1 Accent 3"/>
    <w:basedOn w:val="TableNormal"/>
    <w:uiPriority w:val="65"/>
    <w:rsid w:val="00EC03F3"/>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2-Accent3">
    <w:name w:val="Medium List 2 Accent 3"/>
    <w:basedOn w:val="TableNormal"/>
    <w:uiPriority w:val="66"/>
    <w:rsid w:val="00EC03F3"/>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EC03F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3">
    <w:name w:val="Medium Grid 1 Accent 3"/>
    <w:basedOn w:val="TableNormal"/>
    <w:uiPriority w:val="67"/>
    <w:rsid w:val="00EC03F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2-Accent3">
    <w:name w:val="Medium Grid 2 Accent 3"/>
    <w:basedOn w:val="TableNormal"/>
    <w:uiPriority w:val="68"/>
    <w:rsid w:val="00EC03F3"/>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EC03F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5">
    <w:name w:val="Medium Grid 2 Accent 5"/>
    <w:basedOn w:val="TableNormal"/>
    <w:uiPriority w:val="68"/>
    <w:rsid w:val="00EC03F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Header">
    <w:name w:val="header"/>
    <w:aliases w:val="header1,Header Char Char,Header Char1 Char Char,Header Char Char Char Char,Header Char1 Char Char Char Char,Header Char Char Char Char Char Char,Header Char1 Char Char Char Char Char Char,Header Char2 Char Char Char Char Char,Header Char1"/>
    <w:basedOn w:val="Normal"/>
    <w:link w:val="HeaderChar"/>
    <w:rsid w:val="00EC03F3"/>
    <w:pPr>
      <w:tabs>
        <w:tab w:val="center" w:pos="4536"/>
        <w:tab w:val="right" w:pos="9072"/>
      </w:tabs>
      <w:jc w:val="both"/>
    </w:pPr>
    <w:rPr>
      <w:rFonts w:ascii="Arial" w:eastAsia="Times New Roman" w:hAnsi="Arial" w:cs="Times New Roman"/>
      <w:sz w:val="22"/>
      <w:szCs w:val="24"/>
    </w:rPr>
  </w:style>
  <w:style w:type="character" w:customStyle="1" w:styleId="HeaderChar">
    <w:name w:val="Header Char"/>
    <w:aliases w:val="header1 Char,Header Char Char Char,Header Char1 Char Char Char,Header Char Char Char Char Char,Header Char1 Char Char Char Char Char,Header Char Char Char Char Char Char Char,Header Char1 Char Char Char Char Char Char Char,Header Char1 Char"/>
    <w:basedOn w:val="DefaultParagraphFont"/>
    <w:link w:val="Header"/>
    <w:rsid w:val="00EC03F3"/>
    <w:rPr>
      <w:rFonts w:ascii="Arial" w:eastAsia="Times New Roman" w:hAnsi="Arial" w:cs="Times New Roman"/>
      <w:szCs w:val="24"/>
    </w:rPr>
  </w:style>
  <w:style w:type="table" w:styleId="MediumList1-Accent6">
    <w:name w:val="Medium List 1 Accent 6"/>
    <w:basedOn w:val="TableNormal"/>
    <w:uiPriority w:val="65"/>
    <w:rsid w:val="00EC03F3"/>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DarkList-Accent5">
    <w:name w:val="Dark List Accent 5"/>
    <w:basedOn w:val="TableNormal"/>
    <w:uiPriority w:val="70"/>
    <w:rsid w:val="00EC03F3"/>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Grid1-Accent4">
    <w:name w:val="Medium Grid 1 Accent 4"/>
    <w:basedOn w:val="TableNormal"/>
    <w:uiPriority w:val="67"/>
    <w:rsid w:val="00EC03F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Accent4">
    <w:name w:val="Light Shading Accent 4"/>
    <w:basedOn w:val="TableNormal"/>
    <w:uiPriority w:val="60"/>
    <w:rsid w:val="00EC03F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DarkList-Accent4">
    <w:name w:val="Dark List Accent 4"/>
    <w:basedOn w:val="TableNormal"/>
    <w:uiPriority w:val="70"/>
    <w:rsid w:val="00EC03F3"/>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olorfulShading-Accent3">
    <w:name w:val="Colorful Shading Accent 3"/>
    <w:basedOn w:val="TableNormal"/>
    <w:uiPriority w:val="71"/>
    <w:rsid w:val="00EC03F3"/>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2">
    <w:name w:val="Colorful Shading Accent 2"/>
    <w:basedOn w:val="TableNormal"/>
    <w:uiPriority w:val="71"/>
    <w:rsid w:val="00EC03F3"/>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EC03F3"/>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Accent5">
    <w:name w:val="Colorful Shading Accent 5"/>
    <w:basedOn w:val="TableNormal"/>
    <w:uiPriority w:val="71"/>
    <w:rsid w:val="00EC03F3"/>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EC03F3"/>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EC03F3"/>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6">
    <w:name w:val="Colorful List Accent 6"/>
    <w:basedOn w:val="TableNormal"/>
    <w:uiPriority w:val="72"/>
    <w:rsid w:val="00EC03F3"/>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1">
    <w:name w:val="Colorful Grid Accent 1"/>
    <w:basedOn w:val="TableNormal"/>
    <w:uiPriority w:val="73"/>
    <w:rsid w:val="00EC03F3"/>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4">
    <w:name w:val="Colorful Grid Accent 4"/>
    <w:basedOn w:val="TableNormal"/>
    <w:uiPriority w:val="73"/>
    <w:rsid w:val="00EC03F3"/>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List-Accent1">
    <w:name w:val="Colorful List Accent 1"/>
    <w:basedOn w:val="TableNormal"/>
    <w:uiPriority w:val="72"/>
    <w:rsid w:val="00EC03F3"/>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Grid2-Accent1">
    <w:name w:val="Medium Grid 2 Accent 1"/>
    <w:basedOn w:val="TableNormal"/>
    <w:uiPriority w:val="68"/>
    <w:rsid w:val="00EC03F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Shading1-Accent5">
    <w:name w:val="Medium Shading 1 Accent 5"/>
    <w:basedOn w:val="TableNormal"/>
    <w:uiPriority w:val="63"/>
    <w:rsid w:val="00EC03F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List1-Accent5">
    <w:name w:val="Medium List 1 Accent 5"/>
    <w:basedOn w:val="TableNormal"/>
    <w:uiPriority w:val="65"/>
    <w:rsid w:val="00EC03F3"/>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Naslov1LP2016">
    <w:name w:val="Naslov 1. LP 2016"/>
    <w:basedOn w:val="Normal"/>
    <w:link w:val="Naslov1LP2016Char"/>
    <w:rsid w:val="00EC03F3"/>
    <w:rPr>
      <w:b/>
      <w:color w:val="1F497D" w:themeColor="text2"/>
      <w:sz w:val="24"/>
      <w:szCs w:val="24"/>
    </w:rPr>
  </w:style>
  <w:style w:type="character" w:customStyle="1" w:styleId="Naslov1LP2016Char">
    <w:name w:val="Naslov 1. LP 2016 Char"/>
    <w:basedOn w:val="DefaultParagraphFont"/>
    <w:link w:val="Naslov1LP2016"/>
    <w:rsid w:val="00EC03F3"/>
    <w:rPr>
      <w:b/>
      <w:color w:val="1F497D" w:themeColor="text2"/>
      <w:sz w:val="24"/>
      <w:szCs w:val="24"/>
    </w:rPr>
  </w:style>
  <w:style w:type="paragraph" w:customStyle="1" w:styleId="Podnaslov11LP2016">
    <w:name w:val="Podnaslov 1.1. LP 2016"/>
    <w:basedOn w:val="Naslov1LP2016"/>
    <w:link w:val="Podnaslov11LP2016Char"/>
    <w:rsid w:val="00EC03F3"/>
    <w:rPr>
      <w:sz w:val="20"/>
      <w:szCs w:val="20"/>
    </w:rPr>
  </w:style>
  <w:style w:type="character" w:customStyle="1" w:styleId="Podnaslov11LP2016Char">
    <w:name w:val="Podnaslov 1.1. LP 2016 Char"/>
    <w:basedOn w:val="Naslov1LP2016Char"/>
    <w:link w:val="Podnaslov11LP2016"/>
    <w:rsid w:val="00EC03F3"/>
    <w:rPr>
      <w:b/>
      <w:color w:val="1F497D" w:themeColor="text2"/>
      <w:sz w:val="20"/>
      <w:szCs w:val="20"/>
    </w:rPr>
  </w:style>
  <w:style w:type="paragraph" w:customStyle="1" w:styleId="Podpoglavje111LP2016">
    <w:name w:val="Podpoglavje 1.1.1. LP 2016"/>
    <w:basedOn w:val="ListParagraph"/>
    <w:link w:val="Podpoglavje111LP2016Char"/>
    <w:rsid w:val="00EC03F3"/>
    <w:pPr>
      <w:numPr>
        <w:ilvl w:val="2"/>
        <w:numId w:val="2"/>
      </w:numPr>
    </w:pPr>
    <w:rPr>
      <w:b/>
      <w:sz w:val="20"/>
      <w:szCs w:val="20"/>
    </w:rPr>
  </w:style>
  <w:style w:type="character" w:customStyle="1" w:styleId="Podpoglavje111LP2016Char">
    <w:name w:val="Podpoglavje 1.1.1. LP 2016 Char"/>
    <w:basedOn w:val="ListParagraphChar"/>
    <w:link w:val="Podpoglavje111LP2016"/>
    <w:rsid w:val="00EC03F3"/>
    <w:rPr>
      <w:b/>
      <w:color w:val="1F497D" w:themeColor="text2"/>
      <w:sz w:val="20"/>
      <w:szCs w:val="20"/>
    </w:rPr>
  </w:style>
  <w:style w:type="paragraph" w:styleId="TOC2">
    <w:name w:val="toc 2"/>
    <w:basedOn w:val="Normal"/>
    <w:next w:val="Normal"/>
    <w:autoRedefine/>
    <w:uiPriority w:val="39"/>
    <w:unhideWhenUsed/>
    <w:qFormat/>
    <w:rsid w:val="00276D63"/>
    <w:pPr>
      <w:spacing w:after="100" w:line="276" w:lineRule="auto"/>
      <w:ind w:left="220"/>
    </w:pPr>
    <w:rPr>
      <w:rFonts w:eastAsiaTheme="minorEastAsia"/>
      <w:sz w:val="22"/>
      <w:lang w:eastAsia="sl-SI"/>
    </w:rPr>
  </w:style>
  <w:style w:type="paragraph" w:styleId="TOC1">
    <w:name w:val="toc 1"/>
    <w:basedOn w:val="Normal"/>
    <w:next w:val="Normal"/>
    <w:autoRedefine/>
    <w:uiPriority w:val="39"/>
    <w:unhideWhenUsed/>
    <w:qFormat/>
    <w:rsid w:val="002C70CE"/>
    <w:pPr>
      <w:tabs>
        <w:tab w:val="left" w:pos="880"/>
        <w:tab w:val="right" w:leader="dot" w:pos="9062"/>
      </w:tabs>
      <w:spacing w:after="100"/>
    </w:pPr>
    <w:rPr>
      <w:rFonts w:eastAsiaTheme="minorEastAsia"/>
      <w:b/>
      <w:noProof/>
      <w:sz w:val="22"/>
      <w:lang w:eastAsia="sl-SI"/>
    </w:rPr>
  </w:style>
  <w:style w:type="paragraph" w:styleId="TOC3">
    <w:name w:val="toc 3"/>
    <w:basedOn w:val="Normal"/>
    <w:next w:val="Normal"/>
    <w:autoRedefine/>
    <w:uiPriority w:val="39"/>
    <w:unhideWhenUsed/>
    <w:qFormat/>
    <w:rsid w:val="00276D63"/>
    <w:pPr>
      <w:spacing w:after="100" w:line="276" w:lineRule="auto"/>
      <w:ind w:left="440"/>
    </w:pPr>
    <w:rPr>
      <w:rFonts w:eastAsiaTheme="minorEastAsia"/>
      <w:sz w:val="22"/>
      <w:lang w:eastAsia="sl-SI"/>
    </w:rPr>
  </w:style>
  <w:style w:type="paragraph" w:styleId="BodyTextIndent2">
    <w:name w:val="Body Text Indent 2"/>
    <w:basedOn w:val="Normal"/>
    <w:link w:val="BodyTextIndent2Char"/>
    <w:uiPriority w:val="99"/>
    <w:semiHidden/>
    <w:unhideWhenUsed/>
    <w:rsid w:val="00EC03F3"/>
    <w:pPr>
      <w:spacing w:after="120" w:line="480" w:lineRule="auto"/>
      <w:ind w:left="283"/>
    </w:pPr>
  </w:style>
  <w:style w:type="character" w:customStyle="1" w:styleId="BodyTextIndent2Char">
    <w:name w:val="Body Text Indent 2 Char"/>
    <w:basedOn w:val="DefaultParagraphFont"/>
    <w:link w:val="BodyTextIndent2"/>
    <w:uiPriority w:val="99"/>
    <w:semiHidden/>
    <w:rsid w:val="00EC03F3"/>
    <w:rPr>
      <w:sz w:val="21"/>
    </w:rPr>
  </w:style>
  <w:style w:type="paragraph" w:styleId="EndnoteText">
    <w:name w:val="endnote text"/>
    <w:basedOn w:val="Normal"/>
    <w:link w:val="EndnoteTextChar"/>
    <w:uiPriority w:val="99"/>
    <w:semiHidden/>
    <w:rsid w:val="00EC03F3"/>
    <w:pPr>
      <w:ind w:left="180"/>
    </w:pPr>
    <w:rPr>
      <w:rFonts w:ascii="MS Sans Serif" w:eastAsia="Times New Roman" w:hAnsi="MS Sans Serif" w:cs="MS Sans Serif"/>
      <w:color w:val="000000"/>
      <w:sz w:val="18"/>
      <w:szCs w:val="18"/>
      <w:lang w:val="en-US"/>
    </w:rPr>
  </w:style>
  <w:style w:type="character" w:customStyle="1" w:styleId="EndnoteTextChar">
    <w:name w:val="Endnote Text Char"/>
    <w:basedOn w:val="DefaultParagraphFont"/>
    <w:link w:val="EndnoteText"/>
    <w:uiPriority w:val="99"/>
    <w:semiHidden/>
    <w:rsid w:val="00EC03F3"/>
    <w:rPr>
      <w:rFonts w:ascii="MS Sans Serif" w:eastAsia="Times New Roman" w:hAnsi="MS Sans Serif" w:cs="MS Sans Serif"/>
      <w:color w:val="000000"/>
      <w:sz w:val="18"/>
      <w:szCs w:val="18"/>
      <w:lang w:val="en-US"/>
    </w:rPr>
  </w:style>
  <w:style w:type="paragraph" w:styleId="TableofFigures">
    <w:name w:val="table of figures"/>
    <w:basedOn w:val="Normal"/>
    <w:next w:val="Normal"/>
    <w:uiPriority w:val="99"/>
    <w:unhideWhenUsed/>
    <w:rsid w:val="00EC03F3"/>
  </w:style>
  <w:style w:type="paragraph" w:styleId="NormalWeb">
    <w:name w:val="Normal (Web)"/>
    <w:basedOn w:val="Normal"/>
    <w:semiHidden/>
    <w:unhideWhenUsed/>
    <w:rsid w:val="00EC03F3"/>
    <w:pPr>
      <w:spacing w:before="100" w:beforeAutospacing="1" w:after="100" w:afterAutospacing="1"/>
    </w:pPr>
    <w:rPr>
      <w:rFonts w:ascii="Times New Roman" w:eastAsia="Times New Roman" w:hAnsi="Times New Roman" w:cs="Times New Roman"/>
      <w:sz w:val="24"/>
      <w:szCs w:val="24"/>
      <w:lang w:eastAsia="sl-SI"/>
    </w:rPr>
  </w:style>
  <w:style w:type="table" w:styleId="LightShading-Accent6">
    <w:name w:val="Light Shading Accent 6"/>
    <w:basedOn w:val="TableNormal"/>
    <w:uiPriority w:val="60"/>
    <w:rsid w:val="00EC03F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FollowedHyperlink">
    <w:name w:val="FollowedHyperlink"/>
    <w:basedOn w:val="DefaultParagraphFont"/>
    <w:uiPriority w:val="99"/>
    <w:semiHidden/>
    <w:unhideWhenUsed/>
    <w:rsid w:val="00EC03F3"/>
    <w:rPr>
      <w:color w:val="800080"/>
      <w:u w:val="single"/>
    </w:rPr>
  </w:style>
  <w:style w:type="paragraph" w:customStyle="1" w:styleId="xl65">
    <w:name w:val="xl65"/>
    <w:basedOn w:val="Normal"/>
    <w:rsid w:val="00EC03F3"/>
    <w:pPr>
      <w:spacing w:before="100" w:beforeAutospacing="1" w:after="100" w:afterAutospacing="1"/>
    </w:pPr>
    <w:rPr>
      <w:rFonts w:ascii="Calibri" w:eastAsia="Times New Roman" w:hAnsi="Calibri" w:cs="Times New Roman"/>
      <w:sz w:val="18"/>
      <w:szCs w:val="18"/>
      <w:lang w:eastAsia="sl-SI"/>
    </w:rPr>
  </w:style>
  <w:style w:type="paragraph" w:customStyle="1" w:styleId="xl66">
    <w:name w:val="xl66"/>
    <w:basedOn w:val="Normal"/>
    <w:rsid w:val="00EC03F3"/>
    <w:pPr>
      <w:pBdr>
        <w:bottom w:val="single" w:sz="8" w:space="0" w:color="CCCCCC"/>
      </w:pBdr>
      <w:shd w:val="clear" w:color="000000" w:fill="EEEEEE"/>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67">
    <w:name w:val="xl67"/>
    <w:basedOn w:val="Normal"/>
    <w:rsid w:val="00EC03F3"/>
    <w:pPr>
      <w:pBdr>
        <w:top w:val="single" w:sz="4" w:space="0" w:color="CCCCCC"/>
        <w:left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68">
    <w:name w:val="xl68"/>
    <w:basedOn w:val="Normal"/>
    <w:rsid w:val="00EC03F3"/>
    <w:pPr>
      <w:pBdr>
        <w:bottom w:val="single" w:sz="8" w:space="0" w:color="CCCCCC"/>
      </w:pBdr>
      <w:shd w:val="clear" w:color="000000" w:fill="A2C6E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69">
    <w:name w:val="xl69"/>
    <w:basedOn w:val="Normal"/>
    <w:rsid w:val="00EC03F3"/>
    <w:pPr>
      <w:pBdr>
        <w:left w:val="single" w:sz="4" w:space="0" w:color="CCCCCC"/>
        <w:bottom w:val="single" w:sz="4" w:space="0" w:color="CCCCCC"/>
        <w:right w:val="single" w:sz="4" w:space="0" w:color="CCCCCC"/>
      </w:pBdr>
      <w:shd w:val="clear" w:color="000000" w:fill="A2C6EF"/>
      <w:spacing w:before="100" w:beforeAutospacing="1" w:after="100" w:afterAutospacing="1"/>
      <w:jc w:val="right"/>
    </w:pPr>
    <w:rPr>
      <w:rFonts w:ascii="Calibri" w:eastAsia="Times New Roman" w:hAnsi="Calibri" w:cs="Times New Roman"/>
      <w:sz w:val="18"/>
      <w:szCs w:val="18"/>
      <w:lang w:eastAsia="sl-SI"/>
    </w:rPr>
  </w:style>
  <w:style w:type="paragraph" w:customStyle="1" w:styleId="xl70">
    <w:name w:val="xl70"/>
    <w:basedOn w:val="Normal"/>
    <w:rsid w:val="00EC03F3"/>
    <w:pPr>
      <w:pBdr>
        <w:bottom w:val="single" w:sz="4" w:space="0" w:color="CCCCCC"/>
        <w:right w:val="single" w:sz="4" w:space="0" w:color="CCCCCC"/>
      </w:pBdr>
      <w:shd w:val="clear" w:color="000000" w:fill="A2C6EF"/>
      <w:spacing w:before="100" w:beforeAutospacing="1" w:after="100" w:afterAutospacing="1"/>
      <w:jc w:val="right"/>
    </w:pPr>
    <w:rPr>
      <w:rFonts w:ascii="Calibri" w:eastAsia="Times New Roman" w:hAnsi="Calibri" w:cs="Times New Roman"/>
      <w:sz w:val="18"/>
      <w:szCs w:val="18"/>
      <w:lang w:eastAsia="sl-SI"/>
    </w:rPr>
  </w:style>
  <w:style w:type="paragraph" w:customStyle="1" w:styleId="xl71">
    <w:name w:val="xl71"/>
    <w:basedOn w:val="Normal"/>
    <w:rsid w:val="00EC03F3"/>
    <w:pPr>
      <w:pBdr>
        <w:bottom w:val="single" w:sz="4" w:space="0" w:color="CCCCCC"/>
        <w:right w:val="single" w:sz="4" w:space="0" w:color="000000"/>
      </w:pBdr>
      <w:shd w:val="clear" w:color="000000" w:fill="A2C6EF"/>
      <w:spacing w:before="100" w:beforeAutospacing="1" w:after="100" w:afterAutospacing="1"/>
      <w:jc w:val="right"/>
    </w:pPr>
    <w:rPr>
      <w:rFonts w:ascii="Calibri" w:eastAsia="Times New Roman" w:hAnsi="Calibri" w:cs="Times New Roman"/>
      <w:sz w:val="18"/>
      <w:szCs w:val="18"/>
      <w:lang w:eastAsia="sl-SI"/>
    </w:rPr>
  </w:style>
  <w:style w:type="paragraph" w:customStyle="1" w:styleId="xl72">
    <w:name w:val="xl72"/>
    <w:basedOn w:val="Normal"/>
    <w:rsid w:val="00EC03F3"/>
    <w:pPr>
      <w:pBdr>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73">
    <w:name w:val="xl73"/>
    <w:basedOn w:val="Normal"/>
    <w:rsid w:val="00EC03F3"/>
    <w:pPr>
      <w:pBdr>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74">
    <w:name w:val="xl74"/>
    <w:basedOn w:val="Normal"/>
    <w:rsid w:val="00EC03F3"/>
    <w:pPr>
      <w:pBdr>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75">
    <w:name w:val="xl75"/>
    <w:basedOn w:val="Normal"/>
    <w:rsid w:val="00EC03F3"/>
    <w:pPr>
      <w:pBdr>
        <w:left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76">
    <w:name w:val="xl76"/>
    <w:basedOn w:val="Normal"/>
    <w:rsid w:val="00EC03F3"/>
    <w:pPr>
      <w:pBdr>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77">
    <w:name w:val="xl77"/>
    <w:basedOn w:val="Normal"/>
    <w:rsid w:val="00EC03F3"/>
    <w:pPr>
      <w:shd w:val="clear" w:color="000000" w:fill="FFFFFF"/>
      <w:spacing w:before="100" w:beforeAutospacing="1" w:after="100" w:afterAutospacing="1"/>
    </w:pPr>
    <w:rPr>
      <w:rFonts w:ascii="Calibri" w:eastAsia="Times New Roman" w:hAnsi="Calibri" w:cs="Times New Roman"/>
      <w:sz w:val="18"/>
      <w:szCs w:val="18"/>
      <w:lang w:eastAsia="sl-SI"/>
    </w:rPr>
  </w:style>
  <w:style w:type="paragraph" w:customStyle="1" w:styleId="xl78">
    <w:name w:val="xl78"/>
    <w:basedOn w:val="Normal"/>
    <w:rsid w:val="00EC03F3"/>
    <w:pPr>
      <w:shd w:val="clear" w:color="000000" w:fill="FFFFFF"/>
      <w:spacing w:before="100" w:beforeAutospacing="1" w:after="100" w:afterAutospacing="1"/>
    </w:pPr>
    <w:rPr>
      <w:rFonts w:ascii="Calibri" w:eastAsia="Times New Roman" w:hAnsi="Calibri" w:cs="Times New Roman"/>
      <w:sz w:val="18"/>
      <w:szCs w:val="18"/>
      <w:lang w:eastAsia="sl-SI"/>
    </w:rPr>
  </w:style>
  <w:style w:type="paragraph" w:customStyle="1" w:styleId="xl79">
    <w:name w:val="xl79"/>
    <w:basedOn w:val="Normal"/>
    <w:rsid w:val="00EC03F3"/>
    <w:pPr>
      <w:pBdr>
        <w:top w:val="single" w:sz="4" w:space="0" w:color="000000"/>
        <w:left w:val="single" w:sz="4" w:space="0" w:color="CCCCCC"/>
        <w:bottom w:val="single" w:sz="4" w:space="0" w:color="CCCCCC"/>
        <w:right w:val="single" w:sz="4" w:space="0" w:color="CCCCCC"/>
      </w:pBdr>
      <w:shd w:val="clear" w:color="000000" w:fill="FFFFFF"/>
      <w:spacing w:before="100" w:beforeAutospacing="1" w:after="100" w:afterAutospacing="1"/>
      <w:jc w:val="center"/>
    </w:pPr>
    <w:rPr>
      <w:rFonts w:ascii="Calibri" w:eastAsia="Times New Roman" w:hAnsi="Calibri" w:cs="Times New Roman"/>
      <w:b/>
      <w:bCs/>
      <w:color w:val="003366"/>
      <w:sz w:val="18"/>
      <w:szCs w:val="18"/>
      <w:lang w:eastAsia="sl-SI"/>
    </w:rPr>
  </w:style>
  <w:style w:type="paragraph" w:customStyle="1" w:styleId="xl80">
    <w:name w:val="xl80"/>
    <w:basedOn w:val="Normal"/>
    <w:rsid w:val="00EC03F3"/>
    <w:pPr>
      <w:pBdr>
        <w:top w:val="single" w:sz="4" w:space="0" w:color="000000"/>
        <w:left w:val="single" w:sz="8" w:space="0" w:color="BBBBBB"/>
        <w:bottom w:val="single" w:sz="8" w:space="0" w:color="BBBBBB"/>
      </w:pBdr>
      <w:shd w:val="clear" w:color="000000" w:fill="FFFFFF"/>
      <w:spacing w:before="100" w:beforeAutospacing="1" w:after="100" w:afterAutospacing="1"/>
      <w:jc w:val="center"/>
      <w:textAlignment w:val="center"/>
    </w:pPr>
    <w:rPr>
      <w:rFonts w:ascii="Calibri" w:eastAsia="Times New Roman" w:hAnsi="Calibri" w:cs="Times New Roman"/>
      <w:b/>
      <w:bCs/>
      <w:sz w:val="18"/>
      <w:szCs w:val="18"/>
      <w:lang w:eastAsia="sl-SI"/>
    </w:rPr>
  </w:style>
  <w:style w:type="paragraph" w:customStyle="1" w:styleId="xl81">
    <w:name w:val="xl81"/>
    <w:basedOn w:val="Normal"/>
    <w:rsid w:val="00EC03F3"/>
    <w:pPr>
      <w:pBdr>
        <w:top w:val="single" w:sz="4" w:space="0" w:color="000000"/>
        <w:left w:val="single" w:sz="8" w:space="0" w:color="BBBBBB"/>
        <w:bottom w:val="single" w:sz="8" w:space="0" w:color="BBBBBB"/>
        <w:right w:val="single" w:sz="4" w:space="0" w:color="000000"/>
      </w:pBdr>
      <w:shd w:val="clear" w:color="000000" w:fill="FFFFFF"/>
      <w:spacing w:before="100" w:beforeAutospacing="1" w:after="100" w:afterAutospacing="1"/>
      <w:jc w:val="center"/>
      <w:textAlignment w:val="center"/>
    </w:pPr>
    <w:rPr>
      <w:rFonts w:ascii="Calibri" w:eastAsia="Times New Roman" w:hAnsi="Calibri" w:cs="Times New Roman"/>
      <w:b/>
      <w:bCs/>
      <w:sz w:val="18"/>
      <w:szCs w:val="18"/>
      <w:lang w:eastAsia="sl-SI"/>
    </w:rPr>
  </w:style>
  <w:style w:type="paragraph" w:customStyle="1" w:styleId="xl82">
    <w:name w:val="xl82"/>
    <w:basedOn w:val="Normal"/>
    <w:rsid w:val="00EC03F3"/>
    <w:pPr>
      <w:pBdr>
        <w:top w:val="single" w:sz="4" w:space="0" w:color="000000"/>
        <w:left w:val="single" w:sz="8" w:space="0" w:color="BBBBBB"/>
        <w:bottom w:val="single" w:sz="8" w:space="0" w:color="BBBBBB"/>
        <w:right w:val="single" w:sz="4" w:space="0" w:color="000000"/>
      </w:pBdr>
      <w:shd w:val="clear" w:color="000000" w:fill="FFFFFF"/>
      <w:spacing w:before="100" w:beforeAutospacing="1" w:after="100" w:afterAutospacing="1"/>
      <w:jc w:val="center"/>
      <w:textAlignment w:val="center"/>
    </w:pPr>
    <w:rPr>
      <w:rFonts w:ascii="Calibri" w:eastAsia="Times New Roman" w:hAnsi="Calibri" w:cs="Times New Roman"/>
      <w:b/>
      <w:bCs/>
      <w:sz w:val="18"/>
      <w:szCs w:val="18"/>
      <w:lang w:eastAsia="sl-SI"/>
    </w:rPr>
  </w:style>
  <w:style w:type="paragraph" w:customStyle="1" w:styleId="xl83">
    <w:name w:val="xl83"/>
    <w:basedOn w:val="Normal"/>
    <w:rsid w:val="00EC03F3"/>
    <w:pPr>
      <w:pBdr>
        <w:bottom w:val="single" w:sz="8" w:space="0" w:color="CCCCCC"/>
      </w:pBdr>
      <w:shd w:val="clear" w:color="000000" w:fill="FFFFF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84">
    <w:name w:val="xl84"/>
    <w:basedOn w:val="Normal"/>
    <w:rsid w:val="00EC03F3"/>
    <w:pPr>
      <w:pBdr>
        <w:top w:val="single" w:sz="4" w:space="0" w:color="CCCCCC"/>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85">
    <w:name w:val="xl85"/>
    <w:basedOn w:val="Normal"/>
    <w:rsid w:val="00EC03F3"/>
    <w:pPr>
      <w:pBdr>
        <w:top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86">
    <w:name w:val="xl86"/>
    <w:basedOn w:val="Normal"/>
    <w:rsid w:val="00EC03F3"/>
    <w:pPr>
      <w:pBdr>
        <w:top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87">
    <w:name w:val="xl87"/>
    <w:basedOn w:val="Normal"/>
    <w:rsid w:val="00EC03F3"/>
    <w:pPr>
      <w:pBdr>
        <w:top w:val="single" w:sz="4" w:space="0" w:color="CCCCCC"/>
        <w:left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88">
    <w:name w:val="xl88"/>
    <w:basedOn w:val="Normal"/>
    <w:rsid w:val="00EC03F3"/>
    <w:pPr>
      <w:pBdr>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89">
    <w:name w:val="xl89"/>
    <w:basedOn w:val="Normal"/>
    <w:rsid w:val="00EC03F3"/>
    <w:pPr>
      <w:pBdr>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90">
    <w:name w:val="xl90"/>
    <w:basedOn w:val="Normal"/>
    <w:rsid w:val="00EC03F3"/>
    <w:pPr>
      <w:pBdr>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91">
    <w:name w:val="xl91"/>
    <w:basedOn w:val="Normal"/>
    <w:rsid w:val="00EC03F3"/>
    <w:pPr>
      <w:pBdr>
        <w:left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92">
    <w:name w:val="xl92"/>
    <w:basedOn w:val="Normal"/>
    <w:rsid w:val="00EC03F3"/>
    <w:pPr>
      <w:pBdr>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93">
    <w:name w:val="xl93"/>
    <w:basedOn w:val="Normal"/>
    <w:rsid w:val="00EC03F3"/>
    <w:pPr>
      <w:pBdr>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94">
    <w:name w:val="xl94"/>
    <w:basedOn w:val="Normal"/>
    <w:rsid w:val="00EC03F3"/>
    <w:pPr>
      <w:pBdr>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95">
    <w:name w:val="xl95"/>
    <w:basedOn w:val="Normal"/>
    <w:rsid w:val="00EC03F3"/>
    <w:pPr>
      <w:shd w:val="clear" w:color="000000" w:fill="FFFFFF"/>
      <w:spacing w:before="100" w:beforeAutospacing="1" w:after="100" w:afterAutospacing="1"/>
    </w:pPr>
    <w:rPr>
      <w:rFonts w:ascii="Calibri" w:eastAsia="Times New Roman" w:hAnsi="Calibri" w:cs="Times New Roman"/>
      <w:b/>
      <w:bCs/>
      <w:color w:val="003366"/>
      <w:sz w:val="18"/>
      <w:szCs w:val="18"/>
      <w:lang w:eastAsia="sl-SI"/>
    </w:rPr>
  </w:style>
  <w:style w:type="paragraph" w:customStyle="1" w:styleId="xl96">
    <w:name w:val="xl96"/>
    <w:basedOn w:val="Normal"/>
    <w:rsid w:val="00EC03F3"/>
    <w:pPr>
      <w:shd w:val="clear" w:color="000000" w:fill="FFFFFF"/>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97">
    <w:name w:val="xl97"/>
    <w:basedOn w:val="Normal"/>
    <w:rsid w:val="00EC03F3"/>
    <w:pPr>
      <w:shd w:val="clear" w:color="000000" w:fill="FFFFFF"/>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98">
    <w:name w:val="xl98"/>
    <w:basedOn w:val="Normal"/>
    <w:rsid w:val="00EC03F3"/>
    <w:pPr>
      <w:pBdr>
        <w:top w:val="single" w:sz="4" w:space="0" w:color="000000"/>
        <w:left w:val="single" w:sz="4" w:space="0" w:color="CCCCCC"/>
        <w:bottom w:val="single" w:sz="4" w:space="0" w:color="CCCCCC"/>
        <w:right w:val="single" w:sz="4" w:space="0" w:color="CCCCCC"/>
      </w:pBdr>
      <w:shd w:val="clear" w:color="000000" w:fill="FFFFF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99">
    <w:name w:val="xl99"/>
    <w:basedOn w:val="Normal"/>
    <w:rsid w:val="00EC03F3"/>
    <w:pPr>
      <w:pBdr>
        <w:top w:val="single" w:sz="4" w:space="0" w:color="000000"/>
        <w:left w:val="single" w:sz="8" w:space="0" w:color="BBBBBB"/>
        <w:bottom w:val="single" w:sz="8" w:space="0" w:color="BBBBBB"/>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00">
    <w:name w:val="xl100"/>
    <w:basedOn w:val="Normal"/>
    <w:rsid w:val="00EC03F3"/>
    <w:pPr>
      <w:pBdr>
        <w:top w:val="single" w:sz="4" w:space="0" w:color="000000"/>
        <w:left w:val="single" w:sz="8" w:space="0" w:color="BBBBBB"/>
        <w:bottom w:val="single" w:sz="8" w:space="0" w:color="BBBBBB"/>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01">
    <w:name w:val="xl101"/>
    <w:basedOn w:val="Normal"/>
    <w:rsid w:val="00EC03F3"/>
    <w:pPr>
      <w:pBdr>
        <w:top w:val="single" w:sz="4" w:space="0" w:color="000000"/>
        <w:left w:val="single" w:sz="8" w:space="0" w:color="BBBBBB"/>
        <w:bottom w:val="single" w:sz="8" w:space="0" w:color="BBBBBB"/>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02">
    <w:name w:val="xl102"/>
    <w:basedOn w:val="Normal"/>
    <w:rsid w:val="00EC03F3"/>
    <w:pPr>
      <w:shd w:val="clear" w:color="000000" w:fill="FFFFFF"/>
      <w:spacing w:before="100" w:beforeAutospacing="1" w:after="100" w:afterAutospacing="1"/>
    </w:pPr>
    <w:rPr>
      <w:rFonts w:ascii="Times New Roman" w:eastAsia="Times New Roman" w:hAnsi="Times New Roman" w:cs="Times New Roman"/>
      <w:sz w:val="16"/>
      <w:szCs w:val="16"/>
      <w:lang w:eastAsia="sl-SI"/>
    </w:rPr>
  </w:style>
  <w:style w:type="paragraph" w:customStyle="1" w:styleId="xl103">
    <w:name w:val="xl103"/>
    <w:basedOn w:val="Normal"/>
    <w:rsid w:val="00EC03F3"/>
    <w:pPr>
      <w:shd w:val="clear" w:color="000000" w:fill="FFFFFF"/>
      <w:spacing w:before="100" w:beforeAutospacing="1" w:after="100" w:afterAutospacing="1"/>
    </w:pPr>
    <w:rPr>
      <w:rFonts w:ascii="Times New Roman" w:eastAsia="Times New Roman" w:hAnsi="Times New Roman" w:cs="Times New Roman"/>
      <w:sz w:val="16"/>
      <w:szCs w:val="16"/>
      <w:lang w:eastAsia="sl-SI"/>
    </w:rPr>
  </w:style>
  <w:style w:type="paragraph" w:customStyle="1" w:styleId="xl104">
    <w:name w:val="xl104"/>
    <w:basedOn w:val="Normal"/>
    <w:rsid w:val="00EC03F3"/>
    <w:pPr>
      <w:shd w:val="clear" w:color="000000" w:fill="FFFFFF"/>
      <w:spacing w:before="100" w:beforeAutospacing="1" w:after="100" w:afterAutospacing="1"/>
    </w:pPr>
    <w:rPr>
      <w:rFonts w:ascii="Times New Roman" w:eastAsia="Times New Roman" w:hAnsi="Times New Roman" w:cs="Times New Roman"/>
      <w:b/>
      <w:bCs/>
      <w:color w:val="003366"/>
      <w:sz w:val="16"/>
      <w:szCs w:val="16"/>
      <w:lang w:eastAsia="sl-SI"/>
    </w:rPr>
  </w:style>
  <w:style w:type="paragraph" w:customStyle="1" w:styleId="xl105">
    <w:name w:val="xl105"/>
    <w:basedOn w:val="Normal"/>
    <w:rsid w:val="00EC03F3"/>
    <w:pPr>
      <w:shd w:val="clear" w:color="000000" w:fill="FFFFFF"/>
      <w:spacing w:before="100" w:beforeAutospacing="1" w:after="100" w:afterAutospacing="1"/>
      <w:jc w:val="right"/>
      <w:textAlignment w:val="center"/>
    </w:pPr>
    <w:rPr>
      <w:rFonts w:ascii="Verdana" w:eastAsia="Times New Roman" w:hAnsi="Verdana" w:cs="Times New Roman"/>
      <w:b/>
      <w:bCs/>
      <w:sz w:val="16"/>
      <w:szCs w:val="16"/>
      <w:lang w:eastAsia="sl-SI"/>
    </w:rPr>
  </w:style>
  <w:style w:type="paragraph" w:customStyle="1" w:styleId="xl106">
    <w:name w:val="xl106"/>
    <w:basedOn w:val="Normal"/>
    <w:rsid w:val="00EC03F3"/>
    <w:pPr>
      <w:shd w:val="clear" w:color="000000" w:fill="FFFFFF"/>
      <w:spacing w:before="100" w:beforeAutospacing="1" w:after="100" w:afterAutospacing="1"/>
      <w:jc w:val="right"/>
      <w:textAlignment w:val="center"/>
    </w:pPr>
    <w:rPr>
      <w:rFonts w:ascii="Verdana" w:eastAsia="Times New Roman" w:hAnsi="Verdana" w:cs="Times New Roman"/>
      <w:b/>
      <w:bCs/>
      <w:sz w:val="16"/>
      <w:szCs w:val="16"/>
      <w:lang w:eastAsia="sl-SI"/>
    </w:rPr>
  </w:style>
  <w:style w:type="paragraph" w:customStyle="1" w:styleId="xl107">
    <w:name w:val="xl107"/>
    <w:basedOn w:val="Normal"/>
    <w:rsid w:val="00EC03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108">
    <w:name w:val="xl108"/>
    <w:basedOn w:val="Normal"/>
    <w:rsid w:val="00EC03F3"/>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09">
    <w:name w:val="xl109"/>
    <w:basedOn w:val="Normal"/>
    <w:rsid w:val="00EC03F3"/>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10">
    <w:name w:val="xl110"/>
    <w:basedOn w:val="Normal"/>
    <w:rsid w:val="00EC03F3"/>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111">
    <w:name w:val="xl111"/>
    <w:basedOn w:val="Normal"/>
    <w:rsid w:val="00EC03F3"/>
    <w:pPr>
      <w:pBdr>
        <w:bottom w:val="single" w:sz="4" w:space="0" w:color="auto"/>
        <w:right w:val="single" w:sz="4" w:space="0" w:color="auto"/>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12">
    <w:name w:val="xl112"/>
    <w:basedOn w:val="Normal"/>
    <w:rsid w:val="00EC03F3"/>
    <w:pPr>
      <w:pBdr>
        <w:bottom w:val="single" w:sz="4" w:space="0" w:color="auto"/>
        <w:right w:val="single" w:sz="4" w:space="0" w:color="auto"/>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13">
    <w:name w:val="xl113"/>
    <w:basedOn w:val="Normal"/>
    <w:rsid w:val="00EC03F3"/>
    <w:pPr>
      <w:pBdr>
        <w:bottom w:val="single" w:sz="4" w:space="0" w:color="auto"/>
        <w:right w:val="single" w:sz="4" w:space="0" w:color="auto"/>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14">
    <w:name w:val="xl114"/>
    <w:basedOn w:val="Normal"/>
    <w:rsid w:val="00EC03F3"/>
    <w:pPr>
      <w:pBdr>
        <w:top w:val="single" w:sz="4" w:space="0" w:color="000000"/>
        <w:left w:val="single" w:sz="4" w:space="0" w:color="CCCCCC"/>
        <w:bottom w:val="single" w:sz="4" w:space="0" w:color="CCCCCC"/>
        <w:right w:val="single" w:sz="4" w:space="0" w:color="CCCCCC"/>
      </w:pBdr>
      <w:shd w:val="clear" w:color="000000" w:fill="E7E7F7"/>
      <w:spacing w:before="100" w:beforeAutospacing="1" w:after="100" w:afterAutospacing="1"/>
    </w:pPr>
    <w:rPr>
      <w:rFonts w:ascii="Calibri" w:eastAsia="Times New Roman" w:hAnsi="Calibri" w:cs="Times New Roman"/>
      <w:b/>
      <w:bCs/>
      <w:color w:val="003366"/>
      <w:sz w:val="18"/>
      <w:szCs w:val="18"/>
      <w:lang w:eastAsia="sl-SI"/>
    </w:rPr>
  </w:style>
  <w:style w:type="paragraph" w:customStyle="1" w:styleId="xl115">
    <w:name w:val="xl115"/>
    <w:basedOn w:val="Normal"/>
    <w:rsid w:val="00EC03F3"/>
    <w:pPr>
      <w:pBdr>
        <w:top w:val="single" w:sz="4" w:space="0" w:color="000000"/>
        <w:left w:val="single" w:sz="8" w:space="0" w:color="BBBBBB"/>
        <w:bottom w:val="single" w:sz="8" w:space="0" w:color="BBBBBB"/>
      </w:pBdr>
      <w:shd w:val="clear" w:color="000000" w:fill="EEEEEE"/>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116">
    <w:name w:val="xl116"/>
    <w:basedOn w:val="Normal"/>
    <w:rsid w:val="00EC03F3"/>
    <w:pPr>
      <w:shd w:val="clear" w:color="000000" w:fill="FFFF00"/>
      <w:spacing w:before="100" w:beforeAutospacing="1" w:after="100" w:afterAutospacing="1"/>
    </w:pPr>
    <w:rPr>
      <w:rFonts w:ascii="Calibri" w:eastAsia="Times New Roman" w:hAnsi="Calibri" w:cs="Times New Roman"/>
      <w:sz w:val="18"/>
      <w:szCs w:val="18"/>
      <w:lang w:eastAsia="sl-SI"/>
    </w:rPr>
  </w:style>
  <w:style w:type="paragraph" w:customStyle="1" w:styleId="xl117">
    <w:name w:val="xl117"/>
    <w:basedOn w:val="Normal"/>
    <w:rsid w:val="00EC03F3"/>
    <w:pPr>
      <w:pBdr>
        <w:top w:val="single" w:sz="4" w:space="0" w:color="000000"/>
        <w:left w:val="single" w:sz="4" w:space="0" w:color="CCCCCC"/>
        <w:bottom w:val="single" w:sz="4" w:space="0" w:color="CCCCCC"/>
        <w:right w:val="single" w:sz="4" w:space="0" w:color="CCCCCC"/>
      </w:pBdr>
      <w:shd w:val="clear" w:color="000000" w:fill="FFFFFF"/>
      <w:spacing w:before="100" w:beforeAutospacing="1" w:after="100" w:afterAutospacing="1"/>
    </w:pPr>
    <w:rPr>
      <w:rFonts w:ascii="Calibri" w:eastAsia="Times New Roman" w:hAnsi="Calibri" w:cs="Times New Roman"/>
      <w:b/>
      <w:bCs/>
      <w:color w:val="003366"/>
      <w:sz w:val="18"/>
      <w:szCs w:val="18"/>
      <w:lang w:eastAsia="sl-SI"/>
    </w:rPr>
  </w:style>
  <w:style w:type="paragraph" w:customStyle="1" w:styleId="xl118">
    <w:name w:val="xl118"/>
    <w:basedOn w:val="Normal"/>
    <w:rsid w:val="00EC03F3"/>
    <w:pPr>
      <w:pBdr>
        <w:top w:val="single" w:sz="4" w:space="0" w:color="000000"/>
        <w:left w:val="single" w:sz="8" w:space="0" w:color="BBBBBB"/>
        <w:bottom w:val="single" w:sz="8" w:space="0" w:color="BBBBBB"/>
      </w:pBdr>
      <w:shd w:val="clear" w:color="000000" w:fill="FFFFFF"/>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119">
    <w:name w:val="xl119"/>
    <w:basedOn w:val="Normal"/>
    <w:rsid w:val="00EC03F3"/>
    <w:pPr>
      <w:pBdr>
        <w:top w:val="single" w:sz="4" w:space="0" w:color="CCCCCC"/>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20">
    <w:name w:val="xl120"/>
    <w:basedOn w:val="Normal"/>
    <w:rsid w:val="00EC03F3"/>
    <w:pPr>
      <w:pBdr>
        <w:top w:val="single" w:sz="4" w:space="0" w:color="CCCCCC"/>
        <w:bottom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21">
    <w:name w:val="xl121"/>
    <w:basedOn w:val="Normal"/>
    <w:rsid w:val="00EC03F3"/>
    <w:pP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22">
    <w:name w:val="xl122"/>
    <w:basedOn w:val="Normal"/>
    <w:rsid w:val="00EC03F3"/>
    <w:pP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23">
    <w:name w:val="xl123"/>
    <w:basedOn w:val="Normal"/>
    <w:rsid w:val="00EC03F3"/>
    <w:pPr>
      <w:pBdr>
        <w:bottom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24">
    <w:name w:val="xl124"/>
    <w:basedOn w:val="Normal"/>
    <w:rsid w:val="00EC03F3"/>
    <w:pP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25">
    <w:name w:val="xl125"/>
    <w:basedOn w:val="Normal"/>
    <w:rsid w:val="00EC03F3"/>
    <w:pPr>
      <w:pBdr>
        <w:bottom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26">
    <w:name w:val="xl126"/>
    <w:basedOn w:val="Normal"/>
    <w:rsid w:val="00EC03F3"/>
    <w:pPr>
      <w:shd w:val="clear" w:color="000000" w:fill="FFFFFF"/>
      <w:spacing w:before="100" w:beforeAutospacing="1" w:after="100" w:afterAutospacing="1"/>
    </w:pPr>
    <w:rPr>
      <w:rFonts w:ascii="Calibri" w:eastAsia="Times New Roman" w:hAnsi="Calibri" w:cs="Times New Roman"/>
      <w:color w:val="000000"/>
      <w:sz w:val="18"/>
      <w:szCs w:val="18"/>
      <w:lang w:eastAsia="sl-SI"/>
    </w:rPr>
  </w:style>
  <w:style w:type="paragraph" w:customStyle="1" w:styleId="xl127">
    <w:name w:val="xl127"/>
    <w:basedOn w:val="Normal"/>
    <w:rsid w:val="00EC03F3"/>
    <w:pPr>
      <w:pBdr>
        <w:top w:val="single" w:sz="4" w:space="0" w:color="000000"/>
        <w:left w:val="single" w:sz="4" w:space="0" w:color="CCCCCC"/>
        <w:bottom w:val="single" w:sz="4" w:space="0" w:color="CCCCCC"/>
        <w:right w:val="single" w:sz="4" w:space="0" w:color="CCCCCC"/>
      </w:pBdr>
      <w:shd w:val="clear" w:color="000000" w:fill="FFFFFF"/>
      <w:spacing w:before="100" w:beforeAutospacing="1" w:after="100" w:afterAutospacing="1"/>
    </w:pPr>
    <w:rPr>
      <w:rFonts w:ascii="Calibri" w:eastAsia="Times New Roman" w:hAnsi="Calibri" w:cs="Times New Roman"/>
      <w:b/>
      <w:bCs/>
      <w:color w:val="003366"/>
      <w:sz w:val="18"/>
      <w:szCs w:val="18"/>
      <w:lang w:eastAsia="sl-SI"/>
    </w:rPr>
  </w:style>
  <w:style w:type="paragraph" w:customStyle="1" w:styleId="xl128">
    <w:name w:val="xl128"/>
    <w:basedOn w:val="Normal"/>
    <w:rsid w:val="00EC03F3"/>
    <w:pPr>
      <w:pBdr>
        <w:top w:val="single" w:sz="4" w:space="0" w:color="000000"/>
        <w:left w:val="single" w:sz="8" w:space="0" w:color="BBBBBB"/>
        <w:bottom w:val="single" w:sz="8" w:space="0" w:color="BBBBBB"/>
      </w:pBdr>
      <w:shd w:val="clear" w:color="000000" w:fill="FFFFFF"/>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129">
    <w:name w:val="xl129"/>
    <w:basedOn w:val="Normal"/>
    <w:rsid w:val="00EC03F3"/>
    <w:pPr>
      <w:pBdr>
        <w:top w:val="single" w:sz="4" w:space="0" w:color="000000"/>
        <w:left w:val="single" w:sz="8" w:space="0" w:color="BBBBBB"/>
        <w:bottom w:val="single" w:sz="8" w:space="0" w:color="BBBBBB"/>
        <w:right w:val="single" w:sz="4" w:space="0" w:color="000000"/>
      </w:pBdr>
      <w:shd w:val="clear" w:color="000000" w:fill="FFFFFF"/>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130">
    <w:name w:val="xl130"/>
    <w:basedOn w:val="Normal"/>
    <w:rsid w:val="00EC03F3"/>
    <w:pPr>
      <w:pBdr>
        <w:bottom w:val="single" w:sz="8" w:space="0" w:color="CCCCCC"/>
      </w:pBdr>
      <w:shd w:val="clear" w:color="000000" w:fill="FFFFF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131">
    <w:name w:val="xl131"/>
    <w:basedOn w:val="Normal"/>
    <w:rsid w:val="00EC03F3"/>
    <w:pPr>
      <w:pBdr>
        <w:top w:val="single" w:sz="4" w:space="0" w:color="CCCCCC"/>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32">
    <w:name w:val="xl132"/>
    <w:basedOn w:val="Normal"/>
    <w:rsid w:val="00EC03F3"/>
    <w:pPr>
      <w:pBdr>
        <w:top w:val="single" w:sz="4" w:space="0" w:color="CCCCCC"/>
        <w:left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33">
    <w:name w:val="xl133"/>
    <w:basedOn w:val="Normal"/>
    <w:rsid w:val="00EC03F3"/>
    <w:pPr>
      <w:pBdr>
        <w:top w:val="single" w:sz="4" w:space="0" w:color="CCCCCC"/>
        <w:left w:val="single" w:sz="4" w:space="0" w:color="CCCCCC"/>
        <w:bottom w:val="single" w:sz="4" w:space="0" w:color="CCCCCC"/>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34">
    <w:name w:val="xl134"/>
    <w:basedOn w:val="Normal"/>
    <w:rsid w:val="00EC03F3"/>
    <w:pPr>
      <w:pBdr>
        <w:top w:val="single" w:sz="4" w:space="0" w:color="CCCCCC"/>
        <w:left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35">
    <w:name w:val="xl135"/>
    <w:basedOn w:val="Normal"/>
    <w:rsid w:val="00EC03F3"/>
    <w:pPr>
      <w:shd w:val="clear" w:color="000000" w:fill="FFFF00"/>
      <w:spacing w:before="100" w:beforeAutospacing="1" w:after="100" w:afterAutospacing="1"/>
    </w:pPr>
    <w:rPr>
      <w:rFonts w:ascii="Calibri" w:eastAsia="Times New Roman" w:hAnsi="Calibri" w:cs="Times New Roman"/>
      <w:color w:val="000000"/>
      <w:sz w:val="18"/>
      <w:szCs w:val="18"/>
      <w:lang w:eastAsia="sl-SI"/>
    </w:rPr>
  </w:style>
  <w:style w:type="paragraph" w:customStyle="1" w:styleId="xl136">
    <w:name w:val="xl136"/>
    <w:basedOn w:val="Normal"/>
    <w:rsid w:val="00EC03F3"/>
    <w:pPr>
      <w:pBdr>
        <w:bottom w:val="single" w:sz="4" w:space="0" w:color="000000"/>
      </w:pBdr>
      <w:shd w:val="clear" w:color="000000" w:fill="FFFFF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137">
    <w:name w:val="xl137"/>
    <w:basedOn w:val="Normal"/>
    <w:rsid w:val="00EC03F3"/>
    <w:pPr>
      <w:pBdr>
        <w:top w:val="single" w:sz="4" w:space="0" w:color="CCCCCC"/>
        <w:left w:val="single" w:sz="4" w:space="0" w:color="CCCCCC"/>
        <w:bottom w:val="single" w:sz="4" w:space="0" w:color="000000"/>
        <w:right w:val="single" w:sz="4" w:space="0" w:color="CCCCCC"/>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38">
    <w:name w:val="xl138"/>
    <w:basedOn w:val="Normal"/>
    <w:rsid w:val="00EC03F3"/>
    <w:pPr>
      <w:pBdr>
        <w:top w:val="single" w:sz="4" w:space="0" w:color="CCCCCC"/>
        <w:left w:val="single" w:sz="4" w:space="0" w:color="CCCCCC"/>
        <w:bottom w:val="single" w:sz="4" w:space="0" w:color="000000"/>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39">
    <w:name w:val="xl139"/>
    <w:basedOn w:val="Normal"/>
    <w:rsid w:val="00EC03F3"/>
    <w:pPr>
      <w:shd w:val="clear" w:color="000000" w:fill="FFFFFF"/>
      <w:spacing w:before="100" w:beforeAutospacing="1" w:after="100" w:afterAutospacing="1"/>
      <w:textAlignment w:val="center"/>
    </w:pPr>
    <w:rPr>
      <w:rFonts w:ascii="Calibri" w:eastAsia="Times New Roman" w:hAnsi="Calibri" w:cs="Times New Roman"/>
      <w:sz w:val="18"/>
      <w:szCs w:val="18"/>
      <w:lang w:eastAsia="sl-SI"/>
    </w:rPr>
  </w:style>
  <w:style w:type="paragraph" w:customStyle="1" w:styleId="xl140">
    <w:name w:val="xl140"/>
    <w:basedOn w:val="Normal"/>
    <w:rsid w:val="00EC03F3"/>
    <w:pP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41">
    <w:name w:val="xl141"/>
    <w:basedOn w:val="Normal"/>
    <w:rsid w:val="00EC03F3"/>
    <w:pPr>
      <w:shd w:val="clear" w:color="000000" w:fill="FFFF00"/>
      <w:spacing w:before="100" w:beforeAutospacing="1" w:after="100" w:afterAutospacing="1"/>
    </w:pPr>
    <w:rPr>
      <w:rFonts w:ascii="Calibri" w:eastAsia="Times New Roman" w:hAnsi="Calibri" w:cs="Times New Roman"/>
      <w:sz w:val="18"/>
      <w:szCs w:val="18"/>
      <w:lang w:eastAsia="sl-SI"/>
    </w:rPr>
  </w:style>
  <w:style w:type="paragraph" w:customStyle="1" w:styleId="xl142">
    <w:name w:val="xl142"/>
    <w:basedOn w:val="Normal"/>
    <w:rsid w:val="00EC03F3"/>
    <w:pPr>
      <w:pBdr>
        <w:top w:val="single" w:sz="4" w:space="0" w:color="000000"/>
        <w:left w:val="single" w:sz="8" w:space="0" w:color="BBBBBB"/>
        <w:bottom w:val="single" w:sz="8" w:space="0" w:color="BBBBBB"/>
        <w:right w:val="single" w:sz="4" w:space="0" w:color="000000"/>
      </w:pBdr>
      <w:shd w:val="clear" w:color="000000" w:fill="EEEEEE"/>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143">
    <w:name w:val="xl143"/>
    <w:basedOn w:val="Normal"/>
    <w:rsid w:val="00EC03F3"/>
    <w:pPr>
      <w:pBdr>
        <w:top w:val="single" w:sz="4" w:space="0" w:color="CCCCCC"/>
        <w:left w:val="single" w:sz="4" w:space="0" w:color="CCCCCC"/>
        <w:bottom w:val="single" w:sz="4" w:space="0" w:color="CCCCCC"/>
        <w:right w:val="single" w:sz="4" w:space="0" w:color="CCCCCC"/>
      </w:pBdr>
      <w:shd w:val="clear" w:color="000000" w:fill="A2C6EF"/>
      <w:spacing w:before="100" w:beforeAutospacing="1" w:after="100" w:afterAutospacing="1"/>
      <w:jc w:val="right"/>
    </w:pPr>
    <w:rPr>
      <w:rFonts w:ascii="Calibri" w:eastAsia="Times New Roman" w:hAnsi="Calibri" w:cs="Times New Roman"/>
      <w:sz w:val="18"/>
      <w:szCs w:val="18"/>
      <w:lang w:eastAsia="sl-SI"/>
    </w:rPr>
  </w:style>
  <w:style w:type="paragraph" w:customStyle="1" w:styleId="xl144">
    <w:name w:val="xl144"/>
    <w:basedOn w:val="Normal"/>
    <w:rsid w:val="00EC03F3"/>
    <w:pPr>
      <w:pBdr>
        <w:top w:val="single" w:sz="4" w:space="0" w:color="CCCCCC"/>
        <w:bottom w:val="single" w:sz="4" w:space="0" w:color="CCCCCC"/>
        <w:right w:val="single" w:sz="4" w:space="0" w:color="CCCCCC"/>
      </w:pBdr>
      <w:shd w:val="clear" w:color="000000" w:fill="A2C6EF"/>
      <w:spacing w:before="100" w:beforeAutospacing="1" w:after="100" w:afterAutospacing="1"/>
      <w:jc w:val="right"/>
    </w:pPr>
    <w:rPr>
      <w:rFonts w:ascii="Calibri" w:eastAsia="Times New Roman" w:hAnsi="Calibri" w:cs="Times New Roman"/>
      <w:sz w:val="18"/>
      <w:szCs w:val="18"/>
      <w:lang w:eastAsia="sl-SI"/>
    </w:rPr>
  </w:style>
  <w:style w:type="paragraph" w:customStyle="1" w:styleId="xl145">
    <w:name w:val="xl145"/>
    <w:basedOn w:val="Normal"/>
    <w:rsid w:val="00EC03F3"/>
    <w:pPr>
      <w:pBdr>
        <w:top w:val="single" w:sz="4" w:space="0" w:color="000000"/>
        <w:left w:val="single" w:sz="8" w:space="0" w:color="BBBBBB"/>
        <w:bottom w:val="single" w:sz="8" w:space="0" w:color="BBBBBB"/>
        <w:right w:val="single" w:sz="4" w:space="0" w:color="000000"/>
      </w:pBdr>
      <w:shd w:val="clear" w:color="000000" w:fill="FFFFFF"/>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146">
    <w:name w:val="xl146"/>
    <w:basedOn w:val="Normal"/>
    <w:rsid w:val="00EC03F3"/>
    <w:pPr>
      <w:pBdr>
        <w:top w:val="single" w:sz="4" w:space="0" w:color="CCCCCC"/>
        <w:bottom w:val="single" w:sz="4" w:space="0" w:color="CCCCCC"/>
        <w:right w:val="single" w:sz="4" w:space="0" w:color="000000"/>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147">
    <w:name w:val="xl147"/>
    <w:basedOn w:val="Normal"/>
    <w:rsid w:val="00EC03F3"/>
    <w:pPr>
      <w:pBdr>
        <w:top w:val="single" w:sz="4" w:space="0" w:color="CCCCCC"/>
        <w:bottom w:val="single" w:sz="4" w:space="0" w:color="CCCCCC"/>
        <w:right w:val="single" w:sz="4" w:space="0" w:color="000000"/>
      </w:pBdr>
      <w:shd w:val="clear" w:color="000000" w:fill="A2C6EF"/>
      <w:spacing w:before="100" w:beforeAutospacing="1" w:after="100" w:afterAutospacing="1"/>
      <w:jc w:val="right"/>
    </w:pPr>
    <w:rPr>
      <w:rFonts w:ascii="Calibri" w:eastAsia="Times New Roman" w:hAnsi="Calibri" w:cs="Times New Roman"/>
      <w:sz w:val="18"/>
      <w:szCs w:val="18"/>
      <w:lang w:eastAsia="sl-SI"/>
    </w:rPr>
  </w:style>
  <w:style w:type="paragraph" w:customStyle="1" w:styleId="xl148">
    <w:name w:val="xl148"/>
    <w:basedOn w:val="Normal"/>
    <w:rsid w:val="00EC03F3"/>
    <w:pPr>
      <w:shd w:val="clear" w:color="000000" w:fill="FFFFFF"/>
      <w:spacing w:before="100" w:beforeAutospacing="1" w:after="100" w:afterAutospacing="1"/>
    </w:pPr>
    <w:rPr>
      <w:rFonts w:ascii="Calibri" w:eastAsia="Times New Roman" w:hAnsi="Calibri" w:cs="Times New Roman"/>
      <w:b/>
      <w:bCs/>
      <w:sz w:val="18"/>
      <w:szCs w:val="18"/>
      <w:lang w:eastAsia="sl-SI"/>
    </w:rPr>
  </w:style>
  <w:style w:type="paragraph" w:customStyle="1" w:styleId="xl149">
    <w:name w:val="xl149"/>
    <w:basedOn w:val="Normal"/>
    <w:rsid w:val="00EC03F3"/>
    <w:pPr>
      <w:shd w:val="clear" w:color="000000" w:fill="FFFF00"/>
      <w:spacing w:before="100" w:beforeAutospacing="1" w:after="100" w:afterAutospacing="1"/>
    </w:pPr>
    <w:rPr>
      <w:rFonts w:ascii="Times New Roman" w:eastAsia="Times New Roman" w:hAnsi="Times New Roman" w:cs="Times New Roman"/>
      <w:sz w:val="16"/>
      <w:szCs w:val="16"/>
      <w:lang w:eastAsia="sl-SI"/>
    </w:rPr>
  </w:style>
  <w:style w:type="paragraph" w:customStyle="1" w:styleId="auto-style28">
    <w:name w:val="auto-style28"/>
    <w:basedOn w:val="Normal"/>
    <w:rsid w:val="00EC03F3"/>
    <w:rPr>
      <w:rFonts w:ascii="Verdana" w:hAnsi="Verdana" w:cs="Times New Roman"/>
      <w:sz w:val="20"/>
      <w:szCs w:val="20"/>
      <w:lang w:eastAsia="sl-SI"/>
    </w:rPr>
  </w:style>
  <w:style w:type="paragraph" w:customStyle="1" w:styleId="Default">
    <w:name w:val="Default"/>
    <w:rsid w:val="00EC03F3"/>
    <w:pPr>
      <w:autoSpaceDE w:val="0"/>
      <w:autoSpaceDN w:val="0"/>
      <w:adjustRightInd w:val="0"/>
    </w:pPr>
    <w:rPr>
      <w:rFonts w:ascii="Century Gothic" w:hAnsi="Century Gothic" w:cs="Century Gothic"/>
      <w:color w:val="000000"/>
      <w:sz w:val="24"/>
      <w:szCs w:val="24"/>
    </w:rPr>
  </w:style>
  <w:style w:type="paragraph" w:customStyle="1" w:styleId="Naslov1">
    <w:name w:val="Naslov 1"/>
    <w:basedOn w:val="Normal"/>
    <w:qFormat/>
    <w:rsid w:val="00390524"/>
    <w:pPr>
      <w:numPr>
        <w:numId w:val="4"/>
      </w:numPr>
      <w:tabs>
        <w:tab w:val="left" w:pos="284"/>
      </w:tabs>
      <w:autoSpaceDE w:val="0"/>
      <w:autoSpaceDN w:val="0"/>
      <w:adjustRightInd w:val="0"/>
      <w:spacing w:line="260" w:lineRule="atLeast"/>
    </w:pPr>
    <w:rPr>
      <w:rFonts w:eastAsia="Times New Roman" w:cs="Times New Roman"/>
      <w:b/>
      <w:color w:val="1F497D" w:themeColor="text2"/>
      <w:sz w:val="24"/>
      <w:szCs w:val="24"/>
    </w:rPr>
  </w:style>
  <w:style w:type="table" w:customStyle="1" w:styleId="LightShading-Accent11">
    <w:name w:val="Light Shading - Accent 11"/>
    <w:basedOn w:val="TableNormal"/>
    <w:next w:val="LightShading-Accent1"/>
    <w:uiPriority w:val="60"/>
    <w:rsid w:val="00EC03F3"/>
    <w:rPr>
      <w:rFonts w:asciiTheme="majorHAnsi"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1">
    <w:name w:val="st1"/>
    <w:basedOn w:val="DefaultParagraphFont"/>
    <w:rsid w:val="00EC03F3"/>
  </w:style>
  <w:style w:type="table" w:customStyle="1" w:styleId="LightShading-Accent12">
    <w:name w:val="Light Shading - Accent 12"/>
    <w:basedOn w:val="TableNormal"/>
    <w:next w:val="LightShading-Accent1"/>
    <w:uiPriority w:val="60"/>
    <w:rsid w:val="00EC03F3"/>
    <w:rPr>
      <w:rFonts w:asciiTheme="majorHAnsi"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7">
    <w:name w:val="A7"/>
    <w:uiPriority w:val="99"/>
    <w:rsid w:val="00EC03F3"/>
    <w:rPr>
      <w:rFonts w:cs="Myriad Pro"/>
      <w:color w:val="000000"/>
      <w:sz w:val="20"/>
      <w:szCs w:val="20"/>
    </w:rPr>
  </w:style>
  <w:style w:type="table" w:styleId="MediumList2-Accent1">
    <w:name w:val="Medium List 2 Accent 1"/>
    <w:basedOn w:val="TableNormal"/>
    <w:uiPriority w:val="66"/>
    <w:rsid w:val="00EC03F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EC03F3"/>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List-Accent1">
    <w:name w:val="Light List Accent 1"/>
    <w:basedOn w:val="TableNormal"/>
    <w:uiPriority w:val="61"/>
    <w:rsid w:val="00EC03F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3">
    <w:name w:val="Light Shading - Accent 13"/>
    <w:basedOn w:val="TableNormal"/>
    <w:next w:val="LightShading-Accent1"/>
    <w:uiPriority w:val="60"/>
    <w:rsid w:val="00EC03F3"/>
    <w:rPr>
      <w:rFonts w:asciiTheme="majorHAnsi"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uiPriority w:val="99"/>
    <w:semiHidden/>
    <w:unhideWhenUsed/>
    <w:rsid w:val="00EC03F3"/>
  </w:style>
  <w:style w:type="table" w:styleId="LightList-Accent6">
    <w:name w:val="Light List Accent 6"/>
    <w:basedOn w:val="TableNormal"/>
    <w:uiPriority w:val="61"/>
    <w:rsid w:val="0062203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4">
    <w:name w:val="Light List Accent 4"/>
    <w:basedOn w:val="TableNormal"/>
    <w:uiPriority w:val="61"/>
    <w:rsid w:val="0062203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1-Accent4">
    <w:name w:val="Medium List 1 Accent 4"/>
    <w:basedOn w:val="TableNormal"/>
    <w:uiPriority w:val="65"/>
    <w:rsid w:val="00622036"/>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Grid2-Accent4">
    <w:name w:val="Medium Grid 2 Accent 4"/>
    <w:basedOn w:val="TableNormal"/>
    <w:uiPriority w:val="68"/>
    <w:rsid w:val="0062203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LightGrid-Accent4">
    <w:name w:val="Light Grid Accent 4"/>
    <w:basedOn w:val="TableNormal"/>
    <w:uiPriority w:val="62"/>
    <w:rsid w:val="00D22493"/>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3">
    <w:name w:val="Light List Accent 3"/>
    <w:basedOn w:val="TableNormal"/>
    <w:uiPriority w:val="61"/>
    <w:rsid w:val="00C8532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6">
    <w:name w:val="Medium Shading 1 Accent 6"/>
    <w:basedOn w:val="TableNormal"/>
    <w:uiPriority w:val="63"/>
    <w:rsid w:val="00C8532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32518"/>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EndnoteReference">
    <w:name w:val="endnote reference"/>
    <w:basedOn w:val="DefaultParagraphFont"/>
    <w:uiPriority w:val="99"/>
    <w:semiHidden/>
    <w:unhideWhenUsed/>
    <w:rsid w:val="00204657"/>
    <w:rPr>
      <w:vertAlign w:val="superscript"/>
    </w:rPr>
  </w:style>
  <w:style w:type="table" w:styleId="LightGrid-Accent1">
    <w:name w:val="Light Grid Accent 1"/>
    <w:basedOn w:val="TableNormal"/>
    <w:uiPriority w:val="62"/>
    <w:rsid w:val="00735E4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A713A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aslov11">
    <w:name w:val="Naslov 11"/>
    <w:basedOn w:val="Normal"/>
    <w:qFormat/>
    <w:rsid w:val="00390524"/>
    <w:pPr>
      <w:tabs>
        <w:tab w:val="left" w:pos="284"/>
      </w:tabs>
      <w:autoSpaceDE w:val="0"/>
      <w:autoSpaceDN w:val="0"/>
      <w:adjustRightInd w:val="0"/>
      <w:spacing w:line="260" w:lineRule="atLeast"/>
    </w:pPr>
    <w:rPr>
      <w:rFonts w:eastAsia="Times New Roman" w:cs="Times New Roman"/>
      <w:b/>
      <w:color w:val="1F497D" w:themeColor="text2"/>
      <w:sz w:val="22"/>
    </w:rPr>
  </w:style>
  <w:style w:type="paragraph" w:styleId="BodyText">
    <w:name w:val="Body Text"/>
    <w:basedOn w:val="Normal"/>
    <w:link w:val="BodyTextChar"/>
    <w:rsid w:val="00865733"/>
    <w:pPr>
      <w:spacing w:after="120"/>
      <w:jc w:val="both"/>
    </w:pPr>
    <w:rPr>
      <w:rFonts w:ascii="Arial" w:eastAsia="Times New Roman" w:hAnsi="Arial" w:cs="Times New Roman"/>
      <w:sz w:val="22"/>
      <w:szCs w:val="24"/>
    </w:rPr>
  </w:style>
  <w:style w:type="character" w:customStyle="1" w:styleId="BodyTextChar">
    <w:name w:val="Body Text Char"/>
    <w:basedOn w:val="DefaultParagraphFont"/>
    <w:link w:val="BodyText"/>
    <w:rsid w:val="00865733"/>
    <w:rPr>
      <w:rFonts w:ascii="Arial" w:eastAsia="Times New Roman" w:hAnsi="Arial" w:cs="Times New Roman"/>
      <w:szCs w:val="24"/>
    </w:rPr>
  </w:style>
  <w:style w:type="paragraph" w:customStyle="1" w:styleId="podpisi">
    <w:name w:val="podpisi"/>
    <w:basedOn w:val="Normal"/>
    <w:qFormat/>
    <w:rsid w:val="00276D63"/>
    <w:pPr>
      <w:tabs>
        <w:tab w:val="left" w:pos="3402"/>
      </w:tabs>
      <w:spacing w:line="260" w:lineRule="atLeast"/>
    </w:pPr>
    <w:rPr>
      <w:rFonts w:ascii="Arial" w:eastAsia="Times New Roman" w:hAnsi="Arial" w:cs="Times New Roman"/>
      <w:sz w:val="20"/>
      <w:szCs w:val="24"/>
      <w:lang w:val="it-IT"/>
    </w:rPr>
  </w:style>
  <w:style w:type="paragraph" w:customStyle="1" w:styleId="ZADEVA">
    <w:name w:val="ZADEVA"/>
    <w:basedOn w:val="Normal"/>
    <w:qFormat/>
    <w:rsid w:val="00276D63"/>
    <w:pPr>
      <w:tabs>
        <w:tab w:val="left" w:pos="1701"/>
      </w:tabs>
      <w:spacing w:line="260" w:lineRule="atLeast"/>
      <w:ind w:left="1701" w:hanging="1701"/>
    </w:pPr>
    <w:rPr>
      <w:rFonts w:ascii="Arial" w:eastAsia="Times New Roman" w:hAnsi="Arial" w:cs="Times New Roman"/>
      <w:b/>
      <w:sz w:val="20"/>
      <w:szCs w:val="24"/>
      <w:lang w:val="it-IT"/>
    </w:rPr>
  </w:style>
  <w:style w:type="paragraph" w:customStyle="1" w:styleId="esegmentp">
    <w:name w:val="esegment_p"/>
    <w:basedOn w:val="Normal"/>
    <w:rsid w:val="00865733"/>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Odstavek">
    <w:name w:val="Odstavek"/>
    <w:basedOn w:val="Normal"/>
    <w:link w:val="OdstavekZnak"/>
    <w:qFormat/>
    <w:rsid w:val="00276D63"/>
    <w:pPr>
      <w:overflowPunct w:val="0"/>
      <w:autoSpaceDE w:val="0"/>
      <w:autoSpaceDN w:val="0"/>
      <w:adjustRightInd w:val="0"/>
      <w:spacing w:before="240"/>
      <w:ind w:firstLine="1021"/>
      <w:jc w:val="both"/>
      <w:textAlignment w:val="baseline"/>
    </w:pPr>
    <w:rPr>
      <w:rFonts w:ascii="Arial" w:eastAsia="Times New Roman" w:hAnsi="Arial" w:cs="Times New Roman"/>
      <w:sz w:val="22"/>
    </w:rPr>
  </w:style>
  <w:style w:type="character" w:customStyle="1" w:styleId="OdstavekZnak">
    <w:name w:val="Odstavek Znak"/>
    <w:link w:val="Odstavek"/>
    <w:rsid w:val="00276D63"/>
    <w:rPr>
      <w:rFonts w:ascii="Arial" w:eastAsia="Times New Roman" w:hAnsi="Arial" w:cs="Times New Roman"/>
    </w:rPr>
  </w:style>
  <w:style w:type="paragraph" w:styleId="PlainText">
    <w:name w:val="Plain Text"/>
    <w:basedOn w:val="Normal"/>
    <w:link w:val="PlainTextChar"/>
    <w:rsid w:val="00865733"/>
    <w:pPr>
      <w:jc w:val="both"/>
    </w:pPr>
    <w:rPr>
      <w:rFonts w:ascii="Courier New" w:eastAsia="Times New Roman" w:hAnsi="Courier New" w:cs="Times New Roman"/>
      <w:sz w:val="20"/>
      <w:szCs w:val="20"/>
      <w:lang w:eastAsia="sl-SI"/>
    </w:rPr>
  </w:style>
  <w:style w:type="character" w:customStyle="1" w:styleId="PlainTextChar">
    <w:name w:val="Plain Text Char"/>
    <w:basedOn w:val="DefaultParagraphFont"/>
    <w:link w:val="PlainText"/>
    <w:rsid w:val="00865733"/>
    <w:rPr>
      <w:rFonts w:ascii="Courier New" w:eastAsia="Times New Roman" w:hAnsi="Courier New" w:cs="Times New Roman"/>
      <w:sz w:val="20"/>
      <w:szCs w:val="20"/>
      <w:lang w:eastAsia="sl-SI"/>
    </w:rPr>
  </w:style>
  <w:style w:type="paragraph" w:customStyle="1" w:styleId="BodyText22">
    <w:name w:val="Body Text 22"/>
    <w:basedOn w:val="Normal"/>
    <w:rsid w:val="00865733"/>
    <w:pPr>
      <w:overflowPunct w:val="0"/>
      <w:autoSpaceDE w:val="0"/>
      <w:autoSpaceDN w:val="0"/>
      <w:adjustRightInd w:val="0"/>
      <w:ind w:left="360"/>
      <w:jc w:val="both"/>
      <w:textAlignment w:val="baseline"/>
    </w:pPr>
    <w:rPr>
      <w:rFonts w:ascii="Times New Roman" w:eastAsia="Times New Roman" w:hAnsi="Times New Roman" w:cs="Times New Roman"/>
      <w:sz w:val="24"/>
      <w:szCs w:val="20"/>
      <w:lang w:eastAsia="sl-SI"/>
    </w:rPr>
  </w:style>
  <w:style w:type="character" w:customStyle="1" w:styleId="BodytextBold">
    <w:name w:val="Body text + Bold"/>
    <w:aliases w:val="Not Italic"/>
    <w:rsid w:val="00865733"/>
    <w:rPr>
      <w:rFonts w:ascii="Times New Roman" w:hAnsi="Times New Roman" w:cs="Times New Roman"/>
      <w:b/>
      <w:bCs/>
      <w:i/>
      <w:iCs/>
      <w:spacing w:val="0"/>
      <w:sz w:val="23"/>
      <w:szCs w:val="23"/>
    </w:rPr>
  </w:style>
  <w:style w:type="table" w:styleId="LightGrid-Accent6">
    <w:name w:val="Light Grid Accent 6"/>
    <w:basedOn w:val="TableNormal"/>
    <w:uiPriority w:val="62"/>
    <w:rsid w:val="00807A83"/>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PlaceholderText">
    <w:name w:val="Placeholder Text"/>
    <w:basedOn w:val="DefaultParagraphFont"/>
    <w:uiPriority w:val="99"/>
    <w:semiHidden/>
    <w:rsid w:val="00885C01"/>
    <w:rPr>
      <w:color w:val="808080"/>
    </w:rPr>
  </w:style>
  <w:style w:type="paragraph" w:customStyle="1" w:styleId="xl63">
    <w:name w:val="xl63"/>
    <w:basedOn w:val="Normal"/>
    <w:rsid w:val="00303567"/>
    <w:pPr>
      <w:shd w:val="clear" w:color="000000" w:fill="FFFFFF"/>
      <w:spacing w:before="100" w:beforeAutospacing="1" w:after="100" w:afterAutospacing="1"/>
    </w:pPr>
    <w:rPr>
      <w:rFonts w:ascii="Calibri" w:eastAsia="Times New Roman" w:hAnsi="Calibri" w:cs="Times New Roman"/>
      <w:sz w:val="18"/>
      <w:szCs w:val="18"/>
      <w:lang w:eastAsia="sl-SI"/>
    </w:rPr>
  </w:style>
  <w:style w:type="paragraph" w:customStyle="1" w:styleId="xl64">
    <w:name w:val="xl64"/>
    <w:basedOn w:val="Normal"/>
    <w:rsid w:val="0030356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Calibri" w:eastAsia="Times New Roman" w:hAnsi="Calibri" w:cs="Times New Roman"/>
      <w:b/>
      <w:bCs/>
      <w:sz w:val="18"/>
      <w:szCs w:val="18"/>
      <w:lang w:eastAsia="sl-SI"/>
    </w:rPr>
  </w:style>
  <w:style w:type="paragraph" w:customStyle="1" w:styleId="BodyText2ZnakZnak">
    <w:name w:val="Body Text 2 Znak Znak"/>
    <w:basedOn w:val="Normal"/>
    <w:autoRedefine/>
    <w:rsid w:val="00A00326"/>
    <w:pPr>
      <w:widowControl w:val="0"/>
      <w:spacing w:before="40"/>
    </w:pPr>
    <w:rPr>
      <w:rFonts w:ascii="Arial" w:eastAsia="Arial Unicode MS" w:hAnsi="Arial" w:cs="Arial"/>
      <w:b/>
      <w:bCs/>
      <w:color w:val="000000"/>
      <w:sz w:val="14"/>
      <w:szCs w:val="14"/>
    </w:rPr>
  </w:style>
  <w:style w:type="paragraph" w:styleId="Revision">
    <w:name w:val="Revision"/>
    <w:hidden/>
    <w:uiPriority w:val="99"/>
    <w:semiHidden/>
    <w:rsid w:val="00062C8B"/>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1877">
      <w:bodyDiv w:val="1"/>
      <w:marLeft w:val="0"/>
      <w:marRight w:val="0"/>
      <w:marTop w:val="0"/>
      <w:marBottom w:val="0"/>
      <w:divBdr>
        <w:top w:val="none" w:sz="0" w:space="0" w:color="auto"/>
        <w:left w:val="none" w:sz="0" w:space="0" w:color="auto"/>
        <w:bottom w:val="none" w:sz="0" w:space="0" w:color="auto"/>
        <w:right w:val="none" w:sz="0" w:space="0" w:color="auto"/>
      </w:divBdr>
    </w:div>
    <w:div w:id="38483953">
      <w:bodyDiv w:val="1"/>
      <w:marLeft w:val="0"/>
      <w:marRight w:val="0"/>
      <w:marTop w:val="0"/>
      <w:marBottom w:val="0"/>
      <w:divBdr>
        <w:top w:val="none" w:sz="0" w:space="0" w:color="auto"/>
        <w:left w:val="none" w:sz="0" w:space="0" w:color="auto"/>
        <w:bottom w:val="none" w:sz="0" w:space="0" w:color="auto"/>
        <w:right w:val="none" w:sz="0" w:space="0" w:color="auto"/>
      </w:divBdr>
    </w:div>
    <w:div w:id="64837183">
      <w:marLeft w:val="0"/>
      <w:marRight w:val="0"/>
      <w:marTop w:val="0"/>
      <w:marBottom w:val="0"/>
      <w:divBdr>
        <w:top w:val="none" w:sz="0" w:space="0" w:color="auto"/>
        <w:left w:val="none" w:sz="0" w:space="0" w:color="auto"/>
        <w:bottom w:val="none" w:sz="0" w:space="0" w:color="auto"/>
        <w:right w:val="none" w:sz="0" w:space="0" w:color="auto"/>
      </w:divBdr>
    </w:div>
    <w:div w:id="81268472">
      <w:bodyDiv w:val="1"/>
      <w:marLeft w:val="0"/>
      <w:marRight w:val="0"/>
      <w:marTop w:val="0"/>
      <w:marBottom w:val="0"/>
      <w:divBdr>
        <w:top w:val="none" w:sz="0" w:space="0" w:color="auto"/>
        <w:left w:val="none" w:sz="0" w:space="0" w:color="auto"/>
        <w:bottom w:val="none" w:sz="0" w:space="0" w:color="auto"/>
        <w:right w:val="none" w:sz="0" w:space="0" w:color="auto"/>
      </w:divBdr>
    </w:div>
    <w:div w:id="89131329">
      <w:marLeft w:val="0"/>
      <w:marRight w:val="0"/>
      <w:marTop w:val="0"/>
      <w:marBottom w:val="0"/>
      <w:divBdr>
        <w:top w:val="none" w:sz="0" w:space="0" w:color="auto"/>
        <w:left w:val="none" w:sz="0" w:space="0" w:color="auto"/>
        <w:bottom w:val="none" w:sz="0" w:space="0" w:color="auto"/>
        <w:right w:val="none" w:sz="0" w:space="0" w:color="auto"/>
      </w:divBdr>
    </w:div>
    <w:div w:id="113865076">
      <w:marLeft w:val="0"/>
      <w:marRight w:val="0"/>
      <w:marTop w:val="0"/>
      <w:marBottom w:val="0"/>
      <w:divBdr>
        <w:top w:val="none" w:sz="0" w:space="0" w:color="auto"/>
        <w:left w:val="none" w:sz="0" w:space="0" w:color="auto"/>
        <w:bottom w:val="none" w:sz="0" w:space="0" w:color="auto"/>
        <w:right w:val="none" w:sz="0" w:space="0" w:color="auto"/>
      </w:divBdr>
    </w:div>
    <w:div w:id="127016919">
      <w:bodyDiv w:val="1"/>
      <w:marLeft w:val="0"/>
      <w:marRight w:val="0"/>
      <w:marTop w:val="0"/>
      <w:marBottom w:val="0"/>
      <w:divBdr>
        <w:top w:val="none" w:sz="0" w:space="0" w:color="auto"/>
        <w:left w:val="none" w:sz="0" w:space="0" w:color="auto"/>
        <w:bottom w:val="none" w:sz="0" w:space="0" w:color="auto"/>
        <w:right w:val="none" w:sz="0" w:space="0" w:color="auto"/>
      </w:divBdr>
    </w:div>
    <w:div w:id="137768603">
      <w:marLeft w:val="0"/>
      <w:marRight w:val="0"/>
      <w:marTop w:val="0"/>
      <w:marBottom w:val="0"/>
      <w:divBdr>
        <w:top w:val="none" w:sz="0" w:space="0" w:color="auto"/>
        <w:left w:val="none" w:sz="0" w:space="0" w:color="auto"/>
        <w:bottom w:val="none" w:sz="0" w:space="0" w:color="auto"/>
        <w:right w:val="none" w:sz="0" w:space="0" w:color="auto"/>
      </w:divBdr>
    </w:div>
    <w:div w:id="152650383">
      <w:bodyDiv w:val="1"/>
      <w:marLeft w:val="0"/>
      <w:marRight w:val="0"/>
      <w:marTop w:val="0"/>
      <w:marBottom w:val="0"/>
      <w:divBdr>
        <w:top w:val="none" w:sz="0" w:space="0" w:color="auto"/>
        <w:left w:val="none" w:sz="0" w:space="0" w:color="auto"/>
        <w:bottom w:val="none" w:sz="0" w:space="0" w:color="auto"/>
        <w:right w:val="none" w:sz="0" w:space="0" w:color="auto"/>
      </w:divBdr>
    </w:div>
    <w:div w:id="158544768">
      <w:bodyDiv w:val="1"/>
      <w:marLeft w:val="0"/>
      <w:marRight w:val="0"/>
      <w:marTop w:val="0"/>
      <w:marBottom w:val="0"/>
      <w:divBdr>
        <w:top w:val="none" w:sz="0" w:space="0" w:color="auto"/>
        <w:left w:val="none" w:sz="0" w:space="0" w:color="auto"/>
        <w:bottom w:val="none" w:sz="0" w:space="0" w:color="auto"/>
        <w:right w:val="none" w:sz="0" w:space="0" w:color="auto"/>
      </w:divBdr>
    </w:div>
    <w:div w:id="183592436">
      <w:marLeft w:val="0"/>
      <w:marRight w:val="0"/>
      <w:marTop w:val="0"/>
      <w:marBottom w:val="0"/>
      <w:divBdr>
        <w:top w:val="none" w:sz="0" w:space="0" w:color="auto"/>
        <w:left w:val="none" w:sz="0" w:space="0" w:color="auto"/>
        <w:bottom w:val="none" w:sz="0" w:space="0" w:color="auto"/>
        <w:right w:val="none" w:sz="0" w:space="0" w:color="auto"/>
      </w:divBdr>
    </w:div>
    <w:div w:id="188761504">
      <w:bodyDiv w:val="1"/>
      <w:marLeft w:val="0"/>
      <w:marRight w:val="0"/>
      <w:marTop w:val="0"/>
      <w:marBottom w:val="0"/>
      <w:divBdr>
        <w:top w:val="none" w:sz="0" w:space="0" w:color="auto"/>
        <w:left w:val="none" w:sz="0" w:space="0" w:color="auto"/>
        <w:bottom w:val="none" w:sz="0" w:space="0" w:color="auto"/>
        <w:right w:val="none" w:sz="0" w:space="0" w:color="auto"/>
      </w:divBdr>
    </w:div>
    <w:div w:id="227615160">
      <w:bodyDiv w:val="1"/>
      <w:marLeft w:val="0"/>
      <w:marRight w:val="0"/>
      <w:marTop w:val="0"/>
      <w:marBottom w:val="0"/>
      <w:divBdr>
        <w:top w:val="none" w:sz="0" w:space="0" w:color="auto"/>
        <w:left w:val="none" w:sz="0" w:space="0" w:color="auto"/>
        <w:bottom w:val="none" w:sz="0" w:space="0" w:color="auto"/>
        <w:right w:val="none" w:sz="0" w:space="0" w:color="auto"/>
      </w:divBdr>
      <w:divsChild>
        <w:div w:id="1322000278">
          <w:marLeft w:val="0"/>
          <w:marRight w:val="0"/>
          <w:marTop w:val="0"/>
          <w:marBottom w:val="0"/>
          <w:divBdr>
            <w:top w:val="none" w:sz="0" w:space="0" w:color="auto"/>
            <w:left w:val="none" w:sz="0" w:space="0" w:color="auto"/>
            <w:bottom w:val="none" w:sz="0" w:space="0" w:color="auto"/>
            <w:right w:val="none" w:sz="0" w:space="0" w:color="auto"/>
          </w:divBdr>
        </w:div>
      </w:divsChild>
    </w:div>
    <w:div w:id="234556308">
      <w:bodyDiv w:val="1"/>
      <w:marLeft w:val="0"/>
      <w:marRight w:val="0"/>
      <w:marTop w:val="0"/>
      <w:marBottom w:val="0"/>
      <w:divBdr>
        <w:top w:val="none" w:sz="0" w:space="0" w:color="auto"/>
        <w:left w:val="none" w:sz="0" w:space="0" w:color="auto"/>
        <w:bottom w:val="none" w:sz="0" w:space="0" w:color="auto"/>
        <w:right w:val="none" w:sz="0" w:space="0" w:color="auto"/>
      </w:divBdr>
    </w:div>
    <w:div w:id="237326693">
      <w:bodyDiv w:val="1"/>
      <w:marLeft w:val="0"/>
      <w:marRight w:val="0"/>
      <w:marTop w:val="0"/>
      <w:marBottom w:val="0"/>
      <w:divBdr>
        <w:top w:val="none" w:sz="0" w:space="0" w:color="auto"/>
        <w:left w:val="none" w:sz="0" w:space="0" w:color="auto"/>
        <w:bottom w:val="none" w:sz="0" w:space="0" w:color="auto"/>
        <w:right w:val="none" w:sz="0" w:space="0" w:color="auto"/>
      </w:divBdr>
    </w:div>
    <w:div w:id="243688672">
      <w:bodyDiv w:val="1"/>
      <w:marLeft w:val="0"/>
      <w:marRight w:val="0"/>
      <w:marTop w:val="0"/>
      <w:marBottom w:val="0"/>
      <w:divBdr>
        <w:top w:val="none" w:sz="0" w:space="0" w:color="auto"/>
        <w:left w:val="none" w:sz="0" w:space="0" w:color="auto"/>
        <w:bottom w:val="none" w:sz="0" w:space="0" w:color="auto"/>
        <w:right w:val="none" w:sz="0" w:space="0" w:color="auto"/>
      </w:divBdr>
    </w:div>
    <w:div w:id="243881326">
      <w:marLeft w:val="0"/>
      <w:marRight w:val="0"/>
      <w:marTop w:val="0"/>
      <w:marBottom w:val="0"/>
      <w:divBdr>
        <w:top w:val="none" w:sz="0" w:space="0" w:color="auto"/>
        <w:left w:val="none" w:sz="0" w:space="0" w:color="auto"/>
        <w:bottom w:val="none" w:sz="0" w:space="0" w:color="auto"/>
        <w:right w:val="none" w:sz="0" w:space="0" w:color="auto"/>
      </w:divBdr>
    </w:div>
    <w:div w:id="267590831">
      <w:bodyDiv w:val="1"/>
      <w:marLeft w:val="0"/>
      <w:marRight w:val="0"/>
      <w:marTop w:val="0"/>
      <w:marBottom w:val="0"/>
      <w:divBdr>
        <w:top w:val="none" w:sz="0" w:space="0" w:color="auto"/>
        <w:left w:val="none" w:sz="0" w:space="0" w:color="auto"/>
        <w:bottom w:val="none" w:sz="0" w:space="0" w:color="auto"/>
        <w:right w:val="none" w:sz="0" w:space="0" w:color="auto"/>
      </w:divBdr>
    </w:div>
    <w:div w:id="277562561">
      <w:marLeft w:val="0"/>
      <w:marRight w:val="0"/>
      <w:marTop w:val="0"/>
      <w:marBottom w:val="0"/>
      <w:divBdr>
        <w:top w:val="none" w:sz="0" w:space="0" w:color="auto"/>
        <w:left w:val="none" w:sz="0" w:space="0" w:color="auto"/>
        <w:bottom w:val="none" w:sz="0" w:space="0" w:color="auto"/>
        <w:right w:val="none" w:sz="0" w:space="0" w:color="auto"/>
      </w:divBdr>
    </w:div>
    <w:div w:id="283968647">
      <w:bodyDiv w:val="1"/>
      <w:marLeft w:val="0"/>
      <w:marRight w:val="0"/>
      <w:marTop w:val="0"/>
      <w:marBottom w:val="0"/>
      <w:divBdr>
        <w:top w:val="none" w:sz="0" w:space="0" w:color="auto"/>
        <w:left w:val="none" w:sz="0" w:space="0" w:color="auto"/>
        <w:bottom w:val="none" w:sz="0" w:space="0" w:color="auto"/>
        <w:right w:val="none" w:sz="0" w:space="0" w:color="auto"/>
      </w:divBdr>
    </w:div>
    <w:div w:id="294988776">
      <w:bodyDiv w:val="1"/>
      <w:marLeft w:val="0"/>
      <w:marRight w:val="0"/>
      <w:marTop w:val="0"/>
      <w:marBottom w:val="0"/>
      <w:divBdr>
        <w:top w:val="none" w:sz="0" w:space="0" w:color="auto"/>
        <w:left w:val="none" w:sz="0" w:space="0" w:color="auto"/>
        <w:bottom w:val="none" w:sz="0" w:space="0" w:color="auto"/>
        <w:right w:val="none" w:sz="0" w:space="0" w:color="auto"/>
      </w:divBdr>
    </w:div>
    <w:div w:id="314727830">
      <w:bodyDiv w:val="1"/>
      <w:marLeft w:val="0"/>
      <w:marRight w:val="0"/>
      <w:marTop w:val="0"/>
      <w:marBottom w:val="0"/>
      <w:divBdr>
        <w:top w:val="none" w:sz="0" w:space="0" w:color="auto"/>
        <w:left w:val="none" w:sz="0" w:space="0" w:color="auto"/>
        <w:bottom w:val="none" w:sz="0" w:space="0" w:color="auto"/>
        <w:right w:val="none" w:sz="0" w:space="0" w:color="auto"/>
      </w:divBdr>
    </w:div>
    <w:div w:id="315763509">
      <w:bodyDiv w:val="1"/>
      <w:marLeft w:val="0"/>
      <w:marRight w:val="0"/>
      <w:marTop w:val="0"/>
      <w:marBottom w:val="0"/>
      <w:divBdr>
        <w:top w:val="none" w:sz="0" w:space="0" w:color="auto"/>
        <w:left w:val="none" w:sz="0" w:space="0" w:color="auto"/>
        <w:bottom w:val="none" w:sz="0" w:space="0" w:color="auto"/>
        <w:right w:val="none" w:sz="0" w:space="0" w:color="auto"/>
      </w:divBdr>
    </w:div>
    <w:div w:id="316108490">
      <w:bodyDiv w:val="1"/>
      <w:marLeft w:val="0"/>
      <w:marRight w:val="0"/>
      <w:marTop w:val="0"/>
      <w:marBottom w:val="0"/>
      <w:divBdr>
        <w:top w:val="none" w:sz="0" w:space="0" w:color="auto"/>
        <w:left w:val="none" w:sz="0" w:space="0" w:color="auto"/>
        <w:bottom w:val="none" w:sz="0" w:space="0" w:color="auto"/>
        <w:right w:val="none" w:sz="0" w:space="0" w:color="auto"/>
      </w:divBdr>
    </w:div>
    <w:div w:id="318382559">
      <w:marLeft w:val="0"/>
      <w:marRight w:val="0"/>
      <w:marTop w:val="0"/>
      <w:marBottom w:val="0"/>
      <w:divBdr>
        <w:top w:val="none" w:sz="0" w:space="0" w:color="auto"/>
        <w:left w:val="none" w:sz="0" w:space="0" w:color="auto"/>
        <w:bottom w:val="none" w:sz="0" w:space="0" w:color="auto"/>
        <w:right w:val="none" w:sz="0" w:space="0" w:color="auto"/>
      </w:divBdr>
    </w:div>
    <w:div w:id="324475263">
      <w:bodyDiv w:val="1"/>
      <w:marLeft w:val="0"/>
      <w:marRight w:val="0"/>
      <w:marTop w:val="0"/>
      <w:marBottom w:val="0"/>
      <w:divBdr>
        <w:top w:val="none" w:sz="0" w:space="0" w:color="auto"/>
        <w:left w:val="none" w:sz="0" w:space="0" w:color="auto"/>
        <w:bottom w:val="none" w:sz="0" w:space="0" w:color="auto"/>
        <w:right w:val="none" w:sz="0" w:space="0" w:color="auto"/>
      </w:divBdr>
    </w:div>
    <w:div w:id="326832489">
      <w:bodyDiv w:val="1"/>
      <w:marLeft w:val="0"/>
      <w:marRight w:val="0"/>
      <w:marTop w:val="0"/>
      <w:marBottom w:val="0"/>
      <w:divBdr>
        <w:top w:val="none" w:sz="0" w:space="0" w:color="auto"/>
        <w:left w:val="none" w:sz="0" w:space="0" w:color="auto"/>
        <w:bottom w:val="none" w:sz="0" w:space="0" w:color="auto"/>
        <w:right w:val="none" w:sz="0" w:space="0" w:color="auto"/>
      </w:divBdr>
    </w:div>
    <w:div w:id="339892749">
      <w:marLeft w:val="0"/>
      <w:marRight w:val="0"/>
      <w:marTop w:val="0"/>
      <w:marBottom w:val="0"/>
      <w:divBdr>
        <w:top w:val="none" w:sz="0" w:space="0" w:color="auto"/>
        <w:left w:val="none" w:sz="0" w:space="0" w:color="auto"/>
        <w:bottom w:val="none" w:sz="0" w:space="0" w:color="auto"/>
        <w:right w:val="none" w:sz="0" w:space="0" w:color="auto"/>
      </w:divBdr>
    </w:div>
    <w:div w:id="340352248">
      <w:bodyDiv w:val="1"/>
      <w:marLeft w:val="0"/>
      <w:marRight w:val="0"/>
      <w:marTop w:val="0"/>
      <w:marBottom w:val="0"/>
      <w:divBdr>
        <w:top w:val="none" w:sz="0" w:space="0" w:color="auto"/>
        <w:left w:val="none" w:sz="0" w:space="0" w:color="auto"/>
        <w:bottom w:val="none" w:sz="0" w:space="0" w:color="auto"/>
        <w:right w:val="none" w:sz="0" w:space="0" w:color="auto"/>
      </w:divBdr>
    </w:div>
    <w:div w:id="345205948">
      <w:bodyDiv w:val="1"/>
      <w:marLeft w:val="0"/>
      <w:marRight w:val="0"/>
      <w:marTop w:val="0"/>
      <w:marBottom w:val="0"/>
      <w:divBdr>
        <w:top w:val="none" w:sz="0" w:space="0" w:color="auto"/>
        <w:left w:val="none" w:sz="0" w:space="0" w:color="auto"/>
        <w:bottom w:val="none" w:sz="0" w:space="0" w:color="auto"/>
        <w:right w:val="none" w:sz="0" w:space="0" w:color="auto"/>
      </w:divBdr>
    </w:div>
    <w:div w:id="376901955">
      <w:marLeft w:val="0"/>
      <w:marRight w:val="0"/>
      <w:marTop w:val="0"/>
      <w:marBottom w:val="0"/>
      <w:divBdr>
        <w:top w:val="none" w:sz="0" w:space="0" w:color="auto"/>
        <w:left w:val="none" w:sz="0" w:space="0" w:color="auto"/>
        <w:bottom w:val="none" w:sz="0" w:space="0" w:color="auto"/>
        <w:right w:val="none" w:sz="0" w:space="0" w:color="auto"/>
      </w:divBdr>
    </w:div>
    <w:div w:id="378818464">
      <w:marLeft w:val="0"/>
      <w:marRight w:val="0"/>
      <w:marTop w:val="0"/>
      <w:marBottom w:val="0"/>
      <w:divBdr>
        <w:top w:val="none" w:sz="0" w:space="0" w:color="auto"/>
        <w:left w:val="none" w:sz="0" w:space="0" w:color="auto"/>
        <w:bottom w:val="none" w:sz="0" w:space="0" w:color="auto"/>
        <w:right w:val="none" w:sz="0" w:space="0" w:color="auto"/>
      </w:divBdr>
    </w:div>
    <w:div w:id="379131248">
      <w:marLeft w:val="0"/>
      <w:marRight w:val="0"/>
      <w:marTop w:val="0"/>
      <w:marBottom w:val="0"/>
      <w:divBdr>
        <w:top w:val="none" w:sz="0" w:space="0" w:color="auto"/>
        <w:left w:val="none" w:sz="0" w:space="0" w:color="auto"/>
        <w:bottom w:val="none" w:sz="0" w:space="0" w:color="auto"/>
        <w:right w:val="none" w:sz="0" w:space="0" w:color="auto"/>
      </w:divBdr>
    </w:div>
    <w:div w:id="386805519">
      <w:marLeft w:val="0"/>
      <w:marRight w:val="0"/>
      <w:marTop w:val="0"/>
      <w:marBottom w:val="0"/>
      <w:divBdr>
        <w:top w:val="none" w:sz="0" w:space="0" w:color="auto"/>
        <w:left w:val="none" w:sz="0" w:space="0" w:color="auto"/>
        <w:bottom w:val="none" w:sz="0" w:space="0" w:color="auto"/>
        <w:right w:val="none" w:sz="0" w:space="0" w:color="auto"/>
      </w:divBdr>
    </w:div>
    <w:div w:id="388385719">
      <w:bodyDiv w:val="1"/>
      <w:marLeft w:val="0"/>
      <w:marRight w:val="0"/>
      <w:marTop w:val="0"/>
      <w:marBottom w:val="0"/>
      <w:divBdr>
        <w:top w:val="none" w:sz="0" w:space="0" w:color="auto"/>
        <w:left w:val="none" w:sz="0" w:space="0" w:color="auto"/>
        <w:bottom w:val="none" w:sz="0" w:space="0" w:color="auto"/>
        <w:right w:val="none" w:sz="0" w:space="0" w:color="auto"/>
      </w:divBdr>
    </w:div>
    <w:div w:id="416902025">
      <w:bodyDiv w:val="1"/>
      <w:marLeft w:val="0"/>
      <w:marRight w:val="0"/>
      <w:marTop w:val="0"/>
      <w:marBottom w:val="0"/>
      <w:divBdr>
        <w:top w:val="none" w:sz="0" w:space="0" w:color="auto"/>
        <w:left w:val="none" w:sz="0" w:space="0" w:color="auto"/>
        <w:bottom w:val="none" w:sz="0" w:space="0" w:color="auto"/>
        <w:right w:val="none" w:sz="0" w:space="0" w:color="auto"/>
      </w:divBdr>
    </w:div>
    <w:div w:id="430393054">
      <w:bodyDiv w:val="1"/>
      <w:marLeft w:val="0"/>
      <w:marRight w:val="0"/>
      <w:marTop w:val="0"/>
      <w:marBottom w:val="0"/>
      <w:divBdr>
        <w:top w:val="none" w:sz="0" w:space="0" w:color="auto"/>
        <w:left w:val="none" w:sz="0" w:space="0" w:color="auto"/>
        <w:bottom w:val="none" w:sz="0" w:space="0" w:color="auto"/>
        <w:right w:val="none" w:sz="0" w:space="0" w:color="auto"/>
      </w:divBdr>
    </w:div>
    <w:div w:id="451099489">
      <w:marLeft w:val="0"/>
      <w:marRight w:val="0"/>
      <w:marTop w:val="0"/>
      <w:marBottom w:val="0"/>
      <w:divBdr>
        <w:top w:val="none" w:sz="0" w:space="0" w:color="auto"/>
        <w:left w:val="none" w:sz="0" w:space="0" w:color="auto"/>
        <w:bottom w:val="none" w:sz="0" w:space="0" w:color="auto"/>
        <w:right w:val="none" w:sz="0" w:space="0" w:color="auto"/>
      </w:divBdr>
    </w:div>
    <w:div w:id="463892811">
      <w:bodyDiv w:val="1"/>
      <w:marLeft w:val="0"/>
      <w:marRight w:val="0"/>
      <w:marTop w:val="0"/>
      <w:marBottom w:val="0"/>
      <w:divBdr>
        <w:top w:val="none" w:sz="0" w:space="0" w:color="auto"/>
        <w:left w:val="none" w:sz="0" w:space="0" w:color="auto"/>
        <w:bottom w:val="none" w:sz="0" w:space="0" w:color="auto"/>
        <w:right w:val="none" w:sz="0" w:space="0" w:color="auto"/>
      </w:divBdr>
    </w:div>
    <w:div w:id="475218912">
      <w:bodyDiv w:val="1"/>
      <w:marLeft w:val="0"/>
      <w:marRight w:val="0"/>
      <w:marTop w:val="0"/>
      <w:marBottom w:val="0"/>
      <w:divBdr>
        <w:top w:val="none" w:sz="0" w:space="0" w:color="auto"/>
        <w:left w:val="none" w:sz="0" w:space="0" w:color="auto"/>
        <w:bottom w:val="none" w:sz="0" w:space="0" w:color="auto"/>
        <w:right w:val="none" w:sz="0" w:space="0" w:color="auto"/>
      </w:divBdr>
    </w:div>
    <w:div w:id="480388496">
      <w:bodyDiv w:val="1"/>
      <w:marLeft w:val="0"/>
      <w:marRight w:val="0"/>
      <w:marTop w:val="0"/>
      <w:marBottom w:val="0"/>
      <w:divBdr>
        <w:top w:val="none" w:sz="0" w:space="0" w:color="auto"/>
        <w:left w:val="none" w:sz="0" w:space="0" w:color="auto"/>
        <w:bottom w:val="none" w:sz="0" w:space="0" w:color="auto"/>
        <w:right w:val="none" w:sz="0" w:space="0" w:color="auto"/>
      </w:divBdr>
    </w:div>
    <w:div w:id="489561422">
      <w:marLeft w:val="0"/>
      <w:marRight w:val="0"/>
      <w:marTop w:val="0"/>
      <w:marBottom w:val="0"/>
      <w:divBdr>
        <w:top w:val="none" w:sz="0" w:space="0" w:color="auto"/>
        <w:left w:val="none" w:sz="0" w:space="0" w:color="auto"/>
        <w:bottom w:val="none" w:sz="0" w:space="0" w:color="auto"/>
        <w:right w:val="none" w:sz="0" w:space="0" w:color="auto"/>
      </w:divBdr>
    </w:div>
    <w:div w:id="501819246">
      <w:marLeft w:val="0"/>
      <w:marRight w:val="0"/>
      <w:marTop w:val="0"/>
      <w:marBottom w:val="0"/>
      <w:divBdr>
        <w:top w:val="none" w:sz="0" w:space="0" w:color="auto"/>
        <w:left w:val="none" w:sz="0" w:space="0" w:color="auto"/>
        <w:bottom w:val="none" w:sz="0" w:space="0" w:color="auto"/>
        <w:right w:val="none" w:sz="0" w:space="0" w:color="auto"/>
      </w:divBdr>
    </w:div>
    <w:div w:id="502093290">
      <w:bodyDiv w:val="1"/>
      <w:marLeft w:val="0"/>
      <w:marRight w:val="0"/>
      <w:marTop w:val="0"/>
      <w:marBottom w:val="0"/>
      <w:divBdr>
        <w:top w:val="none" w:sz="0" w:space="0" w:color="auto"/>
        <w:left w:val="none" w:sz="0" w:space="0" w:color="auto"/>
        <w:bottom w:val="none" w:sz="0" w:space="0" w:color="auto"/>
        <w:right w:val="none" w:sz="0" w:space="0" w:color="auto"/>
      </w:divBdr>
    </w:div>
    <w:div w:id="505023921">
      <w:bodyDiv w:val="1"/>
      <w:marLeft w:val="0"/>
      <w:marRight w:val="0"/>
      <w:marTop w:val="0"/>
      <w:marBottom w:val="0"/>
      <w:divBdr>
        <w:top w:val="none" w:sz="0" w:space="0" w:color="auto"/>
        <w:left w:val="none" w:sz="0" w:space="0" w:color="auto"/>
        <w:bottom w:val="none" w:sz="0" w:space="0" w:color="auto"/>
        <w:right w:val="none" w:sz="0" w:space="0" w:color="auto"/>
      </w:divBdr>
    </w:div>
    <w:div w:id="533886494">
      <w:bodyDiv w:val="1"/>
      <w:marLeft w:val="0"/>
      <w:marRight w:val="0"/>
      <w:marTop w:val="0"/>
      <w:marBottom w:val="0"/>
      <w:divBdr>
        <w:top w:val="none" w:sz="0" w:space="0" w:color="auto"/>
        <w:left w:val="none" w:sz="0" w:space="0" w:color="auto"/>
        <w:bottom w:val="none" w:sz="0" w:space="0" w:color="auto"/>
        <w:right w:val="none" w:sz="0" w:space="0" w:color="auto"/>
      </w:divBdr>
    </w:div>
    <w:div w:id="539512456">
      <w:marLeft w:val="0"/>
      <w:marRight w:val="0"/>
      <w:marTop w:val="0"/>
      <w:marBottom w:val="0"/>
      <w:divBdr>
        <w:top w:val="none" w:sz="0" w:space="0" w:color="auto"/>
        <w:left w:val="none" w:sz="0" w:space="0" w:color="auto"/>
        <w:bottom w:val="none" w:sz="0" w:space="0" w:color="auto"/>
        <w:right w:val="none" w:sz="0" w:space="0" w:color="auto"/>
      </w:divBdr>
    </w:div>
    <w:div w:id="554897015">
      <w:bodyDiv w:val="1"/>
      <w:marLeft w:val="0"/>
      <w:marRight w:val="0"/>
      <w:marTop w:val="0"/>
      <w:marBottom w:val="0"/>
      <w:divBdr>
        <w:top w:val="none" w:sz="0" w:space="0" w:color="auto"/>
        <w:left w:val="none" w:sz="0" w:space="0" w:color="auto"/>
        <w:bottom w:val="none" w:sz="0" w:space="0" w:color="auto"/>
        <w:right w:val="none" w:sz="0" w:space="0" w:color="auto"/>
      </w:divBdr>
      <w:divsChild>
        <w:div w:id="1730375009">
          <w:marLeft w:val="0"/>
          <w:marRight w:val="0"/>
          <w:marTop w:val="0"/>
          <w:marBottom w:val="0"/>
          <w:divBdr>
            <w:top w:val="none" w:sz="0" w:space="0" w:color="auto"/>
            <w:left w:val="none" w:sz="0" w:space="0" w:color="auto"/>
            <w:bottom w:val="none" w:sz="0" w:space="0" w:color="auto"/>
            <w:right w:val="none" w:sz="0" w:space="0" w:color="auto"/>
          </w:divBdr>
        </w:div>
      </w:divsChild>
    </w:div>
    <w:div w:id="558902046">
      <w:bodyDiv w:val="1"/>
      <w:marLeft w:val="0"/>
      <w:marRight w:val="0"/>
      <w:marTop w:val="0"/>
      <w:marBottom w:val="0"/>
      <w:divBdr>
        <w:top w:val="none" w:sz="0" w:space="0" w:color="auto"/>
        <w:left w:val="none" w:sz="0" w:space="0" w:color="auto"/>
        <w:bottom w:val="none" w:sz="0" w:space="0" w:color="auto"/>
        <w:right w:val="none" w:sz="0" w:space="0" w:color="auto"/>
      </w:divBdr>
    </w:div>
    <w:div w:id="568075586">
      <w:bodyDiv w:val="1"/>
      <w:marLeft w:val="0"/>
      <w:marRight w:val="0"/>
      <w:marTop w:val="0"/>
      <w:marBottom w:val="0"/>
      <w:divBdr>
        <w:top w:val="none" w:sz="0" w:space="0" w:color="auto"/>
        <w:left w:val="none" w:sz="0" w:space="0" w:color="auto"/>
        <w:bottom w:val="none" w:sz="0" w:space="0" w:color="auto"/>
        <w:right w:val="none" w:sz="0" w:space="0" w:color="auto"/>
      </w:divBdr>
    </w:div>
    <w:div w:id="585529546">
      <w:bodyDiv w:val="1"/>
      <w:marLeft w:val="0"/>
      <w:marRight w:val="0"/>
      <w:marTop w:val="0"/>
      <w:marBottom w:val="0"/>
      <w:divBdr>
        <w:top w:val="none" w:sz="0" w:space="0" w:color="auto"/>
        <w:left w:val="none" w:sz="0" w:space="0" w:color="auto"/>
        <w:bottom w:val="none" w:sz="0" w:space="0" w:color="auto"/>
        <w:right w:val="none" w:sz="0" w:space="0" w:color="auto"/>
      </w:divBdr>
    </w:div>
    <w:div w:id="598487007">
      <w:marLeft w:val="0"/>
      <w:marRight w:val="0"/>
      <w:marTop w:val="0"/>
      <w:marBottom w:val="0"/>
      <w:divBdr>
        <w:top w:val="none" w:sz="0" w:space="0" w:color="auto"/>
        <w:left w:val="none" w:sz="0" w:space="0" w:color="auto"/>
        <w:bottom w:val="none" w:sz="0" w:space="0" w:color="auto"/>
        <w:right w:val="none" w:sz="0" w:space="0" w:color="auto"/>
      </w:divBdr>
    </w:div>
    <w:div w:id="599678985">
      <w:bodyDiv w:val="1"/>
      <w:marLeft w:val="0"/>
      <w:marRight w:val="0"/>
      <w:marTop w:val="0"/>
      <w:marBottom w:val="0"/>
      <w:divBdr>
        <w:top w:val="none" w:sz="0" w:space="0" w:color="auto"/>
        <w:left w:val="none" w:sz="0" w:space="0" w:color="auto"/>
        <w:bottom w:val="none" w:sz="0" w:space="0" w:color="auto"/>
        <w:right w:val="none" w:sz="0" w:space="0" w:color="auto"/>
      </w:divBdr>
    </w:div>
    <w:div w:id="601576594">
      <w:bodyDiv w:val="1"/>
      <w:marLeft w:val="0"/>
      <w:marRight w:val="0"/>
      <w:marTop w:val="0"/>
      <w:marBottom w:val="0"/>
      <w:divBdr>
        <w:top w:val="none" w:sz="0" w:space="0" w:color="auto"/>
        <w:left w:val="none" w:sz="0" w:space="0" w:color="auto"/>
        <w:bottom w:val="none" w:sz="0" w:space="0" w:color="auto"/>
        <w:right w:val="none" w:sz="0" w:space="0" w:color="auto"/>
      </w:divBdr>
    </w:div>
    <w:div w:id="612250136">
      <w:marLeft w:val="0"/>
      <w:marRight w:val="0"/>
      <w:marTop w:val="0"/>
      <w:marBottom w:val="0"/>
      <w:divBdr>
        <w:top w:val="none" w:sz="0" w:space="0" w:color="auto"/>
        <w:left w:val="none" w:sz="0" w:space="0" w:color="auto"/>
        <w:bottom w:val="none" w:sz="0" w:space="0" w:color="auto"/>
        <w:right w:val="none" w:sz="0" w:space="0" w:color="auto"/>
      </w:divBdr>
    </w:div>
    <w:div w:id="617955191">
      <w:bodyDiv w:val="1"/>
      <w:marLeft w:val="0"/>
      <w:marRight w:val="0"/>
      <w:marTop w:val="0"/>
      <w:marBottom w:val="0"/>
      <w:divBdr>
        <w:top w:val="none" w:sz="0" w:space="0" w:color="auto"/>
        <w:left w:val="none" w:sz="0" w:space="0" w:color="auto"/>
        <w:bottom w:val="none" w:sz="0" w:space="0" w:color="auto"/>
        <w:right w:val="none" w:sz="0" w:space="0" w:color="auto"/>
      </w:divBdr>
    </w:div>
    <w:div w:id="626475421">
      <w:bodyDiv w:val="1"/>
      <w:marLeft w:val="0"/>
      <w:marRight w:val="0"/>
      <w:marTop w:val="0"/>
      <w:marBottom w:val="0"/>
      <w:divBdr>
        <w:top w:val="none" w:sz="0" w:space="0" w:color="auto"/>
        <w:left w:val="none" w:sz="0" w:space="0" w:color="auto"/>
        <w:bottom w:val="none" w:sz="0" w:space="0" w:color="auto"/>
        <w:right w:val="none" w:sz="0" w:space="0" w:color="auto"/>
      </w:divBdr>
    </w:div>
    <w:div w:id="634262492">
      <w:bodyDiv w:val="1"/>
      <w:marLeft w:val="0"/>
      <w:marRight w:val="0"/>
      <w:marTop w:val="0"/>
      <w:marBottom w:val="0"/>
      <w:divBdr>
        <w:top w:val="none" w:sz="0" w:space="0" w:color="auto"/>
        <w:left w:val="none" w:sz="0" w:space="0" w:color="auto"/>
        <w:bottom w:val="none" w:sz="0" w:space="0" w:color="auto"/>
        <w:right w:val="none" w:sz="0" w:space="0" w:color="auto"/>
      </w:divBdr>
    </w:div>
    <w:div w:id="635917627">
      <w:bodyDiv w:val="1"/>
      <w:marLeft w:val="0"/>
      <w:marRight w:val="0"/>
      <w:marTop w:val="0"/>
      <w:marBottom w:val="0"/>
      <w:divBdr>
        <w:top w:val="none" w:sz="0" w:space="0" w:color="auto"/>
        <w:left w:val="none" w:sz="0" w:space="0" w:color="auto"/>
        <w:bottom w:val="none" w:sz="0" w:space="0" w:color="auto"/>
        <w:right w:val="none" w:sz="0" w:space="0" w:color="auto"/>
      </w:divBdr>
    </w:div>
    <w:div w:id="656344371">
      <w:bodyDiv w:val="1"/>
      <w:marLeft w:val="0"/>
      <w:marRight w:val="0"/>
      <w:marTop w:val="0"/>
      <w:marBottom w:val="0"/>
      <w:divBdr>
        <w:top w:val="none" w:sz="0" w:space="0" w:color="auto"/>
        <w:left w:val="none" w:sz="0" w:space="0" w:color="auto"/>
        <w:bottom w:val="none" w:sz="0" w:space="0" w:color="auto"/>
        <w:right w:val="none" w:sz="0" w:space="0" w:color="auto"/>
      </w:divBdr>
    </w:div>
    <w:div w:id="664816757">
      <w:bodyDiv w:val="1"/>
      <w:marLeft w:val="0"/>
      <w:marRight w:val="0"/>
      <w:marTop w:val="0"/>
      <w:marBottom w:val="0"/>
      <w:divBdr>
        <w:top w:val="none" w:sz="0" w:space="0" w:color="auto"/>
        <w:left w:val="none" w:sz="0" w:space="0" w:color="auto"/>
        <w:bottom w:val="none" w:sz="0" w:space="0" w:color="auto"/>
        <w:right w:val="none" w:sz="0" w:space="0" w:color="auto"/>
      </w:divBdr>
    </w:div>
    <w:div w:id="668097565">
      <w:bodyDiv w:val="1"/>
      <w:marLeft w:val="0"/>
      <w:marRight w:val="0"/>
      <w:marTop w:val="0"/>
      <w:marBottom w:val="0"/>
      <w:divBdr>
        <w:top w:val="none" w:sz="0" w:space="0" w:color="auto"/>
        <w:left w:val="none" w:sz="0" w:space="0" w:color="auto"/>
        <w:bottom w:val="none" w:sz="0" w:space="0" w:color="auto"/>
        <w:right w:val="none" w:sz="0" w:space="0" w:color="auto"/>
      </w:divBdr>
    </w:div>
    <w:div w:id="685644110">
      <w:bodyDiv w:val="1"/>
      <w:marLeft w:val="0"/>
      <w:marRight w:val="0"/>
      <w:marTop w:val="0"/>
      <w:marBottom w:val="0"/>
      <w:divBdr>
        <w:top w:val="none" w:sz="0" w:space="0" w:color="auto"/>
        <w:left w:val="none" w:sz="0" w:space="0" w:color="auto"/>
        <w:bottom w:val="none" w:sz="0" w:space="0" w:color="auto"/>
        <w:right w:val="none" w:sz="0" w:space="0" w:color="auto"/>
      </w:divBdr>
    </w:div>
    <w:div w:id="687484290">
      <w:marLeft w:val="0"/>
      <w:marRight w:val="0"/>
      <w:marTop w:val="0"/>
      <w:marBottom w:val="0"/>
      <w:divBdr>
        <w:top w:val="none" w:sz="0" w:space="0" w:color="auto"/>
        <w:left w:val="none" w:sz="0" w:space="0" w:color="auto"/>
        <w:bottom w:val="none" w:sz="0" w:space="0" w:color="auto"/>
        <w:right w:val="none" w:sz="0" w:space="0" w:color="auto"/>
      </w:divBdr>
    </w:div>
    <w:div w:id="694381063">
      <w:bodyDiv w:val="1"/>
      <w:marLeft w:val="0"/>
      <w:marRight w:val="0"/>
      <w:marTop w:val="0"/>
      <w:marBottom w:val="0"/>
      <w:divBdr>
        <w:top w:val="none" w:sz="0" w:space="0" w:color="auto"/>
        <w:left w:val="none" w:sz="0" w:space="0" w:color="auto"/>
        <w:bottom w:val="none" w:sz="0" w:space="0" w:color="auto"/>
        <w:right w:val="none" w:sz="0" w:space="0" w:color="auto"/>
      </w:divBdr>
    </w:div>
    <w:div w:id="720250282">
      <w:marLeft w:val="0"/>
      <w:marRight w:val="0"/>
      <w:marTop w:val="0"/>
      <w:marBottom w:val="0"/>
      <w:divBdr>
        <w:top w:val="none" w:sz="0" w:space="0" w:color="auto"/>
        <w:left w:val="none" w:sz="0" w:space="0" w:color="auto"/>
        <w:bottom w:val="none" w:sz="0" w:space="0" w:color="auto"/>
        <w:right w:val="none" w:sz="0" w:space="0" w:color="auto"/>
      </w:divBdr>
    </w:div>
    <w:div w:id="723866568">
      <w:bodyDiv w:val="1"/>
      <w:marLeft w:val="0"/>
      <w:marRight w:val="0"/>
      <w:marTop w:val="0"/>
      <w:marBottom w:val="0"/>
      <w:divBdr>
        <w:top w:val="none" w:sz="0" w:space="0" w:color="auto"/>
        <w:left w:val="none" w:sz="0" w:space="0" w:color="auto"/>
        <w:bottom w:val="none" w:sz="0" w:space="0" w:color="auto"/>
        <w:right w:val="none" w:sz="0" w:space="0" w:color="auto"/>
      </w:divBdr>
    </w:div>
    <w:div w:id="734595017">
      <w:marLeft w:val="0"/>
      <w:marRight w:val="0"/>
      <w:marTop w:val="0"/>
      <w:marBottom w:val="0"/>
      <w:divBdr>
        <w:top w:val="none" w:sz="0" w:space="0" w:color="auto"/>
        <w:left w:val="none" w:sz="0" w:space="0" w:color="auto"/>
        <w:bottom w:val="none" w:sz="0" w:space="0" w:color="auto"/>
        <w:right w:val="none" w:sz="0" w:space="0" w:color="auto"/>
      </w:divBdr>
    </w:div>
    <w:div w:id="757366601">
      <w:bodyDiv w:val="1"/>
      <w:marLeft w:val="0"/>
      <w:marRight w:val="0"/>
      <w:marTop w:val="0"/>
      <w:marBottom w:val="0"/>
      <w:divBdr>
        <w:top w:val="none" w:sz="0" w:space="0" w:color="auto"/>
        <w:left w:val="none" w:sz="0" w:space="0" w:color="auto"/>
        <w:bottom w:val="none" w:sz="0" w:space="0" w:color="auto"/>
        <w:right w:val="none" w:sz="0" w:space="0" w:color="auto"/>
      </w:divBdr>
    </w:div>
    <w:div w:id="762649411">
      <w:bodyDiv w:val="1"/>
      <w:marLeft w:val="0"/>
      <w:marRight w:val="0"/>
      <w:marTop w:val="0"/>
      <w:marBottom w:val="0"/>
      <w:divBdr>
        <w:top w:val="none" w:sz="0" w:space="0" w:color="auto"/>
        <w:left w:val="none" w:sz="0" w:space="0" w:color="auto"/>
        <w:bottom w:val="none" w:sz="0" w:space="0" w:color="auto"/>
        <w:right w:val="none" w:sz="0" w:space="0" w:color="auto"/>
      </w:divBdr>
    </w:div>
    <w:div w:id="777530023">
      <w:bodyDiv w:val="1"/>
      <w:marLeft w:val="0"/>
      <w:marRight w:val="0"/>
      <w:marTop w:val="0"/>
      <w:marBottom w:val="0"/>
      <w:divBdr>
        <w:top w:val="none" w:sz="0" w:space="0" w:color="auto"/>
        <w:left w:val="none" w:sz="0" w:space="0" w:color="auto"/>
        <w:bottom w:val="none" w:sz="0" w:space="0" w:color="auto"/>
        <w:right w:val="none" w:sz="0" w:space="0" w:color="auto"/>
      </w:divBdr>
    </w:div>
    <w:div w:id="786041757">
      <w:bodyDiv w:val="1"/>
      <w:marLeft w:val="0"/>
      <w:marRight w:val="0"/>
      <w:marTop w:val="0"/>
      <w:marBottom w:val="0"/>
      <w:divBdr>
        <w:top w:val="none" w:sz="0" w:space="0" w:color="auto"/>
        <w:left w:val="none" w:sz="0" w:space="0" w:color="auto"/>
        <w:bottom w:val="none" w:sz="0" w:space="0" w:color="auto"/>
        <w:right w:val="none" w:sz="0" w:space="0" w:color="auto"/>
      </w:divBdr>
    </w:div>
    <w:div w:id="801113403">
      <w:bodyDiv w:val="1"/>
      <w:marLeft w:val="0"/>
      <w:marRight w:val="0"/>
      <w:marTop w:val="0"/>
      <w:marBottom w:val="0"/>
      <w:divBdr>
        <w:top w:val="none" w:sz="0" w:space="0" w:color="auto"/>
        <w:left w:val="none" w:sz="0" w:space="0" w:color="auto"/>
        <w:bottom w:val="none" w:sz="0" w:space="0" w:color="auto"/>
        <w:right w:val="none" w:sz="0" w:space="0" w:color="auto"/>
      </w:divBdr>
    </w:div>
    <w:div w:id="821503290">
      <w:bodyDiv w:val="1"/>
      <w:marLeft w:val="0"/>
      <w:marRight w:val="0"/>
      <w:marTop w:val="0"/>
      <w:marBottom w:val="0"/>
      <w:divBdr>
        <w:top w:val="none" w:sz="0" w:space="0" w:color="auto"/>
        <w:left w:val="none" w:sz="0" w:space="0" w:color="auto"/>
        <w:bottom w:val="none" w:sz="0" w:space="0" w:color="auto"/>
        <w:right w:val="none" w:sz="0" w:space="0" w:color="auto"/>
      </w:divBdr>
    </w:div>
    <w:div w:id="836766412">
      <w:bodyDiv w:val="1"/>
      <w:marLeft w:val="0"/>
      <w:marRight w:val="0"/>
      <w:marTop w:val="0"/>
      <w:marBottom w:val="0"/>
      <w:divBdr>
        <w:top w:val="none" w:sz="0" w:space="0" w:color="auto"/>
        <w:left w:val="none" w:sz="0" w:space="0" w:color="auto"/>
        <w:bottom w:val="none" w:sz="0" w:space="0" w:color="auto"/>
        <w:right w:val="none" w:sz="0" w:space="0" w:color="auto"/>
      </w:divBdr>
    </w:div>
    <w:div w:id="839544842">
      <w:bodyDiv w:val="1"/>
      <w:marLeft w:val="0"/>
      <w:marRight w:val="0"/>
      <w:marTop w:val="0"/>
      <w:marBottom w:val="0"/>
      <w:divBdr>
        <w:top w:val="none" w:sz="0" w:space="0" w:color="auto"/>
        <w:left w:val="none" w:sz="0" w:space="0" w:color="auto"/>
        <w:bottom w:val="none" w:sz="0" w:space="0" w:color="auto"/>
        <w:right w:val="none" w:sz="0" w:space="0" w:color="auto"/>
      </w:divBdr>
    </w:div>
    <w:div w:id="842160410">
      <w:bodyDiv w:val="1"/>
      <w:marLeft w:val="0"/>
      <w:marRight w:val="0"/>
      <w:marTop w:val="0"/>
      <w:marBottom w:val="0"/>
      <w:divBdr>
        <w:top w:val="none" w:sz="0" w:space="0" w:color="auto"/>
        <w:left w:val="none" w:sz="0" w:space="0" w:color="auto"/>
        <w:bottom w:val="none" w:sz="0" w:space="0" w:color="auto"/>
        <w:right w:val="none" w:sz="0" w:space="0" w:color="auto"/>
      </w:divBdr>
    </w:div>
    <w:div w:id="868295444">
      <w:marLeft w:val="0"/>
      <w:marRight w:val="0"/>
      <w:marTop w:val="0"/>
      <w:marBottom w:val="0"/>
      <w:divBdr>
        <w:top w:val="none" w:sz="0" w:space="0" w:color="auto"/>
        <w:left w:val="none" w:sz="0" w:space="0" w:color="auto"/>
        <w:bottom w:val="none" w:sz="0" w:space="0" w:color="auto"/>
        <w:right w:val="none" w:sz="0" w:space="0" w:color="auto"/>
      </w:divBdr>
    </w:div>
    <w:div w:id="878971796">
      <w:bodyDiv w:val="1"/>
      <w:marLeft w:val="0"/>
      <w:marRight w:val="0"/>
      <w:marTop w:val="0"/>
      <w:marBottom w:val="0"/>
      <w:divBdr>
        <w:top w:val="none" w:sz="0" w:space="0" w:color="auto"/>
        <w:left w:val="none" w:sz="0" w:space="0" w:color="auto"/>
        <w:bottom w:val="none" w:sz="0" w:space="0" w:color="auto"/>
        <w:right w:val="none" w:sz="0" w:space="0" w:color="auto"/>
      </w:divBdr>
    </w:div>
    <w:div w:id="880479153">
      <w:bodyDiv w:val="1"/>
      <w:marLeft w:val="0"/>
      <w:marRight w:val="0"/>
      <w:marTop w:val="0"/>
      <w:marBottom w:val="0"/>
      <w:divBdr>
        <w:top w:val="none" w:sz="0" w:space="0" w:color="auto"/>
        <w:left w:val="none" w:sz="0" w:space="0" w:color="auto"/>
        <w:bottom w:val="none" w:sz="0" w:space="0" w:color="auto"/>
        <w:right w:val="none" w:sz="0" w:space="0" w:color="auto"/>
      </w:divBdr>
    </w:div>
    <w:div w:id="897088731">
      <w:marLeft w:val="0"/>
      <w:marRight w:val="0"/>
      <w:marTop w:val="0"/>
      <w:marBottom w:val="0"/>
      <w:divBdr>
        <w:top w:val="none" w:sz="0" w:space="0" w:color="auto"/>
        <w:left w:val="none" w:sz="0" w:space="0" w:color="auto"/>
        <w:bottom w:val="none" w:sz="0" w:space="0" w:color="auto"/>
        <w:right w:val="none" w:sz="0" w:space="0" w:color="auto"/>
      </w:divBdr>
    </w:div>
    <w:div w:id="899754403">
      <w:marLeft w:val="0"/>
      <w:marRight w:val="0"/>
      <w:marTop w:val="0"/>
      <w:marBottom w:val="0"/>
      <w:divBdr>
        <w:top w:val="none" w:sz="0" w:space="0" w:color="auto"/>
        <w:left w:val="none" w:sz="0" w:space="0" w:color="auto"/>
        <w:bottom w:val="none" w:sz="0" w:space="0" w:color="auto"/>
        <w:right w:val="none" w:sz="0" w:space="0" w:color="auto"/>
      </w:divBdr>
    </w:div>
    <w:div w:id="939877004">
      <w:bodyDiv w:val="1"/>
      <w:marLeft w:val="0"/>
      <w:marRight w:val="0"/>
      <w:marTop w:val="0"/>
      <w:marBottom w:val="0"/>
      <w:divBdr>
        <w:top w:val="none" w:sz="0" w:space="0" w:color="auto"/>
        <w:left w:val="none" w:sz="0" w:space="0" w:color="auto"/>
        <w:bottom w:val="none" w:sz="0" w:space="0" w:color="auto"/>
        <w:right w:val="none" w:sz="0" w:space="0" w:color="auto"/>
      </w:divBdr>
    </w:div>
    <w:div w:id="957951875">
      <w:marLeft w:val="0"/>
      <w:marRight w:val="0"/>
      <w:marTop w:val="0"/>
      <w:marBottom w:val="0"/>
      <w:divBdr>
        <w:top w:val="none" w:sz="0" w:space="0" w:color="auto"/>
        <w:left w:val="none" w:sz="0" w:space="0" w:color="auto"/>
        <w:bottom w:val="none" w:sz="0" w:space="0" w:color="auto"/>
        <w:right w:val="none" w:sz="0" w:space="0" w:color="auto"/>
      </w:divBdr>
    </w:div>
    <w:div w:id="958343527">
      <w:bodyDiv w:val="1"/>
      <w:marLeft w:val="0"/>
      <w:marRight w:val="0"/>
      <w:marTop w:val="0"/>
      <w:marBottom w:val="0"/>
      <w:divBdr>
        <w:top w:val="none" w:sz="0" w:space="0" w:color="auto"/>
        <w:left w:val="none" w:sz="0" w:space="0" w:color="auto"/>
        <w:bottom w:val="none" w:sz="0" w:space="0" w:color="auto"/>
        <w:right w:val="none" w:sz="0" w:space="0" w:color="auto"/>
      </w:divBdr>
    </w:div>
    <w:div w:id="963462397">
      <w:bodyDiv w:val="1"/>
      <w:marLeft w:val="0"/>
      <w:marRight w:val="0"/>
      <w:marTop w:val="0"/>
      <w:marBottom w:val="0"/>
      <w:divBdr>
        <w:top w:val="none" w:sz="0" w:space="0" w:color="auto"/>
        <w:left w:val="none" w:sz="0" w:space="0" w:color="auto"/>
        <w:bottom w:val="none" w:sz="0" w:space="0" w:color="auto"/>
        <w:right w:val="none" w:sz="0" w:space="0" w:color="auto"/>
      </w:divBdr>
      <w:divsChild>
        <w:div w:id="873158240">
          <w:marLeft w:val="0"/>
          <w:marRight w:val="0"/>
          <w:marTop w:val="0"/>
          <w:marBottom w:val="0"/>
          <w:divBdr>
            <w:top w:val="none" w:sz="0" w:space="0" w:color="auto"/>
            <w:left w:val="none" w:sz="0" w:space="0" w:color="auto"/>
            <w:bottom w:val="none" w:sz="0" w:space="0" w:color="auto"/>
            <w:right w:val="none" w:sz="0" w:space="0" w:color="auto"/>
          </w:divBdr>
        </w:div>
      </w:divsChild>
    </w:div>
    <w:div w:id="969482912">
      <w:bodyDiv w:val="1"/>
      <w:marLeft w:val="0"/>
      <w:marRight w:val="0"/>
      <w:marTop w:val="0"/>
      <w:marBottom w:val="0"/>
      <w:divBdr>
        <w:top w:val="none" w:sz="0" w:space="0" w:color="auto"/>
        <w:left w:val="none" w:sz="0" w:space="0" w:color="auto"/>
        <w:bottom w:val="none" w:sz="0" w:space="0" w:color="auto"/>
        <w:right w:val="none" w:sz="0" w:space="0" w:color="auto"/>
      </w:divBdr>
    </w:div>
    <w:div w:id="986515847">
      <w:bodyDiv w:val="1"/>
      <w:marLeft w:val="0"/>
      <w:marRight w:val="0"/>
      <w:marTop w:val="0"/>
      <w:marBottom w:val="0"/>
      <w:divBdr>
        <w:top w:val="none" w:sz="0" w:space="0" w:color="auto"/>
        <w:left w:val="none" w:sz="0" w:space="0" w:color="auto"/>
        <w:bottom w:val="none" w:sz="0" w:space="0" w:color="auto"/>
        <w:right w:val="none" w:sz="0" w:space="0" w:color="auto"/>
      </w:divBdr>
    </w:div>
    <w:div w:id="1001355069">
      <w:bodyDiv w:val="1"/>
      <w:marLeft w:val="0"/>
      <w:marRight w:val="0"/>
      <w:marTop w:val="0"/>
      <w:marBottom w:val="0"/>
      <w:divBdr>
        <w:top w:val="none" w:sz="0" w:space="0" w:color="auto"/>
        <w:left w:val="none" w:sz="0" w:space="0" w:color="auto"/>
        <w:bottom w:val="none" w:sz="0" w:space="0" w:color="auto"/>
        <w:right w:val="none" w:sz="0" w:space="0" w:color="auto"/>
      </w:divBdr>
    </w:div>
    <w:div w:id="1012412853">
      <w:bodyDiv w:val="1"/>
      <w:marLeft w:val="0"/>
      <w:marRight w:val="0"/>
      <w:marTop w:val="0"/>
      <w:marBottom w:val="0"/>
      <w:divBdr>
        <w:top w:val="none" w:sz="0" w:space="0" w:color="auto"/>
        <w:left w:val="none" w:sz="0" w:space="0" w:color="auto"/>
        <w:bottom w:val="none" w:sz="0" w:space="0" w:color="auto"/>
        <w:right w:val="none" w:sz="0" w:space="0" w:color="auto"/>
      </w:divBdr>
    </w:div>
    <w:div w:id="1023747366">
      <w:bodyDiv w:val="1"/>
      <w:marLeft w:val="0"/>
      <w:marRight w:val="0"/>
      <w:marTop w:val="0"/>
      <w:marBottom w:val="0"/>
      <w:divBdr>
        <w:top w:val="none" w:sz="0" w:space="0" w:color="auto"/>
        <w:left w:val="none" w:sz="0" w:space="0" w:color="auto"/>
        <w:bottom w:val="none" w:sz="0" w:space="0" w:color="auto"/>
        <w:right w:val="none" w:sz="0" w:space="0" w:color="auto"/>
      </w:divBdr>
    </w:div>
    <w:div w:id="1038967046">
      <w:bodyDiv w:val="1"/>
      <w:marLeft w:val="0"/>
      <w:marRight w:val="0"/>
      <w:marTop w:val="0"/>
      <w:marBottom w:val="0"/>
      <w:divBdr>
        <w:top w:val="none" w:sz="0" w:space="0" w:color="auto"/>
        <w:left w:val="none" w:sz="0" w:space="0" w:color="auto"/>
        <w:bottom w:val="none" w:sz="0" w:space="0" w:color="auto"/>
        <w:right w:val="none" w:sz="0" w:space="0" w:color="auto"/>
      </w:divBdr>
    </w:div>
    <w:div w:id="1040280193">
      <w:bodyDiv w:val="1"/>
      <w:marLeft w:val="0"/>
      <w:marRight w:val="0"/>
      <w:marTop w:val="0"/>
      <w:marBottom w:val="0"/>
      <w:divBdr>
        <w:top w:val="none" w:sz="0" w:space="0" w:color="auto"/>
        <w:left w:val="none" w:sz="0" w:space="0" w:color="auto"/>
        <w:bottom w:val="none" w:sz="0" w:space="0" w:color="auto"/>
        <w:right w:val="none" w:sz="0" w:space="0" w:color="auto"/>
      </w:divBdr>
    </w:div>
    <w:div w:id="1051492224">
      <w:bodyDiv w:val="1"/>
      <w:marLeft w:val="0"/>
      <w:marRight w:val="0"/>
      <w:marTop w:val="0"/>
      <w:marBottom w:val="0"/>
      <w:divBdr>
        <w:top w:val="none" w:sz="0" w:space="0" w:color="auto"/>
        <w:left w:val="none" w:sz="0" w:space="0" w:color="auto"/>
        <w:bottom w:val="none" w:sz="0" w:space="0" w:color="auto"/>
        <w:right w:val="none" w:sz="0" w:space="0" w:color="auto"/>
      </w:divBdr>
    </w:div>
    <w:div w:id="1053964922">
      <w:bodyDiv w:val="1"/>
      <w:marLeft w:val="0"/>
      <w:marRight w:val="0"/>
      <w:marTop w:val="0"/>
      <w:marBottom w:val="0"/>
      <w:divBdr>
        <w:top w:val="none" w:sz="0" w:space="0" w:color="auto"/>
        <w:left w:val="none" w:sz="0" w:space="0" w:color="auto"/>
        <w:bottom w:val="none" w:sz="0" w:space="0" w:color="auto"/>
        <w:right w:val="none" w:sz="0" w:space="0" w:color="auto"/>
      </w:divBdr>
    </w:div>
    <w:div w:id="1061490139">
      <w:bodyDiv w:val="1"/>
      <w:marLeft w:val="0"/>
      <w:marRight w:val="0"/>
      <w:marTop w:val="0"/>
      <w:marBottom w:val="0"/>
      <w:divBdr>
        <w:top w:val="none" w:sz="0" w:space="0" w:color="auto"/>
        <w:left w:val="none" w:sz="0" w:space="0" w:color="auto"/>
        <w:bottom w:val="none" w:sz="0" w:space="0" w:color="auto"/>
        <w:right w:val="none" w:sz="0" w:space="0" w:color="auto"/>
      </w:divBdr>
      <w:divsChild>
        <w:div w:id="2026978210">
          <w:marLeft w:val="0"/>
          <w:marRight w:val="0"/>
          <w:marTop w:val="0"/>
          <w:marBottom w:val="0"/>
          <w:divBdr>
            <w:top w:val="none" w:sz="0" w:space="0" w:color="auto"/>
            <w:left w:val="none" w:sz="0" w:space="0" w:color="auto"/>
            <w:bottom w:val="none" w:sz="0" w:space="0" w:color="auto"/>
            <w:right w:val="none" w:sz="0" w:space="0" w:color="auto"/>
          </w:divBdr>
        </w:div>
      </w:divsChild>
    </w:div>
    <w:div w:id="1076632258">
      <w:bodyDiv w:val="1"/>
      <w:marLeft w:val="0"/>
      <w:marRight w:val="0"/>
      <w:marTop w:val="0"/>
      <w:marBottom w:val="0"/>
      <w:divBdr>
        <w:top w:val="none" w:sz="0" w:space="0" w:color="auto"/>
        <w:left w:val="none" w:sz="0" w:space="0" w:color="auto"/>
        <w:bottom w:val="none" w:sz="0" w:space="0" w:color="auto"/>
        <w:right w:val="none" w:sz="0" w:space="0" w:color="auto"/>
      </w:divBdr>
      <w:divsChild>
        <w:div w:id="474183375">
          <w:marLeft w:val="0"/>
          <w:marRight w:val="0"/>
          <w:marTop w:val="0"/>
          <w:marBottom w:val="0"/>
          <w:divBdr>
            <w:top w:val="none" w:sz="0" w:space="0" w:color="auto"/>
            <w:left w:val="none" w:sz="0" w:space="0" w:color="auto"/>
            <w:bottom w:val="none" w:sz="0" w:space="0" w:color="auto"/>
            <w:right w:val="none" w:sz="0" w:space="0" w:color="auto"/>
          </w:divBdr>
        </w:div>
      </w:divsChild>
    </w:div>
    <w:div w:id="1087192177">
      <w:marLeft w:val="0"/>
      <w:marRight w:val="0"/>
      <w:marTop w:val="0"/>
      <w:marBottom w:val="0"/>
      <w:divBdr>
        <w:top w:val="none" w:sz="0" w:space="0" w:color="auto"/>
        <w:left w:val="none" w:sz="0" w:space="0" w:color="auto"/>
        <w:bottom w:val="none" w:sz="0" w:space="0" w:color="auto"/>
        <w:right w:val="none" w:sz="0" w:space="0" w:color="auto"/>
      </w:divBdr>
    </w:div>
    <w:div w:id="1087968212">
      <w:marLeft w:val="0"/>
      <w:marRight w:val="0"/>
      <w:marTop w:val="0"/>
      <w:marBottom w:val="0"/>
      <w:divBdr>
        <w:top w:val="none" w:sz="0" w:space="0" w:color="auto"/>
        <w:left w:val="none" w:sz="0" w:space="0" w:color="auto"/>
        <w:bottom w:val="none" w:sz="0" w:space="0" w:color="auto"/>
        <w:right w:val="none" w:sz="0" w:space="0" w:color="auto"/>
      </w:divBdr>
    </w:div>
    <w:div w:id="1118572748">
      <w:marLeft w:val="0"/>
      <w:marRight w:val="0"/>
      <w:marTop w:val="0"/>
      <w:marBottom w:val="0"/>
      <w:divBdr>
        <w:top w:val="none" w:sz="0" w:space="0" w:color="auto"/>
        <w:left w:val="none" w:sz="0" w:space="0" w:color="auto"/>
        <w:bottom w:val="none" w:sz="0" w:space="0" w:color="auto"/>
        <w:right w:val="none" w:sz="0" w:space="0" w:color="auto"/>
      </w:divBdr>
    </w:div>
    <w:div w:id="1131748604">
      <w:bodyDiv w:val="1"/>
      <w:marLeft w:val="0"/>
      <w:marRight w:val="0"/>
      <w:marTop w:val="0"/>
      <w:marBottom w:val="0"/>
      <w:divBdr>
        <w:top w:val="none" w:sz="0" w:space="0" w:color="auto"/>
        <w:left w:val="none" w:sz="0" w:space="0" w:color="auto"/>
        <w:bottom w:val="none" w:sz="0" w:space="0" w:color="auto"/>
        <w:right w:val="none" w:sz="0" w:space="0" w:color="auto"/>
      </w:divBdr>
    </w:div>
    <w:div w:id="1144928374">
      <w:marLeft w:val="0"/>
      <w:marRight w:val="0"/>
      <w:marTop w:val="0"/>
      <w:marBottom w:val="0"/>
      <w:divBdr>
        <w:top w:val="none" w:sz="0" w:space="0" w:color="auto"/>
        <w:left w:val="none" w:sz="0" w:space="0" w:color="auto"/>
        <w:bottom w:val="none" w:sz="0" w:space="0" w:color="auto"/>
        <w:right w:val="none" w:sz="0" w:space="0" w:color="auto"/>
      </w:divBdr>
    </w:div>
    <w:div w:id="1145320527">
      <w:bodyDiv w:val="1"/>
      <w:marLeft w:val="0"/>
      <w:marRight w:val="0"/>
      <w:marTop w:val="0"/>
      <w:marBottom w:val="0"/>
      <w:divBdr>
        <w:top w:val="none" w:sz="0" w:space="0" w:color="auto"/>
        <w:left w:val="none" w:sz="0" w:space="0" w:color="auto"/>
        <w:bottom w:val="none" w:sz="0" w:space="0" w:color="auto"/>
        <w:right w:val="none" w:sz="0" w:space="0" w:color="auto"/>
      </w:divBdr>
    </w:div>
    <w:div w:id="1152256631">
      <w:bodyDiv w:val="1"/>
      <w:marLeft w:val="0"/>
      <w:marRight w:val="0"/>
      <w:marTop w:val="0"/>
      <w:marBottom w:val="0"/>
      <w:divBdr>
        <w:top w:val="none" w:sz="0" w:space="0" w:color="auto"/>
        <w:left w:val="none" w:sz="0" w:space="0" w:color="auto"/>
        <w:bottom w:val="none" w:sz="0" w:space="0" w:color="auto"/>
        <w:right w:val="none" w:sz="0" w:space="0" w:color="auto"/>
      </w:divBdr>
    </w:div>
    <w:div w:id="1161195339">
      <w:bodyDiv w:val="1"/>
      <w:marLeft w:val="0"/>
      <w:marRight w:val="0"/>
      <w:marTop w:val="0"/>
      <w:marBottom w:val="0"/>
      <w:divBdr>
        <w:top w:val="none" w:sz="0" w:space="0" w:color="auto"/>
        <w:left w:val="none" w:sz="0" w:space="0" w:color="auto"/>
        <w:bottom w:val="none" w:sz="0" w:space="0" w:color="auto"/>
        <w:right w:val="none" w:sz="0" w:space="0" w:color="auto"/>
      </w:divBdr>
    </w:div>
    <w:div w:id="1163199738">
      <w:bodyDiv w:val="1"/>
      <w:marLeft w:val="0"/>
      <w:marRight w:val="0"/>
      <w:marTop w:val="0"/>
      <w:marBottom w:val="0"/>
      <w:divBdr>
        <w:top w:val="none" w:sz="0" w:space="0" w:color="auto"/>
        <w:left w:val="none" w:sz="0" w:space="0" w:color="auto"/>
        <w:bottom w:val="none" w:sz="0" w:space="0" w:color="auto"/>
        <w:right w:val="none" w:sz="0" w:space="0" w:color="auto"/>
      </w:divBdr>
    </w:div>
    <w:div w:id="1178421546">
      <w:bodyDiv w:val="1"/>
      <w:marLeft w:val="0"/>
      <w:marRight w:val="0"/>
      <w:marTop w:val="0"/>
      <w:marBottom w:val="0"/>
      <w:divBdr>
        <w:top w:val="none" w:sz="0" w:space="0" w:color="auto"/>
        <w:left w:val="none" w:sz="0" w:space="0" w:color="auto"/>
        <w:bottom w:val="none" w:sz="0" w:space="0" w:color="auto"/>
        <w:right w:val="none" w:sz="0" w:space="0" w:color="auto"/>
      </w:divBdr>
    </w:div>
    <w:div w:id="1191603177">
      <w:bodyDiv w:val="1"/>
      <w:marLeft w:val="0"/>
      <w:marRight w:val="0"/>
      <w:marTop w:val="0"/>
      <w:marBottom w:val="0"/>
      <w:divBdr>
        <w:top w:val="none" w:sz="0" w:space="0" w:color="auto"/>
        <w:left w:val="none" w:sz="0" w:space="0" w:color="auto"/>
        <w:bottom w:val="none" w:sz="0" w:space="0" w:color="auto"/>
        <w:right w:val="none" w:sz="0" w:space="0" w:color="auto"/>
      </w:divBdr>
    </w:div>
    <w:div w:id="1192497405">
      <w:marLeft w:val="0"/>
      <w:marRight w:val="0"/>
      <w:marTop w:val="0"/>
      <w:marBottom w:val="0"/>
      <w:divBdr>
        <w:top w:val="none" w:sz="0" w:space="0" w:color="auto"/>
        <w:left w:val="none" w:sz="0" w:space="0" w:color="auto"/>
        <w:bottom w:val="none" w:sz="0" w:space="0" w:color="auto"/>
        <w:right w:val="none" w:sz="0" w:space="0" w:color="auto"/>
      </w:divBdr>
    </w:div>
    <w:div w:id="1218661026">
      <w:marLeft w:val="0"/>
      <w:marRight w:val="0"/>
      <w:marTop w:val="0"/>
      <w:marBottom w:val="0"/>
      <w:divBdr>
        <w:top w:val="none" w:sz="0" w:space="0" w:color="auto"/>
        <w:left w:val="none" w:sz="0" w:space="0" w:color="auto"/>
        <w:bottom w:val="none" w:sz="0" w:space="0" w:color="auto"/>
        <w:right w:val="none" w:sz="0" w:space="0" w:color="auto"/>
      </w:divBdr>
    </w:div>
    <w:div w:id="1229807866">
      <w:marLeft w:val="0"/>
      <w:marRight w:val="0"/>
      <w:marTop w:val="0"/>
      <w:marBottom w:val="0"/>
      <w:divBdr>
        <w:top w:val="none" w:sz="0" w:space="0" w:color="auto"/>
        <w:left w:val="none" w:sz="0" w:space="0" w:color="auto"/>
        <w:bottom w:val="none" w:sz="0" w:space="0" w:color="auto"/>
        <w:right w:val="none" w:sz="0" w:space="0" w:color="auto"/>
      </w:divBdr>
    </w:div>
    <w:div w:id="1230190150">
      <w:bodyDiv w:val="1"/>
      <w:marLeft w:val="0"/>
      <w:marRight w:val="0"/>
      <w:marTop w:val="0"/>
      <w:marBottom w:val="0"/>
      <w:divBdr>
        <w:top w:val="none" w:sz="0" w:space="0" w:color="auto"/>
        <w:left w:val="none" w:sz="0" w:space="0" w:color="auto"/>
        <w:bottom w:val="none" w:sz="0" w:space="0" w:color="auto"/>
        <w:right w:val="none" w:sz="0" w:space="0" w:color="auto"/>
      </w:divBdr>
    </w:div>
    <w:div w:id="1239483986">
      <w:bodyDiv w:val="1"/>
      <w:marLeft w:val="0"/>
      <w:marRight w:val="0"/>
      <w:marTop w:val="0"/>
      <w:marBottom w:val="0"/>
      <w:divBdr>
        <w:top w:val="none" w:sz="0" w:space="0" w:color="auto"/>
        <w:left w:val="none" w:sz="0" w:space="0" w:color="auto"/>
        <w:bottom w:val="none" w:sz="0" w:space="0" w:color="auto"/>
        <w:right w:val="none" w:sz="0" w:space="0" w:color="auto"/>
      </w:divBdr>
    </w:div>
    <w:div w:id="1250504804">
      <w:marLeft w:val="0"/>
      <w:marRight w:val="0"/>
      <w:marTop w:val="0"/>
      <w:marBottom w:val="0"/>
      <w:divBdr>
        <w:top w:val="none" w:sz="0" w:space="0" w:color="auto"/>
        <w:left w:val="none" w:sz="0" w:space="0" w:color="auto"/>
        <w:bottom w:val="none" w:sz="0" w:space="0" w:color="auto"/>
        <w:right w:val="none" w:sz="0" w:space="0" w:color="auto"/>
      </w:divBdr>
    </w:div>
    <w:div w:id="1254895826">
      <w:bodyDiv w:val="1"/>
      <w:marLeft w:val="0"/>
      <w:marRight w:val="0"/>
      <w:marTop w:val="0"/>
      <w:marBottom w:val="0"/>
      <w:divBdr>
        <w:top w:val="none" w:sz="0" w:space="0" w:color="auto"/>
        <w:left w:val="none" w:sz="0" w:space="0" w:color="auto"/>
        <w:bottom w:val="none" w:sz="0" w:space="0" w:color="auto"/>
        <w:right w:val="none" w:sz="0" w:space="0" w:color="auto"/>
      </w:divBdr>
    </w:div>
    <w:div w:id="1257904384">
      <w:marLeft w:val="0"/>
      <w:marRight w:val="0"/>
      <w:marTop w:val="0"/>
      <w:marBottom w:val="0"/>
      <w:divBdr>
        <w:top w:val="none" w:sz="0" w:space="0" w:color="auto"/>
        <w:left w:val="none" w:sz="0" w:space="0" w:color="auto"/>
        <w:bottom w:val="none" w:sz="0" w:space="0" w:color="auto"/>
        <w:right w:val="none" w:sz="0" w:space="0" w:color="auto"/>
      </w:divBdr>
    </w:div>
    <w:div w:id="1259290605">
      <w:marLeft w:val="0"/>
      <w:marRight w:val="0"/>
      <w:marTop w:val="0"/>
      <w:marBottom w:val="0"/>
      <w:divBdr>
        <w:top w:val="none" w:sz="0" w:space="0" w:color="auto"/>
        <w:left w:val="none" w:sz="0" w:space="0" w:color="auto"/>
        <w:bottom w:val="none" w:sz="0" w:space="0" w:color="auto"/>
        <w:right w:val="none" w:sz="0" w:space="0" w:color="auto"/>
      </w:divBdr>
    </w:div>
    <w:div w:id="1269464805">
      <w:bodyDiv w:val="1"/>
      <w:marLeft w:val="0"/>
      <w:marRight w:val="0"/>
      <w:marTop w:val="0"/>
      <w:marBottom w:val="0"/>
      <w:divBdr>
        <w:top w:val="none" w:sz="0" w:space="0" w:color="auto"/>
        <w:left w:val="none" w:sz="0" w:space="0" w:color="auto"/>
        <w:bottom w:val="none" w:sz="0" w:space="0" w:color="auto"/>
        <w:right w:val="none" w:sz="0" w:space="0" w:color="auto"/>
      </w:divBdr>
    </w:div>
    <w:div w:id="1294410482">
      <w:bodyDiv w:val="1"/>
      <w:marLeft w:val="0"/>
      <w:marRight w:val="0"/>
      <w:marTop w:val="0"/>
      <w:marBottom w:val="0"/>
      <w:divBdr>
        <w:top w:val="none" w:sz="0" w:space="0" w:color="auto"/>
        <w:left w:val="none" w:sz="0" w:space="0" w:color="auto"/>
        <w:bottom w:val="none" w:sz="0" w:space="0" w:color="auto"/>
        <w:right w:val="none" w:sz="0" w:space="0" w:color="auto"/>
      </w:divBdr>
      <w:divsChild>
        <w:div w:id="1917281860">
          <w:marLeft w:val="0"/>
          <w:marRight w:val="0"/>
          <w:marTop w:val="0"/>
          <w:marBottom w:val="0"/>
          <w:divBdr>
            <w:top w:val="none" w:sz="0" w:space="0" w:color="auto"/>
            <w:left w:val="none" w:sz="0" w:space="0" w:color="auto"/>
            <w:bottom w:val="none" w:sz="0" w:space="0" w:color="auto"/>
            <w:right w:val="none" w:sz="0" w:space="0" w:color="auto"/>
          </w:divBdr>
        </w:div>
      </w:divsChild>
    </w:div>
    <w:div w:id="1334335490">
      <w:marLeft w:val="0"/>
      <w:marRight w:val="0"/>
      <w:marTop w:val="0"/>
      <w:marBottom w:val="0"/>
      <w:divBdr>
        <w:top w:val="none" w:sz="0" w:space="0" w:color="auto"/>
        <w:left w:val="none" w:sz="0" w:space="0" w:color="auto"/>
        <w:bottom w:val="none" w:sz="0" w:space="0" w:color="auto"/>
        <w:right w:val="none" w:sz="0" w:space="0" w:color="auto"/>
      </w:divBdr>
    </w:div>
    <w:div w:id="1348411766">
      <w:bodyDiv w:val="1"/>
      <w:marLeft w:val="0"/>
      <w:marRight w:val="0"/>
      <w:marTop w:val="0"/>
      <w:marBottom w:val="0"/>
      <w:divBdr>
        <w:top w:val="none" w:sz="0" w:space="0" w:color="auto"/>
        <w:left w:val="none" w:sz="0" w:space="0" w:color="auto"/>
        <w:bottom w:val="none" w:sz="0" w:space="0" w:color="auto"/>
        <w:right w:val="none" w:sz="0" w:space="0" w:color="auto"/>
      </w:divBdr>
    </w:div>
    <w:div w:id="1377387475">
      <w:marLeft w:val="0"/>
      <w:marRight w:val="0"/>
      <w:marTop w:val="0"/>
      <w:marBottom w:val="0"/>
      <w:divBdr>
        <w:top w:val="none" w:sz="0" w:space="0" w:color="auto"/>
        <w:left w:val="none" w:sz="0" w:space="0" w:color="auto"/>
        <w:bottom w:val="none" w:sz="0" w:space="0" w:color="auto"/>
        <w:right w:val="none" w:sz="0" w:space="0" w:color="auto"/>
      </w:divBdr>
    </w:div>
    <w:div w:id="1393237758">
      <w:bodyDiv w:val="1"/>
      <w:marLeft w:val="0"/>
      <w:marRight w:val="0"/>
      <w:marTop w:val="0"/>
      <w:marBottom w:val="0"/>
      <w:divBdr>
        <w:top w:val="none" w:sz="0" w:space="0" w:color="auto"/>
        <w:left w:val="none" w:sz="0" w:space="0" w:color="auto"/>
        <w:bottom w:val="none" w:sz="0" w:space="0" w:color="auto"/>
        <w:right w:val="none" w:sz="0" w:space="0" w:color="auto"/>
      </w:divBdr>
    </w:div>
    <w:div w:id="1397318479">
      <w:bodyDiv w:val="1"/>
      <w:marLeft w:val="0"/>
      <w:marRight w:val="0"/>
      <w:marTop w:val="0"/>
      <w:marBottom w:val="0"/>
      <w:divBdr>
        <w:top w:val="none" w:sz="0" w:space="0" w:color="auto"/>
        <w:left w:val="none" w:sz="0" w:space="0" w:color="auto"/>
        <w:bottom w:val="none" w:sz="0" w:space="0" w:color="auto"/>
        <w:right w:val="none" w:sz="0" w:space="0" w:color="auto"/>
      </w:divBdr>
    </w:div>
    <w:div w:id="1407994059">
      <w:bodyDiv w:val="1"/>
      <w:marLeft w:val="0"/>
      <w:marRight w:val="0"/>
      <w:marTop w:val="0"/>
      <w:marBottom w:val="0"/>
      <w:divBdr>
        <w:top w:val="none" w:sz="0" w:space="0" w:color="auto"/>
        <w:left w:val="none" w:sz="0" w:space="0" w:color="auto"/>
        <w:bottom w:val="none" w:sz="0" w:space="0" w:color="auto"/>
        <w:right w:val="none" w:sz="0" w:space="0" w:color="auto"/>
      </w:divBdr>
      <w:divsChild>
        <w:div w:id="640044046">
          <w:marLeft w:val="0"/>
          <w:marRight w:val="0"/>
          <w:marTop w:val="0"/>
          <w:marBottom w:val="0"/>
          <w:divBdr>
            <w:top w:val="none" w:sz="0" w:space="0" w:color="auto"/>
            <w:left w:val="none" w:sz="0" w:space="0" w:color="auto"/>
            <w:bottom w:val="none" w:sz="0" w:space="0" w:color="auto"/>
            <w:right w:val="none" w:sz="0" w:space="0" w:color="auto"/>
          </w:divBdr>
        </w:div>
      </w:divsChild>
    </w:div>
    <w:div w:id="1411269853">
      <w:bodyDiv w:val="1"/>
      <w:marLeft w:val="0"/>
      <w:marRight w:val="0"/>
      <w:marTop w:val="0"/>
      <w:marBottom w:val="0"/>
      <w:divBdr>
        <w:top w:val="none" w:sz="0" w:space="0" w:color="auto"/>
        <w:left w:val="none" w:sz="0" w:space="0" w:color="auto"/>
        <w:bottom w:val="none" w:sz="0" w:space="0" w:color="auto"/>
        <w:right w:val="none" w:sz="0" w:space="0" w:color="auto"/>
      </w:divBdr>
    </w:div>
    <w:div w:id="1414354439">
      <w:marLeft w:val="0"/>
      <w:marRight w:val="0"/>
      <w:marTop w:val="0"/>
      <w:marBottom w:val="0"/>
      <w:divBdr>
        <w:top w:val="none" w:sz="0" w:space="0" w:color="auto"/>
        <w:left w:val="none" w:sz="0" w:space="0" w:color="auto"/>
        <w:bottom w:val="none" w:sz="0" w:space="0" w:color="auto"/>
        <w:right w:val="none" w:sz="0" w:space="0" w:color="auto"/>
      </w:divBdr>
    </w:div>
    <w:div w:id="1422221756">
      <w:marLeft w:val="0"/>
      <w:marRight w:val="0"/>
      <w:marTop w:val="0"/>
      <w:marBottom w:val="0"/>
      <w:divBdr>
        <w:top w:val="none" w:sz="0" w:space="0" w:color="auto"/>
        <w:left w:val="none" w:sz="0" w:space="0" w:color="auto"/>
        <w:bottom w:val="none" w:sz="0" w:space="0" w:color="auto"/>
        <w:right w:val="none" w:sz="0" w:space="0" w:color="auto"/>
      </w:divBdr>
    </w:div>
    <w:div w:id="1439570238">
      <w:bodyDiv w:val="1"/>
      <w:marLeft w:val="0"/>
      <w:marRight w:val="0"/>
      <w:marTop w:val="0"/>
      <w:marBottom w:val="0"/>
      <w:divBdr>
        <w:top w:val="none" w:sz="0" w:space="0" w:color="auto"/>
        <w:left w:val="none" w:sz="0" w:space="0" w:color="auto"/>
        <w:bottom w:val="none" w:sz="0" w:space="0" w:color="auto"/>
        <w:right w:val="none" w:sz="0" w:space="0" w:color="auto"/>
      </w:divBdr>
    </w:div>
    <w:div w:id="1443645373">
      <w:bodyDiv w:val="1"/>
      <w:marLeft w:val="0"/>
      <w:marRight w:val="0"/>
      <w:marTop w:val="0"/>
      <w:marBottom w:val="0"/>
      <w:divBdr>
        <w:top w:val="none" w:sz="0" w:space="0" w:color="auto"/>
        <w:left w:val="none" w:sz="0" w:space="0" w:color="auto"/>
        <w:bottom w:val="none" w:sz="0" w:space="0" w:color="auto"/>
        <w:right w:val="none" w:sz="0" w:space="0" w:color="auto"/>
      </w:divBdr>
    </w:div>
    <w:div w:id="1444107185">
      <w:bodyDiv w:val="1"/>
      <w:marLeft w:val="0"/>
      <w:marRight w:val="0"/>
      <w:marTop w:val="0"/>
      <w:marBottom w:val="0"/>
      <w:divBdr>
        <w:top w:val="none" w:sz="0" w:space="0" w:color="auto"/>
        <w:left w:val="none" w:sz="0" w:space="0" w:color="auto"/>
        <w:bottom w:val="none" w:sz="0" w:space="0" w:color="auto"/>
        <w:right w:val="none" w:sz="0" w:space="0" w:color="auto"/>
      </w:divBdr>
    </w:div>
    <w:div w:id="1452749878">
      <w:marLeft w:val="0"/>
      <w:marRight w:val="0"/>
      <w:marTop w:val="0"/>
      <w:marBottom w:val="0"/>
      <w:divBdr>
        <w:top w:val="none" w:sz="0" w:space="0" w:color="auto"/>
        <w:left w:val="none" w:sz="0" w:space="0" w:color="auto"/>
        <w:bottom w:val="none" w:sz="0" w:space="0" w:color="auto"/>
        <w:right w:val="none" w:sz="0" w:space="0" w:color="auto"/>
      </w:divBdr>
    </w:div>
    <w:div w:id="1455706888">
      <w:bodyDiv w:val="1"/>
      <w:marLeft w:val="0"/>
      <w:marRight w:val="0"/>
      <w:marTop w:val="0"/>
      <w:marBottom w:val="0"/>
      <w:divBdr>
        <w:top w:val="none" w:sz="0" w:space="0" w:color="auto"/>
        <w:left w:val="none" w:sz="0" w:space="0" w:color="auto"/>
        <w:bottom w:val="none" w:sz="0" w:space="0" w:color="auto"/>
        <w:right w:val="none" w:sz="0" w:space="0" w:color="auto"/>
      </w:divBdr>
    </w:div>
    <w:div w:id="1455755955">
      <w:bodyDiv w:val="1"/>
      <w:marLeft w:val="0"/>
      <w:marRight w:val="0"/>
      <w:marTop w:val="0"/>
      <w:marBottom w:val="0"/>
      <w:divBdr>
        <w:top w:val="none" w:sz="0" w:space="0" w:color="auto"/>
        <w:left w:val="none" w:sz="0" w:space="0" w:color="auto"/>
        <w:bottom w:val="none" w:sz="0" w:space="0" w:color="auto"/>
        <w:right w:val="none" w:sz="0" w:space="0" w:color="auto"/>
      </w:divBdr>
    </w:div>
    <w:div w:id="1457717788">
      <w:bodyDiv w:val="1"/>
      <w:marLeft w:val="0"/>
      <w:marRight w:val="0"/>
      <w:marTop w:val="0"/>
      <w:marBottom w:val="0"/>
      <w:divBdr>
        <w:top w:val="none" w:sz="0" w:space="0" w:color="auto"/>
        <w:left w:val="none" w:sz="0" w:space="0" w:color="auto"/>
        <w:bottom w:val="none" w:sz="0" w:space="0" w:color="auto"/>
        <w:right w:val="none" w:sz="0" w:space="0" w:color="auto"/>
      </w:divBdr>
    </w:div>
    <w:div w:id="1460220872">
      <w:bodyDiv w:val="1"/>
      <w:marLeft w:val="0"/>
      <w:marRight w:val="0"/>
      <w:marTop w:val="0"/>
      <w:marBottom w:val="0"/>
      <w:divBdr>
        <w:top w:val="none" w:sz="0" w:space="0" w:color="auto"/>
        <w:left w:val="none" w:sz="0" w:space="0" w:color="auto"/>
        <w:bottom w:val="none" w:sz="0" w:space="0" w:color="auto"/>
        <w:right w:val="none" w:sz="0" w:space="0" w:color="auto"/>
      </w:divBdr>
    </w:div>
    <w:div w:id="1467048732">
      <w:bodyDiv w:val="1"/>
      <w:marLeft w:val="0"/>
      <w:marRight w:val="0"/>
      <w:marTop w:val="0"/>
      <w:marBottom w:val="0"/>
      <w:divBdr>
        <w:top w:val="none" w:sz="0" w:space="0" w:color="auto"/>
        <w:left w:val="none" w:sz="0" w:space="0" w:color="auto"/>
        <w:bottom w:val="none" w:sz="0" w:space="0" w:color="auto"/>
        <w:right w:val="none" w:sz="0" w:space="0" w:color="auto"/>
      </w:divBdr>
    </w:div>
    <w:div w:id="1488672154">
      <w:bodyDiv w:val="1"/>
      <w:marLeft w:val="0"/>
      <w:marRight w:val="0"/>
      <w:marTop w:val="0"/>
      <w:marBottom w:val="0"/>
      <w:divBdr>
        <w:top w:val="none" w:sz="0" w:space="0" w:color="auto"/>
        <w:left w:val="none" w:sz="0" w:space="0" w:color="auto"/>
        <w:bottom w:val="none" w:sz="0" w:space="0" w:color="auto"/>
        <w:right w:val="none" w:sz="0" w:space="0" w:color="auto"/>
      </w:divBdr>
      <w:divsChild>
        <w:div w:id="361902099">
          <w:marLeft w:val="0"/>
          <w:marRight w:val="0"/>
          <w:marTop w:val="0"/>
          <w:marBottom w:val="0"/>
          <w:divBdr>
            <w:top w:val="none" w:sz="0" w:space="0" w:color="auto"/>
            <w:left w:val="none" w:sz="0" w:space="0" w:color="auto"/>
            <w:bottom w:val="none" w:sz="0" w:space="0" w:color="auto"/>
            <w:right w:val="none" w:sz="0" w:space="0" w:color="auto"/>
          </w:divBdr>
        </w:div>
      </w:divsChild>
    </w:div>
    <w:div w:id="1494175718">
      <w:bodyDiv w:val="1"/>
      <w:marLeft w:val="0"/>
      <w:marRight w:val="0"/>
      <w:marTop w:val="0"/>
      <w:marBottom w:val="0"/>
      <w:divBdr>
        <w:top w:val="none" w:sz="0" w:space="0" w:color="auto"/>
        <w:left w:val="none" w:sz="0" w:space="0" w:color="auto"/>
        <w:bottom w:val="none" w:sz="0" w:space="0" w:color="auto"/>
        <w:right w:val="none" w:sz="0" w:space="0" w:color="auto"/>
      </w:divBdr>
    </w:div>
    <w:div w:id="1505196961">
      <w:bodyDiv w:val="1"/>
      <w:marLeft w:val="0"/>
      <w:marRight w:val="0"/>
      <w:marTop w:val="0"/>
      <w:marBottom w:val="0"/>
      <w:divBdr>
        <w:top w:val="none" w:sz="0" w:space="0" w:color="auto"/>
        <w:left w:val="none" w:sz="0" w:space="0" w:color="auto"/>
        <w:bottom w:val="none" w:sz="0" w:space="0" w:color="auto"/>
        <w:right w:val="none" w:sz="0" w:space="0" w:color="auto"/>
      </w:divBdr>
    </w:div>
    <w:div w:id="1582524472">
      <w:marLeft w:val="0"/>
      <w:marRight w:val="0"/>
      <w:marTop w:val="0"/>
      <w:marBottom w:val="0"/>
      <w:divBdr>
        <w:top w:val="none" w:sz="0" w:space="0" w:color="auto"/>
        <w:left w:val="none" w:sz="0" w:space="0" w:color="auto"/>
        <w:bottom w:val="none" w:sz="0" w:space="0" w:color="auto"/>
        <w:right w:val="none" w:sz="0" w:space="0" w:color="auto"/>
      </w:divBdr>
    </w:div>
    <w:div w:id="1598713588">
      <w:bodyDiv w:val="1"/>
      <w:marLeft w:val="0"/>
      <w:marRight w:val="0"/>
      <w:marTop w:val="0"/>
      <w:marBottom w:val="0"/>
      <w:divBdr>
        <w:top w:val="none" w:sz="0" w:space="0" w:color="auto"/>
        <w:left w:val="none" w:sz="0" w:space="0" w:color="auto"/>
        <w:bottom w:val="none" w:sz="0" w:space="0" w:color="auto"/>
        <w:right w:val="none" w:sz="0" w:space="0" w:color="auto"/>
      </w:divBdr>
    </w:div>
    <w:div w:id="1636446674">
      <w:bodyDiv w:val="1"/>
      <w:marLeft w:val="0"/>
      <w:marRight w:val="0"/>
      <w:marTop w:val="0"/>
      <w:marBottom w:val="0"/>
      <w:divBdr>
        <w:top w:val="none" w:sz="0" w:space="0" w:color="auto"/>
        <w:left w:val="none" w:sz="0" w:space="0" w:color="auto"/>
        <w:bottom w:val="none" w:sz="0" w:space="0" w:color="auto"/>
        <w:right w:val="none" w:sz="0" w:space="0" w:color="auto"/>
      </w:divBdr>
    </w:div>
    <w:div w:id="1668243306">
      <w:bodyDiv w:val="1"/>
      <w:marLeft w:val="0"/>
      <w:marRight w:val="0"/>
      <w:marTop w:val="0"/>
      <w:marBottom w:val="0"/>
      <w:divBdr>
        <w:top w:val="none" w:sz="0" w:space="0" w:color="auto"/>
        <w:left w:val="none" w:sz="0" w:space="0" w:color="auto"/>
        <w:bottom w:val="none" w:sz="0" w:space="0" w:color="auto"/>
        <w:right w:val="none" w:sz="0" w:space="0" w:color="auto"/>
      </w:divBdr>
    </w:div>
    <w:div w:id="1701004460">
      <w:marLeft w:val="0"/>
      <w:marRight w:val="0"/>
      <w:marTop w:val="0"/>
      <w:marBottom w:val="0"/>
      <w:divBdr>
        <w:top w:val="none" w:sz="0" w:space="0" w:color="auto"/>
        <w:left w:val="none" w:sz="0" w:space="0" w:color="auto"/>
        <w:bottom w:val="none" w:sz="0" w:space="0" w:color="auto"/>
        <w:right w:val="none" w:sz="0" w:space="0" w:color="auto"/>
      </w:divBdr>
    </w:div>
    <w:div w:id="1749227620">
      <w:marLeft w:val="0"/>
      <w:marRight w:val="0"/>
      <w:marTop w:val="0"/>
      <w:marBottom w:val="0"/>
      <w:divBdr>
        <w:top w:val="none" w:sz="0" w:space="0" w:color="auto"/>
        <w:left w:val="none" w:sz="0" w:space="0" w:color="auto"/>
        <w:bottom w:val="none" w:sz="0" w:space="0" w:color="auto"/>
        <w:right w:val="none" w:sz="0" w:space="0" w:color="auto"/>
      </w:divBdr>
    </w:div>
    <w:div w:id="1781533665">
      <w:marLeft w:val="0"/>
      <w:marRight w:val="0"/>
      <w:marTop w:val="0"/>
      <w:marBottom w:val="0"/>
      <w:divBdr>
        <w:top w:val="none" w:sz="0" w:space="0" w:color="auto"/>
        <w:left w:val="none" w:sz="0" w:space="0" w:color="auto"/>
        <w:bottom w:val="none" w:sz="0" w:space="0" w:color="auto"/>
        <w:right w:val="none" w:sz="0" w:space="0" w:color="auto"/>
      </w:divBdr>
    </w:div>
    <w:div w:id="1782527104">
      <w:bodyDiv w:val="1"/>
      <w:marLeft w:val="0"/>
      <w:marRight w:val="0"/>
      <w:marTop w:val="0"/>
      <w:marBottom w:val="0"/>
      <w:divBdr>
        <w:top w:val="none" w:sz="0" w:space="0" w:color="auto"/>
        <w:left w:val="none" w:sz="0" w:space="0" w:color="auto"/>
        <w:bottom w:val="none" w:sz="0" w:space="0" w:color="auto"/>
        <w:right w:val="none" w:sz="0" w:space="0" w:color="auto"/>
      </w:divBdr>
    </w:div>
    <w:div w:id="1788233493">
      <w:bodyDiv w:val="1"/>
      <w:marLeft w:val="0"/>
      <w:marRight w:val="0"/>
      <w:marTop w:val="0"/>
      <w:marBottom w:val="0"/>
      <w:divBdr>
        <w:top w:val="none" w:sz="0" w:space="0" w:color="auto"/>
        <w:left w:val="none" w:sz="0" w:space="0" w:color="auto"/>
        <w:bottom w:val="none" w:sz="0" w:space="0" w:color="auto"/>
        <w:right w:val="none" w:sz="0" w:space="0" w:color="auto"/>
      </w:divBdr>
    </w:div>
    <w:div w:id="1788550165">
      <w:bodyDiv w:val="1"/>
      <w:marLeft w:val="0"/>
      <w:marRight w:val="0"/>
      <w:marTop w:val="0"/>
      <w:marBottom w:val="0"/>
      <w:divBdr>
        <w:top w:val="none" w:sz="0" w:space="0" w:color="auto"/>
        <w:left w:val="none" w:sz="0" w:space="0" w:color="auto"/>
        <w:bottom w:val="none" w:sz="0" w:space="0" w:color="auto"/>
        <w:right w:val="none" w:sz="0" w:space="0" w:color="auto"/>
      </w:divBdr>
    </w:div>
    <w:div w:id="1815683497">
      <w:bodyDiv w:val="1"/>
      <w:marLeft w:val="0"/>
      <w:marRight w:val="0"/>
      <w:marTop w:val="0"/>
      <w:marBottom w:val="0"/>
      <w:divBdr>
        <w:top w:val="none" w:sz="0" w:space="0" w:color="auto"/>
        <w:left w:val="none" w:sz="0" w:space="0" w:color="auto"/>
        <w:bottom w:val="none" w:sz="0" w:space="0" w:color="auto"/>
        <w:right w:val="none" w:sz="0" w:space="0" w:color="auto"/>
      </w:divBdr>
    </w:div>
    <w:div w:id="1842307751">
      <w:bodyDiv w:val="1"/>
      <w:marLeft w:val="0"/>
      <w:marRight w:val="0"/>
      <w:marTop w:val="0"/>
      <w:marBottom w:val="0"/>
      <w:divBdr>
        <w:top w:val="none" w:sz="0" w:space="0" w:color="auto"/>
        <w:left w:val="none" w:sz="0" w:space="0" w:color="auto"/>
        <w:bottom w:val="none" w:sz="0" w:space="0" w:color="auto"/>
        <w:right w:val="none" w:sz="0" w:space="0" w:color="auto"/>
      </w:divBdr>
    </w:div>
    <w:div w:id="1845582321">
      <w:bodyDiv w:val="1"/>
      <w:marLeft w:val="0"/>
      <w:marRight w:val="0"/>
      <w:marTop w:val="0"/>
      <w:marBottom w:val="0"/>
      <w:divBdr>
        <w:top w:val="none" w:sz="0" w:space="0" w:color="auto"/>
        <w:left w:val="none" w:sz="0" w:space="0" w:color="auto"/>
        <w:bottom w:val="none" w:sz="0" w:space="0" w:color="auto"/>
        <w:right w:val="none" w:sz="0" w:space="0" w:color="auto"/>
      </w:divBdr>
    </w:div>
    <w:div w:id="1856922624">
      <w:bodyDiv w:val="1"/>
      <w:marLeft w:val="0"/>
      <w:marRight w:val="0"/>
      <w:marTop w:val="0"/>
      <w:marBottom w:val="0"/>
      <w:divBdr>
        <w:top w:val="none" w:sz="0" w:space="0" w:color="auto"/>
        <w:left w:val="none" w:sz="0" w:space="0" w:color="auto"/>
        <w:bottom w:val="none" w:sz="0" w:space="0" w:color="auto"/>
        <w:right w:val="none" w:sz="0" w:space="0" w:color="auto"/>
      </w:divBdr>
      <w:divsChild>
        <w:div w:id="1841264205">
          <w:marLeft w:val="0"/>
          <w:marRight w:val="0"/>
          <w:marTop w:val="0"/>
          <w:marBottom w:val="0"/>
          <w:divBdr>
            <w:top w:val="none" w:sz="0" w:space="0" w:color="auto"/>
            <w:left w:val="none" w:sz="0" w:space="0" w:color="auto"/>
            <w:bottom w:val="none" w:sz="0" w:space="0" w:color="auto"/>
            <w:right w:val="none" w:sz="0" w:space="0" w:color="auto"/>
          </w:divBdr>
        </w:div>
      </w:divsChild>
    </w:div>
    <w:div w:id="1860973286">
      <w:bodyDiv w:val="1"/>
      <w:marLeft w:val="0"/>
      <w:marRight w:val="0"/>
      <w:marTop w:val="0"/>
      <w:marBottom w:val="0"/>
      <w:divBdr>
        <w:top w:val="none" w:sz="0" w:space="0" w:color="auto"/>
        <w:left w:val="none" w:sz="0" w:space="0" w:color="auto"/>
        <w:bottom w:val="none" w:sz="0" w:space="0" w:color="auto"/>
        <w:right w:val="none" w:sz="0" w:space="0" w:color="auto"/>
      </w:divBdr>
    </w:div>
    <w:div w:id="1901017424">
      <w:bodyDiv w:val="1"/>
      <w:marLeft w:val="0"/>
      <w:marRight w:val="0"/>
      <w:marTop w:val="0"/>
      <w:marBottom w:val="0"/>
      <w:divBdr>
        <w:top w:val="none" w:sz="0" w:space="0" w:color="auto"/>
        <w:left w:val="none" w:sz="0" w:space="0" w:color="auto"/>
        <w:bottom w:val="none" w:sz="0" w:space="0" w:color="auto"/>
        <w:right w:val="none" w:sz="0" w:space="0" w:color="auto"/>
      </w:divBdr>
    </w:div>
    <w:div w:id="1912157348">
      <w:bodyDiv w:val="1"/>
      <w:marLeft w:val="0"/>
      <w:marRight w:val="0"/>
      <w:marTop w:val="0"/>
      <w:marBottom w:val="0"/>
      <w:divBdr>
        <w:top w:val="none" w:sz="0" w:space="0" w:color="auto"/>
        <w:left w:val="none" w:sz="0" w:space="0" w:color="auto"/>
        <w:bottom w:val="none" w:sz="0" w:space="0" w:color="auto"/>
        <w:right w:val="none" w:sz="0" w:space="0" w:color="auto"/>
      </w:divBdr>
    </w:div>
    <w:div w:id="1919366696">
      <w:marLeft w:val="0"/>
      <w:marRight w:val="0"/>
      <w:marTop w:val="0"/>
      <w:marBottom w:val="0"/>
      <w:divBdr>
        <w:top w:val="none" w:sz="0" w:space="0" w:color="auto"/>
        <w:left w:val="none" w:sz="0" w:space="0" w:color="auto"/>
        <w:bottom w:val="none" w:sz="0" w:space="0" w:color="auto"/>
        <w:right w:val="none" w:sz="0" w:space="0" w:color="auto"/>
      </w:divBdr>
    </w:div>
    <w:div w:id="1923830147">
      <w:bodyDiv w:val="1"/>
      <w:marLeft w:val="0"/>
      <w:marRight w:val="0"/>
      <w:marTop w:val="0"/>
      <w:marBottom w:val="0"/>
      <w:divBdr>
        <w:top w:val="none" w:sz="0" w:space="0" w:color="auto"/>
        <w:left w:val="none" w:sz="0" w:space="0" w:color="auto"/>
        <w:bottom w:val="none" w:sz="0" w:space="0" w:color="auto"/>
        <w:right w:val="none" w:sz="0" w:space="0" w:color="auto"/>
      </w:divBdr>
    </w:div>
    <w:div w:id="1934242875">
      <w:marLeft w:val="0"/>
      <w:marRight w:val="0"/>
      <w:marTop w:val="0"/>
      <w:marBottom w:val="0"/>
      <w:divBdr>
        <w:top w:val="none" w:sz="0" w:space="0" w:color="auto"/>
        <w:left w:val="none" w:sz="0" w:space="0" w:color="auto"/>
        <w:bottom w:val="none" w:sz="0" w:space="0" w:color="auto"/>
        <w:right w:val="none" w:sz="0" w:space="0" w:color="auto"/>
      </w:divBdr>
    </w:div>
    <w:div w:id="1934244853">
      <w:bodyDiv w:val="1"/>
      <w:marLeft w:val="0"/>
      <w:marRight w:val="0"/>
      <w:marTop w:val="0"/>
      <w:marBottom w:val="0"/>
      <w:divBdr>
        <w:top w:val="none" w:sz="0" w:space="0" w:color="auto"/>
        <w:left w:val="none" w:sz="0" w:space="0" w:color="auto"/>
        <w:bottom w:val="none" w:sz="0" w:space="0" w:color="auto"/>
        <w:right w:val="none" w:sz="0" w:space="0" w:color="auto"/>
      </w:divBdr>
    </w:div>
    <w:div w:id="1944216596">
      <w:bodyDiv w:val="1"/>
      <w:marLeft w:val="0"/>
      <w:marRight w:val="0"/>
      <w:marTop w:val="0"/>
      <w:marBottom w:val="0"/>
      <w:divBdr>
        <w:top w:val="none" w:sz="0" w:space="0" w:color="auto"/>
        <w:left w:val="none" w:sz="0" w:space="0" w:color="auto"/>
        <w:bottom w:val="none" w:sz="0" w:space="0" w:color="auto"/>
        <w:right w:val="none" w:sz="0" w:space="0" w:color="auto"/>
      </w:divBdr>
    </w:div>
    <w:div w:id="1945073858">
      <w:bodyDiv w:val="1"/>
      <w:marLeft w:val="0"/>
      <w:marRight w:val="0"/>
      <w:marTop w:val="0"/>
      <w:marBottom w:val="0"/>
      <w:divBdr>
        <w:top w:val="none" w:sz="0" w:space="0" w:color="auto"/>
        <w:left w:val="none" w:sz="0" w:space="0" w:color="auto"/>
        <w:bottom w:val="none" w:sz="0" w:space="0" w:color="auto"/>
        <w:right w:val="none" w:sz="0" w:space="0" w:color="auto"/>
      </w:divBdr>
    </w:div>
    <w:div w:id="1946112491">
      <w:bodyDiv w:val="1"/>
      <w:marLeft w:val="0"/>
      <w:marRight w:val="0"/>
      <w:marTop w:val="0"/>
      <w:marBottom w:val="0"/>
      <w:divBdr>
        <w:top w:val="none" w:sz="0" w:space="0" w:color="auto"/>
        <w:left w:val="none" w:sz="0" w:space="0" w:color="auto"/>
        <w:bottom w:val="none" w:sz="0" w:space="0" w:color="auto"/>
        <w:right w:val="none" w:sz="0" w:space="0" w:color="auto"/>
      </w:divBdr>
    </w:div>
    <w:div w:id="1966278378">
      <w:marLeft w:val="0"/>
      <w:marRight w:val="0"/>
      <w:marTop w:val="0"/>
      <w:marBottom w:val="0"/>
      <w:divBdr>
        <w:top w:val="none" w:sz="0" w:space="0" w:color="auto"/>
        <w:left w:val="none" w:sz="0" w:space="0" w:color="auto"/>
        <w:bottom w:val="none" w:sz="0" w:space="0" w:color="auto"/>
        <w:right w:val="none" w:sz="0" w:space="0" w:color="auto"/>
      </w:divBdr>
    </w:div>
    <w:div w:id="1969777484">
      <w:bodyDiv w:val="1"/>
      <w:marLeft w:val="0"/>
      <w:marRight w:val="0"/>
      <w:marTop w:val="0"/>
      <w:marBottom w:val="0"/>
      <w:divBdr>
        <w:top w:val="none" w:sz="0" w:space="0" w:color="auto"/>
        <w:left w:val="none" w:sz="0" w:space="0" w:color="auto"/>
        <w:bottom w:val="none" w:sz="0" w:space="0" w:color="auto"/>
        <w:right w:val="none" w:sz="0" w:space="0" w:color="auto"/>
      </w:divBdr>
    </w:div>
    <w:div w:id="1977757391">
      <w:marLeft w:val="0"/>
      <w:marRight w:val="0"/>
      <w:marTop w:val="0"/>
      <w:marBottom w:val="0"/>
      <w:divBdr>
        <w:top w:val="none" w:sz="0" w:space="0" w:color="auto"/>
        <w:left w:val="none" w:sz="0" w:space="0" w:color="auto"/>
        <w:bottom w:val="none" w:sz="0" w:space="0" w:color="auto"/>
        <w:right w:val="none" w:sz="0" w:space="0" w:color="auto"/>
      </w:divBdr>
    </w:div>
    <w:div w:id="1978686627">
      <w:bodyDiv w:val="1"/>
      <w:marLeft w:val="0"/>
      <w:marRight w:val="0"/>
      <w:marTop w:val="0"/>
      <w:marBottom w:val="0"/>
      <w:divBdr>
        <w:top w:val="none" w:sz="0" w:space="0" w:color="auto"/>
        <w:left w:val="none" w:sz="0" w:space="0" w:color="auto"/>
        <w:bottom w:val="none" w:sz="0" w:space="0" w:color="auto"/>
        <w:right w:val="none" w:sz="0" w:space="0" w:color="auto"/>
      </w:divBdr>
    </w:div>
    <w:div w:id="1979064163">
      <w:bodyDiv w:val="1"/>
      <w:marLeft w:val="0"/>
      <w:marRight w:val="0"/>
      <w:marTop w:val="0"/>
      <w:marBottom w:val="0"/>
      <w:divBdr>
        <w:top w:val="none" w:sz="0" w:space="0" w:color="auto"/>
        <w:left w:val="none" w:sz="0" w:space="0" w:color="auto"/>
        <w:bottom w:val="none" w:sz="0" w:space="0" w:color="auto"/>
        <w:right w:val="none" w:sz="0" w:space="0" w:color="auto"/>
      </w:divBdr>
    </w:div>
    <w:div w:id="1986162036">
      <w:bodyDiv w:val="1"/>
      <w:marLeft w:val="0"/>
      <w:marRight w:val="0"/>
      <w:marTop w:val="0"/>
      <w:marBottom w:val="0"/>
      <w:divBdr>
        <w:top w:val="none" w:sz="0" w:space="0" w:color="auto"/>
        <w:left w:val="none" w:sz="0" w:space="0" w:color="auto"/>
        <w:bottom w:val="none" w:sz="0" w:space="0" w:color="auto"/>
        <w:right w:val="none" w:sz="0" w:space="0" w:color="auto"/>
      </w:divBdr>
    </w:div>
    <w:div w:id="1986623060">
      <w:bodyDiv w:val="1"/>
      <w:marLeft w:val="0"/>
      <w:marRight w:val="0"/>
      <w:marTop w:val="0"/>
      <w:marBottom w:val="0"/>
      <w:divBdr>
        <w:top w:val="none" w:sz="0" w:space="0" w:color="auto"/>
        <w:left w:val="none" w:sz="0" w:space="0" w:color="auto"/>
        <w:bottom w:val="none" w:sz="0" w:space="0" w:color="auto"/>
        <w:right w:val="none" w:sz="0" w:space="0" w:color="auto"/>
      </w:divBdr>
    </w:div>
    <w:div w:id="1989699868">
      <w:bodyDiv w:val="1"/>
      <w:marLeft w:val="0"/>
      <w:marRight w:val="0"/>
      <w:marTop w:val="0"/>
      <w:marBottom w:val="0"/>
      <w:divBdr>
        <w:top w:val="none" w:sz="0" w:space="0" w:color="auto"/>
        <w:left w:val="none" w:sz="0" w:space="0" w:color="auto"/>
        <w:bottom w:val="none" w:sz="0" w:space="0" w:color="auto"/>
        <w:right w:val="none" w:sz="0" w:space="0" w:color="auto"/>
      </w:divBdr>
    </w:div>
    <w:div w:id="1997340757">
      <w:marLeft w:val="0"/>
      <w:marRight w:val="0"/>
      <w:marTop w:val="0"/>
      <w:marBottom w:val="0"/>
      <w:divBdr>
        <w:top w:val="none" w:sz="0" w:space="0" w:color="auto"/>
        <w:left w:val="none" w:sz="0" w:space="0" w:color="auto"/>
        <w:bottom w:val="none" w:sz="0" w:space="0" w:color="auto"/>
        <w:right w:val="none" w:sz="0" w:space="0" w:color="auto"/>
      </w:divBdr>
    </w:div>
    <w:div w:id="2018146328">
      <w:bodyDiv w:val="1"/>
      <w:marLeft w:val="0"/>
      <w:marRight w:val="0"/>
      <w:marTop w:val="0"/>
      <w:marBottom w:val="0"/>
      <w:divBdr>
        <w:top w:val="none" w:sz="0" w:space="0" w:color="auto"/>
        <w:left w:val="none" w:sz="0" w:space="0" w:color="auto"/>
        <w:bottom w:val="none" w:sz="0" w:space="0" w:color="auto"/>
        <w:right w:val="none" w:sz="0" w:space="0" w:color="auto"/>
      </w:divBdr>
    </w:div>
    <w:div w:id="2024937995">
      <w:bodyDiv w:val="1"/>
      <w:marLeft w:val="0"/>
      <w:marRight w:val="0"/>
      <w:marTop w:val="0"/>
      <w:marBottom w:val="0"/>
      <w:divBdr>
        <w:top w:val="none" w:sz="0" w:space="0" w:color="auto"/>
        <w:left w:val="none" w:sz="0" w:space="0" w:color="auto"/>
        <w:bottom w:val="none" w:sz="0" w:space="0" w:color="auto"/>
        <w:right w:val="none" w:sz="0" w:space="0" w:color="auto"/>
      </w:divBdr>
    </w:div>
    <w:div w:id="2028404792">
      <w:marLeft w:val="0"/>
      <w:marRight w:val="0"/>
      <w:marTop w:val="0"/>
      <w:marBottom w:val="0"/>
      <w:divBdr>
        <w:top w:val="none" w:sz="0" w:space="0" w:color="auto"/>
        <w:left w:val="none" w:sz="0" w:space="0" w:color="auto"/>
        <w:bottom w:val="none" w:sz="0" w:space="0" w:color="auto"/>
        <w:right w:val="none" w:sz="0" w:space="0" w:color="auto"/>
      </w:divBdr>
    </w:div>
    <w:div w:id="2034303948">
      <w:marLeft w:val="0"/>
      <w:marRight w:val="0"/>
      <w:marTop w:val="0"/>
      <w:marBottom w:val="0"/>
      <w:divBdr>
        <w:top w:val="none" w:sz="0" w:space="0" w:color="auto"/>
        <w:left w:val="none" w:sz="0" w:space="0" w:color="auto"/>
        <w:bottom w:val="none" w:sz="0" w:space="0" w:color="auto"/>
        <w:right w:val="none" w:sz="0" w:space="0" w:color="auto"/>
      </w:divBdr>
    </w:div>
    <w:div w:id="2036232140">
      <w:bodyDiv w:val="1"/>
      <w:marLeft w:val="0"/>
      <w:marRight w:val="0"/>
      <w:marTop w:val="0"/>
      <w:marBottom w:val="0"/>
      <w:divBdr>
        <w:top w:val="none" w:sz="0" w:space="0" w:color="auto"/>
        <w:left w:val="none" w:sz="0" w:space="0" w:color="auto"/>
        <w:bottom w:val="none" w:sz="0" w:space="0" w:color="auto"/>
        <w:right w:val="none" w:sz="0" w:space="0" w:color="auto"/>
      </w:divBdr>
    </w:div>
    <w:div w:id="2043086650">
      <w:marLeft w:val="0"/>
      <w:marRight w:val="0"/>
      <w:marTop w:val="0"/>
      <w:marBottom w:val="0"/>
      <w:divBdr>
        <w:top w:val="none" w:sz="0" w:space="0" w:color="auto"/>
        <w:left w:val="none" w:sz="0" w:space="0" w:color="auto"/>
        <w:bottom w:val="none" w:sz="0" w:space="0" w:color="auto"/>
        <w:right w:val="none" w:sz="0" w:space="0" w:color="auto"/>
      </w:divBdr>
    </w:div>
    <w:div w:id="2055230771">
      <w:bodyDiv w:val="1"/>
      <w:marLeft w:val="0"/>
      <w:marRight w:val="0"/>
      <w:marTop w:val="0"/>
      <w:marBottom w:val="0"/>
      <w:divBdr>
        <w:top w:val="none" w:sz="0" w:space="0" w:color="auto"/>
        <w:left w:val="none" w:sz="0" w:space="0" w:color="auto"/>
        <w:bottom w:val="none" w:sz="0" w:space="0" w:color="auto"/>
        <w:right w:val="none" w:sz="0" w:space="0" w:color="auto"/>
      </w:divBdr>
    </w:div>
    <w:div w:id="2067995418">
      <w:bodyDiv w:val="1"/>
      <w:marLeft w:val="0"/>
      <w:marRight w:val="0"/>
      <w:marTop w:val="0"/>
      <w:marBottom w:val="0"/>
      <w:divBdr>
        <w:top w:val="none" w:sz="0" w:space="0" w:color="auto"/>
        <w:left w:val="none" w:sz="0" w:space="0" w:color="auto"/>
        <w:bottom w:val="none" w:sz="0" w:space="0" w:color="auto"/>
        <w:right w:val="none" w:sz="0" w:space="0" w:color="auto"/>
      </w:divBdr>
    </w:div>
    <w:div w:id="2071994655">
      <w:bodyDiv w:val="1"/>
      <w:marLeft w:val="0"/>
      <w:marRight w:val="0"/>
      <w:marTop w:val="0"/>
      <w:marBottom w:val="0"/>
      <w:divBdr>
        <w:top w:val="none" w:sz="0" w:space="0" w:color="auto"/>
        <w:left w:val="none" w:sz="0" w:space="0" w:color="auto"/>
        <w:bottom w:val="none" w:sz="0" w:space="0" w:color="auto"/>
        <w:right w:val="none" w:sz="0" w:space="0" w:color="auto"/>
      </w:divBdr>
    </w:div>
    <w:div w:id="214122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04-01-2807"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40.xml"/><Relationship Id="rId63" Type="http://schemas.openxmlformats.org/officeDocument/2006/relationships/chart" Target="charts/chart48.xml"/><Relationship Id="rId68" Type="http://schemas.openxmlformats.org/officeDocument/2006/relationships/chart" Target="charts/chart53.xml"/><Relationship Id="rId76" Type="http://schemas.openxmlformats.org/officeDocument/2006/relationships/hyperlink" Target="http://www.uradni-list.si/1/objava.jsp?sop=2006-01-4666" TargetMode="External"/><Relationship Id="rId84" Type="http://schemas.openxmlformats.org/officeDocument/2006/relationships/hyperlink" Target="http://www.uradni-list.si/1/objava.jsp?sop=2016-01-1705" TargetMode="External"/><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uradni-list.si/1/objava.jsp?sop=2009-01-3839" TargetMode="Externa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image" Target="media/image2.jpe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chart" Target="charts/chart51.xml"/><Relationship Id="rId74" Type="http://schemas.openxmlformats.org/officeDocument/2006/relationships/hyperlink" Target="http://www.uradni-list.si/1/objava.jsp?sop=2012-01-0918" TargetMode="External"/><Relationship Id="rId79" Type="http://schemas.openxmlformats.org/officeDocument/2006/relationships/hyperlink" Target="http://www.uradni-list.si/1/objava.jsp?sop=2010-01-4784" TargetMode="External"/><Relationship Id="rId87"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chart" Target="charts/chart46.xml"/><Relationship Id="rId82" Type="http://schemas.openxmlformats.org/officeDocument/2006/relationships/hyperlink" Target="http://www.uradni-list.si/1/objava.jsp?sop=2015-01-1930" TargetMode="External"/><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uradni-list.si/1/objava.jsp?sop=2007-01-1069"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chart" Target="charts/chart49.xml"/><Relationship Id="rId69" Type="http://schemas.openxmlformats.org/officeDocument/2006/relationships/hyperlink" Target="http://www.uradni-list.si/1/objava.jsp?urlid=2006107&amp;stevilka=4585" TargetMode="External"/><Relationship Id="rId77" Type="http://schemas.openxmlformats.org/officeDocument/2006/relationships/hyperlink" Target="http://www.uradni-list.si/1/objava.jsp?sop=2008-01-1459" TargetMode="External"/><Relationship Id="rId8" Type="http://schemas.openxmlformats.org/officeDocument/2006/relationships/footnotes" Target="footnotes.xml"/><Relationship Id="rId51" Type="http://schemas.openxmlformats.org/officeDocument/2006/relationships/chart" Target="charts/chart36.xml"/><Relationship Id="rId72" Type="http://schemas.openxmlformats.org/officeDocument/2006/relationships/hyperlink" Target="http://www.uradni-list.si/1/objava.jsp?sop=2015-01-3256" TargetMode="External"/><Relationship Id="rId80" Type="http://schemas.openxmlformats.org/officeDocument/2006/relationships/hyperlink" Target="http://www.uradni-list.si/1/objava.jsp?sop=2011-01-3715" TargetMode="External"/><Relationship Id="rId85" Type="http://schemas.openxmlformats.org/officeDocument/2006/relationships/hyperlink" Target="http://www.uradni-list.si/1/objava.jsp?sop=2011-01-3715" TargetMode="External"/><Relationship Id="rId3" Type="http://schemas.openxmlformats.org/officeDocument/2006/relationships/numbering" Target="numbering.xml"/><Relationship Id="rId12" Type="http://schemas.openxmlformats.org/officeDocument/2006/relationships/image" Target="media/image20.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2.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hyperlink" Target="http://www.uradni-list.si/1/objava.jsp?urlid=201111&amp;stevilka=447" TargetMode="External"/><Relationship Id="rId75" Type="http://schemas.openxmlformats.org/officeDocument/2006/relationships/image" Target="media/image2.emf"/><Relationship Id="rId83" Type="http://schemas.openxmlformats.org/officeDocument/2006/relationships/hyperlink" Target="http://www.uradni-list.si/1/objava.jsp?sop=2016-01-0831"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uradni-list.si/1/objava.jsp?sop=2014-01-2165"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image" Target="media/image1.jpeg"/><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hyperlink" Target="http://www.uradni-list.si/1/objava.jsp?sop=2017-01-1444" TargetMode="External"/><Relationship Id="rId78" Type="http://schemas.openxmlformats.org/officeDocument/2006/relationships/hyperlink" Target="http://www.uradni-list.si/1/objava.jsp?sop=2010-01-4217" TargetMode="External"/><Relationship Id="rId81" Type="http://schemas.openxmlformats.org/officeDocument/2006/relationships/hyperlink" Target="http://www.uradni-list.si/1/objava.jsp?sop=2012-01-1962" TargetMode="External"/><Relationship Id="rId86" Type="http://schemas.openxmlformats.org/officeDocument/2006/relationships/hyperlink" Target="http://www.uradni-list.si/1/objava.jsp?sop=2015-01-330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c.europa.eu/competition/state_aid/legislation/legislation.html" TargetMode="External"/><Relationship Id="rId2" Type="http://schemas.openxmlformats.org/officeDocument/2006/relationships/hyperlink" Target="http://www.uradni-list.si/1/objava.jsp?sop=2013-01-3733" TargetMode="External"/><Relationship Id="rId1" Type="http://schemas.openxmlformats.org/officeDocument/2006/relationships/hyperlink" Target="http://ec.europa.eu/competition/state_aid/scoreboard/index_en.html" TargetMode="External"/><Relationship Id="rId5" Type="http://schemas.openxmlformats.org/officeDocument/2006/relationships/hyperlink" Target="http://www.mf.gov.si/si/delovna_podrocja/drzavne_pomoci/referencne_obrestne_mere/" TargetMode="External"/><Relationship Id="rId4" Type="http://schemas.openxmlformats.org/officeDocument/2006/relationships/hyperlink" Target="http://www.mf.gov.si/si/delovna_podrocja/drzavne_pomoci/predpisi_in_pravila_ki_veljajo_na_podrocju_drzavnih_pomoc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Splo&#353;no\BDP%20Skupine%20Kategorije.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Splo&#353;no\Instrumenti.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Splo&#353;no\Instrumenti.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Splo&#353;no\Sheme%20Indivudualna%20pomo&#269;.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Splo&#353;no\Postopek%20odobritve.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Splo&#353;no\Postopek%20odobritve.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Splo&#353;no\Postopek%20odobritve%20brez%20kmetijstva,%20GBER.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EU\Po%20DR&#381;AVAH\EU%202000%20-%202017.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EU\EU%20v%20dele&#382;u%20BDP%20(brez%20kmetijstva,%20brez%20transporta).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EU\PO%20DR&#381;AVAH.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EU\EU%20po%20nameni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Splo&#353;no\Dr&#382;avne%20pomo&#269;i%202014%20-%202016%20v%20BDP.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MFRSW12SEFS04\UserHomeDirs_10ARH\MF51045\Excel\EU%20po%20instrumentih.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EU\PO%20DR&#381;AVAH.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Regije\Po%20stat%20regijah.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Regije\Po%20stat%20regijah.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Regije\Po%20stat%20regijah.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Regije\Po%20stat%20regijah.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Regije\Po%20stat%20regijah.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Regije\Po%20stat%20regijah.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Varstvo%20okolja\Nameni%202007%20-%202016.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Zaposlovanje\Zaposlovanje_Namen.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f51045\Documents\MOJI%20DOKUMENTI\AID%20-%20State%20Aid\LETNO%20PORO&#268;ILO\LP%202017\Splo&#353;no\Pomo&#269;i%20po%20glavnih%20skupinah.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Zaposlovanje\Instrumenti.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Kombinirani%20grafi.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Regionalne%20pomo&#269;i\Regionalne%20SHEME.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Regionalne%20pomo&#269;i\Regionalne%20Instrumenti.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Kombinirani%20grafi.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RRI\RRI%20Sheme.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RRI\RRI%20Instrumenti.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Kombinirani%20grafi.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Kombinirani%20grafi.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Kombinirani%20grafi.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f51045\Documents\MOJI%20DOKUMENTI\AID%20-%20State%20Aid\LETNO%20PORO&#268;ILO\LP%202017\Splo&#353;no\BDP%20Skupine%20Kategorije.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Kombinirani%20grafi.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MSP%20in%20tvegani%20kapital\MSP%20Instrumenti.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Kultura\Kultura%20Nameni.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Kultura\Kultura%20SHEME.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Kombinirani%20grafi.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Kombinirani%20grafi.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Kombinirani%20grafi.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O%20KATEGORIJAH\KMETIJSTVO\Kmetijstvo%20in%20ribi&#353;tvo%20po%20namenih.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De%20minimis\Dele&#382;%20De%20minimis%20v%20vseh%20pomo&#269;eh.xl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Regije\DE%20MINIMIS\De%20minimi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Skupine%20pomo&#269;i%202007%20-%202016,%2016.11.2017.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Regije\DE%20MINIMIS\de%20minimis%20instrumenti.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Regije\DE%20MINIMIS\De%20minmis_dr&#382;avno_lokalno.xls"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Smotrnost\Velikost%20EU%20in%20RS%20_Brez%20Kmet%204.10.2017.xls"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Smotrnost\Velikost%20EU%20in%20RS%20_Brez%20Kmet%204.10.2017.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PPT%20predstavitev\Copy%20of%20DP%20za%20predstavitev%207.11.%20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Splo&#353;no\BDP%20Skupine%20Kategorije.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Splo&#353;no\BDP%20Skupine%20Kategorije.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7\Splo&#353;no\BDP%20Skupine%20Kategorij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29592828674193"/>
          <c:y val="8.9909171801286034E-2"/>
          <c:w val="0.55379583355379292"/>
          <c:h val="0.75368447742987743"/>
        </c:manualLayout>
      </c:layout>
      <c:barChart>
        <c:barDir val="col"/>
        <c:grouping val="clustered"/>
        <c:varyColors val="0"/>
        <c:ser>
          <c:idx val="0"/>
          <c:order val="0"/>
          <c:tx>
            <c:strRef>
              <c:f>'GRAF DP v mio in % BDP'!$B$4</c:f>
              <c:strCache>
                <c:ptCount val="1"/>
                <c:pt idx="0">
                  <c:v>Državne pomoči, v mio EUR</c:v>
                </c:pt>
              </c:strCache>
            </c:strRef>
          </c:tx>
          <c:invertIfNegative val="0"/>
          <c:cat>
            <c:numRef>
              <c:f>'GRAF DP v mio in % BDP'!$C$27:$L$27</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'GRAF DP v mio in % BDP'!$C$4:$L$4</c:f>
              <c:numCache>
                <c:formatCode>#,##0.00</c:formatCode>
                <c:ptCount val="10"/>
                <c:pt idx="0">
                  <c:v>267.87326691999999</c:v>
                </c:pt>
                <c:pt idx="1">
                  <c:v>324.19016600999998</c:v>
                </c:pt>
                <c:pt idx="2">
                  <c:v>436.34265592000003</c:v>
                </c:pt>
                <c:pt idx="3">
                  <c:v>421.76306939</c:v>
                </c:pt>
                <c:pt idx="4">
                  <c:v>525.23164833999999</c:v>
                </c:pt>
                <c:pt idx="5">
                  <c:v>542.50103821000005</c:v>
                </c:pt>
                <c:pt idx="6">
                  <c:v>579.92791121000005</c:v>
                </c:pt>
                <c:pt idx="7">
                  <c:v>548.08025170000008</c:v>
                </c:pt>
                <c:pt idx="8">
                  <c:v>548.16772815999991</c:v>
                </c:pt>
                <c:pt idx="9">
                  <c:v>351.28613478</c:v>
                </c:pt>
              </c:numCache>
            </c:numRef>
          </c:val>
        </c:ser>
        <c:dLbls>
          <c:showLegendKey val="0"/>
          <c:showVal val="0"/>
          <c:showCatName val="0"/>
          <c:showSerName val="0"/>
          <c:showPercent val="0"/>
          <c:showBubbleSize val="0"/>
        </c:dLbls>
        <c:gapWidth val="150"/>
        <c:axId val="145160448"/>
        <c:axId val="145403904"/>
      </c:barChart>
      <c:lineChart>
        <c:grouping val="standard"/>
        <c:varyColors val="0"/>
        <c:ser>
          <c:idx val="1"/>
          <c:order val="1"/>
          <c:tx>
            <c:strRef>
              <c:f>'GRAF DP v mio in % BDP'!$B$5</c:f>
              <c:strCache>
                <c:ptCount val="1"/>
                <c:pt idx="0">
                  <c:v>Delež državnih pomoči v BDP, v %</c:v>
                </c:pt>
              </c:strCache>
            </c:strRef>
          </c:tx>
          <c:marker>
            <c:symbol val="none"/>
          </c:marker>
          <c:dLbls>
            <c:dLbl>
              <c:idx val="0"/>
              <c:layout>
                <c:manualLayout>
                  <c:x val="-4.1887125220458531E-2"/>
                  <c:y val="-5.1150895140664961E-2"/>
                </c:manualLayout>
              </c:layout>
              <c:showLegendKey val="0"/>
              <c:showVal val="1"/>
              <c:showCatName val="0"/>
              <c:showSerName val="0"/>
              <c:showPercent val="0"/>
              <c:showBubbleSize val="0"/>
            </c:dLbl>
            <c:dLbl>
              <c:idx val="1"/>
              <c:layout>
                <c:manualLayout>
                  <c:x val="-4.6296296296296294E-2"/>
                  <c:y val="-8.5251491901108312E-2"/>
                </c:manualLayout>
              </c:layout>
              <c:showLegendKey val="0"/>
              <c:showVal val="1"/>
              <c:showCatName val="0"/>
              <c:showSerName val="0"/>
              <c:showPercent val="0"/>
              <c:showBubbleSize val="0"/>
            </c:dLbl>
            <c:dLbl>
              <c:idx val="2"/>
              <c:layout>
                <c:manualLayout>
                  <c:x val="-4.6296296296296294E-2"/>
                  <c:y val="-7.6726342710997444E-2"/>
                </c:manualLayout>
              </c:layout>
              <c:showLegendKey val="0"/>
              <c:showVal val="1"/>
              <c:showCatName val="0"/>
              <c:showSerName val="0"/>
              <c:showPercent val="0"/>
              <c:showBubbleSize val="0"/>
            </c:dLbl>
            <c:dLbl>
              <c:idx val="3"/>
              <c:layout>
                <c:manualLayout>
                  <c:x val="-2.8659611992945325E-2"/>
                  <c:y val="-7.6726342710997403E-2"/>
                </c:manualLayout>
              </c:layout>
              <c:showLegendKey val="0"/>
              <c:showVal val="1"/>
              <c:showCatName val="0"/>
              <c:showSerName val="0"/>
              <c:showPercent val="0"/>
              <c:showBubbleSize val="0"/>
            </c:dLbl>
            <c:dLbl>
              <c:idx val="4"/>
              <c:layout>
                <c:manualLayout>
                  <c:x val="-5.0705467372134036E-2"/>
                  <c:y val="-8.9514066496163683E-2"/>
                </c:manualLayout>
              </c:layout>
              <c:showLegendKey val="0"/>
              <c:showVal val="1"/>
              <c:showCatName val="0"/>
              <c:showSerName val="0"/>
              <c:showPercent val="0"/>
              <c:showBubbleSize val="0"/>
            </c:dLbl>
            <c:dLbl>
              <c:idx val="5"/>
              <c:layout>
                <c:manualLayout>
                  <c:x val="-4.4091710758377423E-2"/>
                  <c:y val="-7.6726342710997431E-2"/>
                </c:manualLayout>
              </c:layout>
              <c:showLegendKey val="0"/>
              <c:showVal val="1"/>
              <c:showCatName val="0"/>
              <c:showSerName val="0"/>
              <c:showPercent val="0"/>
              <c:showBubbleSize val="0"/>
            </c:dLbl>
            <c:dLbl>
              <c:idx val="6"/>
              <c:layout>
                <c:manualLayout>
                  <c:x val="-4.8500881834215165E-2"/>
                  <c:y val="-8.0988917306052857E-2"/>
                </c:manualLayout>
              </c:layout>
              <c:showLegendKey val="0"/>
              <c:showVal val="1"/>
              <c:showCatName val="0"/>
              <c:showSerName val="0"/>
              <c:showPercent val="0"/>
              <c:showBubbleSize val="0"/>
            </c:dLbl>
            <c:dLbl>
              <c:idx val="7"/>
              <c:layout>
                <c:manualLayout>
                  <c:x val="-3.968253968253968E-2"/>
                  <c:y val="-0.10656436487638535"/>
                </c:manualLayout>
              </c:layout>
              <c:showLegendKey val="0"/>
              <c:showVal val="1"/>
              <c:showCatName val="0"/>
              <c:showSerName val="0"/>
              <c:showPercent val="0"/>
              <c:showBubbleSize val="0"/>
            </c:dLbl>
            <c:dLbl>
              <c:idx val="8"/>
              <c:layout>
                <c:manualLayout>
                  <c:x val="-2.6455026455026537E-2"/>
                  <c:y val="-0.11082693947144075"/>
                </c:manualLayout>
              </c:layout>
              <c:showLegendKey val="0"/>
              <c:showVal val="1"/>
              <c:showCatName val="0"/>
              <c:showSerName val="0"/>
              <c:showPercent val="0"/>
              <c:showBubbleSize val="0"/>
            </c:dLbl>
            <c:dLbl>
              <c:idx val="9"/>
              <c:layout>
                <c:manualLayout>
                  <c:x val="-3.8688658114436981E-2"/>
                  <c:y val="-0.12184508268059181"/>
                </c:manualLayout>
              </c:layout>
              <c:showLegendKey val="0"/>
              <c:showVal val="1"/>
              <c:showCatName val="0"/>
              <c:showSerName val="0"/>
              <c:showPercent val="0"/>
              <c:showBubbleSize val="0"/>
            </c:dLbl>
            <c:txPr>
              <a:bodyPr/>
              <a:lstStyle/>
              <a:p>
                <a:pPr>
                  <a:defRPr sz="900"/>
                </a:pPr>
                <a:endParaRPr lang="sl-SI"/>
              </a:p>
            </c:txPr>
            <c:showLegendKey val="0"/>
            <c:showVal val="0"/>
            <c:showCatName val="0"/>
            <c:showSerName val="0"/>
            <c:showPercent val="0"/>
            <c:showBubbleSize val="0"/>
          </c:dLbls>
          <c:val>
            <c:numRef>
              <c:f>'GRAF DP v mio in % BDP'!$C$5:$L$5</c:f>
              <c:numCache>
                <c:formatCode>0.00%</c:formatCode>
                <c:ptCount val="10"/>
                <c:pt idx="0">
                  <c:v>7.6202107052029695E-3</c:v>
                </c:pt>
                <c:pt idx="1">
                  <c:v>8.5423352746963194E-3</c:v>
                </c:pt>
                <c:pt idx="2">
                  <c:v>1.2064996292650556E-2</c:v>
                </c:pt>
                <c:pt idx="3">
                  <c:v>1.1634201406543088E-2</c:v>
                </c:pt>
                <c:pt idx="4">
                  <c:v>1.4235463148850824E-2</c:v>
                </c:pt>
                <c:pt idx="5">
                  <c:v>1.5068636137159048E-2</c:v>
                </c:pt>
                <c:pt idx="6">
                  <c:v>1.6146334916891724E-2</c:v>
                </c:pt>
                <c:pt idx="7">
                  <c:v>1.4681245357869925E-2</c:v>
                </c:pt>
                <c:pt idx="8">
                  <c:v>1.4212282296085038E-2</c:v>
                </c:pt>
                <c:pt idx="9">
                  <c:v>8.8331648967788987E-3</c:v>
                </c:pt>
              </c:numCache>
            </c:numRef>
          </c:val>
          <c:smooth val="0"/>
        </c:ser>
        <c:dLbls>
          <c:showLegendKey val="0"/>
          <c:showVal val="0"/>
          <c:showCatName val="0"/>
          <c:showSerName val="0"/>
          <c:showPercent val="0"/>
          <c:showBubbleSize val="0"/>
        </c:dLbls>
        <c:marker val="1"/>
        <c:smooth val="0"/>
        <c:axId val="145407360"/>
        <c:axId val="145405824"/>
      </c:lineChart>
      <c:catAx>
        <c:axId val="145160448"/>
        <c:scaling>
          <c:orientation val="minMax"/>
        </c:scaling>
        <c:delete val="0"/>
        <c:axPos val="b"/>
        <c:numFmt formatCode="General" sourceLinked="1"/>
        <c:majorTickMark val="out"/>
        <c:minorTickMark val="none"/>
        <c:tickLblPos val="nextTo"/>
        <c:txPr>
          <a:bodyPr/>
          <a:lstStyle/>
          <a:p>
            <a:pPr>
              <a:defRPr sz="950" baseline="0"/>
            </a:pPr>
            <a:endParaRPr lang="sl-SI"/>
          </a:p>
        </c:txPr>
        <c:crossAx val="145403904"/>
        <c:crosses val="autoZero"/>
        <c:auto val="1"/>
        <c:lblAlgn val="ctr"/>
        <c:lblOffset val="100"/>
        <c:noMultiLvlLbl val="0"/>
      </c:catAx>
      <c:valAx>
        <c:axId val="145403904"/>
        <c:scaling>
          <c:orientation val="minMax"/>
          <c:max val="600"/>
        </c:scaling>
        <c:delete val="0"/>
        <c:axPos val="l"/>
        <c:majorGridlines/>
        <c:title>
          <c:tx>
            <c:rich>
              <a:bodyPr rot="-5400000" vert="horz"/>
              <a:lstStyle/>
              <a:p>
                <a:pPr>
                  <a:defRPr/>
                </a:pPr>
                <a:r>
                  <a:rPr lang="en-US"/>
                  <a:t>v </a:t>
                </a:r>
                <a:r>
                  <a:rPr lang="en-US" sz="950"/>
                  <a:t>mio</a:t>
                </a:r>
                <a:r>
                  <a:rPr lang="en-US"/>
                  <a:t> EUR</a:t>
                </a:r>
              </a:p>
            </c:rich>
          </c:tx>
          <c:overlay val="0"/>
        </c:title>
        <c:numFmt formatCode="#,##0.00" sourceLinked="1"/>
        <c:majorTickMark val="out"/>
        <c:minorTickMark val="none"/>
        <c:tickLblPos val="nextTo"/>
        <c:txPr>
          <a:bodyPr/>
          <a:lstStyle/>
          <a:p>
            <a:pPr>
              <a:defRPr sz="950" baseline="0"/>
            </a:pPr>
            <a:endParaRPr lang="sl-SI"/>
          </a:p>
        </c:txPr>
        <c:crossAx val="145160448"/>
        <c:crosses val="autoZero"/>
        <c:crossBetween val="between"/>
        <c:majorUnit val="50"/>
      </c:valAx>
      <c:valAx>
        <c:axId val="145405824"/>
        <c:scaling>
          <c:orientation val="minMax"/>
        </c:scaling>
        <c:delete val="0"/>
        <c:axPos val="r"/>
        <c:numFmt formatCode="0.00%" sourceLinked="1"/>
        <c:majorTickMark val="out"/>
        <c:minorTickMark val="none"/>
        <c:tickLblPos val="nextTo"/>
        <c:txPr>
          <a:bodyPr/>
          <a:lstStyle/>
          <a:p>
            <a:pPr>
              <a:defRPr sz="950" baseline="0"/>
            </a:pPr>
            <a:endParaRPr lang="sl-SI"/>
          </a:p>
        </c:txPr>
        <c:crossAx val="145407360"/>
        <c:crosses val="max"/>
        <c:crossBetween val="between"/>
      </c:valAx>
      <c:catAx>
        <c:axId val="145407360"/>
        <c:scaling>
          <c:orientation val="minMax"/>
        </c:scaling>
        <c:delete val="1"/>
        <c:axPos val="b"/>
        <c:majorTickMark val="out"/>
        <c:minorTickMark val="none"/>
        <c:tickLblPos val="nextTo"/>
        <c:crossAx val="145405824"/>
        <c:crosses val="autoZero"/>
        <c:auto val="1"/>
        <c:lblAlgn val="ctr"/>
        <c:lblOffset val="100"/>
        <c:noMultiLvlLbl val="0"/>
      </c:catAx>
    </c:plotArea>
    <c:legend>
      <c:legendPos val="r"/>
      <c:layout>
        <c:manualLayout>
          <c:xMode val="edge"/>
          <c:yMode val="edge"/>
          <c:x val="0.74454150011944897"/>
          <c:y val="0.31251995915654152"/>
          <c:w val="0.22695106758570266"/>
          <c:h val="0.40106974226132963"/>
        </c:manualLayout>
      </c:layout>
      <c:overlay val="0"/>
      <c:txPr>
        <a:bodyPr/>
        <a:lstStyle/>
        <a:p>
          <a:pPr>
            <a:defRPr sz="950" baseline="0"/>
          </a:pPr>
          <a:endParaRPr lang="sl-SI"/>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'Skupine instrumentov'!$B$21</c:f>
              <c:strCache>
                <c:ptCount val="1"/>
                <c:pt idx="0">
                  <c:v>Višji javnofinančnih ODHODKI</c:v>
                </c:pt>
              </c:strCache>
            </c:strRef>
          </c:tx>
          <c:spPr>
            <a:solidFill>
              <a:srgbClr val="0070C0"/>
            </a:solidFill>
            <a:ln>
              <a:solidFill>
                <a:schemeClr val="accent1"/>
              </a:solidFill>
            </a:ln>
          </c:spPr>
          <c:invertIfNegative val="0"/>
          <c:cat>
            <c:numRef>
              <c:f>'Skupine instrumentov'!$C$20:$L$20</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'Skupine instrumentov'!$C$21:$L$21</c:f>
              <c:numCache>
                <c:formatCode>#,##0.00</c:formatCode>
                <c:ptCount val="10"/>
                <c:pt idx="0">
                  <c:v>265267422.56</c:v>
                </c:pt>
                <c:pt idx="1">
                  <c:v>319514911.87</c:v>
                </c:pt>
                <c:pt idx="2">
                  <c:v>418452237.70999998</c:v>
                </c:pt>
                <c:pt idx="3">
                  <c:v>414191652.38</c:v>
                </c:pt>
                <c:pt idx="4">
                  <c:v>514168838.41000003</c:v>
                </c:pt>
                <c:pt idx="5">
                  <c:v>478403835.52999997</c:v>
                </c:pt>
                <c:pt idx="6">
                  <c:v>502999353.85000002</c:v>
                </c:pt>
                <c:pt idx="7">
                  <c:v>448985771.77999997</c:v>
                </c:pt>
                <c:pt idx="8">
                  <c:v>439930610.62</c:v>
                </c:pt>
                <c:pt idx="9">
                  <c:v>251302839.84999999</c:v>
                </c:pt>
              </c:numCache>
            </c:numRef>
          </c:val>
        </c:ser>
        <c:ser>
          <c:idx val="1"/>
          <c:order val="1"/>
          <c:tx>
            <c:strRef>
              <c:f>'Skupine instrumentov'!$B$26</c:f>
              <c:strCache>
                <c:ptCount val="1"/>
                <c:pt idx="0">
                  <c:v>Nižji javnofinančnh PRIHODKI</c:v>
                </c:pt>
              </c:strCache>
            </c:strRef>
          </c:tx>
          <c:spPr>
            <a:solidFill>
              <a:srgbClr val="00B050"/>
            </a:solidFill>
            <a:ln>
              <a:solidFill>
                <a:srgbClr val="00B050"/>
              </a:solidFill>
            </a:ln>
          </c:spPr>
          <c:invertIfNegative val="0"/>
          <c:cat>
            <c:numRef>
              <c:f>'Skupine instrumentov'!$C$20:$L$20</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'Skupine instrumentov'!$C$26:$L$26</c:f>
              <c:numCache>
                <c:formatCode>#,##0.00</c:formatCode>
                <c:ptCount val="10"/>
                <c:pt idx="0">
                  <c:v>2605844.36</c:v>
                </c:pt>
                <c:pt idx="1">
                  <c:v>4675254.1399999997</c:v>
                </c:pt>
                <c:pt idx="2">
                  <c:v>17890418.210000001</c:v>
                </c:pt>
                <c:pt idx="3">
                  <c:v>7571417.0099999998</c:v>
                </c:pt>
                <c:pt idx="4">
                  <c:v>11062809.93</c:v>
                </c:pt>
                <c:pt idx="5">
                  <c:v>64097202.68</c:v>
                </c:pt>
                <c:pt idx="6">
                  <c:v>76928557.359999999</c:v>
                </c:pt>
                <c:pt idx="7">
                  <c:v>99094479.920000002</c:v>
                </c:pt>
                <c:pt idx="8">
                  <c:v>108237117.54000001</c:v>
                </c:pt>
                <c:pt idx="9">
                  <c:v>99536307.659999996</c:v>
                </c:pt>
              </c:numCache>
            </c:numRef>
          </c:val>
        </c:ser>
        <c:dLbls>
          <c:showLegendKey val="0"/>
          <c:showVal val="0"/>
          <c:showCatName val="0"/>
          <c:showSerName val="0"/>
          <c:showPercent val="0"/>
          <c:showBubbleSize val="0"/>
        </c:dLbls>
        <c:gapWidth val="150"/>
        <c:overlap val="100"/>
        <c:axId val="190837504"/>
        <c:axId val="190839040"/>
      </c:barChart>
      <c:catAx>
        <c:axId val="190837504"/>
        <c:scaling>
          <c:orientation val="minMax"/>
        </c:scaling>
        <c:delete val="0"/>
        <c:axPos val="l"/>
        <c:numFmt formatCode="General" sourceLinked="1"/>
        <c:majorTickMark val="out"/>
        <c:minorTickMark val="none"/>
        <c:tickLblPos val="nextTo"/>
        <c:crossAx val="190839040"/>
        <c:crosses val="autoZero"/>
        <c:auto val="1"/>
        <c:lblAlgn val="ctr"/>
        <c:lblOffset val="100"/>
        <c:noMultiLvlLbl val="0"/>
      </c:catAx>
      <c:valAx>
        <c:axId val="190839040"/>
        <c:scaling>
          <c:orientation val="minMax"/>
        </c:scaling>
        <c:delete val="0"/>
        <c:axPos val="b"/>
        <c:majorGridlines/>
        <c:numFmt formatCode="0%" sourceLinked="1"/>
        <c:majorTickMark val="out"/>
        <c:minorTickMark val="none"/>
        <c:tickLblPos val="nextTo"/>
        <c:crossAx val="19083750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42738828898107E-2"/>
          <c:y val="5.2568748508709136E-2"/>
          <c:w val="0.54729247220988708"/>
          <c:h val="0.80040637675972326"/>
        </c:manualLayout>
      </c:layout>
      <c:barChart>
        <c:barDir val="col"/>
        <c:grouping val="percentStacked"/>
        <c:varyColors val="0"/>
        <c:ser>
          <c:idx val="0"/>
          <c:order val="0"/>
          <c:tx>
            <c:strRef>
              <c:f>'Skupine instrumentov'!$B$22</c:f>
              <c:strCache>
                <c:ptCount val="1"/>
                <c:pt idx="0">
                  <c:v>Skupina A1 (subvencije, subv. obrestne mere, vključno odpis posojil)</c:v>
                </c:pt>
              </c:strCache>
            </c:strRef>
          </c:tx>
          <c:spPr>
            <a:solidFill>
              <a:srgbClr val="0070C0"/>
            </a:solidFill>
          </c:spPr>
          <c:invertIfNegative val="0"/>
          <c:cat>
            <c:numRef>
              <c:f>'Skupine instrumentov'!$C$20:$L$20</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'Skupine instrumentov'!$C$22:$L$22</c:f>
              <c:numCache>
                <c:formatCode>#,##0.00</c:formatCode>
                <c:ptCount val="10"/>
                <c:pt idx="0">
                  <c:v>264170185.37</c:v>
                </c:pt>
                <c:pt idx="1">
                  <c:v>318947839.20999998</c:v>
                </c:pt>
                <c:pt idx="2">
                  <c:v>416439533.32999998</c:v>
                </c:pt>
                <c:pt idx="3">
                  <c:v>411500150.30000001</c:v>
                </c:pt>
                <c:pt idx="4">
                  <c:v>460688849.69999999</c:v>
                </c:pt>
                <c:pt idx="5">
                  <c:v>459966463.85000002</c:v>
                </c:pt>
                <c:pt idx="6">
                  <c:v>456544189.94999999</c:v>
                </c:pt>
                <c:pt idx="7">
                  <c:v>443605971.18000001</c:v>
                </c:pt>
                <c:pt idx="8">
                  <c:v>373090231.51999998</c:v>
                </c:pt>
                <c:pt idx="9">
                  <c:v>245041931.12</c:v>
                </c:pt>
              </c:numCache>
            </c:numRef>
          </c:val>
        </c:ser>
        <c:ser>
          <c:idx val="1"/>
          <c:order val="1"/>
          <c:tx>
            <c:strRef>
              <c:f>'Skupine instrumentov'!$B$23</c:f>
              <c:strCache>
                <c:ptCount val="1"/>
                <c:pt idx="0">
                  <c:v>Skupina B1 (kapitalske naložbe, konverzije dolga v lastniške deleže)</c:v>
                </c:pt>
              </c:strCache>
            </c:strRef>
          </c:tx>
          <c:spPr>
            <a:solidFill>
              <a:srgbClr val="C00000"/>
            </a:solidFill>
          </c:spPr>
          <c:invertIfNegative val="0"/>
          <c:cat>
            <c:numRef>
              <c:f>'Skupine instrumentov'!$C$20:$L$20</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'Skupine instrumentov'!$C$23:$L$23</c:f>
              <c:numCache>
                <c:formatCode>General</c:formatCode>
                <c:ptCount val="10"/>
                <c:pt idx="0" formatCode="#,##0.00">
                  <c:v>58153.4</c:v>
                </c:pt>
                <c:pt idx="3" formatCode="#,##0.00">
                  <c:v>642267.93000000005</c:v>
                </c:pt>
                <c:pt idx="4" formatCode="#,##0.00">
                  <c:v>52042817.770000003</c:v>
                </c:pt>
                <c:pt idx="5" formatCode="#,##0.00">
                  <c:v>2886004.24</c:v>
                </c:pt>
                <c:pt idx="6" formatCode="#,##0.00">
                  <c:v>2158927.5299999998</c:v>
                </c:pt>
                <c:pt idx="7" formatCode="#,##0.00">
                  <c:v>3922143.43</c:v>
                </c:pt>
                <c:pt idx="8" formatCode="#,##0.00">
                  <c:v>56728240.640000001</c:v>
                </c:pt>
                <c:pt idx="9" formatCode="#,##0.00">
                  <c:v>1463881.09</c:v>
                </c:pt>
              </c:numCache>
            </c:numRef>
          </c:val>
        </c:ser>
        <c:ser>
          <c:idx val="2"/>
          <c:order val="2"/>
          <c:tx>
            <c:strRef>
              <c:f>'Skupine instrumentov'!$B$24</c:f>
              <c:strCache>
                <c:ptCount val="1"/>
                <c:pt idx="0">
                  <c:v>Skupina C1 (ugodna posojila, vključno posojila podjetjam v težavah)</c:v>
                </c:pt>
              </c:strCache>
            </c:strRef>
          </c:tx>
          <c:spPr>
            <a:solidFill>
              <a:srgbClr val="FFFF00"/>
            </a:solidFill>
          </c:spPr>
          <c:invertIfNegative val="0"/>
          <c:cat>
            <c:numRef>
              <c:f>'Skupine instrumentov'!$C$20:$L$20</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'Skupine instrumentov'!$C$24:$L$24</c:f>
              <c:numCache>
                <c:formatCode>#,##0.00</c:formatCode>
                <c:ptCount val="10"/>
                <c:pt idx="0">
                  <c:v>952185.44</c:v>
                </c:pt>
                <c:pt idx="1">
                  <c:v>508673.38</c:v>
                </c:pt>
                <c:pt idx="2">
                  <c:v>1983920.73</c:v>
                </c:pt>
                <c:pt idx="3">
                  <c:v>2021957.98</c:v>
                </c:pt>
                <c:pt idx="4">
                  <c:v>1308555.9099999999</c:v>
                </c:pt>
                <c:pt idx="5">
                  <c:v>15489887.029999999</c:v>
                </c:pt>
                <c:pt idx="6">
                  <c:v>4196236.37</c:v>
                </c:pt>
                <c:pt idx="7">
                  <c:v>1457657.17</c:v>
                </c:pt>
                <c:pt idx="8">
                  <c:v>9634286.2400000002</c:v>
                </c:pt>
                <c:pt idx="9">
                  <c:v>3283972.36</c:v>
                </c:pt>
              </c:numCache>
            </c:numRef>
          </c:val>
        </c:ser>
        <c:ser>
          <c:idx val="3"/>
          <c:order val="3"/>
          <c:tx>
            <c:strRef>
              <c:f>'Skupine instrumentov'!$B$25</c:f>
              <c:strCache>
                <c:ptCount val="1"/>
                <c:pt idx="0">
                  <c:v>Skupina D (garancije)</c:v>
                </c:pt>
              </c:strCache>
            </c:strRef>
          </c:tx>
          <c:spPr>
            <a:solidFill>
              <a:srgbClr val="7030A0"/>
            </a:solidFill>
          </c:spPr>
          <c:invertIfNegative val="0"/>
          <c:cat>
            <c:numRef>
              <c:f>'Skupine instrumentov'!$C$20:$L$20</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'Skupine instrumentov'!$C$25:$L$25</c:f>
              <c:numCache>
                <c:formatCode>#,##0.00</c:formatCode>
                <c:ptCount val="10"/>
                <c:pt idx="0">
                  <c:v>86898.35</c:v>
                </c:pt>
                <c:pt idx="1">
                  <c:v>58399.28</c:v>
                </c:pt>
                <c:pt idx="2">
                  <c:v>28783.65</c:v>
                </c:pt>
                <c:pt idx="3">
                  <c:v>27276.17</c:v>
                </c:pt>
                <c:pt idx="4">
                  <c:v>128615.03</c:v>
                </c:pt>
                <c:pt idx="5">
                  <c:v>61480.41</c:v>
                </c:pt>
                <c:pt idx="6">
                  <c:v>40100000</c:v>
                </c:pt>
                <c:pt idx="8">
                  <c:v>477852.22</c:v>
                </c:pt>
                <c:pt idx="9">
                  <c:v>1513055.28</c:v>
                </c:pt>
              </c:numCache>
            </c:numRef>
          </c:val>
        </c:ser>
        <c:ser>
          <c:idx val="4"/>
          <c:order val="4"/>
          <c:tx>
            <c:strRef>
              <c:f>'Skupine instrumentov'!$B$27</c:f>
              <c:strCache>
                <c:ptCount val="1"/>
                <c:pt idx="0">
                  <c:v>Skupina A2 (davčne oljašave, izjeme, znižanje prispevkov)</c:v>
                </c:pt>
              </c:strCache>
            </c:strRef>
          </c:tx>
          <c:spPr>
            <a:solidFill>
              <a:srgbClr val="00B050"/>
            </a:solidFill>
          </c:spPr>
          <c:invertIfNegative val="0"/>
          <c:cat>
            <c:numRef>
              <c:f>'Skupine instrumentov'!$C$20:$L$20</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'Skupine instrumentov'!$C$27:$L$27</c:f>
              <c:numCache>
                <c:formatCode>#,##0.00</c:formatCode>
                <c:ptCount val="10"/>
                <c:pt idx="0">
                  <c:v>2605844.36</c:v>
                </c:pt>
                <c:pt idx="1">
                  <c:v>4675254.1399999997</c:v>
                </c:pt>
                <c:pt idx="2">
                  <c:v>17890418.210000001</c:v>
                </c:pt>
                <c:pt idx="3">
                  <c:v>7571417.0099999998</c:v>
                </c:pt>
                <c:pt idx="4">
                  <c:v>11062809.93</c:v>
                </c:pt>
                <c:pt idx="5">
                  <c:v>64097202.68</c:v>
                </c:pt>
                <c:pt idx="6">
                  <c:v>76928557.359999999</c:v>
                </c:pt>
                <c:pt idx="7">
                  <c:v>99094479.920000002</c:v>
                </c:pt>
                <c:pt idx="8">
                  <c:v>108237117.54000001</c:v>
                </c:pt>
                <c:pt idx="9">
                  <c:v>99536307.659999996</c:v>
                </c:pt>
              </c:numCache>
            </c:numRef>
          </c:val>
        </c:ser>
        <c:dLbls>
          <c:showLegendKey val="0"/>
          <c:showVal val="0"/>
          <c:showCatName val="0"/>
          <c:showSerName val="0"/>
          <c:showPercent val="0"/>
          <c:showBubbleSize val="0"/>
        </c:dLbls>
        <c:gapWidth val="150"/>
        <c:overlap val="100"/>
        <c:axId val="193565824"/>
        <c:axId val="193567360"/>
      </c:barChart>
      <c:catAx>
        <c:axId val="193565824"/>
        <c:scaling>
          <c:orientation val="minMax"/>
        </c:scaling>
        <c:delete val="0"/>
        <c:axPos val="b"/>
        <c:numFmt formatCode="General" sourceLinked="1"/>
        <c:majorTickMark val="out"/>
        <c:minorTickMark val="none"/>
        <c:tickLblPos val="nextTo"/>
        <c:txPr>
          <a:bodyPr/>
          <a:lstStyle/>
          <a:p>
            <a:pPr>
              <a:defRPr sz="950" baseline="0"/>
            </a:pPr>
            <a:endParaRPr lang="sl-SI"/>
          </a:p>
        </c:txPr>
        <c:crossAx val="193567360"/>
        <c:crosses val="autoZero"/>
        <c:auto val="1"/>
        <c:lblAlgn val="ctr"/>
        <c:lblOffset val="100"/>
        <c:noMultiLvlLbl val="0"/>
      </c:catAx>
      <c:valAx>
        <c:axId val="193567360"/>
        <c:scaling>
          <c:orientation val="minMax"/>
        </c:scaling>
        <c:delete val="0"/>
        <c:axPos val="l"/>
        <c:majorGridlines/>
        <c:numFmt formatCode="0%" sourceLinked="1"/>
        <c:majorTickMark val="out"/>
        <c:minorTickMark val="none"/>
        <c:tickLblPos val="nextTo"/>
        <c:txPr>
          <a:bodyPr/>
          <a:lstStyle/>
          <a:p>
            <a:pPr>
              <a:defRPr sz="950" baseline="0"/>
            </a:pPr>
            <a:endParaRPr lang="sl-SI"/>
          </a:p>
        </c:txPr>
        <c:crossAx val="193565824"/>
        <c:crosses val="autoZero"/>
        <c:crossBetween val="between"/>
      </c:valAx>
    </c:plotArea>
    <c:legend>
      <c:legendPos val="r"/>
      <c:layout>
        <c:manualLayout>
          <c:xMode val="edge"/>
          <c:yMode val="edge"/>
          <c:x val="0.65764512413940002"/>
          <c:y val="4.2013018969219759E-2"/>
          <c:w val="0.33089224404033402"/>
          <c:h val="0.8355449536636339"/>
        </c:manualLayout>
      </c:layout>
      <c:overlay val="0"/>
      <c:txPr>
        <a:bodyPr/>
        <a:lstStyle/>
        <a:p>
          <a:pPr>
            <a:defRPr sz="940" baseline="0"/>
          </a:pPr>
          <a:endParaRPr lang="sl-SI"/>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3912361564561"/>
          <c:y val="0.10600737044497345"/>
          <c:w val="0.61038245790922474"/>
          <c:h val="0.75576605470008151"/>
        </c:manualLayout>
      </c:layout>
      <c:barChart>
        <c:barDir val="col"/>
        <c:grouping val="percentStacked"/>
        <c:varyColors val="0"/>
        <c:ser>
          <c:idx val="0"/>
          <c:order val="0"/>
          <c:tx>
            <c:strRef>
              <c:f>'Shema Individualna 2010 - 2016'!$B$4</c:f>
              <c:strCache>
                <c:ptCount val="1"/>
                <c:pt idx="0">
                  <c:v>SHEMA pomoči</c:v>
                </c:pt>
              </c:strCache>
            </c:strRef>
          </c:tx>
          <c:spPr>
            <a:ln>
              <a:solidFill>
                <a:schemeClr val="accent1">
                  <a:lumMod val="60000"/>
                  <a:lumOff val="40000"/>
                </a:schemeClr>
              </a:solidFill>
            </a:ln>
          </c:spPr>
          <c:invertIfNegative val="0"/>
          <c:cat>
            <c:numRef>
              <c:f>'Shema Individualna 2010 - 2016'!$C$3:$I$3</c:f>
              <c:numCache>
                <c:formatCode>General</c:formatCode>
                <c:ptCount val="7"/>
                <c:pt idx="0">
                  <c:v>2010</c:v>
                </c:pt>
                <c:pt idx="1">
                  <c:v>2011</c:v>
                </c:pt>
                <c:pt idx="2">
                  <c:v>2012</c:v>
                </c:pt>
                <c:pt idx="3">
                  <c:v>2013</c:v>
                </c:pt>
                <c:pt idx="4">
                  <c:v>2014</c:v>
                </c:pt>
                <c:pt idx="5">
                  <c:v>2015</c:v>
                </c:pt>
                <c:pt idx="6">
                  <c:v>2016</c:v>
                </c:pt>
              </c:numCache>
            </c:numRef>
          </c:cat>
          <c:val>
            <c:numRef>
              <c:f>'Shema Individualna 2010 - 2016'!$C$4:$I$4</c:f>
              <c:numCache>
                <c:formatCode>#,##0.00</c:formatCode>
                <c:ptCount val="7"/>
                <c:pt idx="0">
                  <c:v>364037183.07999998</c:v>
                </c:pt>
                <c:pt idx="1">
                  <c:v>414759586.74000001</c:v>
                </c:pt>
                <c:pt idx="2">
                  <c:v>481082084.91000003</c:v>
                </c:pt>
                <c:pt idx="3">
                  <c:v>479353047.83999997</c:v>
                </c:pt>
                <c:pt idx="4">
                  <c:v>482247723.30000001</c:v>
                </c:pt>
                <c:pt idx="5">
                  <c:v>388831675.70999998</c:v>
                </c:pt>
                <c:pt idx="6">
                  <c:v>293963012.86000001</c:v>
                </c:pt>
              </c:numCache>
            </c:numRef>
          </c:val>
        </c:ser>
        <c:ser>
          <c:idx val="1"/>
          <c:order val="1"/>
          <c:tx>
            <c:strRef>
              <c:f>'Shema Individualna 2010 - 2016'!$B$5</c:f>
              <c:strCache>
                <c:ptCount val="1"/>
                <c:pt idx="0">
                  <c:v>INDIVIDUALNA pomoč</c:v>
                </c:pt>
              </c:strCache>
            </c:strRef>
          </c:tx>
          <c:spPr>
            <a:ln>
              <a:solidFill>
                <a:schemeClr val="accent2">
                  <a:lumMod val="40000"/>
                  <a:lumOff val="60000"/>
                </a:schemeClr>
              </a:solidFill>
            </a:ln>
          </c:spPr>
          <c:invertIfNegative val="0"/>
          <c:cat>
            <c:numRef>
              <c:f>'Shema Individualna 2010 - 2016'!$C$3:$I$3</c:f>
              <c:numCache>
                <c:formatCode>General</c:formatCode>
                <c:ptCount val="7"/>
                <c:pt idx="0">
                  <c:v>2010</c:v>
                </c:pt>
                <c:pt idx="1">
                  <c:v>2011</c:v>
                </c:pt>
                <c:pt idx="2">
                  <c:v>2012</c:v>
                </c:pt>
                <c:pt idx="3">
                  <c:v>2013</c:v>
                </c:pt>
                <c:pt idx="4">
                  <c:v>2014</c:v>
                </c:pt>
                <c:pt idx="5">
                  <c:v>2015</c:v>
                </c:pt>
                <c:pt idx="6">
                  <c:v>2016</c:v>
                </c:pt>
              </c:numCache>
            </c:numRef>
          </c:cat>
          <c:val>
            <c:numRef>
              <c:f>'Shema Individualna 2010 - 2016'!$C$5:$I$5</c:f>
              <c:numCache>
                <c:formatCode>#,##0.00</c:formatCode>
                <c:ptCount val="7"/>
                <c:pt idx="0">
                  <c:v>57725886.310000002</c:v>
                </c:pt>
                <c:pt idx="1">
                  <c:v>110472061.59999999</c:v>
                </c:pt>
                <c:pt idx="2">
                  <c:v>61418953.299999997</c:v>
                </c:pt>
                <c:pt idx="3">
                  <c:v>100574863.37</c:v>
                </c:pt>
                <c:pt idx="4">
                  <c:v>65832528.399999999</c:v>
                </c:pt>
                <c:pt idx="5">
                  <c:v>159336052.44999999</c:v>
                </c:pt>
                <c:pt idx="6">
                  <c:v>56876134.649999999</c:v>
                </c:pt>
              </c:numCache>
            </c:numRef>
          </c:val>
        </c:ser>
        <c:dLbls>
          <c:showLegendKey val="0"/>
          <c:showVal val="0"/>
          <c:showCatName val="0"/>
          <c:showSerName val="0"/>
          <c:showPercent val="0"/>
          <c:showBubbleSize val="0"/>
        </c:dLbls>
        <c:gapWidth val="300"/>
        <c:overlap val="100"/>
        <c:serLines/>
        <c:axId val="193593344"/>
        <c:axId val="193594880"/>
      </c:barChart>
      <c:catAx>
        <c:axId val="193593344"/>
        <c:scaling>
          <c:orientation val="minMax"/>
        </c:scaling>
        <c:delete val="0"/>
        <c:axPos val="b"/>
        <c:numFmt formatCode="General" sourceLinked="1"/>
        <c:majorTickMark val="none"/>
        <c:minorTickMark val="none"/>
        <c:tickLblPos val="nextTo"/>
        <c:txPr>
          <a:bodyPr/>
          <a:lstStyle/>
          <a:p>
            <a:pPr>
              <a:defRPr sz="950" baseline="0"/>
            </a:pPr>
            <a:endParaRPr lang="sl-SI"/>
          </a:p>
        </c:txPr>
        <c:crossAx val="193594880"/>
        <c:crosses val="autoZero"/>
        <c:auto val="1"/>
        <c:lblAlgn val="ctr"/>
        <c:lblOffset val="100"/>
        <c:noMultiLvlLbl val="0"/>
      </c:catAx>
      <c:valAx>
        <c:axId val="193594880"/>
        <c:scaling>
          <c:orientation val="minMax"/>
        </c:scaling>
        <c:delete val="0"/>
        <c:axPos val="l"/>
        <c:majorGridlines/>
        <c:numFmt formatCode="0%" sourceLinked="1"/>
        <c:majorTickMark val="out"/>
        <c:minorTickMark val="none"/>
        <c:tickLblPos val="nextTo"/>
        <c:txPr>
          <a:bodyPr/>
          <a:lstStyle/>
          <a:p>
            <a:pPr>
              <a:defRPr sz="950" baseline="0"/>
            </a:pPr>
            <a:endParaRPr lang="sl-SI"/>
          </a:p>
        </c:txPr>
        <c:crossAx val="193593344"/>
        <c:crosses val="autoZero"/>
        <c:crossBetween val="between"/>
      </c:valAx>
    </c:plotArea>
    <c:legend>
      <c:legendPos val="r"/>
      <c:overlay val="0"/>
      <c:txPr>
        <a:bodyPr/>
        <a:lstStyle/>
        <a:p>
          <a:pPr>
            <a:defRPr sz="950" baseline="0"/>
          </a:pPr>
          <a:endParaRPr lang="sl-SI"/>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78277715285581E-2"/>
          <c:y val="9.4064062522910899E-2"/>
          <c:w val="0.56180346283875005"/>
          <c:h val="0.81258559509670225"/>
        </c:manualLayout>
      </c:layout>
      <c:barChart>
        <c:barDir val="col"/>
        <c:grouping val="percentStacked"/>
        <c:varyColors val="0"/>
        <c:ser>
          <c:idx val="0"/>
          <c:order val="0"/>
          <c:tx>
            <c:strRef>
              <c:f>'Postopek odobritve'!$B$15</c:f>
              <c:strCache>
                <c:ptCount val="1"/>
                <c:pt idx="0">
                  <c:v>Državne pomoči - Odobritev EK</c:v>
                </c:pt>
              </c:strCache>
            </c:strRef>
          </c:tx>
          <c:invertIfNegative val="0"/>
          <c:cat>
            <c:numRef>
              <c:f>'Postopek odobritve'!$C$3:$I$3</c:f>
              <c:numCache>
                <c:formatCode>General</c:formatCode>
                <c:ptCount val="7"/>
                <c:pt idx="0">
                  <c:v>2010</c:v>
                </c:pt>
                <c:pt idx="1">
                  <c:v>2011</c:v>
                </c:pt>
                <c:pt idx="2">
                  <c:v>2012</c:v>
                </c:pt>
                <c:pt idx="3">
                  <c:v>2013</c:v>
                </c:pt>
                <c:pt idx="4">
                  <c:v>2014</c:v>
                </c:pt>
                <c:pt idx="5">
                  <c:v>2015</c:v>
                </c:pt>
                <c:pt idx="6">
                  <c:v>2016</c:v>
                </c:pt>
              </c:numCache>
            </c:numRef>
          </c:cat>
          <c:val>
            <c:numRef>
              <c:f>'Postopek odobritve'!$C$15:$I$15</c:f>
              <c:numCache>
                <c:formatCode>#,##0.00</c:formatCode>
                <c:ptCount val="7"/>
                <c:pt idx="0">
                  <c:v>313180377.66000003</c:v>
                </c:pt>
                <c:pt idx="1">
                  <c:v>371096200.93000001</c:v>
                </c:pt>
                <c:pt idx="2">
                  <c:v>347929777.37</c:v>
                </c:pt>
                <c:pt idx="3">
                  <c:v>397710380.17000002</c:v>
                </c:pt>
                <c:pt idx="4">
                  <c:v>314974012.87</c:v>
                </c:pt>
                <c:pt idx="5">
                  <c:v>375871618.66000003</c:v>
                </c:pt>
                <c:pt idx="6">
                  <c:v>201686181.46000001</c:v>
                </c:pt>
              </c:numCache>
            </c:numRef>
          </c:val>
        </c:ser>
        <c:ser>
          <c:idx val="1"/>
          <c:order val="1"/>
          <c:tx>
            <c:strRef>
              <c:f>'Postopek odobritve'!$B$16</c:f>
              <c:strCache>
                <c:ptCount val="1"/>
                <c:pt idx="0">
                  <c:v>Skupinska izjema - Presoja MF</c:v>
                </c:pt>
              </c:strCache>
            </c:strRef>
          </c:tx>
          <c:invertIfNegative val="0"/>
          <c:cat>
            <c:numRef>
              <c:f>'Postopek odobritve'!$C$3:$I$3</c:f>
              <c:numCache>
                <c:formatCode>General</c:formatCode>
                <c:ptCount val="7"/>
                <c:pt idx="0">
                  <c:v>2010</c:v>
                </c:pt>
                <c:pt idx="1">
                  <c:v>2011</c:v>
                </c:pt>
                <c:pt idx="2">
                  <c:v>2012</c:v>
                </c:pt>
                <c:pt idx="3">
                  <c:v>2013</c:v>
                </c:pt>
                <c:pt idx="4">
                  <c:v>2014</c:v>
                </c:pt>
                <c:pt idx="5">
                  <c:v>2015</c:v>
                </c:pt>
                <c:pt idx="6">
                  <c:v>2016</c:v>
                </c:pt>
              </c:numCache>
            </c:numRef>
          </c:cat>
          <c:val>
            <c:numRef>
              <c:f>'Postopek odobritve'!$C$16:$I$16</c:f>
              <c:numCache>
                <c:formatCode>#,##0.00</c:formatCode>
                <c:ptCount val="7"/>
                <c:pt idx="0">
                  <c:v>108582691.73</c:v>
                </c:pt>
                <c:pt idx="1">
                  <c:v>154135447.41</c:v>
                </c:pt>
                <c:pt idx="2">
                  <c:v>194571260.84</c:v>
                </c:pt>
                <c:pt idx="3">
                  <c:v>182217531.03999999</c:v>
                </c:pt>
                <c:pt idx="4">
                  <c:v>233106238.83000001</c:v>
                </c:pt>
                <c:pt idx="5">
                  <c:v>172296109.5</c:v>
                </c:pt>
                <c:pt idx="6">
                  <c:v>149152966.05000001</c:v>
                </c:pt>
              </c:numCache>
            </c:numRef>
          </c:val>
        </c:ser>
        <c:ser>
          <c:idx val="2"/>
          <c:order val="2"/>
          <c:tx>
            <c:strRef>
              <c:f>'Postopek odobritve'!$B$17</c:f>
              <c:strCache>
                <c:ptCount val="1"/>
                <c:pt idx="0">
                  <c:v>De minimis</c:v>
                </c:pt>
              </c:strCache>
            </c:strRef>
          </c:tx>
          <c:invertIfNegative val="0"/>
          <c:cat>
            <c:numRef>
              <c:f>'Postopek odobritve'!$C$3:$I$3</c:f>
              <c:numCache>
                <c:formatCode>General</c:formatCode>
                <c:ptCount val="7"/>
                <c:pt idx="0">
                  <c:v>2010</c:v>
                </c:pt>
                <c:pt idx="1">
                  <c:v>2011</c:v>
                </c:pt>
                <c:pt idx="2">
                  <c:v>2012</c:v>
                </c:pt>
                <c:pt idx="3">
                  <c:v>2013</c:v>
                </c:pt>
                <c:pt idx="4">
                  <c:v>2014</c:v>
                </c:pt>
                <c:pt idx="5">
                  <c:v>2015</c:v>
                </c:pt>
                <c:pt idx="6">
                  <c:v>2016</c:v>
                </c:pt>
              </c:numCache>
            </c:numRef>
          </c:cat>
          <c:val>
            <c:numRef>
              <c:f>'Postopek odobritve'!$C$17:$I$17</c:f>
              <c:numCache>
                <c:formatCode>#,##0.00</c:formatCode>
                <c:ptCount val="7"/>
                <c:pt idx="0">
                  <c:v>63700944.789999999</c:v>
                </c:pt>
                <c:pt idx="1">
                  <c:v>65513796.93</c:v>
                </c:pt>
                <c:pt idx="2">
                  <c:v>66186383.810000002</c:v>
                </c:pt>
                <c:pt idx="3">
                  <c:v>101856340.62</c:v>
                </c:pt>
                <c:pt idx="4">
                  <c:v>37000223.93</c:v>
                </c:pt>
                <c:pt idx="5">
                  <c:v>32413114.579999998</c:v>
                </c:pt>
                <c:pt idx="6">
                  <c:v>83732367.620000005</c:v>
                </c:pt>
              </c:numCache>
            </c:numRef>
          </c:val>
        </c:ser>
        <c:dLbls>
          <c:showLegendKey val="0"/>
          <c:showVal val="0"/>
          <c:showCatName val="0"/>
          <c:showSerName val="0"/>
          <c:showPercent val="0"/>
          <c:showBubbleSize val="0"/>
        </c:dLbls>
        <c:gapWidth val="300"/>
        <c:overlap val="100"/>
        <c:serLines/>
        <c:axId val="193612800"/>
        <c:axId val="193622784"/>
      </c:barChart>
      <c:catAx>
        <c:axId val="193612800"/>
        <c:scaling>
          <c:orientation val="minMax"/>
        </c:scaling>
        <c:delete val="0"/>
        <c:axPos val="b"/>
        <c:numFmt formatCode="General" sourceLinked="1"/>
        <c:majorTickMark val="none"/>
        <c:minorTickMark val="none"/>
        <c:tickLblPos val="nextTo"/>
        <c:crossAx val="193622784"/>
        <c:crosses val="autoZero"/>
        <c:auto val="1"/>
        <c:lblAlgn val="ctr"/>
        <c:lblOffset val="100"/>
        <c:noMultiLvlLbl val="0"/>
      </c:catAx>
      <c:valAx>
        <c:axId val="193622784"/>
        <c:scaling>
          <c:orientation val="minMax"/>
        </c:scaling>
        <c:delete val="0"/>
        <c:axPos val="l"/>
        <c:majorGridlines/>
        <c:numFmt formatCode="0%" sourceLinked="1"/>
        <c:majorTickMark val="out"/>
        <c:minorTickMark val="none"/>
        <c:tickLblPos val="nextTo"/>
        <c:crossAx val="193612800"/>
        <c:crosses val="autoZero"/>
        <c:crossBetween val="between"/>
      </c:valAx>
    </c:plotArea>
    <c:legend>
      <c:legendPos val="r"/>
      <c:layout>
        <c:manualLayout>
          <c:xMode val="edge"/>
          <c:yMode val="edge"/>
          <c:x val="0.68077238801939877"/>
          <c:y val="0.22940219064795672"/>
          <c:w val="0.31922761198060112"/>
          <c:h val="0.36428649980204986"/>
        </c:manualLayout>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8982902975117"/>
          <c:y val="7.6275351944643285E-2"/>
          <c:w val="0.52017808179005554"/>
          <c:h val="0.79720114531138153"/>
        </c:manualLayout>
      </c:layout>
      <c:lineChart>
        <c:grouping val="standard"/>
        <c:varyColors val="0"/>
        <c:ser>
          <c:idx val="0"/>
          <c:order val="0"/>
          <c:tx>
            <c:strRef>
              <c:f>'Tabela - brez de minimis (2)'!$B$15</c:f>
              <c:strCache>
                <c:ptCount val="1"/>
                <c:pt idx="0">
                  <c:v>Državne pomoči - Odobritev EK</c:v>
                </c:pt>
              </c:strCache>
            </c:strRef>
          </c:tx>
          <c:cat>
            <c:numRef>
              <c:f>'Tabela - brez de minimis (2)'!$C$14:$I$14</c:f>
              <c:numCache>
                <c:formatCode>General</c:formatCode>
                <c:ptCount val="7"/>
                <c:pt idx="0">
                  <c:v>2010</c:v>
                </c:pt>
                <c:pt idx="1">
                  <c:v>2011</c:v>
                </c:pt>
                <c:pt idx="2">
                  <c:v>2012</c:v>
                </c:pt>
                <c:pt idx="3">
                  <c:v>2013</c:v>
                </c:pt>
                <c:pt idx="4">
                  <c:v>2014</c:v>
                </c:pt>
                <c:pt idx="5">
                  <c:v>2015</c:v>
                </c:pt>
                <c:pt idx="6">
                  <c:v>2016</c:v>
                </c:pt>
              </c:numCache>
            </c:numRef>
          </c:cat>
          <c:val>
            <c:numRef>
              <c:f>'Tabela - brez de minimis (2)'!$C$15:$I$15</c:f>
              <c:numCache>
                <c:formatCode>#,##0.00</c:formatCode>
                <c:ptCount val="7"/>
                <c:pt idx="0">
                  <c:v>313180377.66000003</c:v>
                </c:pt>
                <c:pt idx="1">
                  <c:v>371096200.93000001</c:v>
                </c:pt>
                <c:pt idx="2">
                  <c:v>347929777.37</c:v>
                </c:pt>
                <c:pt idx="3">
                  <c:v>397710380.17000002</c:v>
                </c:pt>
                <c:pt idx="4">
                  <c:v>314974012.87</c:v>
                </c:pt>
                <c:pt idx="5">
                  <c:v>375871618.66000003</c:v>
                </c:pt>
                <c:pt idx="6">
                  <c:v>201667381.46000001</c:v>
                </c:pt>
              </c:numCache>
            </c:numRef>
          </c:val>
          <c:smooth val="0"/>
        </c:ser>
        <c:ser>
          <c:idx val="1"/>
          <c:order val="1"/>
          <c:tx>
            <c:strRef>
              <c:f>'Tabela - brez de minimis (2)'!$B$16</c:f>
              <c:strCache>
                <c:ptCount val="1"/>
                <c:pt idx="0">
                  <c:v>Skupinska izjema - Presoja MF</c:v>
                </c:pt>
              </c:strCache>
            </c:strRef>
          </c:tx>
          <c:cat>
            <c:numRef>
              <c:f>'Tabela - brez de minimis (2)'!$C$14:$I$14</c:f>
              <c:numCache>
                <c:formatCode>General</c:formatCode>
                <c:ptCount val="7"/>
                <c:pt idx="0">
                  <c:v>2010</c:v>
                </c:pt>
                <c:pt idx="1">
                  <c:v>2011</c:v>
                </c:pt>
                <c:pt idx="2">
                  <c:v>2012</c:v>
                </c:pt>
                <c:pt idx="3">
                  <c:v>2013</c:v>
                </c:pt>
                <c:pt idx="4">
                  <c:v>2014</c:v>
                </c:pt>
                <c:pt idx="5">
                  <c:v>2015</c:v>
                </c:pt>
                <c:pt idx="6">
                  <c:v>2016</c:v>
                </c:pt>
              </c:numCache>
            </c:numRef>
          </c:cat>
          <c:val>
            <c:numRef>
              <c:f>'Tabela - brez de minimis (2)'!$C$16:$I$16</c:f>
              <c:numCache>
                <c:formatCode>#,##0.00</c:formatCode>
                <c:ptCount val="7"/>
                <c:pt idx="0">
                  <c:v>108582691.73</c:v>
                </c:pt>
                <c:pt idx="1">
                  <c:v>154135447.41</c:v>
                </c:pt>
                <c:pt idx="2">
                  <c:v>194571260.84</c:v>
                </c:pt>
                <c:pt idx="3">
                  <c:v>182217531.03999999</c:v>
                </c:pt>
                <c:pt idx="4">
                  <c:v>233106238.83000001</c:v>
                </c:pt>
                <c:pt idx="5">
                  <c:v>172296109.5</c:v>
                </c:pt>
                <c:pt idx="6">
                  <c:v>149152966.05000001</c:v>
                </c:pt>
              </c:numCache>
            </c:numRef>
          </c:val>
          <c:smooth val="0"/>
        </c:ser>
        <c:dLbls>
          <c:showLegendKey val="0"/>
          <c:showVal val="0"/>
          <c:showCatName val="0"/>
          <c:showSerName val="0"/>
          <c:showPercent val="0"/>
          <c:showBubbleSize val="0"/>
        </c:dLbls>
        <c:marker val="1"/>
        <c:smooth val="0"/>
        <c:axId val="193651840"/>
        <c:axId val="193653376"/>
      </c:lineChart>
      <c:catAx>
        <c:axId val="193651840"/>
        <c:scaling>
          <c:orientation val="minMax"/>
        </c:scaling>
        <c:delete val="0"/>
        <c:axPos val="b"/>
        <c:numFmt formatCode="General" sourceLinked="1"/>
        <c:majorTickMark val="out"/>
        <c:minorTickMark val="none"/>
        <c:tickLblPos val="nextTo"/>
        <c:crossAx val="193653376"/>
        <c:crosses val="autoZero"/>
        <c:auto val="1"/>
        <c:lblAlgn val="ctr"/>
        <c:lblOffset val="100"/>
        <c:noMultiLvlLbl val="0"/>
      </c:catAx>
      <c:valAx>
        <c:axId val="193653376"/>
        <c:scaling>
          <c:orientation val="minMax"/>
        </c:scaling>
        <c:delete val="0"/>
        <c:axPos val="l"/>
        <c:majorGridlines/>
        <c:numFmt formatCode="#,##0.00" sourceLinked="1"/>
        <c:majorTickMark val="out"/>
        <c:minorTickMark val="none"/>
        <c:tickLblPos val="nextTo"/>
        <c:crossAx val="193651840"/>
        <c:crosses val="autoZero"/>
        <c:crossBetween val="between"/>
        <c:dispUnits>
          <c:builtInUnit val="millions"/>
          <c:dispUnitsLbl>
            <c:tx>
              <c:rich>
                <a:bodyPr/>
                <a:lstStyle/>
                <a:p>
                  <a:pPr>
                    <a:defRPr/>
                  </a:pPr>
                  <a:r>
                    <a:rPr lang="en-US"/>
                    <a:t>v mio EUR</a:t>
                  </a:r>
                </a:p>
              </c:rich>
            </c:tx>
          </c:dispUnitsLbl>
        </c:dispUnits>
      </c:valAx>
    </c:plotArea>
    <c:legend>
      <c:legendPos val="r"/>
      <c:layout>
        <c:manualLayout>
          <c:xMode val="edge"/>
          <c:yMode val="edge"/>
          <c:x val="0.71322612451221379"/>
          <c:y val="0.3480613369513752"/>
          <c:w val="0.25150050688108433"/>
          <c:h val="0.35033680416021773"/>
        </c:manualLayout>
      </c:layout>
      <c:overlay val="0"/>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127932580901759E-2"/>
          <c:y val="5.0146882046248287E-2"/>
          <c:w val="0.55750029782148391"/>
          <c:h val="0.8367020179388146"/>
        </c:manualLayout>
      </c:layout>
      <c:barChart>
        <c:barDir val="col"/>
        <c:grouping val="clustered"/>
        <c:varyColors val="0"/>
        <c:ser>
          <c:idx val="0"/>
          <c:order val="0"/>
          <c:tx>
            <c:strRef>
              <c:f>'Postopek odobritve brez kmetijs'!$B$40</c:f>
              <c:strCache>
                <c:ptCount val="1"/>
                <c:pt idx="0">
                  <c:v>Obseg pomoči po skupinskih izjemah kot % vseh pomoči</c:v>
                </c:pt>
              </c:strCache>
            </c:strRef>
          </c:tx>
          <c:invertIfNegative val="0"/>
          <c:trendline>
            <c:trendlineType val="linear"/>
            <c:dispRSqr val="0"/>
            <c:dispEq val="0"/>
          </c:trendline>
          <c:cat>
            <c:numRef>
              <c:f>'Postopek odobritve brez kmetijs'!$C$39:$I$39</c:f>
              <c:numCache>
                <c:formatCode>General</c:formatCode>
                <c:ptCount val="7"/>
                <c:pt idx="0">
                  <c:v>2010</c:v>
                </c:pt>
                <c:pt idx="1">
                  <c:v>2011</c:v>
                </c:pt>
                <c:pt idx="2">
                  <c:v>2012</c:v>
                </c:pt>
                <c:pt idx="3">
                  <c:v>2013</c:v>
                </c:pt>
                <c:pt idx="4">
                  <c:v>2014</c:v>
                </c:pt>
                <c:pt idx="5">
                  <c:v>2015</c:v>
                </c:pt>
                <c:pt idx="6">
                  <c:v>2016</c:v>
                </c:pt>
              </c:numCache>
            </c:numRef>
          </c:cat>
          <c:val>
            <c:numRef>
              <c:f>'Postopek odobritve brez kmetijs'!$C$40:$I$40</c:f>
              <c:numCache>
                <c:formatCode>0%</c:formatCode>
                <c:ptCount val="7"/>
                <c:pt idx="0">
                  <c:v>0.33349380740658663</c:v>
                </c:pt>
                <c:pt idx="1">
                  <c:v>0.35616806639426207</c:v>
                </c:pt>
                <c:pt idx="2">
                  <c:v>0.43009078265180745</c:v>
                </c:pt>
                <c:pt idx="3">
                  <c:v>0.37915459542122881</c:v>
                </c:pt>
                <c:pt idx="4">
                  <c:v>0.50390340338394901</c:v>
                </c:pt>
                <c:pt idx="5">
                  <c:v>0.35467200730026177</c:v>
                </c:pt>
                <c:pt idx="6">
                  <c:v>0.43188026704289939</c:v>
                </c:pt>
              </c:numCache>
            </c:numRef>
          </c:val>
        </c:ser>
        <c:dLbls>
          <c:showLegendKey val="0"/>
          <c:showVal val="0"/>
          <c:showCatName val="0"/>
          <c:showSerName val="0"/>
          <c:showPercent val="0"/>
          <c:showBubbleSize val="0"/>
        </c:dLbls>
        <c:gapWidth val="150"/>
        <c:axId val="193803392"/>
        <c:axId val="193804928"/>
      </c:barChart>
      <c:lineChart>
        <c:grouping val="standard"/>
        <c:varyColors val="0"/>
        <c:ser>
          <c:idx val="1"/>
          <c:order val="1"/>
          <c:tx>
            <c:strRef>
              <c:f>'Postopek odobritve brez kmetijs'!$B$41</c:f>
              <c:strCache>
                <c:ptCount val="1"/>
                <c:pt idx="0">
                  <c:v>Št. shem pomoči po skupinskih izjemah kot % vseh shem pomoči</c:v>
                </c:pt>
              </c:strCache>
            </c:strRef>
          </c:tx>
          <c:marker>
            <c:symbol val="none"/>
          </c:marker>
          <c:val>
            <c:numRef>
              <c:f>'Postopek odobritve brez kmetijs'!$C$41:$I$41</c:f>
              <c:numCache>
                <c:formatCode>0%</c:formatCode>
                <c:ptCount val="7"/>
                <c:pt idx="0">
                  <c:v>0.45714285714285713</c:v>
                </c:pt>
                <c:pt idx="1">
                  <c:v>0.46341463414634149</c:v>
                </c:pt>
                <c:pt idx="2">
                  <c:v>0.58333333333333337</c:v>
                </c:pt>
                <c:pt idx="3">
                  <c:v>0.5757575757575758</c:v>
                </c:pt>
                <c:pt idx="4">
                  <c:v>0.6</c:v>
                </c:pt>
                <c:pt idx="5">
                  <c:v>0.69047619047619047</c:v>
                </c:pt>
                <c:pt idx="6">
                  <c:v>0.73684210526315785</c:v>
                </c:pt>
              </c:numCache>
            </c:numRef>
          </c:val>
          <c:smooth val="0"/>
        </c:ser>
        <c:dLbls>
          <c:showLegendKey val="0"/>
          <c:showVal val="0"/>
          <c:showCatName val="0"/>
          <c:showSerName val="0"/>
          <c:showPercent val="0"/>
          <c:showBubbleSize val="0"/>
        </c:dLbls>
        <c:marker val="1"/>
        <c:smooth val="0"/>
        <c:axId val="193803392"/>
        <c:axId val="193804928"/>
      </c:lineChart>
      <c:catAx>
        <c:axId val="193803392"/>
        <c:scaling>
          <c:orientation val="minMax"/>
        </c:scaling>
        <c:delete val="0"/>
        <c:axPos val="b"/>
        <c:numFmt formatCode="General" sourceLinked="1"/>
        <c:majorTickMark val="out"/>
        <c:minorTickMark val="none"/>
        <c:tickLblPos val="nextTo"/>
        <c:txPr>
          <a:bodyPr/>
          <a:lstStyle/>
          <a:p>
            <a:pPr>
              <a:defRPr sz="950" baseline="0"/>
            </a:pPr>
            <a:endParaRPr lang="sl-SI"/>
          </a:p>
        </c:txPr>
        <c:crossAx val="193804928"/>
        <c:crosses val="autoZero"/>
        <c:auto val="1"/>
        <c:lblAlgn val="ctr"/>
        <c:lblOffset val="100"/>
        <c:noMultiLvlLbl val="0"/>
      </c:catAx>
      <c:valAx>
        <c:axId val="193804928"/>
        <c:scaling>
          <c:orientation val="minMax"/>
        </c:scaling>
        <c:delete val="0"/>
        <c:axPos val="l"/>
        <c:majorGridlines/>
        <c:numFmt formatCode="0%" sourceLinked="1"/>
        <c:majorTickMark val="out"/>
        <c:minorTickMark val="none"/>
        <c:tickLblPos val="nextTo"/>
        <c:txPr>
          <a:bodyPr/>
          <a:lstStyle/>
          <a:p>
            <a:pPr>
              <a:defRPr sz="950" baseline="0"/>
            </a:pPr>
            <a:endParaRPr lang="sl-SI"/>
          </a:p>
        </c:txPr>
        <c:crossAx val="193803392"/>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legendEntry>
        <c:idx val="2"/>
        <c:delete val="1"/>
      </c:legendEntry>
      <c:overlay val="0"/>
      <c:txPr>
        <a:bodyPr/>
        <a:lstStyle/>
        <a:p>
          <a:pPr>
            <a:defRPr sz="950" baseline="0"/>
          </a:pPr>
          <a:endParaRPr lang="sl-SI"/>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'EU 2000 - 2015'!$A$8</c:f>
              <c:strCache>
                <c:ptCount val="1"/>
                <c:pt idx="0">
                  <c:v>Nekmetijske</c:v>
                </c:pt>
              </c:strCache>
            </c:strRef>
          </c:tx>
          <c:invertIfNegative val="0"/>
          <c:cat>
            <c:multiLvlStrRef>
              <c:f>'EU 2000 - 2015'!$F$4:$Q$5</c:f>
              <c:multiLvlStrCache>
                <c:ptCount val="12"/>
                <c:lvl>
                  <c:pt idx="0">
                    <c:v>61.116</c:v>
                  </c:pt>
                  <c:pt idx="1">
                    <c:v>59.366</c:v>
                  </c:pt>
                  <c:pt idx="2">
                    <c:v>84.162</c:v>
                  </c:pt>
                  <c:pt idx="3">
                    <c:v>61.253</c:v>
                  </c:pt>
                  <c:pt idx="4">
                    <c:v>77.795</c:v>
                  </c:pt>
                  <c:pt idx="5">
                    <c:v>75.781</c:v>
                  </c:pt>
                  <c:pt idx="6">
                    <c:v>75.210</c:v>
                  </c:pt>
                  <c:pt idx="7">
                    <c:v>69.025</c:v>
                  </c:pt>
                  <c:pt idx="8">
                    <c:v>70.380</c:v>
                  </c:pt>
                  <c:pt idx="9">
                    <c:v>69.589</c:v>
                  </c:pt>
                  <c:pt idx="10">
                    <c:v>100.536</c:v>
                  </c:pt>
                  <c:pt idx="11">
                    <c:v>100.226</c:v>
                  </c:pt>
                </c:lvl>
                <c:lvl>
                  <c:pt idx="0">
                    <c:v>2004</c:v>
                  </c:pt>
                  <c:pt idx="1">
                    <c:v>2005</c:v>
                  </c:pt>
                  <c:pt idx="2">
                    <c:v>2006</c:v>
                  </c:pt>
                  <c:pt idx="3">
                    <c:v>2007</c:v>
                  </c:pt>
                  <c:pt idx="4">
                    <c:v>2008</c:v>
                  </c:pt>
                  <c:pt idx="5">
                    <c:v>2009</c:v>
                  </c:pt>
                  <c:pt idx="6">
                    <c:v>2010</c:v>
                  </c:pt>
                  <c:pt idx="7">
                    <c:v>2011</c:v>
                  </c:pt>
                  <c:pt idx="8">
                    <c:v>2012</c:v>
                  </c:pt>
                  <c:pt idx="9">
                    <c:v>2013</c:v>
                  </c:pt>
                  <c:pt idx="10">
                    <c:v>2014</c:v>
                  </c:pt>
                  <c:pt idx="11">
                    <c:v>2015</c:v>
                  </c:pt>
                </c:lvl>
              </c:multiLvlStrCache>
            </c:multiLvlStrRef>
          </c:cat>
          <c:val>
            <c:numRef>
              <c:f>'EU 2000 - 2015'!$B$8:$Q$8</c:f>
              <c:numCache>
                <c:formatCode>#,##0</c:formatCode>
                <c:ptCount val="12"/>
                <c:pt idx="0">
                  <c:v>52594.2</c:v>
                </c:pt>
                <c:pt idx="1">
                  <c:v>52278.400000000001</c:v>
                </c:pt>
                <c:pt idx="2">
                  <c:v>76491.3</c:v>
                </c:pt>
                <c:pt idx="3">
                  <c:v>52919.8</c:v>
                </c:pt>
                <c:pt idx="4">
                  <c:v>70195.5</c:v>
                </c:pt>
                <c:pt idx="5">
                  <c:v>65914.5</c:v>
                </c:pt>
                <c:pt idx="6">
                  <c:v>63813.9</c:v>
                </c:pt>
                <c:pt idx="7">
                  <c:v>57914.400000000001</c:v>
                </c:pt>
                <c:pt idx="8">
                  <c:v>59534.7</c:v>
                </c:pt>
                <c:pt idx="9">
                  <c:v>59720.2</c:v>
                </c:pt>
                <c:pt idx="10">
                  <c:v>90978.4</c:v>
                </c:pt>
                <c:pt idx="11">
                  <c:v>90779.1</c:v>
                </c:pt>
              </c:numCache>
            </c:numRef>
          </c:val>
        </c:ser>
        <c:ser>
          <c:idx val="1"/>
          <c:order val="1"/>
          <c:tx>
            <c:strRef>
              <c:f>'EU 2000 - 2015'!$A$9</c:f>
              <c:strCache>
                <c:ptCount val="1"/>
                <c:pt idx="0">
                  <c:v>Kmetijske</c:v>
                </c:pt>
              </c:strCache>
            </c:strRef>
          </c:tx>
          <c:invertIfNegative val="0"/>
          <c:cat>
            <c:multiLvlStrRef>
              <c:f>'EU 2000 - 2015'!$F$4:$Q$5</c:f>
              <c:multiLvlStrCache>
                <c:ptCount val="12"/>
                <c:lvl>
                  <c:pt idx="0">
                    <c:v>61.116</c:v>
                  </c:pt>
                  <c:pt idx="1">
                    <c:v>59.366</c:v>
                  </c:pt>
                  <c:pt idx="2">
                    <c:v>84.162</c:v>
                  </c:pt>
                  <c:pt idx="3">
                    <c:v>61.253</c:v>
                  </c:pt>
                  <c:pt idx="4">
                    <c:v>77.795</c:v>
                  </c:pt>
                  <c:pt idx="5">
                    <c:v>75.781</c:v>
                  </c:pt>
                  <c:pt idx="6">
                    <c:v>75.210</c:v>
                  </c:pt>
                  <c:pt idx="7">
                    <c:v>69.025</c:v>
                  </c:pt>
                  <c:pt idx="8">
                    <c:v>70.380</c:v>
                  </c:pt>
                  <c:pt idx="9">
                    <c:v>69.589</c:v>
                  </c:pt>
                  <c:pt idx="10">
                    <c:v>100.536</c:v>
                  </c:pt>
                  <c:pt idx="11">
                    <c:v>100.226</c:v>
                  </c:pt>
                </c:lvl>
                <c:lvl>
                  <c:pt idx="0">
                    <c:v>2004</c:v>
                  </c:pt>
                  <c:pt idx="1">
                    <c:v>2005</c:v>
                  </c:pt>
                  <c:pt idx="2">
                    <c:v>2006</c:v>
                  </c:pt>
                  <c:pt idx="3">
                    <c:v>2007</c:v>
                  </c:pt>
                  <c:pt idx="4">
                    <c:v>2008</c:v>
                  </c:pt>
                  <c:pt idx="5">
                    <c:v>2009</c:v>
                  </c:pt>
                  <c:pt idx="6">
                    <c:v>2010</c:v>
                  </c:pt>
                  <c:pt idx="7">
                    <c:v>2011</c:v>
                  </c:pt>
                  <c:pt idx="8">
                    <c:v>2012</c:v>
                  </c:pt>
                  <c:pt idx="9">
                    <c:v>2013</c:v>
                  </c:pt>
                  <c:pt idx="10">
                    <c:v>2014</c:v>
                  </c:pt>
                  <c:pt idx="11">
                    <c:v>2015</c:v>
                  </c:pt>
                </c:lvl>
              </c:multiLvlStrCache>
            </c:multiLvlStrRef>
          </c:cat>
          <c:val>
            <c:numRef>
              <c:f>'EU 2000 - 2015'!$B$9:$Q$9</c:f>
              <c:numCache>
                <c:formatCode>#,##0</c:formatCode>
                <c:ptCount val="12"/>
                <c:pt idx="0">
                  <c:v>8521.6</c:v>
                </c:pt>
                <c:pt idx="1">
                  <c:v>7087.3</c:v>
                </c:pt>
                <c:pt idx="2">
                  <c:v>7670.3</c:v>
                </c:pt>
                <c:pt idx="3">
                  <c:v>8333.6</c:v>
                </c:pt>
                <c:pt idx="4">
                  <c:v>7599.8</c:v>
                </c:pt>
                <c:pt idx="5">
                  <c:v>6912.3</c:v>
                </c:pt>
                <c:pt idx="6">
                  <c:v>9272.2000000000007</c:v>
                </c:pt>
                <c:pt idx="7">
                  <c:v>8880.4</c:v>
                </c:pt>
                <c:pt idx="8">
                  <c:v>8919.7000000000007</c:v>
                </c:pt>
                <c:pt idx="9">
                  <c:v>8302.4</c:v>
                </c:pt>
                <c:pt idx="10">
                  <c:v>7708.5</c:v>
                </c:pt>
                <c:pt idx="11">
                  <c:v>7451.8</c:v>
                </c:pt>
              </c:numCache>
            </c:numRef>
          </c:val>
        </c:ser>
        <c:ser>
          <c:idx val="2"/>
          <c:order val="2"/>
          <c:tx>
            <c:strRef>
              <c:f>'EU 2000 - 2015'!$A$11</c:f>
              <c:strCache>
                <c:ptCount val="1"/>
                <c:pt idx="0">
                  <c:v>Transport, brez železnic</c:v>
                </c:pt>
              </c:strCache>
            </c:strRef>
          </c:tx>
          <c:invertIfNegative val="0"/>
          <c:cat>
            <c:multiLvlStrRef>
              <c:f>'EU 2000 - 2015'!$F$4:$Q$5</c:f>
              <c:multiLvlStrCache>
                <c:ptCount val="12"/>
                <c:lvl>
                  <c:pt idx="0">
                    <c:v>61.116</c:v>
                  </c:pt>
                  <c:pt idx="1">
                    <c:v>59.366</c:v>
                  </c:pt>
                  <c:pt idx="2">
                    <c:v>84.162</c:v>
                  </c:pt>
                  <c:pt idx="3">
                    <c:v>61.253</c:v>
                  </c:pt>
                  <c:pt idx="4">
                    <c:v>77.795</c:v>
                  </c:pt>
                  <c:pt idx="5">
                    <c:v>75.781</c:v>
                  </c:pt>
                  <c:pt idx="6">
                    <c:v>75.210</c:v>
                  </c:pt>
                  <c:pt idx="7">
                    <c:v>69.025</c:v>
                  </c:pt>
                  <c:pt idx="8">
                    <c:v>70.380</c:v>
                  </c:pt>
                  <c:pt idx="9">
                    <c:v>69.589</c:v>
                  </c:pt>
                  <c:pt idx="10">
                    <c:v>100.536</c:v>
                  </c:pt>
                  <c:pt idx="11">
                    <c:v>100.226</c:v>
                  </c:pt>
                </c:lvl>
                <c:lvl>
                  <c:pt idx="0">
                    <c:v>2004</c:v>
                  </c:pt>
                  <c:pt idx="1">
                    <c:v>2005</c:v>
                  </c:pt>
                  <c:pt idx="2">
                    <c:v>2006</c:v>
                  </c:pt>
                  <c:pt idx="3">
                    <c:v>2007</c:v>
                  </c:pt>
                  <c:pt idx="4">
                    <c:v>2008</c:v>
                  </c:pt>
                  <c:pt idx="5">
                    <c:v>2009</c:v>
                  </c:pt>
                  <c:pt idx="6">
                    <c:v>2010</c:v>
                  </c:pt>
                  <c:pt idx="7">
                    <c:v>2011</c:v>
                  </c:pt>
                  <c:pt idx="8">
                    <c:v>2012</c:v>
                  </c:pt>
                  <c:pt idx="9">
                    <c:v>2013</c:v>
                  </c:pt>
                  <c:pt idx="10">
                    <c:v>2014</c:v>
                  </c:pt>
                  <c:pt idx="11">
                    <c:v>2015</c:v>
                  </c:pt>
                </c:lvl>
              </c:multiLvlStrCache>
            </c:multiLvlStrRef>
          </c:cat>
          <c:val>
            <c:numRef>
              <c:f>'EU 2000 - 2015'!$B$11:$Q$11</c:f>
              <c:numCache>
                <c:formatCode>#,##0</c:formatCode>
                <c:ptCount val="12"/>
                <c:pt idx="0">
                  <c:v>0</c:v>
                </c:pt>
                <c:pt idx="1">
                  <c:v>0</c:v>
                </c:pt>
                <c:pt idx="2">
                  <c:v>0</c:v>
                </c:pt>
                <c:pt idx="3">
                  <c:v>0</c:v>
                </c:pt>
                <c:pt idx="4">
                  <c:v>0</c:v>
                </c:pt>
                <c:pt idx="5">
                  <c:v>2954.2</c:v>
                </c:pt>
                <c:pt idx="6">
                  <c:v>2123.5</c:v>
                </c:pt>
                <c:pt idx="7">
                  <c:v>2230.4</c:v>
                </c:pt>
                <c:pt idx="8">
                  <c:v>1925.5</c:v>
                </c:pt>
                <c:pt idx="9">
                  <c:v>1566</c:v>
                </c:pt>
                <c:pt idx="10">
                  <c:v>1848.8</c:v>
                </c:pt>
                <c:pt idx="11">
                  <c:v>1994.7</c:v>
                </c:pt>
              </c:numCache>
            </c:numRef>
          </c:val>
        </c:ser>
        <c:dLbls>
          <c:showLegendKey val="0"/>
          <c:showVal val="0"/>
          <c:showCatName val="0"/>
          <c:showSerName val="0"/>
          <c:showPercent val="0"/>
          <c:showBubbleSize val="0"/>
        </c:dLbls>
        <c:gapWidth val="150"/>
        <c:overlap val="100"/>
        <c:axId val="193847296"/>
        <c:axId val="193848832"/>
      </c:barChart>
      <c:catAx>
        <c:axId val="193847296"/>
        <c:scaling>
          <c:orientation val="minMax"/>
        </c:scaling>
        <c:delete val="0"/>
        <c:axPos val="b"/>
        <c:numFmt formatCode="General" sourceLinked="1"/>
        <c:majorTickMark val="out"/>
        <c:minorTickMark val="none"/>
        <c:tickLblPos val="nextTo"/>
        <c:crossAx val="193848832"/>
        <c:crosses val="autoZero"/>
        <c:auto val="1"/>
        <c:lblAlgn val="ctr"/>
        <c:lblOffset val="100"/>
        <c:noMultiLvlLbl val="0"/>
      </c:catAx>
      <c:valAx>
        <c:axId val="193848832"/>
        <c:scaling>
          <c:orientation val="minMax"/>
          <c:max val="100000"/>
        </c:scaling>
        <c:delete val="0"/>
        <c:axPos val="l"/>
        <c:majorGridlines/>
        <c:title>
          <c:tx>
            <c:rich>
              <a:bodyPr rot="-5400000" vert="horz"/>
              <a:lstStyle/>
              <a:p>
                <a:pPr>
                  <a:defRPr/>
                </a:pPr>
                <a:r>
                  <a:rPr lang="en-US"/>
                  <a:t>v mio EUR</a:t>
                </a:r>
              </a:p>
            </c:rich>
          </c:tx>
          <c:overlay val="0"/>
        </c:title>
        <c:numFmt formatCode="#,##0" sourceLinked="1"/>
        <c:majorTickMark val="out"/>
        <c:minorTickMark val="none"/>
        <c:tickLblPos val="nextTo"/>
        <c:crossAx val="19384729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0887402267329"/>
          <c:y val="0.12781320017924588"/>
          <c:w val="0.80530217813682381"/>
          <c:h val="0.72290604803431824"/>
        </c:manualLayout>
      </c:layout>
      <c:barChart>
        <c:barDir val="col"/>
        <c:grouping val="clustered"/>
        <c:varyColors val="0"/>
        <c:ser>
          <c:idx val="0"/>
          <c:order val="0"/>
          <c:tx>
            <c:v>2013</c:v>
          </c:tx>
          <c:spPr>
            <a:ln>
              <a:solidFill>
                <a:schemeClr val="tx1">
                  <a:lumMod val="50000"/>
                  <a:lumOff val="50000"/>
                </a:schemeClr>
              </a:solidFill>
            </a:ln>
          </c:spPr>
          <c:invertIfNegative val="0"/>
          <c:cat>
            <c:strRef>
              <c:f>'% BDP graf'!$A$5:$A$33</c:f>
              <c:strCache>
                <c:ptCount val="29"/>
                <c:pt idx="0">
                  <c:v>EU 28</c:v>
                </c:pt>
                <c:pt idx="1">
                  <c:v>BE</c:v>
                </c:pt>
                <c:pt idx="2">
                  <c:v>BG</c:v>
                </c:pt>
                <c:pt idx="3">
                  <c:v>CZ</c:v>
                </c:pt>
                <c:pt idx="4">
                  <c:v>DK</c:v>
                </c:pt>
                <c:pt idx="5">
                  <c:v>DE</c:v>
                </c:pt>
                <c:pt idx="6">
                  <c:v>EE</c:v>
                </c:pt>
                <c:pt idx="7">
                  <c:v>IE</c:v>
                </c:pt>
                <c:pt idx="8">
                  <c:v>EL</c:v>
                </c:pt>
                <c:pt idx="9">
                  <c:v>ES</c:v>
                </c:pt>
                <c:pt idx="10">
                  <c:v>FR</c:v>
                </c:pt>
                <c:pt idx="11">
                  <c:v>CRO</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 BDP graf'!$D$5:$D$33</c:f>
              <c:numCache>
                <c:formatCode>0.00</c:formatCode>
                <c:ptCount val="29"/>
                <c:pt idx="0">
                  <c:v>0.50056999999999996</c:v>
                </c:pt>
                <c:pt idx="1">
                  <c:v>0.40444000000000002</c:v>
                </c:pt>
                <c:pt idx="2">
                  <c:v>0.29064000000000001</c:v>
                </c:pt>
                <c:pt idx="3">
                  <c:v>1.12277</c:v>
                </c:pt>
                <c:pt idx="4">
                  <c:v>0.97514000000000001</c:v>
                </c:pt>
                <c:pt idx="5">
                  <c:v>0.48602999999999996</c:v>
                </c:pt>
                <c:pt idx="6">
                  <c:v>0.61787000000000003</c:v>
                </c:pt>
                <c:pt idx="7">
                  <c:v>0.63866000000000001</c:v>
                </c:pt>
                <c:pt idx="8">
                  <c:v>1.6530399999999998</c:v>
                </c:pt>
                <c:pt idx="9">
                  <c:v>0.29915000000000003</c:v>
                </c:pt>
                <c:pt idx="10">
                  <c:v>0.64076</c:v>
                </c:pt>
                <c:pt idx="11">
                  <c:v>0.59660999999999997</c:v>
                </c:pt>
                <c:pt idx="12">
                  <c:v>0.21231</c:v>
                </c:pt>
                <c:pt idx="13">
                  <c:v>0.78259000000000001</c:v>
                </c:pt>
                <c:pt idx="14">
                  <c:v>1.64747</c:v>
                </c:pt>
                <c:pt idx="15">
                  <c:v>0.58130999999999999</c:v>
                </c:pt>
                <c:pt idx="16">
                  <c:v>0.34963</c:v>
                </c:pt>
                <c:pt idx="17">
                  <c:v>1.45764</c:v>
                </c:pt>
                <c:pt idx="18">
                  <c:v>1.66726</c:v>
                </c:pt>
                <c:pt idx="19">
                  <c:v>0.34106999999999998</c:v>
                </c:pt>
                <c:pt idx="20">
                  <c:v>0.57525000000000004</c:v>
                </c:pt>
                <c:pt idx="21">
                  <c:v>0.76073999999999997</c:v>
                </c:pt>
                <c:pt idx="22">
                  <c:v>0.28776000000000002</c:v>
                </c:pt>
                <c:pt idx="23">
                  <c:v>0.63728000000000007</c:v>
                </c:pt>
                <c:pt idx="24">
                  <c:v>1.3026599999999999</c:v>
                </c:pt>
                <c:pt idx="25">
                  <c:v>0.27382000000000001</c:v>
                </c:pt>
                <c:pt idx="26">
                  <c:v>1.2153100000000001</c:v>
                </c:pt>
                <c:pt idx="27">
                  <c:v>0.77546000000000004</c:v>
                </c:pt>
                <c:pt idx="28">
                  <c:v>0.30718000000000001</c:v>
                </c:pt>
              </c:numCache>
            </c:numRef>
          </c:val>
        </c:ser>
        <c:ser>
          <c:idx val="1"/>
          <c:order val="1"/>
          <c:tx>
            <c:v>2014</c:v>
          </c:tx>
          <c:spPr>
            <a:solidFill>
              <a:schemeClr val="accent6">
                <a:lumMod val="75000"/>
              </a:schemeClr>
            </a:solidFill>
            <a:ln>
              <a:solidFill>
                <a:schemeClr val="tx1">
                  <a:lumMod val="50000"/>
                  <a:lumOff val="50000"/>
                </a:schemeClr>
              </a:solidFill>
            </a:ln>
          </c:spPr>
          <c:invertIfNegative val="0"/>
          <c:cat>
            <c:strRef>
              <c:f>'% BDP graf'!$A$5:$A$33</c:f>
              <c:strCache>
                <c:ptCount val="29"/>
                <c:pt idx="0">
                  <c:v>EU 28</c:v>
                </c:pt>
                <c:pt idx="1">
                  <c:v>BE</c:v>
                </c:pt>
                <c:pt idx="2">
                  <c:v>BG</c:v>
                </c:pt>
                <c:pt idx="3">
                  <c:v>CZ</c:v>
                </c:pt>
                <c:pt idx="4">
                  <c:v>DK</c:v>
                </c:pt>
                <c:pt idx="5">
                  <c:v>DE</c:v>
                </c:pt>
                <c:pt idx="6">
                  <c:v>EE</c:v>
                </c:pt>
                <c:pt idx="7">
                  <c:v>IE</c:v>
                </c:pt>
                <c:pt idx="8">
                  <c:v>EL</c:v>
                </c:pt>
                <c:pt idx="9">
                  <c:v>ES</c:v>
                </c:pt>
                <c:pt idx="10">
                  <c:v>FR</c:v>
                </c:pt>
                <c:pt idx="11">
                  <c:v>CRO</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 BDP graf'!$G$5:$G$33</c:f>
              <c:numCache>
                <c:formatCode>0.00</c:formatCode>
                <c:ptCount val="29"/>
                <c:pt idx="0">
                  <c:v>0.70003000000000004</c:v>
                </c:pt>
                <c:pt idx="1">
                  <c:v>0.44123999999999997</c:v>
                </c:pt>
                <c:pt idx="2">
                  <c:v>0.63173999999999997</c:v>
                </c:pt>
                <c:pt idx="3">
                  <c:v>1.1159400000000002</c:v>
                </c:pt>
                <c:pt idx="4">
                  <c:v>0.96838000000000002</c:v>
                </c:pt>
                <c:pt idx="5">
                  <c:v>1.2950699999999999</c:v>
                </c:pt>
                <c:pt idx="6">
                  <c:v>1.19492</c:v>
                </c:pt>
                <c:pt idx="7">
                  <c:v>0.48024</c:v>
                </c:pt>
                <c:pt idx="8">
                  <c:v>0.99286000000000008</c:v>
                </c:pt>
                <c:pt idx="9">
                  <c:v>0.31917000000000001</c:v>
                </c:pt>
                <c:pt idx="10">
                  <c:v>0.71257000000000004</c:v>
                </c:pt>
                <c:pt idx="11">
                  <c:v>0.72806999999999999</c:v>
                </c:pt>
                <c:pt idx="12">
                  <c:v>0.24359000000000003</c:v>
                </c:pt>
                <c:pt idx="13">
                  <c:v>0.73468999999999995</c:v>
                </c:pt>
                <c:pt idx="14">
                  <c:v>2.9509300000000001</c:v>
                </c:pt>
                <c:pt idx="15">
                  <c:v>0.49379000000000006</c:v>
                </c:pt>
                <c:pt idx="16">
                  <c:v>0.34187000000000001</c:v>
                </c:pt>
                <c:pt idx="17">
                  <c:v>1.6056299999999999</c:v>
                </c:pt>
                <c:pt idx="18">
                  <c:v>1.0185599999999999</c:v>
                </c:pt>
                <c:pt idx="19">
                  <c:v>0.33742</c:v>
                </c:pt>
                <c:pt idx="20">
                  <c:v>0.44278000000000001</c:v>
                </c:pt>
                <c:pt idx="21">
                  <c:v>1.24963</c:v>
                </c:pt>
                <c:pt idx="22">
                  <c:v>0.4229</c:v>
                </c:pt>
                <c:pt idx="23">
                  <c:v>0.76983000000000001</c:v>
                </c:pt>
                <c:pt idx="24">
                  <c:v>1.2183499999999998</c:v>
                </c:pt>
                <c:pt idx="25">
                  <c:v>0.41320000000000001</c:v>
                </c:pt>
                <c:pt idx="26">
                  <c:v>1.2434500000000002</c:v>
                </c:pt>
                <c:pt idx="27">
                  <c:v>0.76329000000000002</c:v>
                </c:pt>
                <c:pt idx="28">
                  <c:v>0.38024000000000002</c:v>
                </c:pt>
              </c:numCache>
            </c:numRef>
          </c:val>
        </c:ser>
        <c:ser>
          <c:idx val="2"/>
          <c:order val="2"/>
          <c:tx>
            <c:v>2015</c:v>
          </c:tx>
          <c:spPr>
            <a:solidFill>
              <a:srgbClr val="92D050"/>
            </a:solidFill>
            <a:ln>
              <a:solidFill>
                <a:schemeClr val="accent1"/>
              </a:solidFill>
            </a:ln>
          </c:spPr>
          <c:invertIfNegative val="0"/>
          <c:cat>
            <c:strRef>
              <c:f>'% BDP graf'!$A$5:$A$33</c:f>
              <c:strCache>
                <c:ptCount val="29"/>
                <c:pt idx="0">
                  <c:v>EU 28</c:v>
                </c:pt>
                <c:pt idx="1">
                  <c:v>BE</c:v>
                </c:pt>
                <c:pt idx="2">
                  <c:v>BG</c:v>
                </c:pt>
                <c:pt idx="3">
                  <c:v>CZ</c:v>
                </c:pt>
                <c:pt idx="4">
                  <c:v>DK</c:v>
                </c:pt>
                <c:pt idx="5">
                  <c:v>DE</c:v>
                </c:pt>
                <c:pt idx="6">
                  <c:v>EE</c:v>
                </c:pt>
                <c:pt idx="7">
                  <c:v>IE</c:v>
                </c:pt>
                <c:pt idx="8">
                  <c:v>EL</c:v>
                </c:pt>
                <c:pt idx="9">
                  <c:v>ES</c:v>
                </c:pt>
                <c:pt idx="10">
                  <c:v>FR</c:v>
                </c:pt>
                <c:pt idx="11">
                  <c:v>CRO</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 BDP graf'!$J$5:$J$33</c:f>
              <c:numCache>
                <c:formatCode>0.00</c:formatCode>
                <c:ptCount val="29"/>
                <c:pt idx="0">
                  <c:v>0.66746000000000005</c:v>
                </c:pt>
                <c:pt idx="1">
                  <c:v>0.47298000000000001</c:v>
                </c:pt>
                <c:pt idx="2">
                  <c:v>0.73087999999999997</c:v>
                </c:pt>
                <c:pt idx="3">
                  <c:v>1.59894</c:v>
                </c:pt>
                <c:pt idx="4">
                  <c:v>1.2236800000000001</c:v>
                </c:pt>
                <c:pt idx="5">
                  <c:v>1.21539</c:v>
                </c:pt>
                <c:pt idx="6">
                  <c:v>1.1674599999999999</c:v>
                </c:pt>
                <c:pt idx="7">
                  <c:v>0.30574000000000001</c:v>
                </c:pt>
                <c:pt idx="8">
                  <c:v>1.2945800000000001</c:v>
                </c:pt>
                <c:pt idx="9">
                  <c:v>0.23902999999999999</c:v>
                </c:pt>
                <c:pt idx="10">
                  <c:v>0.62246999999999997</c:v>
                </c:pt>
                <c:pt idx="11">
                  <c:v>0.88849</c:v>
                </c:pt>
                <c:pt idx="12">
                  <c:v>0.32806999999999997</c:v>
                </c:pt>
                <c:pt idx="13">
                  <c:v>0.74669000000000008</c:v>
                </c:pt>
                <c:pt idx="14">
                  <c:v>2.2654299999999998</c:v>
                </c:pt>
                <c:pt idx="15">
                  <c:v>0.78210999999999997</c:v>
                </c:pt>
                <c:pt idx="16">
                  <c:v>0.35749000000000003</c:v>
                </c:pt>
                <c:pt idx="17">
                  <c:v>1.38697</c:v>
                </c:pt>
                <c:pt idx="18">
                  <c:v>1.04236</c:v>
                </c:pt>
                <c:pt idx="19">
                  <c:v>0.31074000000000002</c:v>
                </c:pt>
                <c:pt idx="20">
                  <c:v>0.61443000000000003</c:v>
                </c:pt>
                <c:pt idx="21">
                  <c:v>0.81438999999999995</c:v>
                </c:pt>
                <c:pt idx="22">
                  <c:v>0.45647000000000004</c:v>
                </c:pt>
                <c:pt idx="23">
                  <c:v>0.79676000000000002</c:v>
                </c:pt>
                <c:pt idx="24">
                  <c:v>1.14273</c:v>
                </c:pt>
                <c:pt idx="25">
                  <c:v>0.54174</c:v>
                </c:pt>
                <c:pt idx="26">
                  <c:v>1.0335700000000001</c:v>
                </c:pt>
                <c:pt idx="27">
                  <c:v>0.70869000000000004</c:v>
                </c:pt>
                <c:pt idx="28">
                  <c:v>0.34828000000000003</c:v>
                </c:pt>
              </c:numCache>
            </c:numRef>
          </c:val>
        </c:ser>
        <c:dLbls>
          <c:showLegendKey val="0"/>
          <c:showVal val="0"/>
          <c:showCatName val="0"/>
          <c:showSerName val="0"/>
          <c:showPercent val="0"/>
          <c:showBubbleSize val="0"/>
        </c:dLbls>
        <c:gapWidth val="150"/>
        <c:axId val="179069696"/>
        <c:axId val="179071232"/>
      </c:barChart>
      <c:catAx>
        <c:axId val="179069696"/>
        <c:scaling>
          <c:orientation val="minMax"/>
        </c:scaling>
        <c:delete val="0"/>
        <c:axPos val="b"/>
        <c:majorTickMark val="out"/>
        <c:minorTickMark val="none"/>
        <c:tickLblPos val="nextTo"/>
        <c:txPr>
          <a:bodyPr/>
          <a:lstStyle/>
          <a:p>
            <a:pPr>
              <a:defRPr sz="850" baseline="0"/>
            </a:pPr>
            <a:endParaRPr lang="sl-SI"/>
          </a:p>
        </c:txPr>
        <c:crossAx val="179071232"/>
        <c:crosses val="autoZero"/>
        <c:auto val="1"/>
        <c:lblAlgn val="ctr"/>
        <c:lblOffset val="100"/>
        <c:noMultiLvlLbl val="0"/>
      </c:catAx>
      <c:valAx>
        <c:axId val="179071232"/>
        <c:scaling>
          <c:orientation val="minMax"/>
          <c:max val="3"/>
        </c:scaling>
        <c:delete val="0"/>
        <c:axPos val="l"/>
        <c:majorGridlines/>
        <c:title>
          <c:tx>
            <c:rich>
              <a:bodyPr rot="-5400000" vert="horz"/>
              <a:lstStyle/>
              <a:p>
                <a:pPr>
                  <a:defRPr/>
                </a:pPr>
                <a:r>
                  <a:rPr lang="sl-SI"/>
                  <a:t>v % BDP</a:t>
                </a:r>
              </a:p>
            </c:rich>
          </c:tx>
          <c:overlay val="0"/>
        </c:title>
        <c:numFmt formatCode="0.00" sourceLinked="1"/>
        <c:majorTickMark val="out"/>
        <c:minorTickMark val="none"/>
        <c:tickLblPos val="nextTo"/>
        <c:crossAx val="17906969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28232811104798"/>
          <c:y val="8.2896129696495124E-2"/>
          <c:w val="0.69644393677594429"/>
          <c:h val="0.76946543742333717"/>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'PO DČ v %'!$A$5:$A$13</c:f>
              <c:strCache>
                <c:ptCount val="9"/>
                <c:pt idx="0">
                  <c:v>Nemčija</c:v>
                </c:pt>
                <c:pt idx="1">
                  <c:v>Francija</c:v>
                </c:pt>
                <c:pt idx="2">
                  <c:v>Velika Britanija</c:v>
                </c:pt>
                <c:pt idx="3">
                  <c:v>Italija</c:v>
                </c:pt>
                <c:pt idx="4">
                  <c:v>Poljska</c:v>
                </c:pt>
                <c:pt idx="5">
                  <c:v>Švedska</c:v>
                </c:pt>
                <c:pt idx="6">
                  <c:v>Španija</c:v>
                </c:pt>
                <c:pt idx="7">
                  <c:v>Danska</c:v>
                </c:pt>
                <c:pt idx="8">
                  <c:v>Ostale</c:v>
                </c:pt>
              </c:strCache>
            </c:strRef>
          </c:cat>
          <c:val>
            <c:numRef>
              <c:f>'PO DČ v %'!$G$5:$G$13</c:f>
              <c:numCache>
                <c:formatCode>0.0%</c:formatCode>
                <c:ptCount val="9"/>
                <c:pt idx="0">
                  <c:v>0.33307677734243152</c:v>
                </c:pt>
                <c:pt idx="1">
                  <c:v>0.16070546617781398</c:v>
                </c:pt>
                <c:pt idx="2">
                  <c:v>8.9597301111198679E-2</c:v>
                </c:pt>
                <c:pt idx="3">
                  <c:v>4.8164522511421323E-2</c:v>
                </c:pt>
                <c:pt idx="4">
                  <c:v>4.3982871540633392E-2</c:v>
                </c:pt>
                <c:pt idx="5">
                  <c:v>3.7188859378446772E-2</c:v>
                </c:pt>
                <c:pt idx="6">
                  <c:v>3.3863345336746495E-2</c:v>
                </c:pt>
                <c:pt idx="7">
                  <c:v>3.1257687023968347E-2</c:v>
                </c:pt>
                <c:pt idx="8">
                  <c:v>0.2221631695773397</c:v>
                </c:pt>
              </c:numCache>
            </c:numRef>
          </c:val>
        </c:ser>
        <c:dLbls>
          <c:showLegendKey val="0"/>
          <c:showVal val="0"/>
          <c:showCatName val="0"/>
          <c:showSerName val="0"/>
          <c:showPercent val="0"/>
          <c:showBubbleSize val="0"/>
        </c:dLbls>
        <c:gapWidth val="100"/>
        <c:axId val="179104384"/>
        <c:axId val="179102848"/>
      </c:barChart>
      <c:valAx>
        <c:axId val="179102848"/>
        <c:scaling>
          <c:orientation val="minMax"/>
        </c:scaling>
        <c:delete val="0"/>
        <c:axPos val="b"/>
        <c:majorGridlines/>
        <c:numFmt formatCode="0.0%" sourceLinked="1"/>
        <c:majorTickMark val="out"/>
        <c:minorTickMark val="none"/>
        <c:tickLblPos val="nextTo"/>
        <c:crossAx val="179104384"/>
        <c:crosses val="autoZero"/>
        <c:crossBetween val="between"/>
      </c:valAx>
      <c:catAx>
        <c:axId val="179104384"/>
        <c:scaling>
          <c:orientation val="minMax"/>
        </c:scaling>
        <c:delete val="0"/>
        <c:axPos val="l"/>
        <c:majorTickMark val="out"/>
        <c:minorTickMark val="none"/>
        <c:tickLblPos val="nextTo"/>
        <c:crossAx val="179102848"/>
        <c:crosses val="autoZero"/>
        <c:auto val="1"/>
        <c:lblAlgn val="ctr"/>
        <c:lblOffset val="100"/>
        <c:noMultiLvlLbl val="0"/>
      </c:catAx>
    </c:plotArea>
    <c:plotVisOnly val="1"/>
    <c:dispBlanksAs val="gap"/>
    <c:showDLblsOverMax val="0"/>
  </c:chart>
  <c:spPr>
    <a:ln>
      <a:noFill/>
    </a:ln>
  </c:spPr>
  <c:txPr>
    <a:bodyPr/>
    <a:lstStyle/>
    <a:p>
      <a:pPr>
        <a:defRPr sz="940" baseline="0"/>
      </a:pPr>
      <a:endParaRPr lang="sl-SI"/>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0.18924426647523759"/>
          <c:y val="0.10243165758126387"/>
          <c:w val="0.62526545827070767"/>
          <c:h val="0.87281242062484121"/>
        </c:manualLayout>
      </c:layout>
      <c:pie3DChart>
        <c:varyColors val="1"/>
        <c:ser>
          <c:idx val="0"/>
          <c:order val="0"/>
          <c:dPt>
            <c:idx val="0"/>
            <c:bubble3D val="0"/>
            <c:spPr>
              <a:solidFill>
                <a:srgbClr val="0070C0"/>
              </a:solidFill>
            </c:spPr>
          </c:dPt>
          <c:dPt>
            <c:idx val="2"/>
            <c:bubble3D val="0"/>
            <c:spPr>
              <a:solidFill>
                <a:schemeClr val="accent4"/>
              </a:solidFill>
            </c:spPr>
          </c:dPt>
          <c:dPt>
            <c:idx val="3"/>
            <c:bubble3D val="0"/>
            <c:spPr>
              <a:solidFill>
                <a:srgbClr val="00B050"/>
              </a:solidFill>
            </c:spPr>
          </c:dPt>
          <c:dPt>
            <c:idx val="6"/>
            <c:bubble3D val="0"/>
            <c:spPr>
              <a:solidFill>
                <a:srgbClr val="94329E"/>
              </a:solidFill>
            </c:spPr>
          </c:dPt>
          <c:dPt>
            <c:idx val="7"/>
            <c:bubble3D val="0"/>
            <c:spPr>
              <a:solidFill>
                <a:srgbClr val="FFC000"/>
              </a:solidFill>
            </c:spPr>
          </c:dPt>
          <c:dPt>
            <c:idx val="8"/>
            <c:bubble3D val="0"/>
            <c:spPr>
              <a:solidFill>
                <a:schemeClr val="bg2">
                  <a:lumMod val="50000"/>
                </a:schemeClr>
              </a:solidFill>
            </c:spPr>
          </c:dPt>
          <c:dLbls>
            <c:dLbl>
              <c:idx val="0"/>
              <c:layout>
                <c:manualLayout>
                  <c:x val="-0.17614429700094594"/>
                  <c:y val="8.5928192097006986E-2"/>
                </c:manualLayout>
              </c:layout>
              <c:tx>
                <c:rich>
                  <a:bodyPr/>
                  <a:lstStyle/>
                  <a:p>
                    <a:r>
                      <a:rPr lang="en-US" sz="930" baseline="0"/>
                      <a:t>Varstvo okolja; </a:t>
                    </a:r>
                    <a:endParaRPr lang="sl-SI" sz="930" baseline="0"/>
                  </a:p>
                  <a:p>
                    <a:r>
                      <a:rPr lang="en-US" sz="930" baseline="0"/>
                      <a:t>39%</a:t>
                    </a:r>
                    <a:endParaRPr lang="en-US"/>
                  </a:p>
                </c:rich>
              </c:tx>
              <c:showLegendKey val="0"/>
              <c:showVal val="1"/>
              <c:showCatName val="1"/>
              <c:showSerName val="0"/>
              <c:showPercent val="0"/>
              <c:showBubbleSize val="0"/>
            </c:dLbl>
            <c:dLbl>
              <c:idx val="2"/>
              <c:tx>
                <c:rich>
                  <a:bodyPr/>
                  <a:lstStyle/>
                  <a:p>
                    <a:r>
                      <a:rPr lang="en-US" sz="930" baseline="0"/>
                      <a:t>R&amp;D&amp;I; </a:t>
                    </a:r>
                    <a:endParaRPr lang="sl-SI" sz="930" baseline="0"/>
                  </a:p>
                  <a:p>
                    <a:r>
                      <a:rPr lang="en-US" sz="930" baseline="0"/>
                      <a:t>10%</a:t>
                    </a:r>
                    <a:endParaRPr lang="en-US"/>
                  </a:p>
                </c:rich>
              </c:tx>
              <c:showLegendKey val="0"/>
              <c:showVal val="1"/>
              <c:showCatName val="1"/>
              <c:showSerName val="0"/>
              <c:showPercent val="0"/>
              <c:showBubbleSize val="0"/>
            </c:dLbl>
            <c:dLbl>
              <c:idx val="3"/>
              <c:layout>
                <c:manualLayout>
                  <c:x val="4.1348242002744562E-2"/>
                  <c:y val="-3.8361725484951321E-2"/>
                </c:manualLayout>
              </c:layout>
              <c:showLegendKey val="0"/>
              <c:showVal val="1"/>
              <c:showCatName val="1"/>
              <c:showSerName val="0"/>
              <c:showPercent val="0"/>
              <c:showBubbleSize val="0"/>
            </c:dLbl>
            <c:dLbl>
              <c:idx val="4"/>
              <c:layout>
                <c:manualLayout>
                  <c:x val="2.6039043660151619E-2"/>
                  <c:y val="1.9469381613922462E-2"/>
                </c:manualLayout>
              </c:layout>
              <c:showLegendKey val="0"/>
              <c:showVal val="1"/>
              <c:showCatName val="1"/>
              <c:showSerName val="0"/>
              <c:showPercent val="0"/>
              <c:showBubbleSize val="0"/>
            </c:dLbl>
            <c:dLbl>
              <c:idx val="5"/>
              <c:layout>
                <c:manualLayout>
                  <c:x val="1.1183916889830395E-2"/>
                  <c:y val="2.8101821667196058E-2"/>
                </c:manualLayout>
              </c:layout>
              <c:showLegendKey val="0"/>
              <c:showVal val="1"/>
              <c:showCatName val="1"/>
              <c:showSerName val="0"/>
              <c:showPercent val="0"/>
              <c:showBubbleSize val="0"/>
            </c:dLbl>
            <c:dLbl>
              <c:idx val="6"/>
              <c:layout>
                <c:manualLayout>
                  <c:x val="1.2192483712378592E-2"/>
                  <c:y val="3.1638720319195769E-2"/>
                </c:manualLayout>
              </c:layout>
              <c:showLegendKey val="0"/>
              <c:showVal val="1"/>
              <c:showCatName val="1"/>
              <c:showSerName val="0"/>
              <c:showPercent val="0"/>
              <c:showBubbleSize val="0"/>
            </c:dLbl>
            <c:dLbl>
              <c:idx val="7"/>
              <c:layout>
                <c:manualLayout>
                  <c:x val="1.6853857734788228E-3"/>
                  <c:y val="1.5520114125861656E-2"/>
                </c:manualLayout>
              </c:layout>
              <c:showLegendKey val="0"/>
              <c:showVal val="1"/>
              <c:showCatName val="1"/>
              <c:showSerName val="0"/>
              <c:showPercent val="0"/>
              <c:showBubbleSize val="0"/>
            </c:dLbl>
            <c:dLbl>
              <c:idx val="10"/>
              <c:layout>
                <c:manualLayout>
                  <c:x val="6.9470952076421913E-2"/>
                  <c:y val="-3.145705512925534E-4"/>
                </c:manualLayout>
              </c:layout>
              <c:showLegendKey val="0"/>
              <c:showVal val="1"/>
              <c:showCatName val="1"/>
              <c:showSerName val="0"/>
              <c:showPercent val="0"/>
              <c:showBubbleSize val="0"/>
            </c:dLbl>
            <c:txPr>
              <a:bodyPr/>
              <a:lstStyle/>
              <a:p>
                <a:pPr>
                  <a:defRPr sz="930" baseline="0"/>
                </a:pPr>
                <a:endParaRPr lang="sl-SI"/>
              </a:p>
            </c:txPr>
            <c:showLegendKey val="0"/>
            <c:showVal val="1"/>
            <c:showCatName val="1"/>
            <c:showSerName val="0"/>
            <c:showPercent val="0"/>
            <c:showBubbleSize val="0"/>
            <c:showLeaderLines val="1"/>
          </c:dLbls>
          <c:cat>
            <c:strRef>
              <c:f>'EU 2013 - 2015'!$B$31:$B$40</c:f>
              <c:strCache>
                <c:ptCount val="10"/>
                <c:pt idx="0">
                  <c:v>Varstvo okolja</c:v>
                </c:pt>
                <c:pt idx="1">
                  <c:v>Regionalni razvoj</c:v>
                </c:pt>
                <c:pt idx="2">
                  <c:v>R&amp;D&amp;I</c:v>
                </c:pt>
                <c:pt idx="3">
                  <c:v>Kmetijstvo in ribištvo</c:v>
                </c:pt>
                <c:pt idx="4">
                  <c:v>Sektorske pomoči</c:v>
                </c:pt>
                <c:pt idx="5">
                  <c:v>MSP in tvegani kapital</c:v>
                </c:pt>
                <c:pt idx="6">
                  <c:v>Kultura</c:v>
                </c:pt>
                <c:pt idx="7">
                  <c:v>Zaposlovanje</c:v>
                </c:pt>
                <c:pt idx="8">
                  <c:v>Premogovništvo</c:v>
                </c:pt>
                <c:pt idx="9">
                  <c:v>Drugo</c:v>
                </c:pt>
              </c:strCache>
            </c:strRef>
          </c:cat>
          <c:val>
            <c:numRef>
              <c:f>'EU 2013 - 2015'!$Q$31:$Q$40</c:f>
              <c:numCache>
                <c:formatCode>0.0%</c:formatCode>
                <c:ptCount val="10"/>
                <c:pt idx="0">
                  <c:v>0.38850840999536401</c:v>
                </c:pt>
                <c:pt idx="1">
                  <c:v>0.14232933259400593</c:v>
                </c:pt>
                <c:pt idx="2">
                  <c:v>0.10238564231368445</c:v>
                </c:pt>
                <c:pt idx="3">
                  <c:v>8.8558642085253811E-2</c:v>
                </c:pt>
                <c:pt idx="4">
                  <c:v>5.4606984370678478E-2</c:v>
                </c:pt>
                <c:pt idx="5">
                  <c:v>4.2276289767525947E-2</c:v>
                </c:pt>
                <c:pt idx="6">
                  <c:v>4.1121690765688002E-2</c:v>
                </c:pt>
                <c:pt idx="7">
                  <c:v>3.3021380475251924E-2</c:v>
                </c:pt>
                <c:pt idx="8">
                  <c:v>1.6427841437069102E-2</c:v>
                </c:pt>
                <c:pt idx="9">
                  <c:v>8.9673352551702848E-2</c:v>
                </c:pt>
              </c:numCache>
            </c:numRef>
          </c:val>
        </c:ser>
        <c:dLbls>
          <c:showLegendKey val="0"/>
          <c:showVal val="1"/>
          <c:showCatName val="1"/>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70076519099004"/>
          <c:y val="8.7402394758791316E-2"/>
          <c:w val="0.55464550937512824"/>
          <c:h val="0.80636148222336812"/>
        </c:manualLayout>
      </c:layout>
      <c:barChart>
        <c:barDir val="col"/>
        <c:grouping val="clustered"/>
        <c:varyColors val="0"/>
        <c:ser>
          <c:idx val="0"/>
          <c:order val="0"/>
          <c:tx>
            <c:strRef>
              <c:f>'Državne pomoči 2014 - 2016 v BD'!$B$74</c:f>
              <c:strCache>
                <c:ptCount val="1"/>
                <c:pt idx="0">
                  <c:v>Državne pomoči s kriznimi ukrepi, v mio EUR</c:v>
                </c:pt>
              </c:strCache>
            </c:strRef>
          </c:tx>
          <c:spPr>
            <a:solidFill>
              <a:srgbClr val="7030A0"/>
            </a:solidFill>
          </c:spPr>
          <c:invertIfNegative val="0"/>
          <c:dPt>
            <c:idx val="6"/>
            <c:invertIfNegative val="0"/>
            <c:bubble3D val="0"/>
          </c:dPt>
          <c:cat>
            <c:numRef>
              <c:f>'Državne pomoči 2014 - 2016 v BD'!$G$73:$P$73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'Državne pomoči 2014 - 2016 v BD'!$G$74:$P$74</c:f>
              <c:numCache>
                <c:formatCode>#,##0.00</c:formatCode>
                <c:ptCount val="10"/>
                <c:pt idx="0">
                  <c:v>267.87326691999999</c:v>
                </c:pt>
                <c:pt idx="1">
                  <c:v>324.19016600999998</c:v>
                </c:pt>
                <c:pt idx="2">
                  <c:v>651.82843650999996</c:v>
                </c:pt>
                <c:pt idx="3">
                  <c:v>455.65773267000003</c:v>
                </c:pt>
                <c:pt idx="4">
                  <c:v>768.60578907000001</c:v>
                </c:pt>
                <c:pt idx="5">
                  <c:v>1025.3601406600001</c:v>
                </c:pt>
                <c:pt idx="6">
                  <c:v>3896.9279112099998</c:v>
                </c:pt>
                <c:pt idx="7">
                  <c:v>981.08025170000008</c:v>
                </c:pt>
                <c:pt idx="8">
                  <c:v>548.16772815999991</c:v>
                </c:pt>
                <c:pt idx="9">
                  <c:v>350.82034750999998</c:v>
                </c:pt>
              </c:numCache>
            </c:numRef>
          </c:val>
        </c:ser>
        <c:ser>
          <c:idx val="2"/>
          <c:order val="2"/>
          <c:tx>
            <c:strRef>
              <c:f>'Državne pomoči 2014 - 2016 v BD'!$B$78</c:f>
              <c:strCache>
                <c:ptCount val="1"/>
                <c:pt idx="0">
                  <c:v>Državne pomoči brez kriznih ukrepov, v mio EUR</c:v>
                </c:pt>
              </c:strCache>
            </c:strRef>
          </c:tx>
          <c:spPr>
            <a:solidFill>
              <a:srgbClr val="00B0F0"/>
            </a:solidFill>
          </c:spPr>
          <c:invertIfNegative val="0"/>
          <c:cat>
            <c:numRef>
              <c:f>'Državne pomoči 2014 - 2016 v BD'!$G$73:$P$73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'Državne pomoči 2014 - 2016 v BD'!$G$78:$P$78</c:f>
              <c:numCache>
                <c:formatCode>#,##0.00</c:formatCode>
                <c:ptCount val="10"/>
                <c:pt idx="0">
                  <c:v>267.87326691999999</c:v>
                </c:pt>
                <c:pt idx="1">
                  <c:v>324.19016600999998</c:v>
                </c:pt>
                <c:pt idx="2">
                  <c:v>436.34265592000003</c:v>
                </c:pt>
                <c:pt idx="3">
                  <c:v>421.76306939</c:v>
                </c:pt>
                <c:pt idx="4">
                  <c:v>525.23164833999999</c:v>
                </c:pt>
                <c:pt idx="5">
                  <c:v>542.50103821000005</c:v>
                </c:pt>
                <c:pt idx="6">
                  <c:v>579.92791121000005</c:v>
                </c:pt>
                <c:pt idx="7">
                  <c:v>548.08025170000008</c:v>
                </c:pt>
                <c:pt idx="8">
                  <c:v>548.16772815999991</c:v>
                </c:pt>
                <c:pt idx="9">
                  <c:v>350.82034750999998</c:v>
                </c:pt>
              </c:numCache>
            </c:numRef>
          </c:val>
        </c:ser>
        <c:dLbls>
          <c:showLegendKey val="0"/>
          <c:showVal val="0"/>
          <c:showCatName val="0"/>
          <c:showSerName val="0"/>
          <c:showPercent val="0"/>
          <c:showBubbleSize val="0"/>
        </c:dLbls>
        <c:gapWidth val="150"/>
        <c:axId val="150076800"/>
        <c:axId val="152175744"/>
      </c:barChart>
      <c:lineChart>
        <c:grouping val="standard"/>
        <c:varyColors val="0"/>
        <c:ser>
          <c:idx val="1"/>
          <c:order val="1"/>
          <c:tx>
            <c:strRef>
              <c:f>'Državne pomoči 2014 - 2016 v BD'!$B$75</c:f>
              <c:strCache>
                <c:ptCount val="1"/>
                <c:pt idx="0">
                  <c:v>Delež državnih pomoči v BDP (s kriznimi ukrepi)</c:v>
                </c:pt>
              </c:strCache>
            </c:strRef>
          </c:tx>
          <c:spPr>
            <a:ln>
              <a:solidFill>
                <a:srgbClr val="7030A0"/>
              </a:solidFill>
              <a:prstDash val="sysDash"/>
            </a:ln>
          </c:spPr>
          <c:marker>
            <c:symbol val="none"/>
          </c:marker>
          <c:dLbls>
            <c:dLbl>
              <c:idx val="6"/>
              <c:showLegendKey val="0"/>
              <c:showVal val="1"/>
              <c:showCatName val="0"/>
              <c:showSerName val="0"/>
              <c:showPercent val="0"/>
              <c:showBubbleSize val="0"/>
            </c:dLbl>
            <c:txPr>
              <a:bodyPr/>
              <a:lstStyle/>
              <a:p>
                <a:pPr>
                  <a:defRPr baseline="0"/>
                </a:pPr>
                <a:endParaRPr lang="sl-SI"/>
              </a:p>
            </c:txPr>
            <c:showLegendKey val="0"/>
            <c:showVal val="0"/>
            <c:showCatName val="0"/>
            <c:showSerName val="0"/>
            <c:showPercent val="0"/>
            <c:showBubbleSize val="0"/>
          </c:dLbls>
          <c:val>
            <c:numRef>
              <c:f>'Državne pomoči 2014 - 2016 v BD'!$G$75:$P$75</c:f>
              <c:numCache>
                <c:formatCode>0.00%</c:formatCode>
                <c:ptCount val="10"/>
                <c:pt idx="0">
                  <c:v>7.6202107052029695E-3</c:v>
                </c:pt>
                <c:pt idx="1">
                  <c:v>8.5423352746963194E-3</c:v>
                </c:pt>
                <c:pt idx="2">
                  <c:v>1.8023238304208371E-2</c:v>
                </c:pt>
                <c:pt idx="3">
                  <c:v>1.2569175015723272E-2</c:v>
                </c:pt>
                <c:pt idx="4">
                  <c:v>2.0831683355106247E-2</c:v>
                </c:pt>
                <c:pt idx="5">
                  <c:v>2.8480643871451588E-2</c:v>
                </c:pt>
                <c:pt idx="6">
                  <c:v>0.10849814603697414</c:v>
                </c:pt>
                <c:pt idx="7">
                  <c:v>2.6279873880317155E-2</c:v>
                </c:pt>
                <c:pt idx="8">
                  <c:v>1.4212282296085038E-2</c:v>
                </c:pt>
                <c:pt idx="9">
                  <c:v>8.8214525763785859E-3</c:v>
                </c:pt>
              </c:numCache>
            </c:numRef>
          </c:val>
          <c:smooth val="0"/>
        </c:ser>
        <c:ser>
          <c:idx val="3"/>
          <c:order val="3"/>
          <c:tx>
            <c:strRef>
              <c:f>'Državne pomoči 2014 - 2016 v BD'!$B$79</c:f>
              <c:strCache>
                <c:ptCount val="1"/>
                <c:pt idx="0">
                  <c:v>Delež državnih pomoči v BDP (brez kriznih ukrepov) </c:v>
                </c:pt>
              </c:strCache>
            </c:strRef>
          </c:tx>
          <c:spPr>
            <a:ln>
              <a:solidFill>
                <a:srgbClr val="00B0F0"/>
              </a:solidFill>
              <a:prstDash val="sysDash"/>
            </a:ln>
          </c:spPr>
          <c:marker>
            <c:symbol val="none"/>
          </c:marker>
          <c:val>
            <c:numRef>
              <c:f>'Državne pomoči 2014 - 2016 v BD'!$G$79:$P$79</c:f>
              <c:numCache>
                <c:formatCode>0.00%</c:formatCode>
                <c:ptCount val="10"/>
                <c:pt idx="0">
                  <c:v>7.6202107052029695E-3</c:v>
                </c:pt>
                <c:pt idx="1">
                  <c:v>8.5423352746963194E-3</c:v>
                </c:pt>
                <c:pt idx="2">
                  <c:v>1.2064996292650556E-2</c:v>
                </c:pt>
                <c:pt idx="3">
                  <c:v>1.1634201406543088E-2</c:v>
                </c:pt>
                <c:pt idx="4">
                  <c:v>1.4235463148850824E-2</c:v>
                </c:pt>
                <c:pt idx="5">
                  <c:v>1.5068636137159048E-2</c:v>
                </c:pt>
                <c:pt idx="6">
                  <c:v>1.6146334916891724E-2</c:v>
                </c:pt>
                <c:pt idx="7">
                  <c:v>1.4681245357869925E-2</c:v>
                </c:pt>
                <c:pt idx="8">
                  <c:v>1.4212282296085038E-2</c:v>
                </c:pt>
                <c:pt idx="9">
                  <c:v>8.8214525763785859E-3</c:v>
                </c:pt>
              </c:numCache>
            </c:numRef>
          </c:val>
          <c:smooth val="0"/>
        </c:ser>
        <c:dLbls>
          <c:showLegendKey val="0"/>
          <c:showVal val="0"/>
          <c:showCatName val="0"/>
          <c:showSerName val="0"/>
          <c:showPercent val="0"/>
          <c:showBubbleSize val="0"/>
        </c:dLbls>
        <c:marker val="1"/>
        <c:smooth val="0"/>
        <c:axId val="152192128"/>
        <c:axId val="152177664"/>
      </c:lineChart>
      <c:catAx>
        <c:axId val="150076800"/>
        <c:scaling>
          <c:orientation val="minMax"/>
        </c:scaling>
        <c:delete val="0"/>
        <c:axPos val="b"/>
        <c:numFmt formatCode="General" sourceLinked="1"/>
        <c:majorTickMark val="out"/>
        <c:minorTickMark val="none"/>
        <c:tickLblPos val="nextTo"/>
        <c:txPr>
          <a:bodyPr/>
          <a:lstStyle/>
          <a:p>
            <a:pPr>
              <a:defRPr sz="960" baseline="0"/>
            </a:pPr>
            <a:endParaRPr lang="sl-SI"/>
          </a:p>
        </c:txPr>
        <c:crossAx val="152175744"/>
        <c:crosses val="autoZero"/>
        <c:auto val="1"/>
        <c:lblAlgn val="ctr"/>
        <c:lblOffset val="100"/>
        <c:noMultiLvlLbl val="0"/>
      </c:catAx>
      <c:valAx>
        <c:axId val="152175744"/>
        <c:scaling>
          <c:orientation val="minMax"/>
        </c:scaling>
        <c:delete val="0"/>
        <c:axPos val="l"/>
        <c:majorGridlines/>
        <c:title>
          <c:tx>
            <c:rich>
              <a:bodyPr rot="-5400000" vert="horz"/>
              <a:lstStyle/>
              <a:p>
                <a:pPr>
                  <a:defRPr/>
                </a:pPr>
                <a:r>
                  <a:rPr lang="en-US"/>
                  <a:t>v mio EUR</a:t>
                </a:r>
              </a:p>
            </c:rich>
          </c:tx>
          <c:overlay val="0"/>
        </c:title>
        <c:numFmt formatCode="#,##0.00" sourceLinked="1"/>
        <c:majorTickMark val="out"/>
        <c:minorTickMark val="none"/>
        <c:tickLblPos val="nextTo"/>
        <c:txPr>
          <a:bodyPr/>
          <a:lstStyle/>
          <a:p>
            <a:pPr>
              <a:defRPr sz="970" baseline="0"/>
            </a:pPr>
            <a:endParaRPr lang="sl-SI"/>
          </a:p>
        </c:txPr>
        <c:crossAx val="150076800"/>
        <c:crosses val="autoZero"/>
        <c:crossBetween val="between"/>
      </c:valAx>
      <c:valAx>
        <c:axId val="152177664"/>
        <c:scaling>
          <c:orientation val="minMax"/>
        </c:scaling>
        <c:delete val="0"/>
        <c:axPos val="r"/>
        <c:title>
          <c:tx>
            <c:rich>
              <a:bodyPr rot="-5400000" vert="horz"/>
              <a:lstStyle/>
              <a:p>
                <a:pPr>
                  <a:defRPr/>
                </a:pPr>
                <a:r>
                  <a:rPr lang="en-US"/>
                  <a:t>v % BDP</a:t>
                </a:r>
              </a:p>
            </c:rich>
          </c:tx>
          <c:overlay val="0"/>
        </c:title>
        <c:numFmt formatCode="0.00%" sourceLinked="1"/>
        <c:majorTickMark val="out"/>
        <c:minorTickMark val="none"/>
        <c:tickLblPos val="nextTo"/>
        <c:txPr>
          <a:bodyPr/>
          <a:lstStyle/>
          <a:p>
            <a:pPr>
              <a:defRPr sz="970" baseline="0"/>
            </a:pPr>
            <a:endParaRPr lang="sl-SI"/>
          </a:p>
        </c:txPr>
        <c:crossAx val="152192128"/>
        <c:crosses val="max"/>
        <c:crossBetween val="between"/>
      </c:valAx>
      <c:catAx>
        <c:axId val="152192128"/>
        <c:scaling>
          <c:orientation val="minMax"/>
        </c:scaling>
        <c:delete val="1"/>
        <c:axPos val="b"/>
        <c:majorTickMark val="out"/>
        <c:minorTickMark val="none"/>
        <c:tickLblPos val="nextTo"/>
        <c:crossAx val="152177664"/>
        <c:crosses val="autoZero"/>
        <c:auto val="1"/>
        <c:lblAlgn val="ctr"/>
        <c:lblOffset val="100"/>
        <c:noMultiLvlLbl val="0"/>
      </c:catAx>
    </c:plotArea>
    <c:legend>
      <c:legendPos val="r"/>
      <c:layout>
        <c:manualLayout>
          <c:xMode val="edge"/>
          <c:yMode val="edge"/>
          <c:x val="0.77020911739145026"/>
          <c:y val="0.10536660934854666"/>
          <c:w val="0.21796601958948611"/>
          <c:h val="0.75767804406475581"/>
        </c:manualLayout>
      </c:layout>
      <c:overlay val="0"/>
      <c:txPr>
        <a:bodyPr/>
        <a:lstStyle/>
        <a:p>
          <a:pPr>
            <a:defRPr sz="970" baseline="0"/>
          </a:pPr>
          <a:endParaRPr lang="sl-SI"/>
        </a:p>
      </c:txPr>
    </c:legend>
    <c:plotVisOnly val="1"/>
    <c:dispBlanksAs val="gap"/>
    <c:showDLblsOverMax val="0"/>
  </c:chart>
  <c:spPr>
    <a:noFill/>
    <a:ln>
      <a:noFill/>
    </a:ln>
  </c:spPr>
  <c:txPr>
    <a:bodyPr/>
    <a:lstStyle/>
    <a:p>
      <a:pPr>
        <a:defRPr sz="950" baseline="0"/>
      </a:pPr>
      <a:endParaRPr lang="sl-SI"/>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Sheet1!$B$51</c:f>
              <c:strCache>
                <c:ptCount val="1"/>
                <c:pt idx="0">
                  <c:v>Subvencije</c:v>
                </c:pt>
              </c:strCache>
            </c:strRef>
          </c:tx>
          <c:spPr>
            <a:solidFill>
              <a:srgbClr val="0070C0"/>
            </a:solidFill>
          </c:spPr>
          <c:invertIfNegative val="0"/>
          <c:dLbls>
            <c:dLbl>
              <c:idx val="6"/>
              <c:showLegendKey val="0"/>
              <c:showVal val="1"/>
              <c:showCatName val="0"/>
              <c:showSerName val="0"/>
              <c:showPercent val="0"/>
              <c:showBubbleSize val="0"/>
            </c:dLbl>
            <c:showLegendKey val="0"/>
            <c:showVal val="0"/>
            <c:showCatName val="0"/>
            <c:showSerName val="0"/>
            <c:showPercent val="0"/>
            <c:showBubbleSize val="0"/>
          </c:dLbls>
          <c:cat>
            <c:numRef>
              <c:f>Sheet1!$C$50:$I$50</c:f>
              <c:numCache>
                <c:formatCode>General</c:formatCode>
                <c:ptCount val="7"/>
                <c:pt idx="0">
                  <c:v>2009</c:v>
                </c:pt>
                <c:pt idx="1">
                  <c:v>2010</c:v>
                </c:pt>
                <c:pt idx="2">
                  <c:v>2011</c:v>
                </c:pt>
                <c:pt idx="3">
                  <c:v>2012</c:v>
                </c:pt>
                <c:pt idx="4">
                  <c:v>2013</c:v>
                </c:pt>
                <c:pt idx="5">
                  <c:v>2014</c:v>
                </c:pt>
                <c:pt idx="6">
                  <c:v>2015</c:v>
                </c:pt>
              </c:numCache>
            </c:numRef>
          </c:cat>
          <c:val>
            <c:numRef>
              <c:f>Sheet1!$C$51:$I$51</c:f>
              <c:numCache>
                <c:formatCode>0.0%</c:formatCode>
                <c:ptCount val="7"/>
                <c:pt idx="0">
                  <c:v>0.51713948458197267</c:v>
                </c:pt>
                <c:pt idx="1">
                  <c:v>0.51652287127291352</c:v>
                </c:pt>
                <c:pt idx="2">
                  <c:v>0.53706872105306747</c:v>
                </c:pt>
                <c:pt idx="3">
                  <c:v>0.53971161354034347</c:v>
                </c:pt>
                <c:pt idx="4">
                  <c:v>0.53717406639762244</c:v>
                </c:pt>
                <c:pt idx="5">
                  <c:v>0.6327298468151028</c:v>
                </c:pt>
                <c:pt idx="6">
                  <c:v>0.63617991508261929</c:v>
                </c:pt>
              </c:numCache>
            </c:numRef>
          </c:val>
        </c:ser>
        <c:ser>
          <c:idx val="1"/>
          <c:order val="1"/>
          <c:tx>
            <c:strRef>
              <c:f>Sheet1!$B$52</c:f>
              <c:strCache>
                <c:ptCount val="1"/>
                <c:pt idx="0">
                  <c:v>Ugodna posojila</c:v>
                </c:pt>
              </c:strCache>
            </c:strRef>
          </c:tx>
          <c:spPr>
            <a:solidFill>
              <a:srgbClr val="FFFF00"/>
            </a:solidFill>
          </c:spPr>
          <c:invertIfNegative val="0"/>
          <c:cat>
            <c:numRef>
              <c:f>Sheet1!$C$50:$I$50</c:f>
              <c:numCache>
                <c:formatCode>General</c:formatCode>
                <c:ptCount val="7"/>
                <c:pt idx="0">
                  <c:v>2009</c:v>
                </c:pt>
                <c:pt idx="1">
                  <c:v>2010</c:v>
                </c:pt>
                <c:pt idx="2">
                  <c:v>2011</c:v>
                </c:pt>
                <c:pt idx="3">
                  <c:v>2012</c:v>
                </c:pt>
                <c:pt idx="4">
                  <c:v>2013</c:v>
                </c:pt>
                <c:pt idx="5">
                  <c:v>2014</c:v>
                </c:pt>
                <c:pt idx="6">
                  <c:v>2015</c:v>
                </c:pt>
              </c:numCache>
            </c:numRef>
          </c:cat>
          <c:val>
            <c:numRef>
              <c:f>Sheet1!$C$52:$I$52</c:f>
              <c:numCache>
                <c:formatCode>0.0%</c:formatCode>
                <c:ptCount val="7"/>
                <c:pt idx="0">
                  <c:v>3.4371973117872753E-2</c:v>
                </c:pt>
                <c:pt idx="1">
                  <c:v>2.6892510718431888E-2</c:v>
                </c:pt>
                <c:pt idx="2">
                  <c:v>2.9561330254522011E-2</c:v>
                </c:pt>
                <c:pt idx="3">
                  <c:v>2.6953466791332283E-2</c:v>
                </c:pt>
                <c:pt idx="4">
                  <c:v>2.1191287199948058E-2</c:v>
                </c:pt>
                <c:pt idx="5">
                  <c:v>1.9689310715897121E-2</c:v>
                </c:pt>
                <c:pt idx="6">
                  <c:v>1.3980070014043436E-2</c:v>
                </c:pt>
              </c:numCache>
            </c:numRef>
          </c:val>
        </c:ser>
        <c:ser>
          <c:idx val="2"/>
          <c:order val="2"/>
          <c:tx>
            <c:strRef>
              <c:f>Sheet1!$B$53</c:f>
              <c:strCache>
                <c:ptCount val="1"/>
                <c:pt idx="0">
                  <c:v>Garancije</c:v>
                </c:pt>
              </c:strCache>
            </c:strRef>
          </c:tx>
          <c:spPr>
            <a:solidFill>
              <a:srgbClr val="7030A0"/>
            </a:solidFill>
          </c:spPr>
          <c:invertIfNegative val="0"/>
          <c:cat>
            <c:numRef>
              <c:f>Sheet1!$C$50:$I$50</c:f>
              <c:numCache>
                <c:formatCode>General</c:formatCode>
                <c:ptCount val="7"/>
                <c:pt idx="0">
                  <c:v>2009</c:v>
                </c:pt>
                <c:pt idx="1">
                  <c:v>2010</c:v>
                </c:pt>
                <c:pt idx="2">
                  <c:v>2011</c:v>
                </c:pt>
                <c:pt idx="3">
                  <c:v>2012</c:v>
                </c:pt>
                <c:pt idx="4">
                  <c:v>2013</c:v>
                </c:pt>
                <c:pt idx="5">
                  <c:v>2014</c:v>
                </c:pt>
                <c:pt idx="6">
                  <c:v>2015</c:v>
                </c:pt>
              </c:numCache>
            </c:numRef>
          </c:cat>
          <c:val>
            <c:numRef>
              <c:f>Sheet1!$C$53:$I$53</c:f>
              <c:numCache>
                <c:formatCode>0.0%</c:formatCode>
                <c:ptCount val="7"/>
                <c:pt idx="0">
                  <c:v>3.8312677090010384E-2</c:v>
                </c:pt>
                <c:pt idx="1">
                  <c:v>4.5520283868887353E-2</c:v>
                </c:pt>
                <c:pt idx="2">
                  <c:v>5.3013971133110252E-2</c:v>
                </c:pt>
                <c:pt idx="3">
                  <c:v>4.8598123736917902E-2</c:v>
                </c:pt>
                <c:pt idx="4">
                  <c:v>5.6159511437098561E-2</c:v>
                </c:pt>
                <c:pt idx="5">
                  <c:v>2.9432610129523522E-2</c:v>
                </c:pt>
                <c:pt idx="6">
                  <c:v>2.0709005466385239E-2</c:v>
                </c:pt>
              </c:numCache>
            </c:numRef>
          </c:val>
        </c:ser>
        <c:ser>
          <c:idx val="3"/>
          <c:order val="3"/>
          <c:tx>
            <c:strRef>
              <c:f>Sheet1!$B$54</c:f>
              <c:strCache>
                <c:ptCount val="1"/>
                <c:pt idx="0">
                  <c:v>Udeležba v kapitalu</c:v>
                </c:pt>
              </c:strCache>
            </c:strRef>
          </c:tx>
          <c:spPr>
            <a:solidFill>
              <a:srgbClr val="FF0000"/>
            </a:solidFill>
          </c:spPr>
          <c:invertIfNegative val="0"/>
          <c:cat>
            <c:numRef>
              <c:f>Sheet1!$C$50:$I$50</c:f>
              <c:numCache>
                <c:formatCode>General</c:formatCode>
                <c:ptCount val="7"/>
                <c:pt idx="0">
                  <c:v>2009</c:v>
                </c:pt>
                <c:pt idx="1">
                  <c:v>2010</c:v>
                </c:pt>
                <c:pt idx="2">
                  <c:v>2011</c:v>
                </c:pt>
                <c:pt idx="3">
                  <c:v>2012</c:v>
                </c:pt>
                <c:pt idx="4">
                  <c:v>2013</c:v>
                </c:pt>
                <c:pt idx="5">
                  <c:v>2014</c:v>
                </c:pt>
                <c:pt idx="6">
                  <c:v>2015</c:v>
                </c:pt>
              </c:numCache>
            </c:numRef>
          </c:cat>
          <c:val>
            <c:numRef>
              <c:f>Sheet1!$C$54:$I$54</c:f>
              <c:numCache>
                <c:formatCode>0.0%</c:formatCode>
                <c:ptCount val="7"/>
                <c:pt idx="0">
                  <c:v>1.623215400370679E-2</c:v>
                </c:pt>
                <c:pt idx="1">
                  <c:v>1.1072269111095011E-2</c:v>
                </c:pt>
                <c:pt idx="2">
                  <c:v>5.0974964650269865E-3</c:v>
                </c:pt>
                <c:pt idx="3">
                  <c:v>8.2984618875806705E-3</c:v>
                </c:pt>
                <c:pt idx="4">
                  <c:v>9.140499154045155E-3</c:v>
                </c:pt>
                <c:pt idx="5">
                  <c:v>6.8531419256883264E-3</c:v>
                </c:pt>
                <c:pt idx="6">
                  <c:v>7.7224443062440546E-3</c:v>
                </c:pt>
              </c:numCache>
            </c:numRef>
          </c:val>
        </c:ser>
        <c:ser>
          <c:idx val="4"/>
          <c:order val="4"/>
          <c:tx>
            <c:strRef>
              <c:f>Sheet1!$B$57</c:f>
              <c:strCache>
                <c:ptCount val="1"/>
                <c:pt idx="0">
                  <c:v>Davčne oprostitve, odlog plačila davkov</c:v>
                </c:pt>
              </c:strCache>
            </c:strRef>
          </c:tx>
          <c:spPr>
            <a:solidFill>
              <a:srgbClr val="00B050"/>
            </a:solidFill>
          </c:spPr>
          <c:invertIfNegative val="0"/>
          <c:dLbls>
            <c:dLbl>
              <c:idx val="6"/>
              <c:showLegendKey val="0"/>
              <c:showVal val="1"/>
              <c:showCatName val="0"/>
              <c:showSerName val="0"/>
              <c:showPercent val="0"/>
              <c:showBubbleSize val="0"/>
            </c:dLbl>
            <c:showLegendKey val="0"/>
            <c:showVal val="0"/>
            <c:showCatName val="0"/>
            <c:showSerName val="0"/>
            <c:showPercent val="0"/>
            <c:showBubbleSize val="0"/>
          </c:dLbls>
          <c:cat>
            <c:numRef>
              <c:f>Sheet1!$C$50:$I$50</c:f>
              <c:numCache>
                <c:formatCode>General</c:formatCode>
                <c:ptCount val="7"/>
                <c:pt idx="0">
                  <c:v>2009</c:v>
                </c:pt>
                <c:pt idx="1">
                  <c:v>2010</c:v>
                </c:pt>
                <c:pt idx="2">
                  <c:v>2011</c:v>
                </c:pt>
                <c:pt idx="3">
                  <c:v>2012</c:v>
                </c:pt>
                <c:pt idx="4">
                  <c:v>2013</c:v>
                </c:pt>
                <c:pt idx="5">
                  <c:v>2014</c:v>
                </c:pt>
                <c:pt idx="6">
                  <c:v>2015</c:v>
                </c:pt>
              </c:numCache>
            </c:numRef>
          </c:cat>
          <c:val>
            <c:numRef>
              <c:f>Sheet1!$C$57:$I$57</c:f>
              <c:numCache>
                <c:formatCode>0.0%</c:formatCode>
                <c:ptCount val="7"/>
                <c:pt idx="0">
                  <c:v>0.39356085860032819</c:v>
                </c:pt>
                <c:pt idx="1">
                  <c:v>0.38761264918769273</c:v>
                </c:pt>
                <c:pt idx="2">
                  <c:v>0.37511806150040283</c:v>
                </c:pt>
                <c:pt idx="3">
                  <c:v>0.36369413785313665</c:v>
                </c:pt>
                <c:pt idx="4">
                  <c:v>0.37214290714497966</c:v>
                </c:pt>
                <c:pt idx="5">
                  <c:v>0.30934294025700326</c:v>
                </c:pt>
                <c:pt idx="6">
                  <c:v>0.30102672509949463</c:v>
                </c:pt>
              </c:numCache>
            </c:numRef>
          </c:val>
        </c:ser>
        <c:ser>
          <c:idx val="5"/>
          <c:order val="5"/>
          <c:tx>
            <c:strRef>
              <c:f>Sheet1!$B$58</c:f>
              <c:strCache>
                <c:ptCount val="1"/>
                <c:pt idx="0">
                  <c:v>Drugo</c:v>
                </c:pt>
              </c:strCache>
            </c:strRef>
          </c:tx>
          <c:invertIfNegative val="0"/>
          <c:cat>
            <c:numRef>
              <c:f>Sheet1!$C$50:$I$50</c:f>
              <c:numCache>
                <c:formatCode>General</c:formatCode>
                <c:ptCount val="7"/>
                <c:pt idx="0">
                  <c:v>2009</c:v>
                </c:pt>
                <c:pt idx="1">
                  <c:v>2010</c:v>
                </c:pt>
                <c:pt idx="2">
                  <c:v>2011</c:v>
                </c:pt>
                <c:pt idx="3">
                  <c:v>2012</c:v>
                </c:pt>
                <c:pt idx="4">
                  <c:v>2013</c:v>
                </c:pt>
                <c:pt idx="5">
                  <c:v>2014</c:v>
                </c:pt>
                <c:pt idx="6">
                  <c:v>2015</c:v>
                </c:pt>
              </c:numCache>
            </c:numRef>
          </c:cat>
          <c:val>
            <c:numRef>
              <c:f>Sheet1!$C$58:$I$58</c:f>
              <c:numCache>
                <c:formatCode>0.0%</c:formatCode>
                <c:ptCount val="7"/>
                <c:pt idx="0">
                  <c:v>3.8285260610921603E-4</c:v>
                </c:pt>
                <c:pt idx="1">
                  <c:v>1.2379415840979468E-2</c:v>
                </c:pt>
                <c:pt idx="2">
                  <c:v>1.4041959387045279E-4</c:v>
                </c:pt>
                <c:pt idx="3">
                  <c:v>1.2744196190688974E-2</c:v>
                </c:pt>
                <c:pt idx="4">
                  <c:v>4.1917286663062468E-3</c:v>
                </c:pt>
                <c:pt idx="5">
                  <c:v>1.9521501567848995E-3</c:v>
                </c:pt>
                <c:pt idx="6">
                  <c:v>2.0381840031213259E-2</c:v>
                </c:pt>
              </c:numCache>
            </c:numRef>
          </c:val>
        </c:ser>
        <c:dLbls>
          <c:showLegendKey val="0"/>
          <c:showVal val="0"/>
          <c:showCatName val="0"/>
          <c:showSerName val="0"/>
          <c:showPercent val="0"/>
          <c:showBubbleSize val="0"/>
        </c:dLbls>
        <c:gapWidth val="150"/>
        <c:overlap val="100"/>
        <c:axId val="193858560"/>
        <c:axId val="193860352"/>
      </c:barChart>
      <c:catAx>
        <c:axId val="193858560"/>
        <c:scaling>
          <c:orientation val="minMax"/>
        </c:scaling>
        <c:delete val="0"/>
        <c:axPos val="b"/>
        <c:numFmt formatCode="General" sourceLinked="1"/>
        <c:majorTickMark val="out"/>
        <c:minorTickMark val="none"/>
        <c:tickLblPos val="nextTo"/>
        <c:crossAx val="193860352"/>
        <c:crosses val="autoZero"/>
        <c:auto val="1"/>
        <c:lblAlgn val="ctr"/>
        <c:lblOffset val="100"/>
        <c:noMultiLvlLbl val="0"/>
      </c:catAx>
      <c:valAx>
        <c:axId val="193860352"/>
        <c:scaling>
          <c:orientation val="minMax"/>
        </c:scaling>
        <c:delete val="0"/>
        <c:axPos val="l"/>
        <c:majorGridlines/>
        <c:numFmt formatCode="0%" sourceLinked="1"/>
        <c:majorTickMark val="out"/>
        <c:minorTickMark val="none"/>
        <c:tickLblPos val="nextTo"/>
        <c:crossAx val="193858560"/>
        <c:crosses val="autoZero"/>
        <c:crossBetween val="between"/>
      </c:valAx>
    </c:plotArea>
    <c:legend>
      <c:legendPos val="r"/>
      <c:overlay val="0"/>
    </c:legend>
    <c:plotVisOnly val="1"/>
    <c:dispBlanksAs val="gap"/>
    <c:showDLblsOverMax val="0"/>
  </c:chart>
  <c:spPr>
    <a:noFill/>
    <a:ln>
      <a:noFill/>
    </a:ln>
  </c:spPr>
  <c:txPr>
    <a:bodyPr/>
    <a:lstStyle/>
    <a:p>
      <a:pPr>
        <a:defRPr sz="950" baseline="0"/>
      </a:pPr>
      <a:endParaRPr lang="sl-SI"/>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496215071018214E-2"/>
          <c:y val="0.10361811569670296"/>
          <c:w val="0.74087787637656399"/>
          <c:h val="0.80058598777788004"/>
        </c:manualLayout>
      </c:layout>
      <c:barChart>
        <c:barDir val="col"/>
        <c:grouping val="percentStacked"/>
        <c:varyColors val="0"/>
        <c:ser>
          <c:idx val="0"/>
          <c:order val="0"/>
          <c:tx>
            <c:strRef>
              <c:f>Instruments!$A$57</c:f>
              <c:strCache>
                <c:ptCount val="1"/>
                <c:pt idx="0">
                  <c:v>Nekmetijske pomoči</c:v>
                </c:pt>
              </c:strCache>
            </c:strRef>
          </c:tx>
          <c:invertIfNegative val="0"/>
          <c:cat>
            <c:strRef>
              <c:f>Instruments!$F$64:$ET$64</c:f>
              <c:strCache>
                <c:ptCount val="28"/>
                <c:pt idx="0">
                  <c:v>AT</c:v>
                </c:pt>
                <c:pt idx="1">
                  <c:v>BE</c:v>
                </c:pt>
                <c:pt idx="2">
                  <c:v>BG</c:v>
                </c:pt>
                <c:pt idx="3">
                  <c:v>CY</c:v>
                </c:pt>
                <c:pt idx="4">
                  <c:v>CZ</c:v>
                </c:pt>
                <c:pt idx="5">
                  <c:v>DE</c:v>
                </c:pt>
                <c:pt idx="6">
                  <c:v>DK</c:v>
                </c:pt>
                <c:pt idx="7">
                  <c:v>EE</c:v>
                </c:pt>
                <c:pt idx="8">
                  <c:v>EL</c:v>
                </c:pt>
                <c:pt idx="9">
                  <c:v>ES</c:v>
                </c:pt>
                <c:pt idx="10">
                  <c:v>FI</c:v>
                </c:pt>
                <c:pt idx="11">
                  <c:v>FR</c:v>
                </c:pt>
                <c:pt idx="12">
                  <c:v>CRO</c:v>
                </c:pt>
                <c:pt idx="13">
                  <c:v>HU</c:v>
                </c:pt>
                <c:pt idx="14">
                  <c:v>IE</c:v>
                </c:pt>
                <c:pt idx="15">
                  <c:v>LT</c:v>
                </c:pt>
                <c:pt idx="16">
                  <c:v>LU</c:v>
                </c:pt>
                <c:pt idx="17">
                  <c:v>LV</c:v>
                </c:pt>
                <c:pt idx="18">
                  <c:v>MT</c:v>
                </c:pt>
                <c:pt idx="19">
                  <c:v>NL</c:v>
                </c:pt>
                <c:pt idx="20">
                  <c:v>PL</c:v>
                </c:pt>
                <c:pt idx="21">
                  <c:v>PT</c:v>
                </c:pt>
                <c:pt idx="22">
                  <c:v>RO</c:v>
                </c:pt>
                <c:pt idx="23">
                  <c:v>SE</c:v>
                </c:pt>
                <c:pt idx="24">
                  <c:v>SI</c:v>
                </c:pt>
                <c:pt idx="25">
                  <c:v>SK</c:v>
                </c:pt>
                <c:pt idx="26">
                  <c:v>UK</c:v>
                </c:pt>
                <c:pt idx="27">
                  <c:v>EU</c:v>
                </c:pt>
              </c:strCache>
            </c:strRef>
          </c:cat>
          <c:val>
            <c:numRef>
              <c:f>Instruments!$B$57:$EP$57</c:f>
            </c:numRef>
          </c:val>
        </c:ser>
        <c:ser>
          <c:idx val="1"/>
          <c:order val="1"/>
          <c:tx>
            <c:strRef>
              <c:f>Instruments!$A$58</c:f>
              <c:strCache>
                <c:ptCount val="1"/>
                <c:pt idx="0">
                  <c:v>Subvencije</c:v>
                </c:pt>
              </c:strCache>
            </c:strRef>
          </c:tx>
          <c:spPr>
            <a:solidFill>
              <a:srgbClr val="0070C0"/>
            </a:solidFill>
          </c:spPr>
          <c:invertIfNegative val="0"/>
          <c:cat>
            <c:strRef>
              <c:f>Instruments!$F$64:$ET$64</c:f>
              <c:strCache>
                <c:ptCount val="28"/>
                <c:pt idx="0">
                  <c:v>AT</c:v>
                </c:pt>
                <c:pt idx="1">
                  <c:v>BE</c:v>
                </c:pt>
                <c:pt idx="2">
                  <c:v>BG</c:v>
                </c:pt>
                <c:pt idx="3">
                  <c:v>CY</c:v>
                </c:pt>
                <c:pt idx="4">
                  <c:v>CZ</c:v>
                </c:pt>
                <c:pt idx="5">
                  <c:v>DE</c:v>
                </c:pt>
                <c:pt idx="6">
                  <c:v>DK</c:v>
                </c:pt>
                <c:pt idx="7">
                  <c:v>EE</c:v>
                </c:pt>
                <c:pt idx="8">
                  <c:v>EL</c:v>
                </c:pt>
                <c:pt idx="9">
                  <c:v>ES</c:v>
                </c:pt>
                <c:pt idx="10">
                  <c:v>FI</c:v>
                </c:pt>
                <c:pt idx="11">
                  <c:v>FR</c:v>
                </c:pt>
                <c:pt idx="12">
                  <c:v>CRO</c:v>
                </c:pt>
                <c:pt idx="13">
                  <c:v>HU</c:v>
                </c:pt>
                <c:pt idx="14">
                  <c:v>IE</c:v>
                </c:pt>
                <c:pt idx="15">
                  <c:v>LT</c:v>
                </c:pt>
                <c:pt idx="16">
                  <c:v>LU</c:v>
                </c:pt>
                <c:pt idx="17">
                  <c:v>LV</c:v>
                </c:pt>
                <c:pt idx="18">
                  <c:v>MT</c:v>
                </c:pt>
                <c:pt idx="19">
                  <c:v>NL</c:v>
                </c:pt>
                <c:pt idx="20">
                  <c:v>PL</c:v>
                </c:pt>
                <c:pt idx="21">
                  <c:v>PT</c:v>
                </c:pt>
                <c:pt idx="22">
                  <c:v>RO</c:v>
                </c:pt>
                <c:pt idx="23">
                  <c:v>SE</c:v>
                </c:pt>
                <c:pt idx="24">
                  <c:v>SI</c:v>
                </c:pt>
                <c:pt idx="25">
                  <c:v>SK</c:v>
                </c:pt>
                <c:pt idx="26">
                  <c:v>UK</c:v>
                </c:pt>
                <c:pt idx="27">
                  <c:v>EU</c:v>
                </c:pt>
              </c:strCache>
            </c:strRef>
          </c:cat>
          <c:val>
            <c:numRef>
              <c:f>Instruments!$B$58:$EP$58</c:f>
              <c:numCache>
                <c:formatCode>0.0%</c:formatCode>
                <c:ptCount val="28"/>
                <c:pt idx="0">
                  <c:v>0.79300451400591276</c:v>
                </c:pt>
                <c:pt idx="1">
                  <c:v>0.63627857336197324</c:v>
                </c:pt>
                <c:pt idx="2">
                  <c:v>0.91641300467977294</c:v>
                </c:pt>
                <c:pt idx="3">
                  <c:v>0.96149395657902281</c:v>
                </c:pt>
                <c:pt idx="4">
                  <c:v>0.79222560184287127</c:v>
                </c:pt>
                <c:pt idx="5">
                  <c:v>0.67287696646036954</c:v>
                </c:pt>
                <c:pt idx="6">
                  <c:v>0.79711136344927125</c:v>
                </c:pt>
                <c:pt idx="7">
                  <c:v>0.92711145391438488</c:v>
                </c:pt>
                <c:pt idx="8">
                  <c:v>0.26399573819897187</c:v>
                </c:pt>
                <c:pt idx="9">
                  <c:v>0.71518534621803964</c:v>
                </c:pt>
                <c:pt idx="10">
                  <c:v>0.47167203053525369</c:v>
                </c:pt>
                <c:pt idx="11">
                  <c:v>0.42991954065071958</c:v>
                </c:pt>
                <c:pt idx="12">
                  <c:v>0.57589150057576344</c:v>
                </c:pt>
                <c:pt idx="13">
                  <c:v>0.79626729529977147</c:v>
                </c:pt>
                <c:pt idx="14">
                  <c:v>0.58262552630940934</c:v>
                </c:pt>
                <c:pt idx="15">
                  <c:v>0.74109102727043208</c:v>
                </c:pt>
                <c:pt idx="16">
                  <c:v>1</c:v>
                </c:pt>
                <c:pt idx="17">
                  <c:v>0.93042950581724959</c:v>
                </c:pt>
                <c:pt idx="18">
                  <c:v>9.8577716222424949E-2</c:v>
                </c:pt>
                <c:pt idx="19">
                  <c:v>0.7050468509459995</c:v>
                </c:pt>
                <c:pt idx="20">
                  <c:v>0.78108564852345386</c:v>
                </c:pt>
                <c:pt idx="21">
                  <c:v>0.30461156040781201</c:v>
                </c:pt>
                <c:pt idx="22">
                  <c:v>0.60055327212751886</c:v>
                </c:pt>
                <c:pt idx="23">
                  <c:v>0.14960977325147778</c:v>
                </c:pt>
                <c:pt idx="24">
                  <c:v>0.65580608029240695</c:v>
                </c:pt>
                <c:pt idx="25">
                  <c:v>0.77370074955448442</c:v>
                </c:pt>
                <c:pt idx="26">
                  <c:v>0.60643545692945322</c:v>
                </c:pt>
                <c:pt idx="27">
                  <c:v>0.61039480784487654</c:v>
                </c:pt>
              </c:numCache>
            </c:numRef>
          </c:val>
        </c:ser>
        <c:ser>
          <c:idx val="2"/>
          <c:order val="2"/>
          <c:tx>
            <c:strRef>
              <c:f>Instruments!$A$59</c:f>
              <c:strCache>
                <c:ptCount val="1"/>
                <c:pt idx="0">
                  <c:v>Udelžeba v kapitalu</c:v>
                </c:pt>
              </c:strCache>
            </c:strRef>
          </c:tx>
          <c:spPr>
            <a:solidFill>
              <a:srgbClr val="7030A0"/>
            </a:solidFill>
          </c:spPr>
          <c:invertIfNegative val="0"/>
          <c:cat>
            <c:strRef>
              <c:f>Instruments!$F$64:$ET$64</c:f>
              <c:strCache>
                <c:ptCount val="28"/>
                <c:pt idx="0">
                  <c:v>AT</c:v>
                </c:pt>
                <c:pt idx="1">
                  <c:v>BE</c:v>
                </c:pt>
                <c:pt idx="2">
                  <c:v>BG</c:v>
                </c:pt>
                <c:pt idx="3">
                  <c:v>CY</c:v>
                </c:pt>
                <c:pt idx="4">
                  <c:v>CZ</c:v>
                </c:pt>
                <c:pt idx="5">
                  <c:v>DE</c:v>
                </c:pt>
                <c:pt idx="6">
                  <c:v>DK</c:v>
                </c:pt>
                <c:pt idx="7">
                  <c:v>EE</c:v>
                </c:pt>
                <c:pt idx="8">
                  <c:v>EL</c:v>
                </c:pt>
                <c:pt idx="9">
                  <c:v>ES</c:v>
                </c:pt>
                <c:pt idx="10">
                  <c:v>FI</c:v>
                </c:pt>
                <c:pt idx="11">
                  <c:v>FR</c:v>
                </c:pt>
                <c:pt idx="12">
                  <c:v>CRO</c:v>
                </c:pt>
                <c:pt idx="13">
                  <c:v>HU</c:v>
                </c:pt>
                <c:pt idx="14">
                  <c:v>IE</c:v>
                </c:pt>
                <c:pt idx="15">
                  <c:v>LT</c:v>
                </c:pt>
                <c:pt idx="16">
                  <c:v>LU</c:v>
                </c:pt>
                <c:pt idx="17">
                  <c:v>LV</c:v>
                </c:pt>
                <c:pt idx="18">
                  <c:v>MT</c:v>
                </c:pt>
                <c:pt idx="19">
                  <c:v>NL</c:v>
                </c:pt>
                <c:pt idx="20">
                  <c:v>PL</c:v>
                </c:pt>
                <c:pt idx="21">
                  <c:v>PT</c:v>
                </c:pt>
                <c:pt idx="22">
                  <c:v>RO</c:v>
                </c:pt>
                <c:pt idx="23">
                  <c:v>SE</c:v>
                </c:pt>
                <c:pt idx="24">
                  <c:v>SI</c:v>
                </c:pt>
                <c:pt idx="25">
                  <c:v>SK</c:v>
                </c:pt>
                <c:pt idx="26">
                  <c:v>UK</c:v>
                </c:pt>
                <c:pt idx="27">
                  <c:v>EU</c:v>
                </c:pt>
              </c:strCache>
            </c:strRef>
          </c:cat>
          <c:val>
            <c:numRef>
              <c:f>Instruments!$B$59:$EP$59</c:f>
              <c:numCache>
                <c:formatCode>0.0%</c:formatCode>
                <c:ptCount val="28"/>
                <c:pt idx="0">
                  <c:v>1.4350523567671981E-3</c:v>
                </c:pt>
                <c:pt idx="1">
                  <c:v>5.1950847723232739E-3</c:v>
                </c:pt>
                <c:pt idx="2">
                  <c:v>0</c:v>
                </c:pt>
                <c:pt idx="3">
                  <c:v>0</c:v>
                </c:pt>
                <c:pt idx="4">
                  <c:v>0</c:v>
                </c:pt>
                <c:pt idx="5">
                  <c:v>1.1887409011675336E-3</c:v>
                </c:pt>
                <c:pt idx="6">
                  <c:v>1.537956400239044E-3</c:v>
                </c:pt>
                <c:pt idx="7">
                  <c:v>3.4085552789756414E-4</c:v>
                </c:pt>
                <c:pt idx="8">
                  <c:v>2.3800823839016893E-2</c:v>
                </c:pt>
                <c:pt idx="9">
                  <c:v>0</c:v>
                </c:pt>
                <c:pt idx="10">
                  <c:v>7.2929522092241286E-3</c:v>
                </c:pt>
                <c:pt idx="11">
                  <c:v>7.3635770259709594E-3</c:v>
                </c:pt>
                <c:pt idx="12">
                  <c:v>0</c:v>
                </c:pt>
                <c:pt idx="13">
                  <c:v>6.2132185710454334E-2</c:v>
                </c:pt>
                <c:pt idx="14">
                  <c:v>0</c:v>
                </c:pt>
                <c:pt idx="15">
                  <c:v>3.950781252203947E-2</c:v>
                </c:pt>
                <c:pt idx="16">
                  <c:v>0</c:v>
                </c:pt>
                <c:pt idx="17">
                  <c:v>6.6217522758299377E-3</c:v>
                </c:pt>
                <c:pt idx="18">
                  <c:v>0.38287133525545847</c:v>
                </c:pt>
                <c:pt idx="19">
                  <c:v>6.6894026944109978E-4</c:v>
                </c:pt>
                <c:pt idx="20">
                  <c:v>1.6049321581573833E-2</c:v>
                </c:pt>
                <c:pt idx="21">
                  <c:v>2.5272491524391271E-2</c:v>
                </c:pt>
                <c:pt idx="22">
                  <c:v>0</c:v>
                </c:pt>
                <c:pt idx="23">
                  <c:v>1.4403040809325492E-3</c:v>
                </c:pt>
                <c:pt idx="24">
                  <c:v>8.2442029605544628E-2</c:v>
                </c:pt>
                <c:pt idx="25">
                  <c:v>0</c:v>
                </c:pt>
                <c:pt idx="26">
                  <c:v>1.5786975251533213E-2</c:v>
                </c:pt>
                <c:pt idx="27">
                  <c:v>7.7456296643176673E-3</c:v>
                </c:pt>
              </c:numCache>
            </c:numRef>
          </c:val>
        </c:ser>
        <c:ser>
          <c:idx val="3"/>
          <c:order val="3"/>
          <c:tx>
            <c:strRef>
              <c:f>Instruments!$A$60</c:f>
              <c:strCache>
                <c:ptCount val="1"/>
                <c:pt idx="0">
                  <c:v>Garancije</c:v>
                </c:pt>
              </c:strCache>
            </c:strRef>
          </c:tx>
          <c:spPr>
            <a:solidFill>
              <a:srgbClr val="FFC000"/>
            </a:solidFill>
          </c:spPr>
          <c:invertIfNegative val="0"/>
          <c:cat>
            <c:strRef>
              <c:f>Instruments!$F$64:$ET$64</c:f>
              <c:strCache>
                <c:ptCount val="28"/>
                <c:pt idx="0">
                  <c:v>AT</c:v>
                </c:pt>
                <c:pt idx="1">
                  <c:v>BE</c:v>
                </c:pt>
                <c:pt idx="2">
                  <c:v>BG</c:v>
                </c:pt>
                <c:pt idx="3">
                  <c:v>CY</c:v>
                </c:pt>
                <c:pt idx="4">
                  <c:v>CZ</c:v>
                </c:pt>
                <c:pt idx="5">
                  <c:v>DE</c:v>
                </c:pt>
                <c:pt idx="6">
                  <c:v>DK</c:v>
                </c:pt>
                <c:pt idx="7">
                  <c:v>EE</c:v>
                </c:pt>
                <c:pt idx="8">
                  <c:v>EL</c:v>
                </c:pt>
                <c:pt idx="9">
                  <c:v>ES</c:v>
                </c:pt>
                <c:pt idx="10">
                  <c:v>FI</c:v>
                </c:pt>
                <c:pt idx="11">
                  <c:v>FR</c:v>
                </c:pt>
                <c:pt idx="12">
                  <c:v>CRO</c:v>
                </c:pt>
                <c:pt idx="13">
                  <c:v>HU</c:v>
                </c:pt>
                <c:pt idx="14">
                  <c:v>IE</c:v>
                </c:pt>
                <c:pt idx="15">
                  <c:v>LT</c:v>
                </c:pt>
                <c:pt idx="16">
                  <c:v>LU</c:v>
                </c:pt>
                <c:pt idx="17">
                  <c:v>LV</c:v>
                </c:pt>
                <c:pt idx="18">
                  <c:v>MT</c:v>
                </c:pt>
                <c:pt idx="19">
                  <c:v>NL</c:v>
                </c:pt>
                <c:pt idx="20">
                  <c:v>PL</c:v>
                </c:pt>
                <c:pt idx="21">
                  <c:v>PT</c:v>
                </c:pt>
                <c:pt idx="22">
                  <c:v>RO</c:v>
                </c:pt>
                <c:pt idx="23">
                  <c:v>SE</c:v>
                </c:pt>
                <c:pt idx="24">
                  <c:v>SI</c:v>
                </c:pt>
                <c:pt idx="25">
                  <c:v>SK</c:v>
                </c:pt>
                <c:pt idx="26">
                  <c:v>UK</c:v>
                </c:pt>
                <c:pt idx="27">
                  <c:v>EU</c:v>
                </c:pt>
              </c:strCache>
            </c:strRef>
          </c:cat>
          <c:val>
            <c:numRef>
              <c:f>Instruments!$B$60:$EP$60</c:f>
              <c:numCache>
                <c:formatCode>0.0%</c:formatCode>
                <c:ptCount val="28"/>
                <c:pt idx="0">
                  <c:v>5.7745795173266695E-3</c:v>
                </c:pt>
                <c:pt idx="1">
                  <c:v>0</c:v>
                </c:pt>
                <c:pt idx="2">
                  <c:v>0</c:v>
                </c:pt>
                <c:pt idx="3">
                  <c:v>0</c:v>
                </c:pt>
                <c:pt idx="4">
                  <c:v>1.4566669619985881E-3</c:v>
                </c:pt>
                <c:pt idx="5">
                  <c:v>3.3054902833377926E-2</c:v>
                </c:pt>
                <c:pt idx="6">
                  <c:v>0</c:v>
                </c:pt>
                <c:pt idx="7">
                  <c:v>1.8308811212783445E-4</c:v>
                </c:pt>
                <c:pt idx="8">
                  <c:v>0.70844129849587045</c:v>
                </c:pt>
                <c:pt idx="9">
                  <c:v>3.3381927365260188E-3</c:v>
                </c:pt>
                <c:pt idx="10">
                  <c:v>9.9348576327049402E-4</c:v>
                </c:pt>
                <c:pt idx="11">
                  <c:v>1.2423034629209029E-5</c:v>
                </c:pt>
                <c:pt idx="12">
                  <c:v>1.6166204542546652E-3</c:v>
                </c:pt>
                <c:pt idx="13">
                  <c:v>6.3239467924477251E-4</c:v>
                </c:pt>
                <c:pt idx="14">
                  <c:v>7.3541890592295073E-3</c:v>
                </c:pt>
                <c:pt idx="15">
                  <c:v>0</c:v>
                </c:pt>
                <c:pt idx="16">
                  <c:v>0</c:v>
                </c:pt>
                <c:pt idx="17">
                  <c:v>0</c:v>
                </c:pt>
                <c:pt idx="18">
                  <c:v>2.4503765456349341E-3</c:v>
                </c:pt>
                <c:pt idx="19">
                  <c:v>1.7250246013300258E-3</c:v>
                </c:pt>
                <c:pt idx="20">
                  <c:v>1.421789162612535E-7</c:v>
                </c:pt>
                <c:pt idx="21">
                  <c:v>0</c:v>
                </c:pt>
                <c:pt idx="22">
                  <c:v>6.3140358549071737E-3</c:v>
                </c:pt>
                <c:pt idx="23">
                  <c:v>8.4690733355452215E-4</c:v>
                </c:pt>
                <c:pt idx="24">
                  <c:v>2.9046949440678326E-2</c:v>
                </c:pt>
                <c:pt idx="25">
                  <c:v>0</c:v>
                </c:pt>
                <c:pt idx="26">
                  <c:v>1.3848737450487918E-2</c:v>
                </c:pt>
                <c:pt idx="27">
                  <c:v>3.276299651093191E-2</c:v>
                </c:pt>
              </c:numCache>
            </c:numRef>
          </c:val>
        </c:ser>
        <c:ser>
          <c:idx val="4"/>
          <c:order val="4"/>
          <c:tx>
            <c:strRef>
              <c:f>Instruments!$A$61</c:f>
              <c:strCache>
                <c:ptCount val="1"/>
                <c:pt idx="0">
                  <c:v>Ugodna posojila</c:v>
                </c:pt>
              </c:strCache>
            </c:strRef>
          </c:tx>
          <c:spPr>
            <a:solidFill>
              <a:schemeClr val="accent2"/>
            </a:solidFill>
          </c:spPr>
          <c:invertIfNegative val="0"/>
          <c:cat>
            <c:strRef>
              <c:f>Instruments!$F$64:$ET$64</c:f>
              <c:strCache>
                <c:ptCount val="28"/>
                <c:pt idx="0">
                  <c:v>AT</c:v>
                </c:pt>
                <c:pt idx="1">
                  <c:v>BE</c:v>
                </c:pt>
                <c:pt idx="2">
                  <c:v>BG</c:v>
                </c:pt>
                <c:pt idx="3">
                  <c:v>CY</c:v>
                </c:pt>
                <c:pt idx="4">
                  <c:v>CZ</c:v>
                </c:pt>
                <c:pt idx="5">
                  <c:v>DE</c:v>
                </c:pt>
                <c:pt idx="6">
                  <c:v>DK</c:v>
                </c:pt>
                <c:pt idx="7">
                  <c:v>EE</c:v>
                </c:pt>
                <c:pt idx="8">
                  <c:v>EL</c:v>
                </c:pt>
                <c:pt idx="9">
                  <c:v>ES</c:v>
                </c:pt>
                <c:pt idx="10">
                  <c:v>FI</c:v>
                </c:pt>
                <c:pt idx="11">
                  <c:v>FR</c:v>
                </c:pt>
                <c:pt idx="12">
                  <c:v>CRO</c:v>
                </c:pt>
                <c:pt idx="13">
                  <c:v>HU</c:v>
                </c:pt>
                <c:pt idx="14">
                  <c:v>IE</c:v>
                </c:pt>
                <c:pt idx="15">
                  <c:v>LT</c:v>
                </c:pt>
                <c:pt idx="16">
                  <c:v>LU</c:v>
                </c:pt>
                <c:pt idx="17">
                  <c:v>LV</c:v>
                </c:pt>
                <c:pt idx="18">
                  <c:v>MT</c:v>
                </c:pt>
                <c:pt idx="19">
                  <c:v>NL</c:v>
                </c:pt>
                <c:pt idx="20">
                  <c:v>PL</c:v>
                </c:pt>
                <c:pt idx="21">
                  <c:v>PT</c:v>
                </c:pt>
                <c:pt idx="22">
                  <c:v>RO</c:v>
                </c:pt>
                <c:pt idx="23">
                  <c:v>SE</c:v>
                </c:pt>
                <c:pt idx="24">
                  <c:v>SI</c:v>
                </c:pt>
                <c:pt idx="25">
                  <c:v>SK</c:v>
                </c:pt>
                <c:pt idx="26">
                  <c:v>UK</c:v>
                </c:pt>
                <c:pt idx="27">
                  <c:v>EU</c:v>
                </c:pt>
              </c:strCache>
            </c:strRef>
          </c:cat>
          <c:val>
            <c:numRef>
              <c:f>Instruments!$B$61:$EP$61</c:f>
              <c:numCache>
                <c:formatCode>0.0%</c:formatCode>
                <c:ptCount val="28"/>
                <c:pt idx="0">
                  <c:v>1.314757040864622E-2</c:v>
                </c:pt>
                <c:pt idx="1">
                  <c:v>3.9181576285593538E-2</c:v>
                </c:pt>
                <c:pt idx="2">
                  <c:v>5.2156825716446191E-2</c:v>
                </c:pt>
                <c:pt idx="3">
                  <c:v>0</c:v>
                </c:pt>
                <c:pt idx="4">
                  <c:v>9.6899873501662135E-4</c:v>
                </c:pt>
                <c:pt idx="5">
                  <c:v>6.5889874817706634E-3</c:v>
                </c:pt>
                <c:pt idx="6">
                  <c:v>6.5530474650593003E-3</c:v>
                </c:pt>
                <c:pt idx="7">
                  <c:v>0</c:v>
                </c:pt>
                <c:pt idx="8">
                  <c:v>0</c:v>
                </c:pt>
                <c:pt idx="9">
                  <c:v>9.0824225733716263E-2</c:v>
                </c:pt>
                <c:pt idx="10">
                  <c:v>1.294464376768968E-2</c:v>
                </c:pt>
                <c:pt idx="11">
                  <c:v>2.9972616298667931E-2</c:v>
                </c:pt>
                <c:pt idx="12">
                  <c:v>3.3265687387272126E-2</c:v>
                </c:pt>
                <c:pt idx="13">
                  <c:v>4.7499847018207513E-3</c:v>
                </c:pt>
                <c:pt idx="14">
                  <c:v>1.5636743468106253E-2</c:v>
                </c:pt>
                <c:pt idx="15">
                  <c:v>0</c:v>
                </c:pt>
                <c:pt idx="16">
                  <c:v>0</c:v>
                </c:pt>
                <c:pt idx="17">
                  <c:v>9.1948176683793389E-3</c:v>
                </c:pt>
                <c:pt idx="18">
                  <c:v>3.9618859909043092E-3</c:v>
                </c:pt>
                <c:pt idx="19">
                  <c:v>3.3786695161462342E-2</c:v>
                </c:pt>
                <c:pt idx="20">
                  <c:v>6.8026374815612035E-3</c:v>
                </c:pt>
                <c:pt idx="21">
                  <c:v>0.28707474148305623</c:v>
                </c:pt>
                <c:pt idx="22">
                  <c:v>1.2055189815816785E-2</c:v>
                </c:pt>
                <c:pt idx="23">
                  <c:v>5.5148723147102844E-3</c:v>
                </c:pt>
                <c:pt idx="24">
                  <c:v>6.6894194646204214E-3</c:v>
                </c:pt>
                <c:pt idx="25">
                  <c:v>0</c:v>
                </c:pt>
                <c:pt idx="26">
                  <c:v>9.4351350594435134E-3</c:v>
                </c:pt>
                <c:pt idx="27">
                  <c:v>1.7914481900066805E-2</c:v>
                </c:pt>
              </c:numCache>
            </c:numRef>
          </c:val>
        </c:ser>
        <c:ser>
          <c:idx val="5"/>
          <c:order val="5"/>
          <c:tx>
            <c:strRef>
              <c:f>Instruments!$A$62</c:f>
              <c:strCache>
                <c:ptCount val="1"/>
                <c:pt idx="0">
                  <c:v>Davčne oprostitve</c:v>
                </c:pt>
              </c:strCache>
            </c:strRef>
          </c:tx>
          <c:spPr>
            <a:solidFill>
              <a:srgbClr val="00B050"/>
            </a:solidFill>
          </c:spPr>
          <c:invertIfNegative val="0"/>
          <c:cat>
            <c:strRef>
              <c:f>Instruments!$F$64:$ET$64</c:f>
              <c:strCache>
                <c:ptCount val="28"/>
                <c:pt idx="0">
                  <c:v>AT</c:v>
                </c:pt>
                <c:pt idx="1">
                  <c:v>BE</c:v>
                </c:pt>
                <c:pt idx="2">
                  <c:v>BG</c:v>
                </c:pt>
                <c:pt idx="3">
                  <c:v>CY</c:v>
                </c:pt>
                <c:pt idx="4">
                  <c:v>CZ</c:v>
                </c:pt>
                <c:pt idx="5">
                  <c:v>DE</c:v>
                </c:pt>
                <c:pt idx="6">
                  <c:v>DK</c:v>
                </c:pt>
                <c:pt idx="7">
                  <c:v>EE</c:v>
                </c:pt>
                <c:pt idx="8">
                  <c:v>EL</c:v>
                </c:pt>
                <c:pt idx="9">
                  <c:v>ES</c:v>
                </c:pt>
                <c:pt idx="10">
                  <c:v>FI</c:v>
                </c:pt>
                <c:pt idx="11">
                  <c:v>FR</c:v>
                </c:pt>
                <c:pt idx="12">
                  <c:v>CRO</c:v>
                </c:pt>
                <c:pt idx="13">
                  <c:v>HU</c:v>
                </c:pt>
                <c:pt idx="14">
                  <c:v>IE</c:v>
                </c:pt>
                <c:pt idx="15">
                  <c:v>LT</c:v>
                </c:pt>
                <c:pt idx="16">
                  <c:v>LU</c:v>
                </c:pt>
                <c:pt idx="17">
                  <c:v>LV</c:v>
                </c:pt>
                <c:pt idx="18">
                  <c:v>MT</c:v>
                </c:pt>
                <c:pt idx="19">
                  <c:v>NL</c:v>
                </c:pt>
                <c:pt idx="20">
                  <c:v>PL</c:v>
                </c:pt>
                <c:pt idx="21">
                  <c:v>PT</c:v>
                </c:pt>
                <c:pt idx="22">
                  <c:v>RO</c:v>
                </c:pt>
                <c:pt idx="23">
                  <c:v>SE</c:v>
                </c:pt>
                <c:pt idx="24">
                  <c:v>SI</c:v>
                </c:pt>
                <c:pt idx="25">
                  <c:v>SK</c:v>
                </c:pt>
                <c:pt idx="26">
                  <c:v>UK</c:v>
                </c:pt>
                <c:pt idx="27">
                  <c:v>EU</c:v>
                </c:pt>
              </c:strCache>
            </c:strRef>
          </c:cat>
          <c:val>
            <c:numRef>
              <c:f>Instruments!$B$62:$EP$62</c:f>
              <c:numCache>
                <c:formatCode>0.0%</c:formatCode>
                <c:ptCount val="28"/>
                <c:pt idx="0">
                  <c:v>0.18660937240013012</c:v>
                </c:pt>
                <c:pt idx="1">
                  <c:v>0.31931647120463602</c:v>
                </c:pt>
                <c:pt idx="2">
                  <c:v>3.1430329293140206E-2</c:v>
                </c:pt>
                <c:pt idx="3">
                  <c:v>3.8506043420977264E-2</c:v>
                </c:pt>
                <c:pt idx="4">
                  <c:v>0.20434436508645876</c:v>
                </c:pt>
                <c:pt idx="5">
                  <c:v>0.28582071213726218</c:v>
                </c:pt>
                <c:pt idx="6">
                  <c:v>0.18978388640006938</c:v>
                </c:pt>
                <c:pt idx="7">
                  <c:v>7.2364602445589718E-2</c:v>
                </c:pt>
                <c:pt idx="8">
                  <c:v>3.762139466140822E-3</c:v>
                </c:pt>
                <c:pt idx="9">
                  <c:v>0.19061744671500772</c:v>
                </c:pt>
                <c:pt idx="10">
                  <c:v>0.50181192219865645</c:v>
                </c:pt>
                <c:pt idx="11">
                  <c:v>0.49154271617532136</c:v>
                </c:pt>
                <c:pt idx="12">
                  <c:v>0.12061477503951926</c:v>
                </c:pt>
                <c:pt idx="13">
                  <c:v>0.13601612445955577</c:v>
                </c:pt>
                <c:pt idx="14">
                  <c:v>0.39321980135608015</c:v>
                </c:pt>
                <c:pt idx="15">
                  <c:v>0.21940116657080394</c:v>
                </c:pt>
                <c:pt idx="16">
                  <c:v>0</c:v>
                </c:pt>
                <c:pt idx="17">
                  <c:v>4.3923851383981596E-2</c:v>
                </c:pt>
                <c:pt idx="18">
                  <c:v>0.43736890818412455</c:v>
                </c:pt>
                <c:pt idx="19">
                  <c:v>0.25833509068198229</c:v>
                </c:pt>
                <c:pt idx="20">
                  <c:v>0.1960614629886219</c:v>
                </c:pt>
                <c:pt idx="21">
                  <c:v>0.30584828519610741</c:v>
                </c:pt>
                <c:pt idx="22">
                  <c:v>0.38107737171304779</c:v>
                </c:pt>
                <c:pt idx="23">
                  <c:v>0.84148899435702362</c:v>
                </c:pt>
                <c:pt idx="24">
                  <c:v>0.22546741985531421</c:v>
                </c:pt>
                <c:pt idx="25">
                  <c:v>0.22012778248862971</c:v>
                </c:pt>
                <c:pt idx="26">
                  <c:v>0.35214689406871519</c:v>
                </c:pt>
                <c:pt idx="27">
                  <c:v>0.32132281107940253</c:v>
                </c:pt>
              </c:numCache>
            </c:numRef>
          </c:val>
        </c:ser>
        <c:dLbls>
          <c:showLegendKey val="0"/>
          <c:showVal val="0"/>
          <c:showCatName val="0"/>
          <c:showSerName val="0"/>
          <c:showPercent val="0"/>
          <c:showBubbleSize val="0"/>
        </c:dLbls>
        <c:gapWidth val="150"/>
        <c:overlap val="100"/>
        <c:axId val="195123840"/>
        <c:axId val="195137920"/>
      </c:barChart>
      <c:catAx>
        <c:axId val="195123840"/>
        <c:scaling>
          <c:orientation val="minMax"/>
        </c:scaling>
        <c:delete val="0"/>
        <c:axPos val="b"/>
        <c:numFmt formatCode="General" sourceLinked="1"/>
        <c:majorTickMark val="out"/>
        <c:minorTickMark val="none"/>
        <c:tickLblPos val="nextTo"/>
        <c:txPr>
          <a:bodyPr/>
          <a:lstStyle/>
          <a:p>
            <a:pPr>
              <a:defRPr sz="900" baseline="0"/>
            </a:pPr>
            <a:endParaRPr lang="sl-SI"/>
          </a:p>
        </c:txPr>
        <c:crossAx val="195137920"/>
        <c:crosses val="autoZero"/>
        <c:auto val="1"/>
        <c:lblAlgn val="ctr"/>
        <c:lblOffset val="100"/>
        <c:noMultiLvlLbl val="0"/>
      </c:catAx>
      <c:valAx>
        <c:axId val="195137920"/>
        <c:scaling>
          <c:orientation val="minMax"/>
        </c:scaling>
        <c:delete val="0"/>
        <c:axPos val="l"/>
        <c:majorGridlines/>
        <c:numFmt formatCode="0%" sourceLinked="1"/>
        <c:majorTickMark val="out"/>
        <c:minorTickMark val="none"/>
        <c:tickLblPos val="nextTo"/>
        <c:crossAx val="195123840"/>
        <c:crosses val="autoZero"/>
        <c:crossBetween val="between"/>
      </c:valAx>
    </c:plotArea>
    <c:legend>
      <c:legendPos val="r"/>
      <c:layout>
        <c:manualLayout>
          <c:xMode val="edge"/>
          <c:yMode val="edge"/>
          <c:x val="0.83970850542906939"/>
          <c:y val="0.22918021610934997"/>
          <c:w val="0.15806045077698622"/>
          <c:h val="0.59310957342453408"/>
        </c:manualLayout>
      </c:layout>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2908384211830151"/>
          <c:y val="4.6376439787131872E-2"/>
          <c:w val="0.75888013998250214"/>
          <c:h val="0.61716068386188572"/>
        </c:manualLayout>
      </c:layout>
      <c:barChart>
        <c:barDir val="col"/>
        <c:grouping val="clustered"/>
        <c:varyColors val="0"/>
        <c:ser>
          <c:idx val="0"/>
          <c:order val="0"/>
          <c:tx>
            <c:v>2014</c:v>
          </c:tx>
          <c:invertIfNegative val="0"/>
          <c:cat>
            <c:strRef>
              <c:f>'Stat 2007 - 2016'!$B$5:$B$16</c:f>
              <c:strCache>
                <c:ptCount val="12"/>
                <c:pt idx="0">
                  <c:v>GORENJSKA</c:v>
                </c:pt>
                <c:pt idx="1">
                  <c:v>GORIŠKA</c:v>
                </c:pt>
                <c:pt idx="2">
                  <c:v>JUGOVZHODNA SLOVENIJA</c:v>
                </c:pt>
                <c:pt idx="3">
                  <c:v>KOROŠKA</c:v>
                </c:pt>
                <c:pt idx="4">
                  <c:v>NOTRANJSKO-KRAŠKA</c:v>
                </c:pt>
                <c:pt idx="5">
                  <c:v>OBALNO-KRAŠKA</c:v>
                </c:pt>
                <c:pt idx="6">
                  <c:v>OSREDNJESLOVENSKA</c:v>
                </c:pt>
                <c:pt idx="7">
                  <c:v>PODRAVSKA</c:v>
                </c:pt>
                <c:pt idx="8">
                  <c:v>POMURSKA</c:v>
                </c:pt>
                <c:pt idx="9">
                  <c:v>POSAVSKA</c:v>
                </c:pt>
                <c:pt idx="10">
                  <c:v>SAVINJSKA</c:v>
                </c:pt>
                <c:pt idx="11">
                  <c:v>ZASAVSKA</c:v>
                </c:pt>
              </c:strCache>
            </c:strRef>
          </c:cat>
          <c:val>
            <c:numRef>
              <c:f>'Stat 2007 - 2016'!$J$5:$J$16</c:f>
              <c:numCache>
                <c:formatCode>#,##0.00</c:formatCode>
                <c:ptCount val="12"/>
                <c:pt idx="0">
                  <c:v>39758987.799999997</c:v>
                </c:pt>
                <c:pt idx="1">
                  <c:v>22279770.149999999</c:v>
                </c:pt>
                <c:pt idx="2">
                  <c:v>32932527.27</c:v>
                </c:pt>
                <c:pt idx="3">
                  <c:v>20044379.719999999</c:v>
                </c:pt>
                <c:pt idx="4">
                  <c:v>10633391.029999999</c:v>
                </c:pt>
                <c:pt idx="5">
                  <c:v>9278543.8399999999</c:v>
                </c:pt>
                <c:pt idx="6">
                  <c:v>210895855.97999999</c:v>
                </c:pt>
                <c:pt idx="7">
                  <c:v>65884035.689999998</c:v>
                </c:pt>
                <c:pt idx="8">
                  <c:v>25946659.449999999</c:v>
                </c:pt>
                <c:pt idx="9">
                  <c:v>12882822.68</c:v>
                </c:pt>
                <c:pt idx="10">
                  <c:v>71597012.260000005</c:v>
                </c:pt>
                <c:pt idx="11">
                  <c:v>25900510.25</c:v>
                </c:pt>
              </c:numCache>
            </c:numRef>
          </c:val>
        </c:ser>
        <c:ser>
          <c:idx val="1"/>
          <c:order val="1"/>
          <c:tx>
            <c:v>2015</c:v>
          </c:tx>
          <c:invertIfNegative val="0"/>
          <c:cat>
            <c:strRef>
              <c:f>'Stat 2007 - 2016'!$B$5:$B$16</c:f>
              <c:strCache>
                <c:ptCount val="12"/>
                <c:pt idx="0">
                  <c:v>GORENJSKA</c:v>
                </c:pt>
                <c:pt idx="1">
                  <c:v>GORIŠKA</c:v>
                </c:pt>
                <c:pt idx="2">
                  <c:v>JUGOVZHODNA SLOVENIJA</c:v>
                </c:pt>
                <c:pt idx="3">
                  <c:v>KOROŠKA</c:v>
                </c:pt>
                <c:pt idx="4">
                  <c:v>NOTRANJSKO-KRAŠKA</c:v>
                </c:pt>
                <c:pt idx="5">
                  <c:v>OBALNO-KRAŠKA</c:v>
                </c:pt>
                <c:pt idx="6">
                  <c:v>OSREDNJESLOVENSKA</c:v>
                </c:pt>
                <c:pt idx="7">
                  <c:v>PODRAVSKA</c:v>
                </c:pt>
                <c:pt idx="8">
                  <c:v>POMURSKA</c:v>
                </c:pt>
                <c:pt idx="9">
                  <c:v>POSAVSKA</c:v>
                </c:pt>
                <c:pt idx="10">
                  <c:v>SAVINJSKA</c:v>
                </c:pt>
                <c:pt idx="11">
                  <c:v>ZASAVSKA</c:v>
                </c:pt>
              </c:strCache>
            </c:strRef>
          </c:cat>
          <c:val>
            <c:numRef>
              <c:f>'Stat 2007 - 2016'!$K$5:$K$16</c:f>
              <c:numCache>
                <c:formatCode>#,##0.00</c:formatCode>
                <c:ptCount val="12"/>
                <c:pt idx="0">
                  <c:v>26765754.129999999</c:v>
                </c:pt>
                <c:pt idx="1">
                  <c:v>19183981.18</c:v>
                </c:pt>
                <c:pt idx="2">
                  <c:v>23642349.239999998</c:v>
                </c:pt>
                <c:pt idx="3">
                  <c:v>13961983.08</c:v>
                </c:pt>
                <c:pt idx="4">
                  <c:v>5069923.2699999996</c:v>
                </c:pt>
                <c:pt idx="5">
                  <c:v>103265061.73999999</c:v>
                </c:pt>
                <c:pt idx="6">
                  <c:v>189470081.90000001</c:v>
                </c:pt>
                <c:pt idx="7">
                  <c:v>60359592.829999998</c:v>
                </c:pt>
                <c:pt idx="8">
                  <c:v>20403831.079999998</c:v>
                </c:pt>
                <c:pt idx="9">
                  <c:v>11103634.76</c:v>
                </c:pt>
                <c:pt idx="10">
                  <c:v>58139991.619999997</c:v>
                </c:pt>
                <c:pt idx="11">
                  <c:v>16784142.079999998</c:v>
                </c:pt>
              </c:numCache>
            </c:numRef>
          </c:val>
        </c:ser>
        <c:ser>
          <c:idx val="2"/>
          <c:order val="2"/>
          <c:tx>
            <c:v>2016</c:v>
          </c:tx>
          <c:invertIfNegative val="0"/>
          <c:cat>
            <c:strRef>
              <c:f>'Stat 2007 - 2016'!$B$5:$B$16</c:f>
              <c:strCache>
                <c:ptCount val="12"/>
                <c:pt idx="0">
                  <c:v>GORENJSKA</c:v>
                </c:pt>
                <c:pt idx="1">
                  <c:v>GORIŠKA</c:v>
                </c:pt>
                <c:pt idx="2">
                  <c:v>JUGOVZHODNA SLOVENIJA</c:v>
                </c:pt>
                <c:pt idx="3">
                  <c:v>KOROŠKA</c:v>
                </c:pt>
                <c:pt idx="4">
                  <c:v>NOTRANJSKO-KRAŠKA</c:v>
                </c:pt>
                <c:pt idx="5">
                  <c:v>OBALNO-KRAŠKA</c:v>
                </c:pt>
                <c:pt idx="6">
                  <c:v>OSREDNJESLOVENSKA</c:v>
                </c:pt>
                <c:pt idx="7">
                  <c:v>PODRAVSKA</c:v>
                </c:pt>
                <c:pt idx="8">
                  <c:v>POMURSKA</c:v>
                </c:pt>
                <c:pt idx="9">
                  <c:v>POSAVSKA</c:v>
                </c:pt>
                <c:pt idx="10">
                  <c:v>SAVINJSKA</c:v>
                </c:pt>
                <c:pt idx="11">
                  <c:v>ZASAVSKA</c:v>
                </c:pt>
              </c:strCache>
            </c:strRef>
          </c:cat>
          <c:val>
            <c:numRef>
              <c:f>'Stat 2007 - 2016'!$L$5:$L$16</c:f>
              <c:numCache>
                <c:formatCode>#,##0.00</c:formatCode>
                <c:ptCount val="12"/>
                <c:pt idx="0">
                  <c:v>19241378.620000001</c:v>
                </c:pt>
                <c:pt idx="1">
                  <c:v>12667063.59</c:v>
                </c:pt>
                <c:pt idx="2">
                  <c:v>22349480.23</c:v>
                </c:pt>
                <c:pt idx="3">
                  <c:v>9984465.1799999997</c:v>
                </c:pt>
                <c:pt idx="4">
                  <c:v>3472856.87</c:v>
                </c:pt>
                <c:pt idx="5">
                  <c:v>4971504.1399999997</c:v>
                </c:pt>
                <c:pt idx="6">
                  <c:v>133193504.56999999</c:v>
                </c:pt>
                <c:pt idx="7">
                  <c:v>44201839.909999996</c:v>
                </c:pt>
                <c:pt idx="8">
                  <c:v>17392321.280000001</c:v>
                </c:pt>
                <c:pt idx="9">
                  <c:v>8669634.6500000004</c:v>
                </c:pt>
                <c:pt idx="10">
                  <c:v>54648179.25</c:v>
                </c:pt>
                <c:pt idx="11">
                  <c:v>19999342.800000001</c:v>
                </c:pt>
              </c:numCache>
            </c:numRef>
          </c:val>
        </c:ser>
        <c:dLbls>
          <c:showLegendKey val="0"/>
          <c:showVal val="0"/>
          <c:showCatName val="0"/>
          <c:showSerName val="0"/>
          <c:showPercent val="0"/>
          <c:showBubbleSize val="0"/>
        </c:dLbls>
        <c:gapWidth val="300"/>
        <c:axId val="195161088"/>
        <c:axId val="195162880"/>
      </c:barChart>
      <c:catAx>
        <c:axId val="195161088"/>
        <c:scaling>
          <c:orientation val="minMax"/>
        </c:scaling>
        <c:delete val="0"/>
        <c:axPos val="b"/>
        <c:majorTickMark val="none"/>
        <c:minorTickMark val="none"/>
        <c:tickLblPos val="nextTo"/>
        <c:txPr>
          <a:bodyPr/>
          <a:lstStyle/>
          <a:p>
            <a:pPr>
              <a:defRPr sz="850" baseline="0"/>
            </a:pPr>
            <a:endParaRPr lang="sl-SI"/>
          </a:p>
        </c:txPr>
        <c:crossAx val="195162880"/>
        <c:crosses val="autoZero"/>
        <c:auto val="1"/>
        <c:lblAlgn val="ctr"/>
        <c:lblOffset val="100"/>
        <c:noMultiLvlLbl val="0"/>
      </c:catAx>
      <c:valAx>
        <c:axId val="195162880"/>
        <c:scaling>
          <c:orientation val="minMax"/>
          <c:max val="220000000.00000003"/>
          <c:min val="0"/>
        </c:scaling>
        <c:delete val="0"/>
        <c:axPos val="l"/>
        <c:majorGridlines/>
        <c:minorGridlines/>
        <c:numFmt formatCode="#,##0.00" sourceLinked="1"/>
        <c:majorTickMark val="out"/>
        <c:minorTickMark val="none"/>
        <c:tickLblPos val="nextTo"/>
        <c:crossAx val="195161088"/>
        <c:crosses val="autoZero"/>
        <c:crossBetween val="between"/>
        <c:dispUnits>
          <c:builtInUnit val="millions"/>
          <c:dispUnitsLbl>
            <c:tx>
              <c:rich>
                <a:bodyPr/>
                <a:lstStyle/>
                <a:p>
                  <a:pPr>
                    <a:defRPr/>
                  </a:pPr>
                  <a:r>
                    <a:rPr lang="en-US"/>
                    <a:t>v mio EUR</a:t>
                  </a:r>
                </a:p>
              </c:rich>
            </c:tx>
          </c:dispUnitsLbl>
        </c:dispUnits>
      </c:valAx>
    </c:plotArea>
    <c:legend>
      <c:legendPos val="r"/>
      <c:overlay val="0"/>
    </c:legend>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961577719451736"/>
          <c:y val="0.1401791370906223"/>
          <c:w val="0.43255142845364225"/>
          <c:h val="0.81396377176990808"/>
        </c:manualLayout>
      </c:layout>
      <c:pieChart>
        <c:varyColors val="1"/>
        <c:ser>
          <c:idx val="0"/>
          <c:order val="0"/>
          <c:explosion val="2"/>
          <c:dLbls>
            <c:dLbl>
              <c:idx val="0"/>
              <c:layout>
                <c:manualLayout>
                  <c:x val="5.4959908480026382E-2"/>
                  <c:y val="-7.0868339424079163E-2"/>
                </c:manualLayout>
              </c:layout>
              <c:dLblPos val="bestFit"/>
              <c:showLegendKey val="0"/>
              <c:showVal val="1"/>
              <c:showCatName val="1"/>
              <c:showSerName val="0"/>
              <c:showPercent val="0"/>
              <c:showBubbleSize val="0"/>
            </c:dLbl>
            <c:dLbl>
              <c:idx val="1"/>
              <c:layout>
                <c:manualLayout>
                  <c:x val="2.2500034354344532E-2"/>
                  <c:y val="-3.9970362556355096E-2"/>
                </c:manualLayout>
              </c:layout>
              <c:dLblPos val="bestFit"/>
              <c:showLegendKey val="0"/>
              <c:showVal val="1"/>
              <c:showCatName val="1"/>
              <c:showSerName val="0"/>
              <c:showPercent val="0"/>
              <c:showBubbleSize val="0"/>
            </c:dLbl>
            <c:dLbl>
              <c:idx val="2"/>
              <c:layout>
                <c:manualLayout>
                  <c:x val="3.285013947863847E-2"/>
                  <c:y val="6.6593200969496035E-3"/>
                </c:manualLayout>
              </c:layout>
              <c:dLblPos val="bestFit"/>
              <c:showLegendKey val="0"/>
              <c:showVal val="1"/>
              <c:showCatName val="1"/>
              <c:showSerName val="0"/>
              <c:showPercent val="0"/>
              <c:showBubbleSize val="0"/>
            </c:dLbl>
            <c:dLbl>
              <c:idx val="3"/>
              <c:layout>
                <c:manualLayout>
                  <c:x val="2.7186515945434617E-2"/>
                  <c:y val="-2.5852031653937992E-4"/>
                </c:manualLayout>
              </c:layout>
              <c:dLblPos val="bestFit"/>
              <c:showLegendKey val="0"/>
              <c:showVal val="1"/>
              <c:showCatName val="1"/>
              <c:showSerName val="0"/>
              <c:showPercent val="0"/>
              <c:showBubbleSize val="0"/>
            </c:dLbl>
            <c:dLbl>
              <c:idx val="4"/>
              <c:layout>
                <c:manualLayout>
                  <c:x val="2.6735925025078672E-2"/>
                  <c:y val="4.7060744201233219E-2"/>
                </c:manualLayout>
              </c:layout>
              <c:dLblPos val="bestFit"/>
              <c:showLegendKey val="0"/>
              <c:showVal val="1"/>
              <c:showCatName val="1"/>
              <c:showSerName val="0"/>
              <c:showPercent val="0"/>
              <c:showBubbleSize val="0"/>
            </c:dLbl>
            <c:dLbl>
              <c:idx val="5"/>
              <c:layout>
                <c:manualLayout>
                  <c:x val="-0.19205065522044401"/>
                  <c:y val="4.1818621356540957E-2"/>
                </c:manualLayout>
              </c:layout>
              <c:dLblPos val="bestFit"/>
              <c:showLegendKey val="0"/>
              <c:showVal val="1"/>
              <c:showCatName val="1"/>
              <c:showSerName val="0"/>
              <c:showPercent val="0"/>
              <c:showBubbleSize val="0"/>
            </c:dLbl>
            <c:dLbl>
              <c:idx val="7"/>
              <c:layout>
                <c:manualLayout>
                  <c:x val="0.16198631759477719"/>
                  <c:y val="-6.4815828942434831E-2"/>
                </c:manualLayout>
              </c:layout>
              <c:tx>
                <c:rich>
                  <a:bodyPr/>
                  <a:lstStyle/>
                  <a:p>
                    <a:r>
                      <a:rPr lang="en-US" sz="900" baseline="0"/>
                      <a:t>PODRAVSKA;</a:t>
                    </a:r>
                    <a:endParaRPr lang="sl-SI" sz="900" baseline="0"/>
                  </a:p>
                  <a:p>
                    <a:r>
                      <a:rPr lang="en-US" sz="900" baseline="0"/>
                      <a:t> 11,8%</a:t>
                    </a:r>
                    <a:endParaRPr lang="en-US"/>
                  </a:p>
                </c:rich>
              </c:tx>
              <c:dLblPos val="bestFit"/>
              <c:showLegendKey val="0"/>
              <c:showVal val="1"/>
              <c:showCatName val="1"/>
              <c:showSerName val="0"/>
              <c:showPercent val="0"/>
              <c:showBubbleSize val="0"/>
            </c:dLbl>
            <c:dLbl>
              <c:idx val="8"/>
              <c:layout>
                <c:manualLayout>
                  <c:x val="-4.5979854612414285E-3"/>
                  <c:y val="7.5371409913473734E-3"/>
                </c:manualLayout>
              </c:layout>
              <c:dLblPos val="bestFit"/>
              <c:showLegendKey val="0"/>
              <c:showVal val="1"/>
              <c:showCatName val="1"/>
              <c:showSerName val="0"/>
              <c:showPercent val="0"/>
              <c:showBubbleSize val="0"/>
            </c:dLbl>
            <c:dLbl>
              <c:idx val="9"/>
              <c:layout>
                <c:manualLayout>
                  <c:x val="-9.4881546220335032E-3"/>
                  <c:y val="1.7336648708385137E-3"/>
                </c:manualLayout>
              </c:layout>
              <c:dLblPos val="bestFit"/>
              <c:showLegendKey val="0"/>
              <c:showVal val="1"/>
              <c:showCatName val="1"/>
              <c:showSerName val="0"/>
              <c:showPercent val="0"/>
              <c:showBubbleSize val="0"/>
            </c:dLbl>
            <c:dLbl>
              <c:idx val="10"/>
              <c:tx>
                <c:rich>
                  <a:bodyPr/>
                  <a:lstStyle/>
                  <a:p>
                    <a:r>
                      <a:rPr lang="en-US" sz="900" baseline="0"/>
                      <a:t>SAVINJSKA; </a:t>
                    </a:r>
                    <a:endParaRPr lang="sl-SI" sz="900" baseline="0"/>
                  </a:p>
                  <a:p>
                    <a:r>
                      <a:rPr lang="en-US" sz="900" baseline="0"/>
                      <a:t>12,7%</a:t>
                    </a:r>
                    <a:endParaRPr lang="en-US"/>
                  </a:p>
                </c:rich>
              </c:tx>
              <c:dLblPos val="bestFit"/>
              <c:showLegendKey val="0"/>
              <c:showVal val="1"/>
              <c:showCatName val="1"/>
              <c:showSerName val="0"/>
              <c:showPercent val="0"/>
              <c:showBubbleSize val="0"/>
            </c:dLbl>
            <c:dLbl>
              <c:idx val="11"/>
              <c:layout>
                <c:manualLayout>
                  <c:x val="-4.4294418071387287E-2"/>
                  <c:y val="-1.598953091389892E-2"/>
                </c:manualLayout>
              </c:layout>
              <c:dLblPos val="bestFit"/>
              <c:showLegendKey val="0"/>
              <c:showVal val="1"/>
              <c:showCatName val="1"/>
              <c:showSerName val="0"/>
              <c:showPercent val="0"/>
              <c:showBubbleSize val="0"/>
            </c:dLbl>
            <c:txPr>
              <a:bodyPr/>
              <a:lstStyle/>
              <a:p>
                <a:pPr>
                  <a:defRPr sz="900" baseline="0"/>
                </a:pPr>
                <a:endParaRPr lang="sl-SI"/>
              </a:p>
            </c:txPr>
            <c:dLblPos val="bestFit"/>
            <c:showLegendKey val="0"/>
            <c:showVal val="1"/>
            <c:showCatName val="1"/>
            <c:showSerName val="0"/>
            <c:showPercent val="0"/>
            <c:showBubbleSize val="0"/>
            <c:showLeaderLines val="1"/>
          </c:dLbls>
          <c:cat>
            <c:strRef>
              <c:f>'P4 Statistične regije %'!$B$6:$B$17</c:f>
              <c:strCache>
                <c:ptCount val="12"/>
                <c:pt idx="0">
                  <c:v>GORENJSKA</c:v>
                </c:pt>
                <c:pt idx="1">
                  <c:v>GORIŠKA</c:v>
                </c:pt>
                <c:pt idx="2">
                  <c:v>JUGOVZHODNA SLOVENIJA</c:v>
                </c:pt>
                <c:pt idx="3">
                  <c:v>KOROŠKA</c:v>
                </c:pt>
                <c:pt idx="4">
                  <c:v>NOTRANJSKO-KRAŠKA</c:v>
                </c:pt>
                <c:pt idx="5">
                  <c:v>OBALNO-KRAŠKA</c:v>
                </c:pt>
                <c:pt idx="6">
                  <c:v>OSREDNJESLOVENSKA</c:v>
                </c:pt>
                <c:pt idx="7">
                  <c:v>PODRAVSKA</c:v>
                </c:pt>
                <c:pt idx="8">
                  <c:v>POMURSKA</c:v>
                </c:pt>
                <c:pt idx="9">
                  <c:v>POSAVSKA</c:v>
                </c:pt>
                <c:pt idx="10">
                  <c:v>SAVINJSKA</c:v>
                </c:pt>
                <c:pt idx="11">
                  <c:v>ZASAVSKA</c:v>
                </c:pt>
              </c:strCache>
            </c:strRef>
          </c:cat>
          <c:val>
            <c:numRef>
              <c:f>'P4 Statistične regije %'!$Q$6:$Q$17</c:f>
              <c:numCache>
                <c:formatCode>0.0%</c:formatCode>
                <c:ptCount val="12"/>
                <c:pt idx="0">
                  <c:v>5.2154866003927311E-2</c:v>
                </c:pt>
                <c:pt idx="1">
                  <c:v>3.7409604703966481E-2</c:v>
                </c:pt>
                <c:pt idx="2">
                  <c:v>5.454432916854806E-2</c:v>
                </c:pt>
                <c:pt idx="3">
                  <c:v>3.0401897473077769E-2</c:v>
                </c:pt>
                <c:pt idx="4">
                  <c:v>1.3252580517501996E-2</c:v>
                </c:pt>
                <c:pt idx="5">
                  <c:v>8.1214254909437261E-2</c:v>
                </c:pt>
                <c:pt idx="6">
                  <c:v>0.36874094464719459</c:v>
                </c:pt>
                <c:pt idx="7">
                  <c:v>0.11779422879504471</c:v>
                </c:pt>
                <c:pt idx="8">
                  <c:v>4.4052419976599651E-2</c:v>
                </c:pt>
                <c:pt idx="9">
                  <c:v>2.2568503689972281E-2</c:v>
                </c:pt>
                <c:pt idx="10">
                  <c:v>0.1274279137374156</c:v>
                </c:pt>
                <c:pt idx="11">
                  <c:v>4.332067571020895E-2</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2013</c:v>
          </c:tx>
          <c:invertIfNegative val="0"/>
          <c:cat>
            <c:strRef>
              <c:f>'Stat BDP'!$B$41:$B$53</c:f>
              <c:strCache>
                <c:ptCount val="13"/>
                <c:pt idx="0">
                  <c:v>GORENJSKA</c:v>
                </c:pt>
                <c:pt idx="1">
                  <c:v>GORIŠKA</c:v>
                </c:pt>
                <c:pt idx="2">
                  <c:v>JUGOVZHODNA SLOVENIJA</c:v>
                </c:pt>
                <c:pt idx="3">
                  <c:v>KOROŠKA</c:v>
                </c:pt>
                <c:pt idx="4">
                  <c:v>NOTRANJSKO-KRAŠKA</c:v>
                </c:pt>
                <c:pt idx="5">
                  <c:v>OBALNO-KRAŠKA</c:v>
                </c:pt>
                <c:pt idx="6">
                  <c:v>OSREDNJESLOVENSKA</c:v>
                </c:pt>
                <c:pt idx="7">
                  <c:v>PODRAVSKA</c:v>
                </c:pt>
                <c:pt idx="8">
                  <c:v>POMURSKA</c:v>
                </c:pt>
                <c:pt idx="9">
                  <c:v>POSAVSKA</c:v>
                </c:pt>
                <c:pt idx="10">
                  <c:v>SAVINJSKA</c:v>
                </c:pt>
                <c:pt idx="11">
                  <c:v>ZASAVSKA</c:v>
                </c:pt>
                <c:pt idx="12">
                  <c:v>SLOVENIJA</c:v>
                </c:pt>
              </c:strCache>
            </c:strRef>
          </c:cat>
          <c:val>
            <c:numRef>
              <c:f>'Stat BDP'!$I$41:$I$53</c:f>
              <c:numCache>
                <c:formatCode>0.00%</c:formatCode>
                <c:ptCount val="13"/>
                <c:pt idx="0">
                  <c:v>1.2433645495406823E-2</c:v>
                </c:pt>
                <c:pt idx="1">
                  <c:v>1.2747935071770335E-2</c:v>
                </c:pt>
                <c:pt idx="2">
                  <c:v>1.2366086576385949E-2</c:v>
                </c:pt>
                <c:pt idx="3">
                  <c:v>1.9289088957915833E-2</c:v>
                </c:pt>
                <c:pt idx="4">
                  <c:v>1.0291685543478261E-2</c:v>
                </c:pt>
                <c:pt idx="5">
                  <c:v>2.3223538247529901E-2</c:v>
                </c:pt>
                <c:pt idx="6">
                  <c:v>1.608891526526602E-2</c:v>
                </c:pt>
                <c:pt idx="7">
                  <c:v>1.4285227007738608E-2</c:v>
                </c:pt>
                <c:pt idx="8">
                  <c:v>2.527208330472103E-2</c:v>
                </c:pt>
                <c:pt idx="9">
                  <c:v>1.0411172753363227E-2</c:v>
                </c:pt>
                <c:pt idx="10">
                  <c:v>1.7860203617806197E-2</c:v>
                </c:pt>
                <c:pt idx="11">
                  <c:v>3.2334044698996652E-2</c:v>
                </c:pt>
                <c:pt idx="12">
                  <c:v>1.6144791597015339E-2</c:v>
                </c:pt>
              </c:numCache>
            </c:numRef>
          </c:val>
        </c:ser>
        <c:ser>
          <c:idx val="1"/>
          <c:order val="1"/>
          <c:tx>
            <c:v>2014</c:v>
          </c:tx>
          <c:invertIfNegative val="0"/>
          <c:cat>
            <c:strRef>
              <c:f>'Stat BDP'!$B$41:$B$53</c:f>
              <c:strCache>
                <c:ptCount val="13"/>
                <c:pt idx="0">
                  <c:v>GORENJSKA</c:v>
                </c:pt>
                <c:pt idx="1">
                  <c:v>GORIŠKA</c:v>
                </c:pt>
                <c:pt idx="2">
                  <c:v>JUGOVZHODNA SLOVENIJA</c:v>
                </c:pt>
                <c:pt idx="3">
                  <c:v>KOROŠKA</c:v>
                </c:pt>
                <c:pt idx="4">
                  <c:v>NOTRANJSKO-KRAŠKA</c:v>
                </c:pt>
                <c:pt idx="5">
                  <c:v>OBALNO-KRAŠKA</c:v>
                </c:pt>
                <c:pt idx="6">
                  <c:v>OSREDNJESLOVENSKA</c:v>
                </c:pt>
                <c:pt idx="7">
                  <c:v>PODRAVSKA</c:v>
                </c:pt>
                <c:pt idx="8">
                  <c:v>POMURSKA</c:v>
                </c:pt>
                <c:pt idx="9">
                  <c:v>POSAVSKA</c:v>
                </c:pt>
                <c:pt idx="10">
                  <c:v>SAVINJSKA</c:v>
                </c:pt>
                <c:pt idx="11">
                  <c:v>ZASAVSKA</c:v>
                </c:pt>
                <c:pt idx="12">
                  <c:v>SLOVENIJA</c:v>
                </c:pt>
              </c:strCache>
            </c:strRef>
          </c:cat>
          <c:val>
            <c:numRef>
              <c:f>'Stat BDP'!$J$41:$J$53</c:f>
              <c:numCache>
                <c:formatCode>0.00%</c:formatCode>
                <c:ptCount val="13"/>
                <c:pt idx="0">
                  <c:v>1.226750626349892E-2</c:v>
                </c:pt>
                <c:pt idx="1">
                  <c:v>1.1472590190525231E-2</c:v>
                </c:pt>
                <c:pt idx="2">
                  <c:v>1.3343811697730957E-2</c:v>
                </c:pt>
                <c:pt idx="3">
                  <c:v>1.9329199344262294E-2</c:v>
                </c:pt>
                <c:pt idx="4">
                  <c:v>1.5568654509516836E-2</c:v>
                </c:pt>
                <c:pt idx="5">
                  <c:v>4.6625848442211053E-3</c:v>
                </c:pt>
                <c:pt idx="6">
                  <c:v>1.5387119216401575E-2</c:v>
                </c:pt>
                <c:pt idx="7">
                  <c:v>1.353688836860489E-2</c:v>
                </c:pt>
                <c:pt idx="8">
                  <c:v>1.7968600727146816E-2</c:v>
                </c:pt>
                <c:pt idx="9">
                  <c:v>1.1183005798611111E-2</c:v>
                </c:pt>
                <c:pt idx="10">
                  <c:v>1.7002377644265022E-2</c:v>
                </c:pt>
                <c:pt idx="11">
                  <c:v>4.3750861908783786E-2</c:v>
                </c:pt>
                <c:pt idx="12">
                  <c:v>1.4680019718204219E-2</c:v>
                </c:pt>
              </c:numCache>
            </c:numRef>
          </c:val>
        </c:ser>
        <c:ser>
          <c:idx val="2"/>
          <c:order val="2"/>
          <c:tx>
            <c:v>2015</c:v>
          </c:tx>
          <c:invertIfNegative val="0"/>
          <c:cat>
            <c:strRef>
              <c:f>'Stat BDP'!$B$41:$B$53</c:f>
              <c:strCache>
                <c:ptCount val="13"/>
                <c:pt idx="0">
                  <c:v>GORENJSKA</c:v>
                </c:pt>
                <c:pt idx="1">
                  <c:v>GORIŠKA</c:v>
                </c:pt>
                <c:pt idx="2">
                  <c:v>JUGOVZHODNA SLOVENIJA</c:v>
                </c:pt>
                <c:pt idx="3">
                  <c:v>KOROŠKA</c:v>
                </c:pt>
                <c:pt idx="4">
                  <c:v>NOTRANJSKO-KRAŠKA</c:v>
                </c:pt>
                <c:pt idx="5">
                  <c:v>OBALNO-KRAŠKA</c:v>
                </c:pt>
                <c:pt idx="6">
                  <c:v>OSREDNJESLOVENSKA</c:v>
                </c:pt>
                <c:pt idx="7">
                  <c:v>PODRAVSKA</c:v>
                </c:pt>
                <c:pt idx="8">
                  <c:v>POMURSKA</c:v>
                </c:pt>
                <c:pt idx="9">
                  <c:v>POSAVSKA</c:v>
                </c:pt>
                <c:pt idx="10">
                  <c:v>SAVINJSKA</c:v>
                </c:pt>
                <c:pt idx="11">
                  <c:v>ZASAVSKA</c:v>
                </c:pt>
                <c:pt idx="12">
                  <c:v>SLOVENIJA</c:v>
                </c:pt>
              </c:strCache>
            </c:strRef>
          </c:cat>
          <c:val>
            <c:numRef>
              <c:f>'Stat BDP'!$K$41:$K$53</c:f>
              <c:numCache>
                <c:formatCode>0.00%</c:formatCode>
                <c:ptCount val="13"/>
                <c:pt idx="0">
                  <c:v>7.9850101819809068E-3</c:v>
                </c:pt>
                <c:pt idx="1">
                  <c:v>9.4688949555774924E-3</c:v>
                </c:pt>
                <c:pt idx="2">
                  <c:v>9.2569887392325769E-3</c:v>
                </c:pt>
                <c:pt idx="3">
                  <c:v>1.2975820706319703E-2</c:v>
                </c:pt>
                <c:pt idx="4">
                  <c:v>6.9929976137931022E-3</c:v>
                </c:pt>
                <c:pt idx="5">
                  <c:v>4.8778961615493624E-2</c:v>
                </c:pt>
                <c:pt idx="6">
                  <c:v>1.3394844955814778E-2</c:v>
                </c:pt>
                <c:pt idx="7">
                  <c:v>1.2105814847573206E-2</c:v>
                </c:pt>
                <c:pt idx="8">
                  <c:v>1.409104356353591E-2</c:v>
                </c:pt>
                <c:pt idx="9">
                  <c:v>9.3859972612003392E-3</c:v>
                </c:pt>
                <c:pt idx="10">
                  <c:v>1.3273970689497717E-2</c:v>
                </c:pt>
                <c:pt idx="11">
                  <c:v>2.8988155578583762E-2</c:v>
                </c:pt>
                <c:pt idx="12">
                  <c:v>1.4211831135856882E-2</c:v>
                </c:pt>
              </c:numCache>
            </c:numRef>
          </c:val>
        </c:ser>
        <c:dLbls>
          <c:showLegendKey val="0"/>
          <c:showVal val="0"/>
          <c:showCatName val="0"/>
          <c:showSerName val="0"/>
          <c:showPercent val="0"/>
          <c:showBubbleSize val="0"/>
        </c:dLbls>
        <c:gapWidth val="150"/>
        <c:axId val="194044288"/>
        <c:axId val="194045824"/>
      </c:barChart>
      <c:catAx>
        <c:axId val="194044288"/>
        <c:scaling>
          <c:orientation val="minMax"/>
        </c:scaling>
        <c:delete val="0"/>
        <c:axPos val="l"/>
        <c:majorTickMark val="out"/>
        <c:minorTickMark val="none"/>
        <c:tickLblPos val="nextTo"/>
        <c:txPr>
          <a:bodyPr/>
          <a:lstStyle/>
          <a:p>
            <a:pPr>
              <a:defRPr sz="920" baseline="0"/>
            </a:pPr>
            <a:endParaRPr lang="sl-SI"/>
          </a:p>
        </c:txPr>
        <c:crossAx val="194045824"/>
        <c:crosses val="autoZero"/>
        <c:auto val="1"/>
        <c:lblAlgn val="ctr"/>
        <c:lblOffset val="100"/>
        <c:noMultiLvlLbl val="0"/>
      </c:catAx>
      <c:valAx>
        <c:axId val="194045824"/>
        <c:scaling>
          <c:orientation val="minMax"/>
          <c:max val="5.000000000000001E-2"/>
        </c:scaling>
        <c:delete val="0"/>
        <c:axPos val="b"/>
        <c:majorGridlines/>
        <c:numFmt formatCode="0.00%" sourceLinked="1"/>
        <c:majorTickMark val="out"/>
        <c:minorTickMark val="none"/>
        <c:tickLblPos val="nextTo"/>
        <c:txPr>
          <a:bodyPr/>
          <a:lstStyle/>
          <a:p>
            <a:pPr>
              <a:defRPr sz="870" baseline="0"/>
            </a:pPr>
            <a:endParaRPr lang="sl-SI"/>
          </a:p>
        </c:txPr>
        <c:crossAx val="194044288"/>
        <c:crosses val="autoZero"/>
        <c:crossBetween val="between"/>
        <c:majorUnit val="5.000000000000001E-3"/>
        <c:minorUnit val="5.000000000000001E-3"/>
      </c:valAx>
    </c:plotArea>
    <c:legend>
      <c:legendPos val="r"/>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818032621768778E-2"/>
          <c:y val="6.0652689498150079E-2"/>
          <c:w val="0.81586652684215832"/>
          <c:h val="0.56740231891116699"/>
        </c:manualLayout>
      </c:layout>
      <c:barChart>
        <c:barDir val="col"/>
        <c:grouping val="clustered"/>
        <c:varyColors val="0"/>
        <c:ser>
          <c:idx val="0"/>
          <c:order val="0"/>
          <c:tx>
            <c:v>2014</c:v>
          </c:tx>
          <c:invertIfNegative val="0"/>
          <c:cat>
            <c:strRef>
              <c:f>'Stat Prebivalci'!$B$41:$B$53</c:f>
              <c:strCache>
                <c:ptCount val="13"/>
                <c:pt idx="0">
                  <c:v>GORENJSKA</c:v>
                </c:pt>
                <c:pt idx="1">
                  <c:v>GORIŠKA</c:v>
                </c:pt>
                <c:pt idx="2">
                  <c:v>JUGOVZHODNA SLOVENIJA</c:v>
                </c:pt>
                <c:pt idx="3">
                  <c:v>KOROŠKA</c:v>
                </c:pt>
                <c:pt idx="4">
                  <c:v>NOTRANJSKO-KRAŠKA</c:v>
                </c:pt>
                <c:pt idx="5">
                  <c:v>OBALNO-KRAŠKA</c:v>
                </c:pt>
                <c:pt idx="6">
                  <c:v>OSREDNJESLOVENSKA</c:v>
                </c:pt>
                <c:pt idx="7">
                  <c:v>PODRAVSKA</c:v>
                </c:pt>
                <c:pt idx="8">
                  <c:v>POMURSKA</c:v>
                </c:pt>
                <c:pt idx="9">
                  <c:v>POSAVSKA</c:v>
                </c:pt>
                <c:pt idx="10">
                  <c:v>SAVINJSKA</c:v>
                </c:pt>
                <c:pt idx="11">
                  <c:v>ZASAVSKA</c:v>
                </c:pt>
                <c:pt idx="12">
                  <c:v>SLOVENIJA</c:v>
                </c:pt>
              </c:strCache>
            </c:strRef>
          </c:cat>
          <c:val>
            <c:numRef>
              <c:f>'Stat Prebivalci'!$J$41:$J$53</c:f>
              <c:numCache>
                <c:formatCode>#,##0.00</c:formatCode>
                <c:ptCount val="13"/>
                <c:pt idx="0">
                  <c:v>194.99832167694979</c:v>
                </c:pt>
                <c:pt idx="1">
                  <c:v>188.21506538598001</c:v>
                </c:pt>
                <c:pt idx="2">
                  <c:v>231.25962761139004</c:v>
                </c:pt>
                <c:pt idx="3">
                  <c:v>280.16073183686018</c:v>
                </c:pt>
                <c:pt idx="4">
                  <c:v>202.73772674407519</c:v>
                </c:pt>
                <c:pt idx="5">
                  <c:v>82.221606408620445</c:v>
                </c:pt>
                <c:pt idx="6">
                  <c:v>386.03414150104152</c:v>
                </c:pt>
                <c:pt idx="7">
                  <c:v>203.76841996362825</c:v>
                </c:pt>
                <c:pt idx="8">
                  <c:v>221.51451298950764</c:v>
                </c:pt>
                <c:pt idx="9">
                  <c:v>184.15081448869321</c:v>
                </c:pt>
                <c:pt idx="10">
                  <c:v>275.52890388027078</c:v>
                </c:pt>
                <c:pt idx="11">
                  <c:v>602.57567526696596</c:v>
                </c:pt>
                <c:pt idx="12">
                  <c:v>265.896115938935</c:v>
                </c:pt>
              </c:numCache>
            </c:numRef>
          </c:val>
        </c:ser>
        <c:ser>
          <c:idx val="1"/>
          <c:order val="1"/>
          <c:tx>
            <c:v>2015</c:v>
          </c:tx>
          <c:invertIfNegative val="0"/>
          <c:cat>
            <c:strRef>
              <c:f>'Stat Prebivalci'!$B$41:$B$53</c:f>
              <c:strCache>
                <c:ptCount val="13"/>
                <c:pt idx="0">
                  <c:v>GORENJSKA</c:v>
                </c:pt>
                <c:pt idx="1">
                  <c:v>GORIŠKA</c:v>
                </c:pt>
                <c:pt idx="2">
                  <c:v>JUGOVZHODNA SLOVENIJA</c:v>
                </c:pt>
                <c:pt idx="3">
                  <c:v>KOROŠKA</c:v>
                </c:pt>
                <c:pt idx="4">
                  <c:v>NOTRANJSKO-KRAŠKA</c:v>
                </c:pt>
                <c:pt idx="5">
                  <c:v>OBALNO-KRAŠKA</c:v>
                </c:pt>
                <c:pt idx="6">
                  <c:v>OSREDNJESLOVENSKA</c:v>
                </c:pt>
                <c:pt idx="7">
                  <c:v>PODRAVSKA</c:v>
                </c:pt>
                <c:pt idx="8">
                  <c:v>POMURSKA</c:v>
                </c:pt>
                <c:pt idx="9">
                  <c:v>POSAVSKA</c:v>
                </c:pt>
                <c:pt idx="10">
                  <c:v>SAVINJSKA</c:v>
                </c:pt>
                <c:pt idx="11">
                  <c:v>ZASAVSKA</c:v>
                </c:pt>
                <c:pt idx="12">
                  <c:v>SLOVENIJA</c:v>
                </c:pt>
              </c:strCache>
            </c:strRef>
          </c:cat>
          <c:val>
            <c:numRef>
              <c:f>'Stat Prebivalci'!$K$41:$K$53</c:f>
              <c:numCache>
                <c:formatCode>#,##0.00</c:formatCode>
                <c:ptCount val="13"/>
                <c:pt idx="0">
                  <c:v>131.30122212411086</c:v>
                </c:pt>
                <c:pt idx="1">
                  <c:v>162.31750414593697</c:v>
                </c:pt>
                <c:pt idx="2">
                  <c:v>166.05921937446004</c:v>
                </c:pt>
                <c:pt idx="3">
                  <c:v>195.81200061708483</c:v>
                </c:pt>
                <c:pt idx="4">
                  <c:v>96.500119342190402</c:v>
                </c:pt>
                <c:pt idx="5">
                  <c:v>915.68958651450259</c:v>
                </c:pt>
                <c:pt idx="6">
                  <c:v>354.46903920915668</c:v>
                </c:pt>
                <c:pt idx="7">
                  <c:v>186.6660672138448</c:v>
                </c:pt>
                <c:pt idx="8">
                  <c:v>174.8849839718865</c:v>
                </c:pt>
                <c:pt idx="9">
                  <c:v>146.83657229003293</c:v>
                </c:pt>
                <c:pt idx="10">
                  <c:v>228.92013631262918</c:v>
                </c:pt>
                <c:pt idx="11">
                  <c:v>290.83090017500996</c:v>
                </c:pt>
                <c:pt idx="12">
                  <c:v>265.72167127512392</c:v>
                </c:pt>
              </c:numCache>
            </c:numRef>
          </c:val>
        </c:ser>
        <c:ser>
          <c:idx val="2"/>
          <c:order val="2"/>
          <c:tx>
            <c:v>2016</c:v>
          </c:tx>
          <c:invertIfNegative val="0"/>
          <c:cat>
            <c:strRef>
              <c:f>'Stat Prebivalci'!$B$41:$B$53</c:f>
              <c:strCache>
                <c:ptCount val="13"/>
                <c:pt idx="0">
                  <c:v>GORENJSKA</c:v>
                </c:pt>
                <c:pt idx="1">
                  <c:v>GORIŠKA</c:v>
                </c:pt>
                <c:pt idx="2">
                  <c:v>JUGOVZHODNA SLOVENIJA</c:v>
                </c:pt>
                <c:pt idx="3">
                  <c:v>KOROŠKA</c:v>
                </c:pt>
                <c:pt idx="4">
                  <c:v>NOTRANJSKO-KRAŠKA</c:v>
                </c:pt>
                <c:pt idx="5">
                  <c:v>OBALNO-KRAŠKA</c:v>
                </c:pt>
                <c:pt idx="6">
                  <c:v>OSREDNJESLOVENSKA</c:v>
                </c:pt>
                <c:pt idx="7">
                  <c:v>PODRAVSKA</c:v>
                </c:pt>
                <c:pt idx="8">
                  <c:v>POMURSKA</c:v>
                </c:pt>
                <c:pt idx="9">
                  <c:v>POSAVSKA</c:v>
                </c:pt>
                <c:pt idx="10">
                  <c:v>SAVINJSKA</c:v>
                </c:pt>
                <c:pt idx="11">
                  <c:v>ZASAVSKA</c:v>
                </c:pt>
                <c:pt idx="12">
                  <c:v>SLOVENIJA</c:v>
                </c:pt>
              </c:strCache>
            </c:strRef>
          </c:cat>
          <c:val>
            <c:numRef>
              <c:f>'Stat Prebivalci'!$L$41:$L$53</c:f>
              <c:numCache>
                <c:formatCode>#,##0.00</c:formatCode>
                <c:ptCount val="13"/>
                <c:pt idx="0">
                  <c:v>94.395444519667578</c:v>
                </c:pt>
                <c:pt idx="1">
                  <c:v>107.28980544450468</c:v>
                </c:pt>
                <c:pt idx="2">
                  <c:v>156.76585041314198</c:v>
                </c:pt>
                <c:pt idx="3">
                  <c:v>140.54708868243242</c:v>
                </c:pt>
                <c:pt idx="4">
                  <c:v>66.120687508329681</c:v>
                </c:pt>
                <c:pt idx="5">
                  <c:v>43.968374812063324</c:v>
                </c:pt>
                <c:pt idx="6">
                  <c:v>248.02197404952858</c:v>
                </c:pt>
                <c:pt idx="7">
                  <c:v>137.03744783027904</c:v>
                </c:pt>
                <c:pt idx="8">
                  <c:v>149.83305432553973</c:v>
                </c:pt>
                <c:pt idx="9">
                  <c:v>114.50957786847354</c:v>
                </c:pt>
                <c:pt idx="10">
                  <c:v>214.88128740395882</c:v>
                </c:pt>
                <c:pt idx="11">
                  <c:v>348.39632778203611</c:v>
                </c:pt>
                <c:pt idx="12">
                  <c:v>169.94167735206287</c:v>
                </c:pt>
              </c:numCache>
            </c:numRef>
          </c:val>
        </c:ser>
        <c:dLbls>
          <c:showLegendKey val="0"/>
          <c:showVal val="0"/>
          <c:showCatName val="0"/>
          <c:showSerName val="0"/>
          <c:showPercent val="0"/>
          <c:showBubbleSize val="0"/>
        </c:dLbls>
        <c:gapWidth val="150"/>
        <c:axId val="199367680"/>
        <c:axId val="199394048"/>
      </c:barChart>
      <c:catAx>
        <c:axId val="199367680"/>
        <c:scaling>
          <c:orientation val="minMax"/>
        </c:scaling>
        <c:delete val="0"/>
        <c:axPos val="b"/>
        <c:majorTickMark val="out"/>
        <c:minorTickMark val="none"/>
        <c:tickLblPos val="nextTo"/>
        <c:txPr>
          <a:bodyPr/>
          <a:lstStyle/>
          <a:p>
            <a:pPr>
              <a:defRPr sz="860" baseline="0"/>
            </a:pPr>
            <a:endParaRPr lang="sl-SI"/>
          </a:p>
        </c:txPr>
        <c:crossAx val="199394048"/>
        <c:crosses val="autoZero"/>
        <c:auto val="1"/>
        <c:lblAlgn val="ctr"/>
        <c:lblOffset val="100"/>
        <c:noMultiLvlLbl val="0"/>
      </c:catAx>
      <c:valAx>
        <c:axId val="199394048"/>
        <c:scaling>
          <c:orientation val="minMax"/>
          <c:max val="900"/>
        </c:scaling>
        <c:delete val="0"/>
        <c:axPos val="l"/>
        <c:majorGridlines/>
        <c:numFmt formatCode="#,##0.00" sourceLinked="1"/>
        <c:majorTickMark val="out"/>
        <c:minorTickMark val="none"/>
        <c:tickLblPos val="nextTo"/>
        <c:txPr>
          <a:bodyPr/>
          <a:lstStyle/>
          <a:p>
            <a:pPr>
              <a:defRPr sz="900" baseline="0"/>
            </a:pPr>
            <a:endParaRPr lang="sl-SI"/>
          </a:p>
        </c:txPr>
        <c:crossAx val="19936768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30066069327543"/>
          <c:y val="2.409592815860611E-2"/>
          <c:w val="0.66951543126074753"/>
          <c:h val="0.78658635563322665"/>
        </c:manualLayout>
      </c:layout>
      <c:barChart>
        <c:barDir val="col"/>
        <c:grouping val="stacked"/>
        <c:varyColors val="0"/>
        <c:ser>
          <c:idx val="0"/>
          <c:order val="0"/>
          <c:tx>
            <c:strRef>
              <c:f>'Kohezijski 2007-16 '!$B$24</c:f>
              <c:strCache>
                <c:ptCount val="1"/>
                <c:pt idx="0">
                  <c:v>Zahodna kohezijska regija</c:v>
                </c:pt>
              </c:strCache>
            </c:strRef>
          </c:tx>
          <c:spPr>
            <a:solidFill>
              <a:srgbClr val="0070C0"/>
            </a:solidFill>
          </c:spPr>
          <c:invertIfNegative val="0"/>
          <c:cat>
            <c:numRef>
              <c:f>'Kohezijski 2007-16 '!$C$23:$L$23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'Kohezijski 2007-16 '!$C$24:$L$24</c:f>
              <c:numCache>
                <c:formatCode>#,##0.00</c:formatCode>
                <c:ptCount val="10"/>
                <c:pt idx="0">
                  <c:v>147.57697754</c:v>
                </c:pt>
                <c:pt idx="1">
                  <c:v>185.11775878999998</c:v>
                </c:pt>
                <c:pt idx="2">
                  <c:v>252.69572671</c:v>
                </c:pt>
                <c:pt idx="3">
                  <c:v>237.48749678000001</c:v>
                </c:pt>
                <c:pt idx="4">
                  <c:v>308.55059260000002</c:v>
                </c:pt>
                <c:pt idx="5">
                  <c:v>293.48133441000004</c:v>
                </c:pt>
                <c:pt idx="6">
                  <c:v>319.42400817999999</c:v>
                </c:pt>
                <c:pt idx="7">
                  <c:v>282.21315776999995</c:v>
                </c:pt>
                <c:pt idx="8">
                  <c:v>338.68487894999998</c:v>
                </c:pt>
                <c:pt idx="9">
                  <c:v>170.07345092</c:v>
                </c:pt>
              </c:numCache>
            </c:numRef>
          </c:val>
        </c:ser>
        <c:ser>
          <c:idx val="1"/>
          <c:order val="1"/>
          <c:tx>
            <c:strRef>
              <c:f>'Kohezijski 2007-16 '!$B$25</c:f>
              <c:strCache>
                <c:ptCount val="1"/>
                <c:pt idx="0">
                  <c:v>Vzhodna kohezijska regija</c:v>
                </c:pt>
              </c:strCache>
            </c:strRef>
          </c:tx>
          <c:spPr>
            <a:solidFill>
              <a:schemeClr val="accent6"/>
            </a:solidFill>
          </c:spPr>
          <c:invertIfNegative val="0"/>
          <c:cat>
            <c:numRef>
              <c:f>'Kohezijski 2007-16 '!$C$23:$L$23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'Kohezijski 2007-16 '!$C$25:$L$25</c:f>
              <c:numCache>
                <c:formatCode>#,##0.00</c:formatCode>
                <c:ptCount val="10"/>
                <c:pt idx="0">
                  <c:v>117.40260692</c:v>
                </c:pt>
                <c:pt idx="1">
                  <c:v>134.80716465</c:v>
                </c:pt>
                <c:pt idx="2">
                  <c:v>173.2758901</c:v>
                </c:pt>
                <c:pt idx="3">
                  <c:v>178.74955241000001</c:v>
                </c:pt>
                <c:pt idx="4">
                  <c:v>210.15791012</c:v>
                </c:pt>
                <c:pt idx="5">
                  <c:v>247.83756356999999</c:v>
                </c:pt>
                <c:pt idx="6">
                  <c:v>260.44847161000001</c:v>
                </c:pt>
                <c:pt idx="7">
                  <c:v>265.82133835000002</c:v>
                </c:pt>
                <c:pt idx="8">
                  <c:v>209.46544796000001</c:v>
                </c:pt>
                <c:pt idx="9">
                  <c:v>180.71812016999999</c:v>
                </c:pt>
              </c:numCache>
            </c:numRef>
          </c:val>
        </c:ser>
        <c:dLbls>
          <c:showLegendKey val="0"/>
          <c:showVal val="0"/>
          <c:showCatName val="0"/>
          <c:showSerName val="0"/>
          <c:showPercent val="0"/>
          <c:showBubbleSize val="0"/>
        </c:dLbls>
        <c:gapWidth val="95"/>
        <c:overlap val="100"/>
        <c:axId val="199414912"/>
        <c:axId val="199416448"/>
      </c:barChart>
      <c:catAx>
        <c:axId val="199414912"/>
        <c:scaling>
          <c:orientation val="minMax"/>
        </c:scaling>
        <c:delete val="0"/>
        <c:axPos val="b"/>
        <c:numFmt formatCode="General" sourceLinked="1"/>
        <c:majorTickMark val="none"/>
        <c:minorTickMark val="none"/>
        <c:tickLblPos val="nextTo"/>
        <c:crossAx val="199416448"/>
        <c:crosses val="autoZero"/>
        <c:auto val="1"/>
        <c:lblAlgn val="ctr"/>
        <c:lblOffset val="100"/>
        <c:noMultiLvlLbl val="0"/>
      </c:catAx>
      <c:valAx>
        <c:axId val="199416448"/>
        <c:scaling>
          <c:orientation val="minMax"/>
          <c:max val="600"/>
        </c:scaling>
        <c:delete val="0"/>
        <c:axPos val="l"/>
        <c:majorGridlines/>
        <c:title>
          <c:tx>
            <c:rich>
              <a:bodyPr rot="-5400000" vert="horz"/>
              <a:lstStyle/>
              <a:p>
                <a:pPr>
                  <a:defRPr/>
                </a:pPr>
                <a:r>
                  <a:rPr lang="en-US"/>
                  <a:t>v mio EUR</a:t>
                </a:r>
              </a:p>
            </c:rich>
          </c:tx>
          <c:overlay val="0"/>
        </c:title>
        <c:numFmt formatCode="#,##0.00" sourceLinked="1"/>
        <c:majorTickMark val="none"/>
        <c:minorTickMark val="none"/>
        <c:tickLblPos val="nextTo"/>
        <c:crossAx val="199414912"/>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41721757613416"/>
          <c:y val="7.8417568493593465E-2"/>
          <c:w val="0.55715486243391643"/>
          <c:h val="0.83926858280645955"/>
        </c:manualLayout>
      </c:layout>
      <c:lineChart>
        <c:grouping val="standard"/>
        <c:varyColors val="0"/>
        <c:ser>
          <c:idx val="0"/>
          <c:order val="0"/>
          <c:tx>
            <c:strRef>
              <c:f>'Kohezijske BDP'!$B$57</c:f>
              <c:strCache>
                <c:ptCount val="1"/>
                <c:pt idx="0">
                  <c:v>Vzhodna kohezijska regija</c:v>
                </c:pt>
              </c:strCache>
            </c:strRef>
          </c:tx>
          <c:spPr>
            <a:ln>
              <a:solidFill>
                <a:schemeClr val="accent6">
                  <a:lumMod val="75000"/>
                </a:schemeClr>
              </a:solidFill>
            </a:ln>
          </c:spPr>
          <c:marker>
            <c:symbol val="none"/>
          </c:marker>
          <c:cat>
            <c:numRef>
              <c:f>'Kohezijske BDP'!$C$56:$K$56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'Kohezijske BDP'!$C$57:$K$57</c:f>
              <c:numCache>
                <c:formatCode>0.00%</c:formatCode>
                <c:ptCount val="9"/>
                <c:pt idx="0">
                  <c:v>7.4999999999999997E-3</c:v>
                </c:pt>
                <c:pt idx="1">
                  <c:v>8.0000000000000002E-3</c:v>
                </c:pt>
                <c:pt idx="2">
                  <c:v>1.09E-2</c:v>
                </c:pt>
                <c:pt idx="3">
                  <c:v>1.1299999999999999E-2</c:v>
                </c:pt>
                <c:pt idx="4">
                  <c:v>1.29E-2</c:v>
                </c:pt>
                <c:pt idx="5">
                  <c:v>1.5599999999999999E-2</c:v>
                </c:pt>
                <c:pt idx="6">
                  <c:v>1.6400000000000001E-2</c:v>
                </c:pt>
                <c:pt idx="7">
                  <c:v>1.6199999999999999E-2</c:v>
                </c:pt>
                <c:pt idx="8">
                  <c:v>1.24E-2</c:v>
                </c:pt>
              </c:numCache>
            </c:numRef>
          </c:val>
          <c:smooth val="0"/>
        </c:ser>
        <c:ser>
          <c:idx val="1"/>
          <c:order val="1"/>
          <c:tx>
            <c:strRef>
              <c:f>'Kohezijske BDP'!$B$58</c:f>
              <c:strCache>
                <c:ptCount val="1"/>
                <c:pt idx="0">
                  <c:v>Zahodna kohezijska regija</c:v>
                </c:pt>
              </c:strCache>
            </c:strRef>
          </c:tx>
          <c:spPr>
            <a:ln>
              <a:solidFill>
                <a:schemeClr val="tx2"/>
              </a:solidFill>
            </a:ln>
          </c:spPr>
          <c:marker>
            <c:symbol val="none"/>
          </c:marker>
          <c:cat>
            <c:numRef>
              <c:f>'Kohezijske BDP'!$C$56:$K$56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'Kohezijske BDP'!$C$58:$K$58</c:f>
              <c:numCache>
                <c:formatCode>0.00%</c:formatCode>
                <c:ptCount val="9"/>
                <c:pt idx="0">
                  <c:v>7.4999999999999997E-3</c:v>
                </c:pt>
                <c:pt idx="1">
                  <c:v>8.8000000000000005E-3</c:v>
                </c:pt>
                <c:pt idx="2">
                  <c:v>1.24E-2</c:v>
                </c:pt>
                <c:pt idx="3">
                  <c:v>1.17E-2</c:v>
                </c:pt>
                <c:pt idx="4">
                  <c:v>1.4999999999999999E-2</c:v>
                </c:pt>
                <c:pt idx="5">
                  <c:v>1.46E-2</c:v>
                </c:pt>
                <c:pt idx="6">
                  <c:v>1.5900000000000001E-2</c:v>
                </c:pt>
                <c:pt idx="7">
                  <c:v>1.35E-2</c:v>
                </c:pt>
                <c:pt idx="8">
                  <c:v>1.5699999999999999E-2</c:v>
                </c:pt>
              </c:numCache>
            </c:numRef>
          </c:val>
          <c:smooth val="0"/>
        </c:ser>
        <c:ser>
          <c:idx val="2"/>
          <c:order val="2"/>
          <c:tx>
            <c:strRef>
              <c:f>'Kohezijske BDP'!$B$59</c:f>
              <c:strCache>
                <c:ptCount val="1"/>
                <c:pt idx="0">
                  <c:v>Slovenija</c:v>
                </c:pt>
              </c:strCache>
            </c:strRef>
          </c:tx>
          <c:spPr>
            <a:ln>
              <a:solidFill>
                <a:srgbClr val="00B050"/>
              </a:solidFill>
            </a:ln>
          </c:spPr>
          <c:marker>
            <c:symbol val="none"/>
          </c:marker>
          <c:cat>
            <c:numRef>
              <c:f>'Kohezijske BDP'!$C$56:$K$56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'Kohezijske BDP'!$C$59:$K$59</c:f>
              <c:numCache>
                <c:formatCode>0.00%</c:formatCode>
                <c:ptCount val="9"/>
                <c:pt idx="0">
                  <c:v>7.4999999999999997E-3</c:v>
                </c:pt>
                <c:pt idx="1">
                  <c:v>8.3999999999999995E-3</c:v>
                </c:pt>
                <c:pt idx="2">
                  <c:v>1.18E-2</c:v>
                </c:pt>
                <c:pt idx="3">
                  <c:v>1.15E-2</c:v>
                </c:pt>
                <c:pt idx="4">
                  <c:v>1.41E-2</c:v>
                </c:pt>
                <c:pt idx="5">
                  <c:v>1.4999999999999999E-2</c:v>
                </c:pt>
                <c:pt idx="6">
                  <c:v>1.61E-2</c:v>
                </c:pt>
                <c:pt idx="7">
                  <c:v>1.47E-2</c:v>
                </c:pt>
                <c:pt idx="8">
                  <c:v>1.4200000000000001E-2</c:v>
                </c:pt>
              </c:numCache>
            </c:numRef>
          </c:val>
          <c:smooth val="0"/>
        </c:ser>
        <c:dLbls>
          <c:showLegendKey val="0"/>
          <c:showVal val="0"/>
          <c:showCatName val="0"/>
          <c:showSerName val="0"/>
          <c:showPercent val="0"/>
          <c:showBubbleSize val="0"/>
        </c:dLbls>
        <c:marker val="1"/>
        <c:smooth val="0"/>
        <c:axId val="199448064"/>
        <c:axId val="199449600"/>
      </c:lineChart>
      <c:catAx>
        <c:axId val="199448064"/>
        <c:scaling>
          <c:orientation val="minMax"/>
        </c:scaling>
        <c:delete val="0"/>
        <c:axPos val="b"/>
        <c:numFmt formatCode="General" sourceLinked="1"/>
        <c:majorTickMark val="out"/>
        <c:minorTickMark val="none"/>
        <c:tickLblPos val="nextTo"/>
        <c:crossAx val="199449600"/>
        <c:crosses val="autoZero"/>
        <c:auto val="1"/>
        <c:lblAlgn val="ctr"/>
        <c:lblOffset val="100"/>
        <c:noMultiLvlLbl val="0"/>
      </c:catAx>
      <c:valAx>
        <c:axId val="199449600"/>
        <c:scaling>
          <c:orientation val="minMax"/>
          <c:min val="6.0000000000000019E-3"/>
        </c:scaling>
        <c:delete val="0"/>
        <c:axPos val="l"/>
        <c:majorGridlines/>
        <c:title>
          <c:tx>
            <c:rich>
              <a:bodyPr rot="-5400000" vert="horz"/>
              <a:lstStyle/>
              <a:p>
                <a:pPr>
                  <a:defRPr/>
                </a:pPr>
                <a:r>
                  <a:rPr lang="sl-SI"/>
                  <a:t>v % BDP</a:t>
                </a:r>
              </a:p>
            </c:rich>
          </c:tx>
          <c:overlay val="0"/>
        </c:title>
        <c:numFmt formatCode="0.00%" sourceLinked="1"/>
        <c:majorTickMark val="out"/>
        <c:minorTickMark val="none"/>
        <c:tickLblPos val="nextTo"/>
        <c:crossAx val="19944806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51871379513684"/>
          <c:y val="4.3238134731015329E-2"/>
          <c:w val="0.50386594505091409"/>
          <c:h val="0.84894001066414126"/>
        </c:manualLayout>
      </c:layout>
      <c:barChart>
        <c:barDir val="col"/>
        <c:grouping val="stacked"/>
        <c:varyColors val="0"/>
        <c:ser>
          <c:idx val="0"/>
          <c:order val="0"/>
          <c:tx>
            <c:strRef>
              <c:f>'Nameni 2007 - 2016'!$C$4</c:f>
              <c:strCache>
                <c:ptCount val="1"/>
                <c:pt idx="0">
                  <c:v>Pomoč za prilagoditev in preseganje standardov Unije za varstvo okolja</c:v>
                </c:pt>
              </c:strCache>
            </c:strRef>
          </c:tx>
          <c:spPr>
            <a:solidFill>
              <a:srgbClr val="00B0F0"/>
            </a:solidFill>
          </c:spPr>
          <c:invertIfNegative val="0"/>
          <c:cat>
            <c:numRef>
              <c:f>'Nameni 2007 - 2016'!$D$3:$M$3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'Nameni 2007 - 2016'!$D$4:$M$4</c:f>
              <c:numCache>
                <c:formatCode>#,##0.00</c:formatCode>
                <c:ptCount val="10"/>
                <c:pt idx="0">
                  <c:v>18477434.580000002</c:v>
                </c:pt>
                <c:pt idx="1">
                  <c:v>25997447.129999999</c:v>
                </c:pt>
                <c:pt idx="2">
                  <c:v>2803430.2199999997</c:v>
                </c:pt>
              </c:numCache>
            </c:numRef>
          </c:val>
        </c:ser>
        <c:ser>
          <c:idx val="1"/>
          <c:order val="1"/>
          <c:tx>
            <c:strRef>
              <c:f>'Nameni 2007 - 2016'!$C$10</c:f>
              <c:strCache>
                <c:ptCount val="1"/>
                <c:pt idx="0">
                  <c:v>Pomoč za naložbe v sanacijo onesnaženih območij</c:v>
                </c:pt>
              </c:strCache>
            </c:strRef>
          </c:tx>
          <c:spPr>
            <a:solidFill>
              <a:schemeClr val="accent6">
                <a:lumMod val="75000"/>
              </a:schemeClr>
            </a:solidFill>
          </c:spPr>
          <c:invertIfNegative val="0"/>
          <c:cat>
            <c:numRef>
              <c:f>'Nameni 2007 - 2016'!$D$3:$M$3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'Nameni 2007 - 2016'!$D$10:$M$10</c:f>
              <c:numCache>
                <c:formatCode>General</c:formatCode>
                <c:ptCount val="10"/>
                <c:pt idx="2" formatCode="#,##0.00">
                  <c:v>1208589</c:v>
                </c:pt>
                <c:pt idx="3" formatCode="#,##0.00">
                  <c:v>1165697</c:v>
                </c:pt>
                <c:pt idx="4" formatCode="#,##0.00">
                  <c:v>1292000</c:v>
                </c:pt>
              </c:numCache>
            </c:numRef>
          </c:val>
        </c:ser>
        <c:ser>
          <c:idx val="2"/>
          <c:order val="2"/>
          <c:tx>
            <c:strRef>
              <c:f>'Nameni 2007 - 2016'!$C$11</c:f>
              <c:strCache>
                <c:ptCount val="1"/>
                <c:pt idx="0">
                  <c:v>Pomoč za nakup transportnih vozil, ki presegajo standarde za varstvo okolja</c:v>
                </c:pt>
              </c:strCache>
            </c:strRef>
          </c:tx>
          <c:spPr>
            <a:solidFill>
              <a:srgbClr val="92D050"/>
            </a:solidFill>
          </c:spPr>
          <c:invertIfNegative val="0"/>
          <c:cat>
            <c:numRef>
              <c:f>'Nameni 2007 - 2016'!$D$3:$M$3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'Nameni 2007 - 2016'!$D$11:$M$11</c:f>
              <c:numCache>
                <c:formatCode>General</c:formatCode>
                <c:ptCount val="10"/>
                <c:pt idx="2" formatCode="#,##0.00">
                  <c:v>4000000</c:v>
                </c:pt>
                <c:pt idx="4" formatCode="#,##0.00">
                  <c:v>80000</c:v>
                </c:pt>
                <c:pt idx="5" formatCode="#,##0.00">
                  <c:v>186000</c:v>
                </c:pt>
                <c:pt idx="6" formatCode="#,##0.00">
                  <c:v>2569350</c:v>
                </c:pt>
                <c:pt idx="7" formatCode="#,##0.00">
                  <c:v>1553900</c:v>
                </c:pt>
                <c:pt idx="8" formatCode="#,##0.00">
                  <c:v>542404</c:v>
                </c:pt>
                <c:pt idx="9" formatCode="#,##0.00">
                  <c:v>512716.59</c:v>
                </c:pt>
              </c:numCache>
            </c:numRef>
          </c:val>
        </c:ser>
        <c:ser>
          <c:idx val="3"/>
          <c:order val="3"/>
          <c:tx>
            <c:strRef>
              <c:f>'Nameni 2007 - 2016'!$C$12</c:f>
              <c:strCache>
                <c:ptCount val="1"/>
                <c:pt idx="0">
                  <c:v>Znižanje okoljskih davkov</c:v>
                </c:pt>
              </c:strCache>
            </c:strRef>
          </c:tx>
          <c:spPr>
            <a:solidFill>
              <a:srgbClr val="7030A0"/>
            </a:solidFill>
          </c:spPr>
          <c:invertIfNegative val="0"/>
          <c:cat>
            <c:numRef>
              <c:f>'Nameni 2007 - 2016'!$D$3:$M$3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'Nameni 2007 - 2016'!$D$12:$M$12</c:f>
              <c:numCache>
                <c:formatCode>General</c:formatCode>
                <c:ptCount val="10"/>
                <c:pt idx="6" formatCode="#,##0.00">
                  <c:v>12637641.939999999</c:v>
                </c:pt>
                <c:pt idx="7" formatCode="#,##0.00">
                  <c:v>24137235.59</c:v>
                </c:pt>
                <c:pt idx="8" formatCode="#,##0.00">
                  <c:v>27482380.859999999</c:v>
                </c:pt>
                <c:pt idx="9" formatCode="#,##0.00">
                  <c:v>22267468.829999998</c:v>
                </c:pt>
              </c:numCache>
            </c:numRef>
          </c:val>
        </c:ser>
        <c:ser>
          <c:idx val="4"/>
          <c:order val="4"/>
          <c:tx>
            <c:strRef>
              <c:f>'Nameni 2007 - 2016'!$C$7</c:f>
              <c:strCache>
                <c:ptCount val="1"/>
                <c:pt idx="0">
                  <c:v>Pomoč proizvodnji elektrike iz OVE in SPTE</c:v>
                </c:pt>
              </c:strCache>
            </c:strRef>
          </c:tx>
          <c:spPr>
            <a:solidFill>
              <a:schemeClr val="accent5">
                <a:lumMod val="75000"/>
              </a:schemeClr>
            </a:solidFill>
          </c:spPr>
          <c:invertIfNegative val="0"/>
          <c:cat>
            <c:numRef>
              <c:f>'Nameni 2007 - 2016'!$D$3:$M$3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'Nameni 2007 - 2016'!$D$7:$M$7</c:f>
              <c:numCache>
                <c:formatCode>#,##0.00</c:formatCode>
                <c:ptCount val="10"/>
                <c:pt idx="0">
                  <c:v>0</c:v>
                </c:pt>
                <c:pt idx="1">
                  <c:v>0</c:v>
                </c:pt>
                <c:pt idx="2">
                  <c:v>20005261.48</c:v>
                </c:pt>
                <c:pt idx="3">
                  <c:v>46179446.07</c:v>
                </c:pt>
                <c:pt idx="4">
                  <c:v>67650308.549999997</c:v>
                </c:pt>
                <c:pt idx="5">
                  <c:v>89204013.180000007</c:v>
                </c:pt>
                <c:pt idx="6">
                  <c:v>115141034.94</c:v>
                </c:pt>
                <c:pt idx="7">
                  <c:v>131584709.18000001</c:v>
                </c:pt>
                <c:pt idx="8">
                  <c:v>135109364.57999998</c:v>
                </c:pt>
                <c:pt idx="9">
                  <c:v>130241267.16999999</c:v>
                </c:pt>
              </c:numCache>
            </c:numRef>
          </c:val>
        </c:ser>
        <c:dLbls>
          <c:showLegendKey val="0"/>
          <c:showVal val="0"/>
          <c:showCatName val="0"/>
          <c:showSerName val="0"/>
          <c:showPercent val="0"/>
          <c:showBubbleSize val="0"/>
        </c:dLbls>
        <c:gapWidth val="150"/>
        <c:overlap val="100"/>
        <c:axId val="202126080"/>
        <c:axId val="202127616"/>
      </c:barChart>
      <c:lineChart>
        <c:grouping val="standard"/>
        <c:varyColors val="0"/>
        <c:ser>
          <c:idx val="5"/>
          <c:order val="5"/>
          <c:tx>
            <c:strRef>
              <c:f>'Nameni 2007 - 2016'!$C$18</c:f>
              <c:strCache>
                <c:ptCount val="1"/>
                <c:pt idx="0">
                  <c:v>v % vseh pomoči</c:v>
                </c:pt>
              </c:strCache>
            </c:strRef>
          </c:tx>
          <c:spPr>
            <a:ln>
              <a:solidFill>
                <a:srgbClr val="C00000"/>
              </a:solidFill>
            </a:ln>
          </c:spPr>
          <c:marker>
            <c:symbol val="none"/>
          </c:marker>
          <c:cat>
            <c:numRef>
              <c:f>'Nameni 2007 - 2016'!$D$3:$M$3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'Nameni 2007 - 2016'!$D$18:$M$18</c:f>
              <c:numCache>
                <c:formatCode>0.0%</c:formatCode>
                <c:ptCount val="10"/>
                <c:pt idx="0">
                  <c:v>7.0574393657751422E-2</c:v>
                </c:pt>
                <c:pt idx="1">
                  <c:v>8.064446346960924E-2</c:v>
                </c:pt>
                <c:pt idx="2">
                  <c:v>6.4209355468415968E-2</c:v>
                </c:pt>
                <c:pt idx="3">
                  <c:v>0.11227522544467416</c:v>
                </c:pt>
                <c:pt idx="4">
                  <c:v>0.13141307986322934</c:v>
                </c:pt>
                <c:pt idx="5">
                  <c:v>0.16477390250707222</c:v>
                </c:pt>
                <c:pt idx="6">
                  <c:v>0.22476591376337315</c:v>
                </c:pt>
                <c:pt idx="7">
                  <c:v>0.28695769329796489</c:v>
                </c:pt>
                <c:pt idx="8">
                  <c:v>0.29759896662939661</c:v>
                </c:pt>
                <c:pt idx="9">
                  <c:v>0.4364382021075206</c:v>
                </c:pt>
              </c:numCache>
            </c:numRef>
          </c:val>
          <c:smooth val="0"/>
        </c:ser>
        <c:dLbls>
          <c:showLegendKey val="0"/>
          <c:showVal val="0"/>
          <c:showCatName val="0"/>
          <c:showSerName val="0"/>
          <c:showPercent val="0"/>
          <c:showBubbleSize val="0"/>
        </c:dLbls>
        <c:marker val="1"/>
        <c:smooth val="0"/>
        <c:axId val="202131328"/>
        <c:axId val="202129792"/>
      </c:lineChart>
      <c:catAx>
        <c:axId val="202126080"/>
        <c:scaling>
          <c:orientation val="minMax"/>
        </c:scaling>
        <c:delete val="0"/>
        <c:axPos val="b"/>
        <c:numFmt formatCode="General" sourceLinked="1"/>
        <c:majorTickMark val="out"/>
        <c:minorTickMark val="none"/>
        <c:tickLblPos val="nextTo"/>
        <c:crossAx val="202127616"/>
        <c:crosses val="autoZero"/>
        <c:auto val="1"/>
        <c:lblAlgn val="ctr"/>
        <c:lblOffset val="100"/>
        <c:noMultiLvlLbl val="0"/>
      </c:catAx>
      <c:valAx>
        <c:axId val="202127616"/>
        <c:scaling>
          <c:orientation val="minMax"/>
        </c:scaling>
        <c:delete val="0"/>
        <c:axPos val="l"/>
        <c:majorGridlines/>
        <c:numFmt formatCode="#,##0.00" sourceLinked="1"/>
        <c:majorTickMark val="out"/>
        <c:minorTickMark val="none"/>
        <c:tickLblPos val="nextTo"/>
        <c:crossAx val="202126080"/>
        <c:crosses val="autoZero"/>
        <c:crossBetween val="between"/>
        <c:dispUnits>
          <c:builtInUnit val="millions"/>
          <c:dispUnitsLbl>
            <c:layout>
              <c:manualLayout>
                <c:xMode val="edge"/>
                <c:yMode val="edge"/>
                <c:x val="1.4366143258680212E-2"/>
                <c:y val="0.34125909714992225"/>
              </c:manualLayout>
            </c:layout>
            <c:tx>
              <c:rich>
                <a:bodyPr/>
                <a:lstStyle/>
                <a:p>
                  <a:pPr>
                    <a:defRPr/>
                  </a:pPr>
                  <a:r>
                    <a:rPr lang="en-US"/>
                    <a:t>v mio EUR</a:t>
                  </a:r>
                </a:p>
              </c:rich>
            </c:tx>
          </c:dispUnitsLbl>
        </c:dispUnits>
      </c:valAx>
      <c:valAx>
        <c:axId val="202129792"/>
        <c:scaling>
          <c:orientation val="minMax"/>
        </c:scaling>
        <c:delete val="0"/>
        <c:axPos val="r"/>
        <c:numFmt formatCode="0.0%" sourceLinked="1"/>
        <c:majorTickMark val="out"/>
        <c:minorTickMark val="none"/>
        <c:tickLblPos val="nextTo"/>
        <c:crossAx val="202131328"/>
        <c:crosses val="max"/>
        <c:crossBetween val="between"/>
      </c:valAx>
      <c:catAx>
        <c:axId val="202131328"/>
        <c:scaling>
          <c:orientation val="minMax"/>
        </c:scaling>
        <c:delete val="1"/>
        <c:axPos val="b"/>
        <c:numFmt formatCode="General" sourceLinked="1"/>
        <c:majorTickMark val="out"/>
        <c:minorTickMark val="none"/>
        <c:tickLblPos val="nextTo"/>
        <c:crossAx val="202129792"/>
        <c:crosses val="autoZero"/>
        <c:auto val="1"/>
        <c:lblAlgn val="ctr"/>
        <c:lblOffset val="100"/>
        <c:noMultiLvlLbl val="0"/>
      </c:catAx>
    </c:plotArea>
    <c:legend>
      <c:legendPos val="r"/>
      <c:layout>
        <c:manualLayout>
          <c:xMode val="edge"/>
          <c:yMode val="edge"/>
          <c:x val="0.7010773873530125"/>
          <c:y val="3.4185347162284448E-2"/>
          <c:w val="0.27581270592505724"/>
          <c:h val="0.90858985115278856"/>
        </c:manualLayout>
      </c:layout>
      <c:overlay val="0"/>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71978567445909"/>
          <c:y val="3.86695810180918E-2"/>
          <c:w val="0.54031179519645478"/>
          <c:h val="0.88350749949759755"/>
        </c:manualLayout>
      </c:layout>
      <c:barChart>
        <c:barDir val="col"/>
        <c:grouping val="stacked"/>
        <c:varyColors val="0"/>
        <c:ser>
          <c:idx val="0"/>
          <c:order val="0"/>
          <c:tx>
            <c:strRef>
              <c:f>Graf!$B$5</c:f>
              <c:strCache>
                <c:ptCount val="1"/>
                <c:pt idx="0">
                  <c:v>Pomoč za zaposlovanje prikrajšanih delavcev v obliki subvencij plač</c:v>
                </c:pt>
              </c:strCache>
            </c:strRef>
          </c:tx>
          <c:spPr>
            <a:solidFill>
              <a:schemeClr val="accent6">
                <a:lumMod val="75000"/>
              </a:schemeClr>
            </a:solidFill>
            <a:ln>
              <a:solidFill>
                <a:schemeClr val="tx1"/>
              </a:solidFill>
            </a:ln>
          </c:spPr>
          <c:invertIfNegative val="0"/>
          <c:cat>
            <c:numRef>
              <c:f>Graf!$C$3:$L$3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Graf!$C$5:$L$5</c:f>
              <c:numCache>
                <c:formatCode>#,##0.00</c:formatCode>
                <c:ptCount val="10"/>
                <c:pt idx="0">
                  <c:v>7072868</c:v>
                </c:pt>
                <c:pt idx="1">
                  <c:v>2031021.6600000001</c:v>
                </c:pt>
                <c:pt idx="2">
                  <c:v>12465265.15</c:v>
                </c:pt>
                <c:pt idx="3">
                  <c:v>17346210.210000001</c:v>
                </c:pt>
                <c:pt idx="4">
                  <c:v>13405633.619999999</c:v>
                </c:pt>
                <c:pt idx="5">
                  <c:v>7966910.9900000002</c:v>
                </c:pt>
                <c:pt idx="6">
                  <c:v>16357612.15</c:v>
                </c:pt>
                <c:pt idx="7">
                  <c:v>19078062.079999998</c:v>
                </c:pt>
                <c:pt idx="8">
                  <c:v>818061.67</c:v>
                </c:pt>
                <c:pt idx="9">
                  <c:v>703402.37</c:v>
                </c:pt>
              </c:numCache>
            </c:numRef>
          </c:val>
        </c:ser>
        <c:ser>
          <c:idx val="1"/>
          <c:order val="1"/>
          <c:tx>
            <c:strRef>
              <c:f>Graf!$B$7</c:f>
              <c:strCache>
                <c:ptCount val="1"/>
                <c:pt idx="0">
                  <c:v>Pomoč za nadomestilo dodatnih stroškov zaradi zaposlovanja invalidnih delavcev</c:v>
                </c:pt>
              </c:strCache>
            </c:strRef>
          </c:tx>
          <c:spPr>
            <a:solidFill>
              <a:schemeClr val="tx2"/>
            </a:solidFill>
            <a:ln>
              <a:solidFill>
                <a:schemeClr val="tx1"/>
              </a:solidFill>
            </a:ln>
          </c:spPr>
          <c:invertIfNegative val="0"/>
          <c:cat>
            <c:numRef>
              <c:f>Graf!$C$3:$L$3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Graf!$C$7:$L$7</c:f>
              <c:numCache>
                <c:formatCode>General</c:formatCode>
                <c:ptCount val="10"/>
                <c:pt idx="4" formatCode="#,##0.00">
                  <c:v>220.42</c:v>
                </c:pt>
                <c:pt idx="5" formatCode="#,##0.00">
                  <c:v>10075362.699999999</c:v>
                </c:pt>
                <c:pt idx="6" formatCode="#,##0.00">
                  <c:v>11171175.460000001</c:v>
                </c:pt>
                <c:pt idx="7" formatCode="#,##0.00">
                  <c:v>16745548.449999999</c:v>
                </c:pt>
                <c:pt idx="8" formatCode="#,##0.00">
                  <c:v>18232646.199999999</c:v>
                </c:pt>
                <c:pt idx="9" formatCode="#,##0.00">
                  <c:v>16595043.84</c:v>
                </c:pt>
              </c:numCache>
            </c:numRef>
          </c:val>
        </c:ser>
        <c:ser>
          <c:idx val="2"/>
          <c:order val="2"/>
          <c:tx>
            <c:strRef>
              <c:f>Graf!$B$8</c:f>
              <c:strCache>
                <c:ptCount val="1"/>
                <c:pt idx="0">
                  <c:v>Pomoč za zaposlovanje invalidnih delavcev v obliki subvencij plač</c:v>
                </c:pt>
              </c:strCache>
            </c:strRef>
          </c:tx>
          <c:spPr>
            <a:solidFill>
              <a:srgbClr val="0070C0"/>
            </a:solidFill>
            <a:ln>
              <a:solidFill>
                <a:schemeClr val="tx1"/>
              </a:solidFill>
            </a:ln>
          </c:spPr>
          <c:invertIfNegative val="0"/>
          <c:cat>
            <c:numRef>
              <c:f>Graf!$C$3:$L$3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Graf!$C$8:$L$8</c:f>
              <c:numCache>
                <c:formatCode>General</c:formatCode>
                <c:ptCount val="10"/>
                <c:pt idx="5" formatCode="#,##0.00">
                  <c:v>61051253.219999999</c:v>
                </c:pt>
                <c:pt idx="6" formatCode="#,##0.00">
                  <c:v>69715624.430000007</c:v>
                </c:pt>
                <c:pt idx="7" formatCode="#,##0.00">
                  <c:v>73978942.769999996</c:v>
                </c:pt>
                <c:pt idx="8" formatCode="#,##0.00">
                  <c:v>74719716.180000007</c:v>
                </c:pt>
                <c:pt idx="9" formatCode="#,##0.00">
                  <c:v>72501247.909999996</c:v>
                </c:pt>
              </c:numCache>
            </c:numRef>
          </c:val>
        </c:ser>
        <c:dLbls>
          <c:showLegendKey val="0"/>
          <c:showVal val="0"/>
          <c:showCatName val="0"/>
          <c:showSerName val="0"/>
          <c:showPercent val="0"/>
          <c:showBubbleSize val="0"/>
        </c:dLbls>
        <c:gapWidth val="150"/>
        <c:overlap val="100"/>
        <c:axId val="202167040"/>
        <c:axId val="202168576"/>
      </c:barChart>
      <c:lineChart>
        <c:grouping val="standard"/>
        <c:varyColors val="0"/>
        <c:ser>
          <c:idx val="3"/>
          <c:order val="3"/>
          <c:tx>
            <c:strRef>
              <c:f>Graf!$B$11</c:f>
              <c:strCache>
                <c:ptCount val="1"/>
                <c:pt idx="0">
                  <c:v>v % vseh pomoči</c:v>
                </c:pt>
              </c:strCache>
            </c:strRef>
          </c:tx>
          <c:spPr>
            <a:ln>
              <a:solidFill>
                <a:srgbClr val="FF0000"/>
              </a:solidFill>
            </a:ln>
          </c:spPr>
          <c:marker>
            <c:symbol val="none"/>
          </c:marker>
          <c:val>
            <c:numRef>
              <c:f>Graf!$C$11:$L$11</c:f>
              <c:numCache>
                <c:formatCode>0.0%</c:formatCode>
                <c:ptCount val="10"/>
                <c:pt idx="0">
                  <c:v>2.5999999999999999E-2</c:v>
                </c:pt>
                <c:pt idx="1">
                  <c:v>6.0000000000000001E-3</c:v>
                </c:pt>
                <c:pt idx="2">
                  <c:v>2.9000000000000001E-2</c:v>
                </c:pt>
                <c:pt idx="3">
                  <c:v>4.1000000000000002E-2</c:v>
                </c:pt>
                <c:pt idx="4">
                  <c:v>2.5999999999999999E-2</c:v>
                </c:pt>
                <c:pt idx="5">
                  <c:v>0.14599999999999999</c:v>
                </c:pt>
                <c:pt idx="6">
                  <c:v>0.16800000000000001</c:v>
                </c:pt>
                <c:pt idx="7">
                  <c:v>0.2</c:v>
                </c:pt>
                <c:pt idx="8">
                  <c:v>0.17100000000000001</c:v>
                </c:pt>
                <c:pt idx="9">
                  <c:v>0.25600000000000001</c:v>
                </c:pt>
              </c:numCache>
            </c:numRef>
          </c:val>
          <c:smooth val="0"/>
        </c:ser>
        <c:dLbls>
          <c:showLegendKey val="0"/>
          <c:showVal val="0"/>
          <c:showCatName val="0"/>
          <c:showSerName val="0"/>
          <c:showPercent val="0"/>
          <c:showBubbleSize val="0"/>
        </c:dLbls>
        <c:marker val="1"/>
        <c:smooth val="0"/>
        <c:axId val="202180480"/>
        <c:axId val="202178944"/>
      </c:lineChart>
      <c:catAx>
        <c:axId val="202167040"/>
        <c:scaling>
          <c:orientation val="minMax"/>
        </c:scaling>
        <c:delete val="0"/>
        <c:axPos val="b"/>
        <c:numFmt formatCode="General" sourceLinked="1"/>
        <c:majorTickMark val="out"/>
        <c:minorTickMark val="none"/>
        <c:tickLblPos val="nextTo"/>
        <c:crossAx val="202168576"/>
        <c:crosses val="autoZero"/>
        <c:auto val="1"/>
        <c:lblAlgn val="ctr"/>
        <c:lblOffset val="100"/>
        <c:noMultiLvlLbl val="0"/>
      </c:catAx>
      <c:valAx>
        <c:axId val="202168576"/>
        <c:scaling>
          <c:orientation val="minMax"/>
        </c:scaling>
        <c:delete val="0"/>
        <c:axPos val="l"/>
        <c:majorGridlines/>
        <c:numFmt formatCode="#,##0.00" sourceLinked="1"/>
        <c:majorTickMark val="out"/>
        <c:minorTickMark val="none"/>
        <c:tickLblPos val="nextTo"/>
        <c:crossAx val="202167040"/>
        <c:crosses val="autoZero"/>
        <c:crossBetween val="between"/>
        <c:dispUnits>
          <c:builtInUnit val="millions"/>
          <c:dispUnitsLbl>
            <c:layout>
              <c:manualLayout>
                <c:xMode val="edge"/>
                <c:yMode val="edge"/>
                <c:x val="1.8453279651065257E-2"/>
                <c:y val="0.28062924949737772"/>
              </c:manualLayout>
            </c:layout>
            <c:tx>
              <c:rich>
                <a:bodyPr/>
                <a:lstStyle/>
                <a:p>
                  <a:pPr>
                    <a:defRPr baseline="0"/>
                  </a:pPr>
                  <a:r>
                    <a:rPr lang="en-US" baseline="0"/>
                    <a:t>v mio EUR</a:t>
                  </a:r>
                </a:p>
              </c:rich>
            </c:tx>
          </c:dispUnitsLbl>
        </c:dispUnits>
      </c:valAx>
      <c:valAx>
        <c:axId val="202178944"/>
        <c:scaling>
          <c:orientation val="minMax"/>
        </c:scaling>
        <c:delete val="0"/>
        <c:axPos val="r"/>
        <c:numFmt formatCode="0.0%" sourceLinked="1"/>
        <c:majorTickMark val="out"/>
        <c:minorTickMark val="none"/>
        <c:tickLblPos val="nextTo"/>
        <c:crossAx val="202180480"/>
        <c:crosses val="max"/>
        <c:crossBetween val="between"/>
      </c:valAx>
      <c:catAx>
        <c:axId val="202180480"/>
        <c:scaling>
          <c:orientation val="minMax"/>
        </c:scaling>
        <c:delete val="1"/>
        <c:axPos val="b"/>
        <c:majorTickMark val="out"/>
        <c:minorTickMark val="none"/>
        <c:tickLblPos val="nextTo"/>
        <c:crossAx val="202178944"/>
        <c:crosses val="autoZero"/>
        <c:auto val="1"/>
        <c:lblAlgn val="ctr"/>
        <c:lblOffset val="100"/>
        <c:noMultiLvlLbl val="0"/>
      </c:catAx>
    </c:plotArea>
    <c:legend>
      <c:legendPos val="r"/>
      <c:layout>
        <c:manualLayout>
          <c:xMode val="edge"/>
          <c:yMode val="edge"/>
          <c:x val="0.71461044701018595"/>
          <c:y val="0.10420586753303401"/>
          <c:w val="0.2674435876823405"/>
          <c:h val="0.87841248104856462"/>
        </c:manualLayout>
      </c:layout>
      <c:overlay val="0"/>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97871099445904E-2"/>
          <c:y val="4.5267596626563815E-2"/>
          <c:w val="0.86691564596092152"/>
          <c:h val="0.78876543209876548"/>
        </c:manualLayout>
      </c:layout>
      <c:barChart>
        <c:barDir val="bar"/>
        <c:grouping val="stacked"/>
        <c:varyColors val="0"/>
        <c:ser>
          <c:idx val="0"/>
          <c:order val="0"/>
          <c:tx>
            <c:v>celota sprememba 2016 - 2015 = 197,33 mio EUR</c:v>
          </c:tx>
          <c:invertIfNegative val="0"/>
          <c:dPt>
            <c:idx val="0"/>
            <c:invertIfNegative val="0"/>
            <c:bubble3D val="0"/>
            <c:spPr>
              <a:solidFill>
                <a:schemeClr val="accent2"/>
              </a:solidFill>
            </c:spPr>
          </c:dPt>
          <c:dPt>
            <c:idx val="1"/>
            <c:invertIfNegative val="0"/>
            <c:bubble3D val="0"/>
            <c:spPr>
              <a:solidFill>
                <a:schemeClr val="accent2"/>
              </a:solidFill>
            </c:spPr>
          </c:dPt>
          <c:dPt>
            <c:idx val="2"/>
            <c:invertIfNegative val="0"/>
            <c:bubble3D val="0"/>
            <c:spPr>
              <a:solidFill>
                <a:srgbClr val="FFC000"/>
              </a:solidFill>
            </c:spPr>
          </c:dPt>
          <c:dPt>
            <c:idx val="3"/>
            <c:invertIfNegative val="0"/>
            <c:bubble3D val="0"/>
            <c:spPr>
              <a:solidFill>
                <a:srgbClr val="FFC000"/>
              </a:solidFill>
            </c:spPr>
          </c:dPt>
          <c:dPt>
            <c:idx val="4"/>
            <c:invertIfNegative val="0"/>
            <c:bubble3D val="0"/>
            <c:spPr>
              <a:solidFill>
                <a:srgbClr val="FFC000"/>
              </a:solidFill>
            </c:spPr>
          </c:dPt>
          <c:dPt>
            <c:idx val="5"/>
            <c:invertIfNegative val="0"/>
            <c:bubble3D val="0"/>
            <c:spPr>
              <a:solidFill>
                <a:srgbClr val="FFC000"/>
              </a:solidFill>
            </c:spPr>
          </c:dPt>
          <c:dPt>
            <c:idx val="6"/>
            <c:invertIfNegative val="0"/>
            <c:bubble3D val="0"/>
            <c:spPr>
              <a:solidFill>
                <a:srgbClr val="FFC000"/>
              </a:solidFill>
            </c:spPr>
          </c:dPt>
          <c:dPt>
            <c:idx val="7"/>
            <c:invertIfNegative val="0"/>
            <c:bubble3D val="0"/>
            <c:spPr>
              <a:solidFill>
                <a:srgbClr val="FFC000"/>
              </a:solidFill>
            </c:spPr>
          </c:dPt>
          <c:dPt>
            <c:idx val="8"/>
            <c:invertIfNegative val="0"/>
            <c:bubble3D val="0"/>
            <c:spPr>
              <a:solidFill>
                <a:srgbClr val="FFC000"/>
              </a:solidFill>
            </c:spPr>
          </c:dPt>
          <c:dPt>
            <c:idx val="9"/>
            <c:invertIfNegative val="0"/>
            <c:bubble3D val="0"/>
            <c:spPr>
              <a:solidFill>
                <a:srgbClr val="FFC000"/>
              </a:solidFill>
            </c:spPr>
          </c:dPt>
          <c:dPt>
            <c:idx val="10"/>
            <c:invertIfNegative val="0"/>
            <c:bubble3D val="0"/>
            <c:spPr>
              <a:solidFill>
                <a:srgbClr val="FFC000"/>
              </a:solidFill>
            </c:spPr>
          </c:dPt>
          <c:dPt>
            <c:idx val="11"/>
            <c:invertIfNegative val="0"/>
            <c:bubble3D val="0"/>
            <c:spPr>
              <a:solidFill>
                <a:srgbClr val="00B050"/>
              </a:solidFill>
            </c:spPr>
          </c:dPt>
          <c:dPt>
            <c:idx val="12"/>
            <c:invertIfNegative val="0"/>
            <c:bubble3D val="0"/>
            <c:spPr>
              <a:solidFill>
                <a:srgbClr val="00B050"/>
              </a:solidFill>
            </c:spPr>
          </c:dPt>
          <c:dPt>
            <c:idx val="13"/>
            <c:invertIfNegative val="0"/>
            <c:bubble3D val="0"/>
            <c:spPr>
              <a:solidFill>
                <a:srgbClr val="00B050"/>
              </a:solidFill>
            </c:spPr>
          </c:dPt>
          <c:cat>
            <c:strRef>
              <c:f>'GRAF spremembe'!$B$4:$B$17</c:f>
              <c:strCache>
                <c:ptCount val="14"/>
                <c:pt idx="0">
                  <c:v>Prestrukturiranje</c:v>
                </c:pt>
                <c:pt idx="1">
                  <c:v>Kmetijstvo</c:v>
                </c:pt>
                <c:pt idx="2">
                  <c:v>Varstvo okolja</c:v>
                </c:pt>
                <c:pt idx="3">
                  <c:v>Raziskave in razvoj ter inovacije</c:v>
                </c:pt>
                <c:pt idx="4">
                  <c:v>Transport (kopenski)</c:v>
                </c:pt>
                <c:pt idx="5">
                  <c:v>Regionalne pomoči</c:v>
                </c:pt>
                <c:pt idx="6">
                  <c:v>Tvegani kapital</c:v>
                </c:pt>
                <c:pt idx="7">
                  <c:v>Zaposlovanje</c:v>
                </c:pt>
                <c:pt idx="8">
                  <c:v>Naravne nesreče</c:v>
                </c:pt>
                <c:pt idx="9">
                  <c:v>Ribištvo</c:v>
                </c:pt>
                <c:pt idx="10">
                  <c:v>Usposabljanje</c:v>
                </c:pt>
                <c:pt idx="11">
                  <c:v>Kultura</c:v>
                </c:pt>
                <c:pt idx="12">
                  <c:v>Mala in srednje velika podjetja</c:v>
                </c:pt>
                <c:pt idx="13">
                  <c:v>Premogovništvo</c:v>
                </c:pt>
              </c:strCache>
            </c:strRef>
          </c:cat>
          <c:val>
            <c:numRef>
              <c:f>'GRAF spremembe'!$J$4:$J$17</c:f>
              <c:numCache>
                <c:formatCode>#,##0.00</c:formatCode>
                <c:ptCount val="14"/>
                <c:pt idx="0">
                  <c:v>-101.64366174</c:v>
                </c:pt>
                <c:pt idx="1">
                  <c:v>-56.249198140000004</c:v>
                </c:pt>
                <c:pt idx="2">
                  <c:v>-10.022747710000004</c:v>
                </c:pt>
                <c:pt idx="3">
                  <c:v>-9.9626766799999995</c:v>
                </c:pt>
                <c:pt idx="4">
                  <c:v>-9.5511668199999988</c:v>
                </c:pt>
                <c:pt idx="5">
                  <c:v>-6.9778888900000027</c:v>
                </c:pt>
                <c:pt idx="6">
                  <c:v>-4.30844235</c:v>
                </c:pt>
                <c:pt idx="7">
                  <c:v>-3.9707299300000045</c:v>
                </c:pt>
                <c:pt idx="8">
                  <c:v>-1.56267059</c:v>
                </c:pt>
                <c:pt idx="9">
                  <c:v>-0.58589455000000001</c:v>
                </c:pt>
                <c:pt idx="10">
                  <c:v>-0.57027369999999999</c:v>
                </c:pt>
                <c:pt idx="11">
                  <c:v>1.5237077400000008</c:v>
                </c:pt>
                <c:pt idx="12">
                  <c:v>2.9181519499999999</c:v>
                </c:pt>
                <c:pt idx="13">
                  <c:v>3.6349107599999986</c:v>
                </c:pt>
              </c:numCache>
            </c:numRef>
          </c:val>
        </c:ser>
        <c:dLbls>
          <c:showLegendKey val="0"/>
          <c:showVal val="0"/>
          <c:showCatName val="0"/>
          <c:showSerName val="0"/>
          <c:showPercent val="0"/>
          <c:showBubbleSize val="0"/>
        </c:dLbls>
        <c:gapWidth val="55"/>
        <c:overlap val="100"/>
        <c:axId val="176949504"/>
        <c:axId val="176951680"/>
      </c:barChart>
      <c:catAx>
        <c:axId val="176949504"/>
        <c:scaling>
          <c:orientation val="minMax"/>
        </c:scaling>
        <c:delete val="0"/>
        <c:axPos val="l"/>
        <c:title>
          <c:tx>
            <c:rich>
              <a:bodyPr rot="-5400000" vert="horz"/>
              <a:lstStyle/>
              <a:p>
                <a:pPr>
                  <a:defRPr/>
                </a:pPr>
                <a:r>
                  <a:rPr lang="sl-SI"/>
                  <a:t>kategorije pomoči</a:t>
                </a:r>
              </a:p>
              <a:p>
                <a:pPr>
                  <a:defRPr/>
                </a:pPr>
                <a:endParaRPr lang="sl-SI"/>
              </a:p>
            </c:rich>
          </c:tx>
          <c:layout>
            <c:manualLayout>
              <c:xMode val="edge"/>
              <c:yMode val="edge"/>
              <c:x val="1.3888888888888888E-2"/>
              <c:y val="0.2583743235799229"/>
            </c:manualLayout>
          </c:layout>
          <c:overlay val="0"/>
        </c:title>
        <c:majorTickMark val="none"/>
        <c:minorTickMark val="none"/>
        <c:tickLblPos val="nextTo"/>
        <c:crossAx val="176951680"/>
        <c:crosses val="autoZero"/>
        <c:auto val="1"/>
        <c:lblAlgn val="ctr"/>
        <c:lblOffset val="100"/>
        <c:noMultiLvlLbl val="0"/>
      </c:catAx>
      <c:valAx>
        <c:axId val="176951680"/>
        <c:scaling>
          <c:orientation val="minMax"/>
          <c:max val="10"/>
          <c:min val="-110"/>
        </c:scaling>
        <c:delete val="0"/>
        <c:axPos val="b"/>
        <c:majorGridlines/>
        <c:title>
          <c:tx>
            <c:rich>
              <a:bodyPr/>
              <a:lstStyle/>
              <a:p>
                <a:pPr>
                  <a:defRPr/>
                </a:pPr>
                <a:endParaRPr lang="sl-SI"/>
              </a:p>
              <a:p>
                <a:pPr>
                  <a:defRPr/>
                </a:pPr>
                <a:r>
                  <a:rPr lang="sl-SI"/>
                  <a:t>sprememba obsega v </a:t>
                </a:r>
                <a:r>
                  <a:rPr lang="en-US"/>
                  <a:t>mio EUR</a:t>
                </a:r>
                <a:endParaRPr lang="sl-SI"/>
              </a:p>
              <a:p>
                <a:pPr>
                  <a:defRPr/>
                </a:pPr>
                <a:endParaRPr lang="en-US"/>
              </a:p>
            </c:rich>
          </c:tx>
          <c:layout>
            <c:manualLayout>
              <c:xMode val="edge"/>
              <c:yMode val="edge"/>
              <c:x val="0.34926723516990094"/>
              <c:y val="0.87817777777777772"/>
            </c:manualLayout>
          </c:layout>
          <c:overlay val="0"/>
        </c:title>
        <c:numFmt formatCode="#,##0.00" sourceLinked="1"/>
        <c:majorTickMark val="none"/>
        <c:minorTickMark val="none"/>
        <c:tickLblPos val="nextTo"/>
        <c:txPr>
          <a:bodyPr/>
          <a:lstStyle/>
          <a:p>
            <a:pPr>
              <a:defRPr sz="950" baseline="0"/>
            </a:pPr>
            <a:endParaRPr lang="sl-SI"/>
          </a:p>
        </c:txPr>
        <c:crossAx val="176949504"/>
        <c:crosses val="autoZero"/>
        <c:crossBetween val="between"/>
      </c:valAx>
    </c:plotArea>
    <c:plotVisOnly val="1"/>
    <c:dispBlanksAs val="gap"/>
    <c:showDLblsOverMax val="0"/>
  </c:chart>
  <c:spPr>
    <a:ln>
      <a:noFill/>
    </a:ln>
  </c:sp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16290624222432"/>
          <c:y val="3.5897328516879129E-2"/>
          <c:w val="0.57286643746996413"/>
          <c:h val="0.86296627735578346"/>
        </c:manualLayout>
      </c:layout>
      <c:barChart>
        <c:barDir val="col"/>
        <c:grouping val="stacked"/>
        <c:varyColors val="0"/>
        <c:ser>
          <c:idx val="0"/>
          <c:order val="0"/>
          <c:tx>
            <c:strRef>
              <c:f>Instrumenti!$B$4</c:f>
              <c:strCache>
                <c:ptCount val="1"/>
                <c:pt idx="0">
                  <c:v>Subvencije</c:v>
                </c:pt>
              </c:strCache>
            </c:strRef>
          </c:tx>
          <c:spPr>
            <a:solidFill>
              <a:srgbClr val="0070C0"/>
            </a:solidFill>
          </c:spPr>
          <c:invertIfNegative val="0"/>
          <c:cat>
            <c:numRef>
              <c:f>Instrumenti!$C$3:$L$3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Instrumenti!$C$4:$L$4</c:f>
              <c:numCache>
                <c:formatCode>#,##0.00</c:formatCode>
                <c:ptCount val="10"/>
                <c:pt idx="0">
                  <c:v>7072868</c:v>
                </c:pt>
                <c:pt idx="1">
                  <c:v>2031021.66</c:v>
                </c:pt>
                <c:pt idx="2">
                  <c:v>12465265.15</c:v>
                </c:pt>
                <c:pt idx="3">
                  <c:v>17346210.210000001</c:v>
                </c:pt>
                <c:pt idx="4">
                  <c:v>13148276.390000001</c:v>
                </c:pt>
                <c:pt idx="5">
                  <c:v>20786750.41</c:v>
                </c:pt>
                <c:pt idx="6">
                  <c:v>35558690.18</c:v>
                </c:pt>
                <c:pt idx="7">
                  <c:v>38257609.490000002</c:v>
                </c:pt>
                <c:pt idx="8">
                  <c:v>16812016.050000001</c:v>
                </c:pt>
                <c:pt idx="9">
                  <c:v>16243360.800000001</c:v>
                </c:pt>
              </c:numCache>
            </c:numRef>
          </c:val>
        </c:ser>
        <c:ser>
          <c:idx val="1"/>
          <c:order val="1"/>
          <c:tx>
            <c:strRef>
              <c:f>Instrumenti!$B$5</c:f>
              <c:strCache>
                <c:ptCount val="1"/>
                <c:pt idx="0">
                  <c:v>Znižanje prispevkov za socialno varnost</c:v>
                </c:pt>
              </c:strCache>
            </c:strRef>
          </c:tx>
          <c:spPr>
            <a:solidFill>
              <a:srgbClr val="92D050"/>
            </a:solidFill>
          </c:spPr>
          <c:invertIfNegative val="0"/>
          <c:cat>
            <c:numRef>
              <c:f>Instrumenti!$C$3:$L$3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Instrumenti!$C$5:$L$5</c:f>
              <c:numCache>
                <c:formatCode>General</c:formatCode>
                <c:ptCount val="10"/>
                <c:pt idx="4" formatCode="#,##0.00">
                  <c:v>93851.97</c:v>
                </c:pt>
                <c:pt idx="5" formatCode="#,##0.00">
                  <c:v>58133034.659999996</c:v>
                </c:pt>
                <c:pt idx="6" formatCode="#,##0.00">
                  <c:v>61468401.560000002</c:v>
                </c:pt>
                <c:pt idx="7" formatCode="#,##0.00">
                  <c:v>71451030.200000003</c:v>
                </c:pt>
                <c:pt idx="8" formatCode="#,##0.00">
                  <c:v>72221182.620000005</c:v>
                </c:pt>
                <c:pt idx="9" formatCode="#,##0.00">
                  <c:v>73252443.810000002</c:v>
                </c:pt>
              </c:numCache>
            </c:numRef>
          </c:val>
        </c:ser>
        <c:ser>
          <c:idx val="2"/>
          <c:order val="2"/>
          <c:tx>
            <c:strRef>
              <c:f>Instrumenti!$B$6</c:f>
              <c:strCache>
                <c:ptCount val="1"/>
                <c:pt idx="0">
                  <c:v>Davčne oprostitve, izjeme in olajšave</c:v>
                </c:pt>
              </c:strCache>
            </c:strRef>
          </c:tx>
          <c:spPr>
            <a:solidFill>
              <a:schemeClr val="tx1"/>
            </a:solidFill>
            <a:ln>
              <a:solidFill>
                <a:sysClr val="windowText" lastClr="000000"/>
              </a:solidFill>
            </a:ln>
          </c:spPr>
          <c:invertIfNegative val="0"/>
          <c:cat>
            <c:numRef>
              <c:f>Instrumenti!$C$3:$L$3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Instrumenti!$C$6:$L$6</c:f>
              <c:numCache>
                <c:formatCode>General</c:formatCode>
                <c:ptCount val="10"/>
                <c:pt idx="4" formatCode="#,##0.00">
                  <c:v>163725.68</c:v>
                </c:pt>
                <c:pt idx="5" formatCode="#,##0.00">
                  <c:v>173741.84</c:v>
                </c:pt>
                <c:pt idx="6" formatCode="#,##0.00">
                  <c:v>217320.3</c:v>
                </c:pt>
                <c:pt idx="7" formatCode="#,##0.00">
                  <c:v>93913.61</c:v>
                </c:pt>
                <c:pt idx="8" formatCode="#,##0.00">
                  <c:v>211598.75999999978</c:v>
                </c:pt>
                <c:pt idx="9" formatCode="#,##0.00">
                  <c:v>303889.51</c:v>
                </c:pt>
              </c:numCache>
            </c:numRef>
          </c:val>
        </c:ser>
        <c:dLbls>
          <c:showLegendKey val="0"/>
          <c:showVal val="0"/>
          <c:showCatName val="0"/>
          <c:showSerName val="0"/>
          <c:showPercent val="0"/>
          <c:showBubbleSize val="0"/>
        </c:dLbls>
        <c:gapWidth val="150"/>
        <c:overlap val="100"/>
        <c:axId val="202210304"/>
        <c:axId val="202220288"/>
      </c:barChart>
      <c:catAx>
        <c:axId val="202210304"/>
        <c:scaling>
          <c:orientation val="minMax"/>
        </c:scaling>
        <c:delete val="0"/>
        <c:axPos val="b"/>
        <c:numFmt formatCode="General" sourceLinked="1"/>
        <c:majorTickMark val="out"/>
        <c:minorTickMark val="none"/>
        <c:tickLblPos val="nextTo"/>
        <c:crossAx val="202220288"/>
        <c:crosses val="autoZero"/>
        <c:auto val="1"/>
        <c:lblAlgn val="ctr"/>
        <c:lblOffset val="100"/>
        <c:noMultiLvlLbl val="0"/>
      </c:catAx>
      <c:valAx>
        <c:axId val="202220288"/>
        <c:scaling>
          <c:orientation val="minMax"/>
        </c:scaling>
        <c:delete val="0"/>
        <c:axPos val="l"/>
        <c:majorGridlines/>
        <c:numFmt formatCode="#,##0.00" sourceLinked="1"/>
        <c:majorTickMark val="out"/>
        <c:minorTickMark val="none"/>
        <c:tickLblPos val="nextTo"/>
        <c:crossAx val="202210304"/>
        <c:crosses val="autoZero"/>
        <c:crossBetween val="between"/>
        <c:dispUnits>
          <c:builtInUnit val="millions"/>
          <c:dispUnitsLbl>
            <c:layout>
              <c:manualLayout>
                <c:xMode val="edge"/>
                <c:yMode val="edge"/>
                <c:x val="2.0387359836901122E-2"/>
                <c:y val="0.28493170615313884"/>
              </c:manualLayout>
            </c:layout>
            <c:tx>
              <c:rich>
                <a:bodyPr/>
                <a:lstStyle/>
                <a:p>
                  <a:pPr>
                    <a:defRPr/>
                  </a:pPr>
                  <a:r>
                    <a:rPr lang="en-US"/>
                    <a:t>v mio EUR</a:t>
                  </a:r>
                </a:p>
              </c:rich>
            </c:tx>
          </c:dispUnitsLbl>
        </c:dispUnits>
      </c:valAx>
    </c:plotArea>
    <c:legend>
      <c:legendPos val="r"/>
      <c:layout>
        <c:manualLayout>
          <c:xMode val="edge"/>
          <c:yMode val="edge"/>
          <c:x val="0.71602713393220219"/>
          <c:y val="0.1900453332591685"/>
          <c:w val="0.25728272522272744"/>
          <c:h val="0.53480218981066185"/>
        </c:manualLayout>
      </c:layout>
      <c:overlay val="0"/>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Zaposlovanje!$B$63</c:f>
              <c:strCache>
                <c:ptCount val="1"/>
                <c:pt idx="0">
                  <c:v>v mio EUR</c:v>
                </c:pt>
              </c:strCache>
            </c:strRef>
          </c:tx>
          <c:invertIfNegative val="0"/>
          <c:cat>
            <c:numRef>
              <c:f>Zaposlovanje!$C$62:$L$62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Zaposlovanje!$C$63:$L$63</c:f>
              <c:numCache>
                <c:formatCode>#,##0.00</c:formatCode>
                <c:ptCount val="10"/>
                <c:pt idx="0">
                  <c:v>38473028.759999998</c:v>
                </c:pt>
                <c:pt idx="1">
                  <c:v>79547929.829999998</c:v>
                </c:pt>
                <c:pt idx="2">
                  <c:v>92843561.620000005</c:v>
                </c:pt>
                <c:pt idx="3">
                  <c:v>82502947.829999998</c:v>
                </c:pt>
                <c:pt idx="4">
                  <c:v>127345349.11</c:v>
                </c:pt>
                <c:pt idx="5">
                  <c:v>91088772.060000002</c:v>
                </c:pt>
                <c:pt idx="6">
                  <c:v>47555347.759999998</c:v>
                </c:pt>
                <c:pt idx="7">
                  <c:v>66817740.259999998</c:v>
                </c:pt>
                <c:pt idx="8">
                  <c:v>27193021.640000001</c:v>
                </c:pt>
                <c:pt idx="9">
                  <c:v>20215132.75</c:v>
                </c:pt>
              </c:numCache>
            </c:numRef>
          </c:val>
        </c:ser>
        <c:dLbls>
          <c:showLegendKey val="0"/>
          <c:showVal val="0"/>
          <c:showCatName val="0"/>
          <c:showSerName val="0"/>
          <c:showPercent val="0"/>
          <c:showBubbleSize val="0"/>
        </c:dLbls>
        <c:gapWidth val="150"/>
        <c:axId val="202234496"/>
        <c:axId val="202240384"/>
      </c:barChart>
      <c:lineChart>
        <c:grouping val="standard"/>
        <c:varyColors val="0"/>
        <c:ser>
          <c:idx val="1"/>
          <c:order val="1"/>
          <c:tx>
            <c:strRef>
              <c:f>Zaposlovanje!$B$64</c:f>
              <c:strCache>
                <c:ptCount val="1"/>
                <c:pt idx="0">
                  <c:v>v % vseh pomoči</c:v>
                </c:pt>
              </c:strCache>
            </c:strRef>
          </c:tx>
          <c:marker>
            <c:symbol val="none"/>
          </c:marker>
          <c:val>
            <c:numRef>
              <c:f>Zaposlovanje!$C$64:$L$64</c:f>
              <c:numCache>
                <c:formatCode>0.0%</c:formatCode>
                <c:ptCount val="10"/>
                <c:pt idx="0">
                  <c:v>0.14362399504199094</c:v>
                </c:pt>
                <c:pt idx="1">
                  <c:v>0.24537428389344251</c:v>
                </c:pt>
                <c:pt idx="2">
                  <c:v>0.21277672572314851</c:v>
                </c:pt>
                <c:pt idx="3">
                  <c:v>0.19561444284186572</c:v>
                </c:pt>
                <c:pt idx="4">
                  <c:v>0.24245558985730636</c:v>
                </c:pt>
                <c:pt idx="5">
                  <c:v>0.16790524928864725</c:v>
                </c:pt>
                <c:pt idx="6">
                  <c:v>8.2002171029805004E-2</c:v>
                </c:pt>
                <c:pt idx="7">
                  <c:v>0.12191232954069962</c:v>
                </c:pt>
                <c:pt idx="8">
                  <c:v>4.9607118848964536E-2</c:v>
                </c:pt>
                <c:pt idx="9">
                  <c:v>5.7622463729598172E-2</c:v>
                </c:pt>
              </c:numCache>
            </c:numRef>
          </c:val>
          <c:smooth val="0"/>
        </c:ser>
        <c:dLbls>
          <c:showLegendKey val="0"/>
          <c:showVal val="0"/>
          <c:showCatName val="0"/>
          <c:showSerName val="0"/>
          <c:showPercent val="0"/>
          <c:showBubbleSize val="0"/>
        </c:dLbls>
        <c:marker val="1"/>
        <c:smooth val="0"/>
        <c:axId val="209584128"/>
        <c:axId val="202242304"/>
      </c:lineChart>
      <c:catAx>
        <c:axId val="202234496"/>
        <c:scaling>
          <c:orientation val="minMax"/>
        </c:scaling>
        <c:delete val="0"/>
        <c:axPos val="b"/>
        <c:numFmt formatCode="General" sourceLinked="1"/>
        <c:majorTickMark val="out"/>
        <c:minorTickMark val="none"/>
        <c:tickLblPos val="nextTo"/>
        <c:txPr>
          <a:bodyPr/>
          <a:lstStyle/>
          <a:p>
            <a:pPr>
              <a:defRPr sz="950" baseline="0"/>
            </a:pPr>
            <a:endParaRPr lang="sl-SI"/>
          </a:p>
        </c:txPr>
        <c:crossAx val="202240384"/>
        <c:crosses val="autoZero"/>
        <c:auto val="1"/>
        <c:lblAlgn val="ctr"/>
        <c:lblOffset val="100"/>
        <c:noMultiLvlLbl val="0"/>
      </c:catAx>
      <c:valAx>
        <c:axId val="202240384"/>
        <c:scaling>
          <c:orientation val="minMax"/>
        </c:scaling>
        <c:delete val="0"/>
        <c:axPos val="l"/>
        <c:majorGridlines/>
        <c:numFmt formatCode="#,##0.00" sourceLinked="1"/>
        <c:majorTickMark val="out"/>
        <c:minorTickMark val="none"/>
        <c:tickLblPos val="nextTo"/>
        <c:txPr>
          <a:bodyPr/>
          <a:lstStyle/>
          <a:p>
            <a:pPr>
              <a:defRPr sz="950" baseline="0"/>
            </a:pPr>
            <a:endParaRPr lang="sl-SI"/>
          </a:p>
        </c:txPr>
        <c:crossAx val="202234496"/>
        <c:crosses val="autoZero"/>
        <c:crossBetween val="between"/>
        <c:dispUnits>
          <c:builtInUnit val="millions"/>
          <c:dispUnitsLbl>
            <c:layout>
              <c:manualLayout>
                <c:xMode val="edge"/>
                <c:yMode val="edge"/>
                <c:x val="1.197348627026492E-2"/>
                <c:y val="0.24792249927092447"/>
              </c:manualLayout>
            </c:layout>
            <c:tx>
              <c:rich>
                <a:bodyPr/>
                <a:lstStyle/>
                <a:p>
                  <a:pPr>
                    <a:defRPr/>
                  </a:pPr>
                  <a:r>
                    <a:rPr lang="en-US"/>
                    <a:t>v mio EUR</a:t>
                  </a:r>
                </a:p>
              </c:rich>
            </c:tx>
          </c:dispUnitsLbl>
        </c:dispUnits>
      </c:valAx>
      <c:valAx>
        <c:axId val="202242304"/>
        <c:scaling>
          <c:orientation val="minMax"/>
        </c:scaling>
        <c:delete val="0"/>
        <c:axPos val="r"/>
        <c:numFmt formatCode="0.0%" sourceLinked="1"/>
        <c:majorTickMark val="out"/>
        <c:minorTickMark val="none"/>
        <c:tickLblPos val="nextTo"/>
        <c:crossAx val="209584128"/>
        <c:crosses val="max"/>
        <c:crossBetween val="between"/>
      </c:valAx>
      <c:catAx>
        <c:axId val="209584128"/>
        <c:scaling>
          <c:orientation val="minMax"/>
        </c:scaling>
        <c:delete val="1"/>
        <c:axPos val="b"/>
        <c:majorTickMark val="out"/>
        <c:minorTickMark val="none"/>
        <c:tickLblPos val="nextTo"/>
        <c:crossAx val="202242304"/>
        <c:crosses val="autoZero"/>
        <c:auto val="1"/>
        <c:lblAlgn val="ctr"/>
        <c:lblOffset val="100"/>
        <c:noMultiLvlLbl val="0"/>
      </c:catAx>
    </c:plotArea>
    <c:legend>
      <c:legendPos val="r"/>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96622246141967"/>
          <c:y val="0.16053904024029081"/>
          <c:w val="0.43920277053035534"/>
          <c:h val="0.79033011916291207"/>
        </c:manualLayout>
      </c:layout>
      <c:pieChart>
        <c:varyColors val="1"/>
        <c:ser>
          <c:idx val="0"/>
          <c:order val="0"/>
          <c:dLbls>
            <c:dLbl>
              <c:idx val="0"/>
              <c:layout>
                <c:manualLayout>
                  <c:x val="1.9088690351293746E-2"/>
                  <c:y val="6.4351172205169269E-2"/>
                </c:manualLayout>
              </c:layout>
              <c:showLegendKey val="0"/>
              <c:showVal val="0"/>
              <c:showCatName val="1"/>
              <c:showSerName val="0"/>
              <c:showPercent val="1"/>
              <c:showBubbleSize val="0"/>
            </c:dLbl>
            <c:dLbl>
              <c:idx val="3"/>
              <c:layout>
                <c:manualLayout>
                  <c:x val="-9.3352573918704759E-2"/>
                  <c:y val="0.20106536672322564"/>
                </c:manualLayout>
              </c:layout>
              <c:showLegendKey val="0"/>
              <c:showVal val="0"/>
              <c:showCatName val="1"/>
              <c:showSerName val="0"/>
              <c:showPercent val="1"/>
              <c:showBubbleSize val="0"/>
            </c:dLbl>
            <c:dLbl>
              <c:idx val="4"/>
              <c:layout>
                <c:manualLayout>
                  <c:x val="-4.2474258025439131E-2"/>
                  <c:y val="-4.1518100331798145E-3"/>
                </c:manualLayout>
              </c:layout>
              <c:showLegendKey val="0"/>
              <c:showVal val="0"/>
              <c:showCatName val="1"/>
              <c:showSerName val="0"/>
              <c:showPercent val="1"/>
              <c:showBubbleSize val="0"/>
            </c:dLbl>
            <c:dLbl>
              <c:idx val="5"/>
              <c:layout>
                <c:manualLayout>
                  <c:x val="6.8840174563978312E-2"/>
                  <c:y val="9.8270440251572327E-4"/>
                </c:manualLayout>
              </c:layout>
              <c:showLegendKey val="0"/>
              <c:showVal val="0"/>
              <c:showCatName val="1"/>
              <c:showSerName val="0"/>
              <c:showPercent val="1"/>
              <c:showBubbleSize val="0"/>
            </c:dLbl>
            <c:txPr>
              <a:bodyPr/>
              <a:lstStyle/>
              <a:p>
                <a:pPr>
                  <a:defRPr sz="930" baseline="0"/>
                </a:pPr>
                <a:endParaRPr lang="sl-SI"/>
              </a:p>
            </c:txPr>
            <c:showLegendKey val="0"/>
            <c:showVal val="0"/>
            <c:showCatName val="1"/>
            <c:showSerName val="0"/>
            <c:showPercent val="1"/>
            <c:showBubbleSize val="0"/>
            <c:showLeaderLines val="1"/>
          </c:dLbls>
          <c:cat>
            <c:strRef>
              <c:f>('Regionalne SHEME'!$B$4;'Regionalne SHEME'!$B$7;'Regionalne SHEME'!$B$8;'Regionalne SHEME'!$B$11;'Regionalne SHEME'!$B$14;'Regionalne SHEME'!$B$15)</c:f>
              <c:strCache>
                <c:ptCount val="6"/>
                <c:pt idx="0">
                  <c:v>Regionalna shema državnih pomoči</c:v>
                </c:pt>
                <c:pt idx="1">
                  <c:v>Program ukrepov za spodbujanje podjetništva in konkurenčnosti, 2007-2013</c:v>
                </c:pt>
                <c:pt idx="2">
                  <c:v>Finančne spodbude za tuje neposredne investicije</c:v>
                </c:pt>
                <c:pt idx="3">
                  <c:v>Spodbujanje tehnološko-razvojnih projektov, program SID banke</c:v>
                </c:pt>
                <c:pt idx="4">
                  <c:v>Razvojne podpore Pomurski regiji</c:v>
                </c:pt>
                <c:pt idx="5">
                  <c:v>Spodbujanje učinkovite rabe energije</c:v>
                </c:pt>
              </c:strCache>
            </c:strRef>
          </c:cat>
          <c:val>
            <c:numRef>
              <c:f>('Regionalne SHEME'!$H$4;'Regionalne SHEME'!$H$7;'Regionalne SHEME'!$H$8;'Regionalne SHEME'!$H$11;'Regionalne SHEME'!$H$14;'Regionalne SHEME'!$H$15)</c:f>
              <c:numCache>
                <c:formatCode>#,##0.00</c:formatCode>
                <c:ptCount val="6"/>
                <c:pt idx="0">
                  <c:v>19131562.799999997</c:v>
                </c:pt>
                <c:pt idx="1">
                  <c:v>46391041.32</c:v>
                </c:pt>
                <c:pt idx="2">
                  <c:v>31351823.890000001</c:v>
                </c:pt>
                <c:pt idx="3">
                  <c:v>2123194.23</c:v>
                </c:pt>
                <c:pt idx="4">
                  <c:v>6095133.9699999997</c:v>
                </c:pt>
                <c:pt idx="5">
                  <c:v>8650975.8900000006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911080616997567E-2"/>
          <c:y val="4.8695261776488467E-2"/>
          <c:w val="0.58533614314808158"/>
          <c:h val="0.8414290647879541"/>
        </c:manualLayout>
      </c:layout>
      <c:barChart>
        <c:barDir val="col"/>
        <c:grouping val="percentStacked"/>
        <c:varyColors val="0"/>
        <c:ser>
          <c:idx val="0"/>
          <c:order val="0"/>
          <c:tx>
            <c:strRef>
              <c:f>'Regionalne Instrumenti'!$B$4</c:f>
              <c:strCache>
                <c:ptCount val="1"/>
                <c:pt idx="0">
                  <c:v>Subvencije in subv. obr. mere</c:v>
                </c:pt>
              </c:strCache>
            </c:strRef>
          </c:tx>
          <c:spPr>
            <a:solidFill>
              <a:srgbClr val="0070C0"/>
            </a:solidFill>
          </c:spPr>
          <c:invertIfNegative val="0"/>
          <c:cat>
            <c:numRef>
              <c:f>'Regionalne Instrumenti'!$C$3:$L$3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'Regionalne Instrumenti'!$C$4:$L$4</c:f>
              <c:numCache>
                <c:formatCode>#,##0.00</c:formatCode>
                <c:ptCount val="10"/>
                <c:pt idx="0">
                  <c:v>36447135.299999997</c:v>
                </c:pt>
                <c:pt idx="1">
                  <c:v>76413755.109999999</c:v>
                </c:pt>
                <c:pt idx="2">
                  <c:v>88590305.709999993</c:v>
                </c:pt>
                <c:pt idx="3">
                  <c:v>81918363.189999998</c:v>
                </c:pt>
                <c:pt idx="4">
                  <c:v>125167226.44</c:v>
                </c:pt>
                <c:pt idx="5">
                  <c:v>81127304.420000002</c:v>
                </c:pt>
                <c:pt idx="6">
                  <c:v>45252027.260000005</c:v>
                </c:pt>
                <c:pt idx="7">
                  <c:v>63982948.719999999</c:v>
                </c:pt>
                <c:pt idx="8">
                  <c:v>21836592.27</c:v>
                </c:pt>
                <c:pt idx="9">
                  <c:v>15978527.01</c:v>
                </c:pt>
              </c:numCache>
            </c:numRef>
          </c:val>
        </c:ser>
        <c:ser>
          <c:idx val="1"/>
          <c:order val="1"/>
          <c:tx>
            <c:strRef>
              <c:f>'Regionalne Instrumenti'!$B$6</c:f>
              <c:strCache>
                <c:ptCount val="1"/>
                <c:pt idx="0">
                  <c:v>Davčne oprostitve, izjeme in olajšave</c:v>
                </c:pt>
              </c:strCache>
            </c:strRef>
          </c:tx>
          <c:spPr>
            <a:solidFill>
              <a:srgbClr val="00B050"/>
            </a:solidFill>
          </c:spPr>
          <c:invertIfNegative val="0"/>
          <c:cat>
            <c:numRef>
              <c:f>'Regionalne Instrumenti'!$C$3:$L$3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'Regionalne Instrumenti'!$C$6:$L$6</c:f>
              <c:numCache>
                <c:formatCode>#,##0.00</c:formatCode>
                <c:ptCount val="10"/>
                <c:pt idx="0">
                  <c:v>1876219.95</c:v>
                </c:pt>
                <c:pt idx="1">
                  <c:v>2977245.91</c:v>
                </c:pt>
                <c:pt idx="2">
                  <c:v>4253255.91</c:v>
                </c:pt>
                <c:pt idx="4">
                  <c:v>1948466.27</c:v>
                </c:pt>
                <c:pt idx="5">
                  <c:v>1811997.41</c:v>
                </c:pt>
                <c:pt idx="6">
                  <c:v>2047567.65</c:v>
                </c:pt>
                <c:pt idx="7">
                  <c:v>2630936.67</c:v>
                </c:pt>
                <c:pt idx="8">
                  <c:v>3505912.91</c:v>
                </c:pt>
                <c:pt idx="9">
                  <c:v>3638869.14</c:v>
                </c:pt>
              </c:numCache>
            </c:numRef>
          </c:val>
        </c:ser>
        <c:ser>
          <c:idx val="2"/>
          <c:order val="2"/>
          <c:tx>
            <c:strRef>
              <c:f>'Regionalne Instrumenti'!$B$7</c:f>
              <c:strCache>
                <c:ptCount val="1"/>
                <c:pt idx="0">
                  <c:v>Ugodna posojila</c:v>
                </c:pt>
              </c:strCache>
            </c:strRef>
          </c:tx>
          <c:spPr>
            <a:solidFill>
              <a:schemeClr val="accent6">
                <a:lumMod val="75000"/>
              </a:schemeClr>
            </a:solidFill>
          </c:spPr>
          <c:invertIfNegative val="0"/>
          <c:cat>
            <c:numRef>
              <c:f>'Regionalne Instrumenti'!$C$3:$L$3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'Regionalne Instrumenti'!$C$7:$L$7</c:f>
              <c:numCache>
                <c:formatCode>#,##0.00</c:formatCode>
                <c:ptCount val="10"/>
                <c:pt idx="0">
                  <c:v>149673.51</c:v>
                </c:pt>
                <c:pt idx="1">
                  <c:v>156928.81</c:v>
                </c:pt>
                <c:pt idx="3">
                  <c:v>579299.64</c:v>
                </c:pt>
                <c:pt idx="4">
                  <c:v>220297.4</c:v>
                </c:pt>
                <c:pt idx="5">
                  <c:v>8095950.2300000004</c:v>
                </c:pt>
                <c:pt idx="6">
                  <c:v>255752.85</c:v>
                </c:pt>
                <c:pt idx="7">
                  <c:v>203854.87</c:v>
                </c:pt>
                <c:pt idx="8">
                  <c:v>1375273.91</c:v>
                </c:pt>
                <c:pt idx="9">
                  <c:v>590816.6</c:v>
                </c:pt>
              </c:numCache>
            </c:numRef>
          </c:val>
        </c:ser>
        <c:ser>
          <c:idx val="3"/>
          <c:order val="3"/>
          <c:tx>
            <c:strRef>
              <c:f>'Regionalne Instrumenti'!$B$8</c:f>
              <c:strCache>
                <c:ptCount val="1"/>
                <c:pt idx="0">
                  <c:v>Garancije</c:v>
                </c:pt>
              </c:strCache>
            </c:strRef>
          </c:tx>
          <c:spPr>
            <a:solidFill>
              <a:srgbClr val="7030A0"/>
            </a:solidFill>
          </c:spPr>
          <c:invertIfNegative val="0"/>
          <c:cat>
            <c:numRef>
              <c:f>'Regionalne Instrumenti'!$C$3:$L$3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'Regionalne Instrumenti'!$C$8:$L$8</c:f>
              <c:numCache>
                <c:formatCode>General</c:formatCode>
                <c:ptCount val="10"/>
                <c:pt idx="3" formatCode="#,##0.00">
                  <c:v>5285</c:v>
                </c:pt>
                <c:pt idx="4" formatCode="#,##0.00">
                  <c:v>9359</c:v>
                </c:pt>
                <c:pt idx="5" formatCode="#,##0.00">
                  <c:v>53520</c:v>
                </c:pt>
                <c:pt idx="8" formatCode="#,##0.00">
                  <c:v>475242.55</c:v>
                </c:pt>
                <c:pt idx="9" formatCode="#,##0.00">
                  <c:v>6920</c:v>
                </c:pt>
              </c:numCache>
            </c:numRef>
          </c:val>
        </c:ser>
        <c:dLbls>
          <c:showLegendKey val="0"/>
          <c:showVal val="0"/>
          <c:showCatName val="0"/>
          <c:showSerName val="0"/>
          <c:showPercent val="0"/>
          <c:showBubbleSize val="0"/>
        </c:dLbls>
        <c:gapWidth val="150"/>
        <c:overlap val="100"/>
        <c:axId val="209625472"/>
        <c:axId val="209627008"/>
      </c:barChart>
      <c:catAx>
        <c:axId val="209625472"/>
        <c:scaling>
          <c:orientation val="minMax"/>
        </c:scaling>
        <c:delete val="0"/>
        <c:axPos val="b"/>
        <c:numFmt formatCode="General" sourceLinked="1"/>
        <c:majorTickMark val="out"/>
        <c:minorTickMark val="none"/>
        <c:tickLblPos val="nextTo"/>
        <c:crossAx val="209627008"/>
        <c:crosses val="autoZero"/>
        <c:auto val="1"/>
        <c:lblAlgn val="ctr"/>
        <c:lblOffset val="100"/>
        <c:noMultiLvlLbl val="0"/>
      </c:catAx>
      <c:valAx>
        <c:axId val="209627008"/>
        <c:scaling>
          <c:orientation val="minMax"/>
        </c:scaling>
        <c:delete val="0"/>
        <c:axPos val="l"/>
        <c:majorGridlines/>
        <c:numFmt formatCode="0%" sourceLinked="1"/>
        <c:majorTickMark val="out"/>
        <c:minorTickMark val="none"/>
        <c:tickLblPos val="nextTo"/>
        <c:txPr>
          <a:bodyPr/>
          <a:lstStyle/>
          <a:p>
            <a:pPr>
              <a:defRPr baseline="0"/>
            </a:pPr>
            <a:endParaRPr lang="sl-SI"/>
          </a:p>
        </c:txPr>
        <c:crossAx val="209625472"/>
        <c:crosses val="autoZero"/>
        <c:crossBetween val="between"/>
        <c:dispUnits>
          <c:builtInUnit val="millions"/>
          <c:dispUnitsLbl>
            <c:layout>
              <c:manualLayout>
                <c:xMode val="edge"/>
                <c:yMode val="edge"/>
                <c:x val="2.1272069772388852E-2"/>
                <c:y val="0.23334483874447201"/>
              </c:manualLayout>
            </c:layout>
            <c:tx>
              <c:rich>
                <a:bodyPr/>
                <a:lstStyle/>
                <a:p>
                  <a:pPr>
                    <a:defRPr/>
                  </a:pPr>
                  <a:r>
                    <a:rPr lang="en-US"/>
                    <a:t>v mio EUR</a:t>
                  </a:r>
                </a:p>
              </c:rich>
            </c:tx>
          </c:dispUnitsLbl>
        </c:dispUnits>
      </c:valAx>
    </c:plotArea>
    <c:legend>
      <c:legendPos val="r"/>
      <c:layout>
        <c:manualLayout>
          <c:xMode val="edge"/>
          <c:yMode val="edge"/>
          <c:x val="0.72626704856913638"/>
          <c:y val="0.17836994059953035"/>
          <c:w val="0.25990169278632702"/>
          <c:h val="0.57747064511672885"/>
        </c:manualLayout>
      </c:layout>
      <c:overlay val="0"/>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endParaRPr lang="sl-SI" sz="1200"/>
          </a:p>
          <a:p>
            <a:pPr>
              <a:defRPr sz="1200"/>
            </a:pPr>
            <a:endParaRPr lang="sl-SI" sz="1200"/>
          </a:p>
          <a:p>
            <a:pPr>
              <a:defRPr sz="1200"/>
            </a:pPr>
            <a:endParaRPr lang="en-US" sz="1200"/>
          </a:p>
        </c:rich>
      </c:tx>
      <c:layout>
        <c:manualLayout>
          <c:xMode val="edge"/>
          <c:yMode val="edge"/>
          <c:x val="0.26196035242290749"/>
          <c:y val="2.6121027427078797E-2"/>
        </c:manualLayout>
      </c:layout>
      <c:overlay val="0"/>
    </c:title>
    <c:autoTitleDeleted val="0"/>
    <c:plotArea>
      <c:layout>
        <c:manualLayout>
          <c:layoutTarget val="inner"/>
          <c:xMode val="edge"/>
          <c:yMode val="edge"/>
          <c:x val="0.14278833813174235"/>
          <c:y val="7.4238222398952419E-2"/>
          <c:w val="0.54700818647669036"/>
          <c:h val="0.81800534075600151"/>
        </c:manualLayout>
      </c:layout>
      <c:barChart>
        <c:barDir val="col"/>
        <c:grouping val="clustered"/>
        <c:varyColors val="0"/>
        <c:ser>
          <c:idx val="0"/>
          <c:order val="0"/>
          <c:tx>
            <c:strRef>
              <c:f>Zaposlovanje!$B$67</c:f>
              <c:strCache>
                <c:ptCount val="1"/>
                <c:pt idx="0">
                  <c:v>v mio EUR</c:v>
                </c:pt>
              </c:strCache>
            </c:strRef>
          </c:tx>
          <c:invertIfNegative val="0"/>
          <c:cat>
            <c:numRef>
              <c:f>Zaposlovanje!$C$66:$L$66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Zaposlovanje!$C$67:$L$67</c:f>
              <c:numCache>
                <c:formatCode>#,##0.00</c:formatCode>
                <c:ptCount val="10"/>
                <c:pt idx="0">
                  <c:v>22875368.640000001</c:v>
                </c:pt>
                <c:pt idx="1">
                  <c:v>21608160.649999999</c:v>
                </c:pt>
                <c:pt idx="2">
                  <c:v>67086982.469999999</c:v>
                </c:pt>
                <c:pt idx="3">
                  <c:v>94824934.730000004</c:v>
                </c:pt>
                <c:pt idx="4">
                  <c:v>73174998.019999996</c:v>
                </c:pt>
                <c:pt idx="5">
                  <c:v>82429926.709999993</c:v>
                </c:pt>
                <c:pt idx="6">
                  <c:v>70907780.299999997</c:v>
                </c:pt>
                <c:pt idx="7">
                  <c:v>47026260.100000001</c:v>
                </c:pt>
                <c:pt idx="8">
                  <c:v>20609645.170000002</c:v>
                </c:pt>
                <c:pt idx="9">
                  <c:v>10646968.49</c:v>
                </c:pt>
              </c:numCache>
            </c:numRef>
          </c:val>
        </c:ser>
        <c:dLbls>
          <c:showLegendKey val="0"/>
          <c:showVal val="0"/>
          <c:showCatName val="0"/>
          <c:showSerName val="0"/>
          <c:showPercent val="0"/>
          <c:showBubbleSize val="0"/>
        </c:dLbls>
        <c:gapWidth val="150"/>
        <c:axId val="209640832"/>
        <c:axId val="209659008"/>
      </c:barChart>
      <c:lineChart>
        <c:grouping val="standard"/>
        <c:varyColors val="0"/>
        <c:ser>
          <c:idx val="1"/>
          <c:order val="1"/>
          <c:tx>
            <c:strRef>
              <c:f>Zaposlovanje!$B$68</c:f>
              <c:strCache>
                <c:ptCount val="1"/>
                <c:pt idx="0">
                  <c:v>v % vseh pomoči</c:v>
                </c:pt>
              </c:strCache>
            </c:strRef>
          </c:tx>
          <c:marker>
            <c:symbol val="none"/>
          </c:marker>
          <c:val>
            <c:numRef>
              <c:f>Zaposlovanje!$C$68:$L$68</c:f>
              <c:numCache>
                <c:formatCode>0.0%</c:formatCode>
                <c:ptCount val="10"/>
                <c:pt idx="0">
                  <c:v>8.5396235701383744E-2</c:v>
                </c:pt>
                <c:pt idx="1">
                  <c:v>6.665273322736591E-2</c:v>
                </c:pt>
                <c:pt idx="2">
                  <c:v>0.15374839374470844</c:v>
                </c:pt>
                <c:pt idx="3">
                  <c:v>0.22482986684241044</c:v>
                </c:pt>
                <c:pt idx="4">
                  <c:v>0.13931947598982342</c:v>
                </c:pt>
                <c:pt idx="5">
                  <c:v>0.15194427458052476</c:v>
                </c:pt>
                <c:pt idx="6">
                  <c:v>0.12226999068220963</c:v>
                </c:pt>
                <c:pt idx="7">
                  <c:v>8.5801778031842912E-2</c:v>
                </c:pt>
                <c:pt idx="8">
                  <c:v>3.7597334011579081E-2</c:v>
                </c:pt>
                <c:pt idx="9">
                  <c:v>3.0348776989614357E-2</c:v>
                </c:pt>
              </c:numCache>
            </c:numRef>
          </c:val>
          <c:smooth val="0"/>
        </c:ser>
        <c:dLbls>
          <c:showLegendKey val="0"/>
          <c:showVal val="0"/>
          <c:showCatName val="0"/>
          <c:showSerName val="0"/>
          <c:showPercent val="0"/>
          <c:showBubbleSize val="0"/>
        </c:dLbls>
        <c:marker val="1"/>
        <c:smooth val="0"/>
        <c:axId val="209666816"/>
        <c:axId val="209660928"/>
      </c:lineChart>
      <c:catAx>
        <c:axId val="209640832"/>
        <c:scaling>
          <c:orientation val="minMax"/>
        </c:scaling>
        <c:delete val="0"/>
        <c:axPos val="b"/>
        <c:numFmt formatCode="General" sourceLinked="1"/>
        <c:majorTickMark val="out"/>
        <c:minorTickMark val="none"/>
        <c:tickLblPos val="nextTo"/>
        <c:txPr>
          <a:bodyPr/>
          <a:lstStyle/>
          <a:p>
            <a:pPr>
              <a:defRPr sz="950" baseline="0"/>
            </a:pPr>
            <a:endParaRPr lang="sl-SI"/>
          </a:p>
        </c:txPr>
        <c:crossAx val="209659008"/>
        <c:crosses val="autoZero"/>
        <c:auto val="1"/>
        <c:lblAlgn val="ctr"/>
        <c:lblOffset val="100"/>
        <c:noMultiLvlLbl val="0"/>
      </c:catAx>
      <c:valAx>
        <c:axId val="209659008"/>
        <c:scaling>
          <c:orientation val="minMax"/>
        </c:scaling>
        <c:delete val="0"/>
        <c:axPos val="l"/>
        <c:majorGridlines/>
        <c:numFmt formatCode="#,##0.00" sourceLinked="1"/>
        <c:majorTickMark val="out"/>
        <c:minorTickMark val="none"/>
        <c:tickLblPos val="nextTo"/>
        <c:txPr>
          <a:bodyPr/>
          <a:lstStyle/>
          <a:p>
            <a:pPr>
              <a:defRPr sz="950" baseline="0"/>
            </a:pPr>
            <a:endParaRPr lang="sl-SI"/>
          </a:p>
        </c:txPr>
        <c:crossAx val="209640832"/>
        <c:crosses val="autoZero"/>
        <c:crossBetween val="between"/>
        <c:dispUnits>
          <c:builtInUnit val="millions"/>
          <c:dispUnitsLbl>
            <c:layout>
              <c:manualLayout>
                <c:xMode val="edge"/>
                <c:yMode val="edge"/>
                <c:x val="2.2107375697838223E-2"/>
                <c:y val="0.3338079615048119"/>
              </c:manualLayout>
            </c:layout>
            <c:tx>
              <c:rich>
                <a:bodyPr/>
                <a:lstStyle/>
                <a:p>
                  <a:pPr>
                    <a:defRPr/>
                  </a:pPr>
                  <a:r>
                    <a:rPr lang="en-US"/>
                    <a:t>v mio EUR</a:t>
                  </a:r>
                </a:p>
              </c:rich>
            </c:tx>
          </c:dispUnitsLbl>
        </c:dispUnits>
      </c:valAx>
      <c:valAx>
        <c:axId val="209660928"/>
        <c:scaling>
          <c:orientation val="minMax"/>
        </c:scaling>
        <c:delete val="0"/>
        <c:axPos val="r"/>
        <c:numFmt formatCode="0.0%" sourceLinked="1"/>
        <c:majorTickMark val="out"/>
        <c:minorTickMark val="none"/>
        <c:tickLblPos val="nextTo"/>
        <c:crossAx val="209666816"/>
        <c:crosses val="max"/>
        <c:crossBetween val="between"/>
      </c:valAx>
      <c:catAx>
        <c:axId val="209666816"/>
        <c:scaling>
          <c:orientation val="minMax"/>
        </c:scaling>
        <c:delete val="1"/>
        <c:axPos val="b"/>
        <c:majorTickMark val="out"/>
        <c:minorTickMark val="none"/>
        <c:tickLblPos val="nextTo"/>
        <c:crossAx val="209660928"/>
        <c:crosses val="autoZero"/>
        <c:auto val="1"/>
        <c:lblAlgn val="ctr"/>
        <c:lblOffset val="100"/>
        <c:noMultiLvlLbl val="0"/>
      </c:catAx>
    </c:plotArea>
    <c:legend>
      <c:legendPos val="r"/>
      <c:overlay val="0"/>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17884569984306"/>
          <c:y val="0.24102428882301952"/>
          <c:w val="0.43470434251274148"/>
          <c:h val="0.75897571117698048"/>
        </c:manualLayout>
      </c:layout>
      <c:pieChart>
        <c:varyColors val="1"/>
        <c:ser>
          <c:idx val="0"/>
          <c:order val="0"/>
          <c:dLbls>
            <c:dLbl>
              <c:idx val="0"/>
              <c:layout>
                <c:manualLayout>
                  <c:x val="-0.17535719692404036"/>
                  <c:y val="0.1906500523923475"/>
                </c:manualLayout>
              </c:layout>
              <c:showLegendKey val="0"/>
              <c:showVal val="0"/>
              <c:showCatName val="1"/>
              <c:showSerName val="0"/>
              <c:showPercent val="1"/>
              <c:showBubbleSize val="0"/>
            </c:dLbl>
            <c:dLbl>
              <c:idx val="1"/>
              <c:layout>
                <c:manualLayout>
                  <c:x val="0.17421103612048494"/>
                  <c:y val="-0.15351389744358065"/>
                </c:manualLayout>
              </c:layout>
              <c:showLegendKey val="0"/>
              <c:showVal val="0"/>
              <c:showCatName val="1"/>
              <c:showSerName val="0"/>
              <c:showPercent val="1"/>
              <c:showBubbleSize val="0"/>
            </c:dLbl>
            <c:dLbl>
              <c:idx val="2"/>
              <c:layout>
                <c:manualLayout>
                  <c:x val="-7.9900429113027513E-2"/>
                  <c:y val="9.1609373352643811E-2"/>
                </c:manualLayout>
              </c:layout>
              <c:showLegendKey val="0"/>
              <c:showVal val="0"/>
              <c:showCatName val="1"/>
              <c:showSerName val="0"/>
              <c:showPercent val="1"/>
              <c:showBubbleSize val="0"/>
            </c:dLbl>
            <c:dLbl>
              <c:idx val="3"/>
              <c:layout>
                <c:manualLayout>
                  <c:x val="2.5262640781013486E-2"/>
                  <c:y val="1.462713566723822E-3"/>
                </c:manualLayout>
              </c:layout>
              <c:showLegendKey val="0"/>
              <c:showVal val="0"/>
              <c:showCatName val="1"/>
              <c:showSerName val="0"/>
              <c:showPercent val="1"/>
              <c:showBubbleSize val="0"/>
            </c:dLbl>
            <c:dLbl>
              <c:idx val="4"/>
              <c:layout>
                <c:manualLayout>
                  <c:x val="0.21892714799538945"/>
                  <c:y val="4.2380874446121486E-2"/>
                </c:manualLayout>
              </c:layout>
              <c:showLegendKey val="0"/>
              <c:showVal val="0"/>
              <c:showCatName val="1"/>
              <c:showSerName val="0"/>
              <c:showPercent val="1"/>
              <c:showBubbleSize val="0"/>
            </c:dLbl>
            <c:txPr>
              <a:bodyPr/>
              <a:lstStyle/>
              <a:p>
                <a:pPr>
                  <a:defRPr sz="950" baseline="0"/>
                </a:pPr>
                <a:endParaRPr lang="sl-SI"/>
              </a:p>
            </c:txPr>
            <c:showLegendKey val="0"/>
            <c:showVal val="0"/>
            <c:showCatName val="1"/>
            <c:showSerName val="0"/>
            <c:showPercent val="1"/>
            <c:showBubbleSize val="0"/>
            <c:showLeaderLines val="1"/>
          </c:dLbls>
          <c:cat>
            <c:strRef>
              <c:f>'RRI Sheme'!$B$37:$B$41</c:f>
              <c:strCache>
                <c:ptCount val="5"/>
                <c:pt idx="0">
                  <c:v>Raziskovalni projekti temeljnega raziskovanja in CRP, ARRS</c:v>
                </c:pt>
                <c:pt idx="1">
                  <c:v>Programi spodbujanja tehnološkega razvoja in inovacij MGRT, MIZŠ</c:v>
                </c:pt>
                <c:pt idx="2">
                  <c:v>Javni razpis raziskovalni vavčer, MIZŠ</c:v>
                </c:pt>
                <c:pt idx="3">
                  <c:v>Programi spodujanja tehnološko razvojnih projektov ter inovacijske dejavnosti MSP, SID</c:v>
                </c:pt>
                <c:pt idx="4">
                  <c:v>Davčna olajšava za raziskave in razvoj</c:v>
                </c:pt>
              </c:strCache>
            </c:strRef>
          </c:cat>
          <c:val>
            <c:numRef>
              <c:f>'RRI Sheme'!$I$37:$I$41</c:f>
              <c:numCache>
                <c:formatCode>#,##0.00</c:formatCode>
                <c:ptCount val="5"/>
                <c:pt idx="0">
                  <c:v>26042794.57</c:v>
                </c:pt>
                <c:pt idx="1">
                  <c:v>45552304.609999999</c:v>
                </c:pt>
                <c:pt idx="2">
                  <c:v>4151344.79</c:v>
                </c:pt>
                <c:pt idx="3">
                  <c:v>1442144.22</c:v>
                </c:pt>
                <c:pt idx="4">
                  <c:v>1094285.57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144055099704397E-2"/>
          <c:y val="4.7114491123392187E-2"/>
          <c:w val="0.59063584793836255"/>
          <c:h val="0.82321856507067048"/>
        </c:manualLayout>
      </c:layout>
      <c:barChart>
        <c:barDir val="col"/>
        <c:grouping val="percentStacked"/>
        <c:varyColors val="0"/>
        <c:ser>
          <c:idx val="0"/>
          <c:order val="0"/>
          <c:tx>
            <c:strRef>
              <c:f>'RRI Instrumenti'!$B$4</c:f>
              <c:strCache>
                <c:ptCount val="1"/>
                <c:pt idx="0">
                  <c:v>Subvenicje</c:v>
                </c:pt>
              </c:strCache>
            </c:strRef>
          </c:tx>
          <c:spPr>
            <a:solidFill>
              <a:srgbClr val="0070C0"/>
            </a:solidFill>
          </c:spPr>
          <c:invertIfNegative val="0"/>
          <c:cat>
            <c:numRef>
              <c:f>'RRI Instrumenti'!$C$3:$L$3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'RRI Instrumenti'!$C$4:$L$4</c:f>
              <c:numCache>
                <c:formatCode>#,##0.00</c:formatCode>
                <c:ptCount val="10"/>
                <c:pt idx="0">
                  <c:v>22460483.370000001</c:v>
                </c:pt>
                <c:pt idx="1">
                  <c:v>20293571.219999999</c:v>
                </c:pt>
                <c:pt idx="2">
                  <c:v>64071046.439999998</c:v>
                </c:pt>
                <c:pt idx="3">
                  <c:v>92700814.870000005</c:v>
                </c:pt>
                <c:pt idx="4">
                  <c:v>70811262.829999998</c:v>
                </c:pt>
                <c:pt idx="5">
                  <c:v>72628293.540000007</c:v>
                </c:pt>
                <c:pt idx="6">
                  <c:v>68630733.900000006</c:v>
                </c:pt>
                <c:pt idx="7">
                  <c:v>46287077.939999998</c:v>
                </c:pt>
                <c:pt idx="8">
                  <c:v>19702986.27</c:v>
                </c:pt>
                <c:pt idx="9">
                  <c:v>9756379.7599999998</c:v>
                </c:pt>
              </c:numCache>
            </c:numRef>
          </c:val>
        </c:ser>
        <c:ser>
          <c:idx val="1"/>
          <c:order val="1"/>
          <c:tx>
            <c:strRef>
              <c:f>'RRI Instrumenti'!$B$5</c:f>
              <c:strCache>
                <c:ptCount val="1"/>
                <c:pt idx="0">
                  <c:v>Davčne oprostitve, izjeme in olajšave</c:v>
                </c:pt>
              </c:strCache>
            </c:strRef>
          </c:tx>
          <c:spPr>
            <a:solidFill>
              <a:srgbClr val="00B050"/>
            </a:solidFill>
          </c:spPr>
          <c:invertIfNegative val="0"/>
          <c:cat>
            <c:numRef>
              <c:f>'RRI Instrumenti'!$C$3:$L$3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'RRI Instrumenti'!$C$5:$L$5</c:f>
              <c:numCache>
                <c:formatCode>#,##0.00</c:formatCode>
                <c:ptCount val="10"/>
                <c:pt idx="0">
                  <c:v>414885.27</c:v>
                </c:pt>
                <c:pt idx="1">
                  <c:v>1314589.43</c:v>
                </c:pt>
                <c:pt idx="2">
                  <c:v>3015936.03</c:v>
                </c:pt>
                <c:pt idx="3">
                  <c:v>2124119.86</c:v>
                </c:pt>
                <c:pt idx="4">
                  <c:v>2363735.19</c:v>
                </c:pt>
                <c:pt idx="5">
                  <c:v>2841219.77</c:v>
                </c:pt>
                <c:pt idx="6">
                  <c:v>557625.91</c:v>
                </c:pt>
                <c:pt idx="7">
                  <c:v>730233.43</c:v>
                </c:pt>
                <c:pt idx="8">
                  <c:v>290415.77</c:v>
                </c:pt>
                <c:pt idx="9">
                  <c:v>73636.37</c:v>
                </c:pt>
              </c:numCache>
            </c:numRef>
          </c:val>
        </c:ser>
        <c:ser>
          <c:idx val="2"/>
          <c:order val="2"/>
          <c:tx>
            <c:strRef>
              <c:f>'RRI Instrumenti'!$B$6</c:f>
              <c:strCache>
                <c:ptCount val="1"/>
                <c:pt idx="0">
                  <c:v>Ugodna posojila</c:v>
                </c:pt>
              </c:strCache>
            </c:strRef>
          </c:tx>
          <c:spPr>
            <a:solidFill>
              <a:schemeClr val="accent6">
                <a:lumMod val="75000"/>
              </a:schemeClr>
            </a:solidFill>
          </c:spPr>
          <c:invertIfNegative val="0"/>
          <c:cat>
            <c:numRef>
              <c:f>'RRI Instrumenti'!$C$3:$L$3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'RRI Instrumenti'!$C$6:$L$6</c:f>
              <c:numCache>
                <c:formatCode>General</c:formatCode>
                <c:ptCount val="10"/>
                <c:pt idx="5" formatCode="#,##0.00">
                  <c:v>6960413.4000000004</c:v>
                </c:pt>
                <c:pt idx="6" formatCode="#,##0.00">
                  <c:v>1719420.49</c:v>
                </c:pt>
                <c:pt idx="7" formatCode="#,##0.00">
                  <c:v>8948.73</c:v>
                </c:pt>
                <c:pt idx="8" formatCode="#,##0.00">
                  <c:v>616243.13</c:v>
                </c:pt>
                <c:pt idx="9" formatCode="#,##0.00">
                  <c:v>816952.36</c:v>
                </c:pt>
              </c:numCache>
            </c:numRef>
          </c:val>
        </c:ser>
        <c:dLbls>
          <c:showLegendKey val="0"/>
          <c:showVal val="0"/>
          <c:showCatName val="0"/>
          <c:showSerName val="0"/>
          <c:showPercent val="0"/>
          <c:showBubbleSize val="0"/>
        </c:dLbls>
        <c:gapWidth val="150"/>
        <c:overlap val="100"/>
        <c:axId val="209707392"/>
        <c:axId val="209708928"/>
      </c:barChart>
      <c:catAx>
        <c:axId val="209707392"/>
        <c:scaling>
          <c:orientation val="minMax"/>
        </c:scaling>
        <c:delete val="0"/>
        <c:axPos val="b"/>
        <c:numFmt formatCode="General" sourceLinked="1"/>
        <c:majorTickMark val="out"/>
        <c:minorTickMark val="none"/>
        <c:tickLblPos val="nextTo"/>
        <c:crossAx val="209708928"/>
        <c:crosses val="autoZero"/>
        <c:auto val="1"/>
        <c:lblAlgn val="ctr"/>
        <c:lblOffset val="100"/>
        <c:noMultiLvlLbl val="0"/>
      </c:catAx>
      <c:valAx>
        <c:axId val="209708928"/>
        <c:scaling>
          <c:orientation val="minMax"/>
        </c:scaling>
        <c:delete val="0"/>
        <c:axPos val="l"/>
        <c:majorGridlines/>
        <c:numFmt formatCode="0%" sourceLinked="1"/>
        <c:majorTickMark val="out"/>
        <c:minorTickMark val="none"/>
        <c:tickLblPos val="nextTo"/>
        <c:crossAx val="209707392"/>
        <c:crosses val="autoZero"/>
        <c:crossBetween val="between"/>
      </c:valAx>
    </c:plotArea>
    <c:legend>
      <c:legendPos val="r"/>
      <c:layout>
        <c:manualLayout>
          <c:xMode val="edge"/>
          <c:yMode val="edge"/>
          <c:x val="0.70598244819678047"/>
          <c:y val="0.24852382582611957"/>
          <c:w val="0.27939761386769152"/>
          <c:h val="0.47082986909245039"/>
        </c:manualLayout>
      </c:layout>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59743920898776"/>
          <c:y val="9.6879095646641003E-2"/>
          <c:w val="0.48181373161688124"/>
          <c:h val="0.78218197033671188"/>
        </c:manualLayout>
      </c:layout>
      <c:barChart>
        <c:barDir val="col"/>
        <c:grouping val="stacked"/>
        <c:varyColors val="0"/>
        <c:ser>
          <c:idx val="0"/>
          <c:order val="0"/>
          <c:tx>
            <c:strRef>
              <c:f>Zaposlovanje!$B$149</c:f>
              <c:strCache>
                <c:ptCount val="1"/>
                <c:pt idx="0">
                  <c:v>Železniški transprot, v mio EUR</c:v>
                </c:pt>
              </c:strCache>
            </c:strRef>
          </c:tx>
          <c:spPr>
            <a:solidFill>
              <a:schemeClr val="accent6">
                <a:lumMod val="75000"/>
              </a:schemeClr>
            </a:solidFill>
          </c:spPr>
          <c:invertIfNegative val="0"/>
          <c:cat>
            <c:numRef>
              <c:f>Zaposlovanje!$C$122:$L$122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Zaposlovanje!$C$149:$L$149</c:f>
              <c:numCache>
                <c:formatCode>#,##0.00</c:formatCode>
                <c:ptCount val="10"/>
                <c:pt idx="0">
                  <c:v>44123133</c:v>
                </c:pt>
                <c:pt idx="1">
                  <c:v>42304790</c:v>
                </c:pt>
                <c:pt idx="2">
                  <c:v>38990589.869999997</c:v>
                </c:pt>
                <c:pt idx="3">
                  <c:v>44910105.149999999</c:v>
                </c:pt>
                <c:pt idx="4">
                  <c:v>48291503.579999998</c:v>
                </c:pt>
                <c:pt idx="5">
                  <c:v>54796703.25</c:v>
                </c:pt>
                <c:pt idx="6">
                  <c:v>55791499.039999999</c:v>
                </c:pt>
                <c:pt idx="7">
                  <c:v>51560246.880000003</c:v>
                </c:pt>
                <c:pt idx="8">
                  <c:v>52652492.189999998</c:v>
                </c:pt>
                <c:pt idx="9">
                  <c:v>43101325.369999997</c:v>
                </c:pt>
              </c:numCache>
            </c:numRef>
          </c:val>
        </c:ser>
        <c:ser>
          <c:idx val="1"/>
          <c:order val="1"/>
          <c:tx>
            <c:strRef>
              <c:f>Zaposlovanje!$B$150</c:f>
              <c:strCache>
                <c:ptCount val="1"/>
                <c:pt idx="0">
                  <c:v>Pomorski transport, v mio EUR</c:v>
                </c:pt>
              </c:strCache>
            </c:strRef>
          </c:tx>
          <c:spPr>
            <a:solidFill>
              <a:srgbClr val="00B0F0"/>
            </a:solidFill>
          </c:spPr>
          <c:invertIfNegative val="0"/>
          <c:cat>
            <c:numRef>
              <c:f>Zaposlovanje!$C$122:$L$122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Zaposlovanje!$C$150:$L$150</c:f>
              <c:numCache>
                <c:formatCode>General</c:formatCode>
                <c:ptCount val="10"/>
                <c:pt idx="2" formatCode="#,##0.00">
                  <c:v>10387339.85</c:v>
                </c:pt>
                <c:pt idx="3" formatCode="#,##0.00">
                  <c:v>5438896.5199999996</c:v>
                </c:pt>
                <c:pt idx="4" formatCode="#,##0.00">
                  <c:v>6493029</c:v>
                </c:pt>
                <c:pt idx="5" formatCode="#,##0.00">
                  <c:v>1137084</c:v>
                </c:pt>
                <c:pt idx="7" formatCode="#,##0.00">
                  <c:v>51130.42</c:v>
                </c:pt>
              </c:numCache>
            </c:numRef>
          </c:val>
        </c:ser>
        <c:dLbls>
          <c:showLegendKey val="0"/>
          <c:showVal val="0"/>
          <c:showCatName val="0"/>
          <c:showSerName val="0"/>
          <c:showPercent val="0"/>
          <c:showBubbleSize val="0"/>
        </c:dLbls>
        <c:gapWidth val="150"/>
        <c:overlap val="100"/>
        <c:axId val="209765504"/>
        <c:axId val="209767040"/>
      </c:barChart>
      <c:lineChart>
        <c:grouping val="standard"/>
        <c:varyColors val="0"/>
        <c:ser>
          <c:idx val="2"/>
          <c:order val="2"/>
          <c:tx>
            <c:strRef>
              <c:f>Zaposlovanje!$B$151</c:f>
              <c:strCache>
                <c:ptCount val="1"/>
                <c:pt idx="0">
                  <c:v>Železnice, v % vseh pomoči</c:v>
                </c:pt>
              </c:strCache>
            </c:strRef>
          </c:tx>
          <c:spPr>
            <a:ln>
              <a:solidFill>
                <a:schemeClr val="accent6">
                  <a:lumMod val="50000"/>
                </a:schemeClr>
              </a:solidFill>
            </a:ln>
          </c:spPr>
          <c:marker>
            <c:symbol val="none"/>
          </c:marker>
          <c:val>
            <c:numRef>
              <c:f>Zaposlovanje!$C$151:$L$151</c:f>
              <c:numCache>
                <c:formatCode>0.0%</c:formatCode>
                <c:ptCount val="10"/>
                <c:pt idx="0">
                  <c:v>0.16471644784612763</c:v>
                </c:pt>
                <c:pt idx="1">
                  <c:v>0.13049374853244333</c:v>
                </c:pt>
                <c:pt idx="2">
                  <c:v>8.9357731454860589E-2</c:v>
                </c:pt>
                <c:pt idx="3">
                  <c:v>0.10648183401869186</c:v>
                </c:pt>
                <c:pt idx="4">
                  <c:v>9.1943247770056871E-2</c:v>
                </c:pt>
                <c:pt idx="5">
                  <c:v>0.10100755462294325</c:v>
                </c:pt>
                <c:pt idx="6">
                  <c:v>9.6204197041651118E-2</c:v>
                </c:pt>
                <c:pt idx="7">
                  <c:v>9.4074265073543065E-2</c:v>
                </c:pt>
                <c:pt idx="8">
                  <c:v>9.6051791240493664E-2</c:v>
                </c:pt>
                <c:pt idx="9">
                  <c:v>0.12285868158993091</c:v>
                </c:pt>
              </c:numCache>
            </c:numRef>
          </c:val>
          <c:smooth val="0"/>
        </c:ser>
        <c:ser>
          <c:idx val="3"/>
          <c:order val="3"/>
          <c:tx>
            <c:strRef>
              <c:f>Zaposlovanje!$B$152</c:f>
              <c:strCache>
                <c:ptCount val="1"/>
                <c:pt idx="0">
                  <c:v>Pomorski v % vseh pomoči</c:v>
                </c:pt>
              </c:strCache>
            </c:strRef>
          </c:tx>
          <c:spPr>
            <a:ln>
              <a:solidFill>
                <a:schemeClr val="accent1"/>
              </a:solidFill>
            </a:ln>
          </c:spPr>
          <c:marker>
            <c:symbol val="none"/>
          </c:marker>
          <c:val>
            <c:numRef>
              <c:f>Zaposlovanje!$C$152:$L$152</c:f>
              <c:numCache>
                <c:formatCode>0.0%</c:formatCode>
                <c:ptCount val="10"/>
                <c:pt idx="0">
                  <c:v>0</c:v>
                </c:pt>
                <c:pt idx="1">
                  <c:v>0</c:v>
                </c:pt>
                <c:pt idx="2">
                  <c:v>2.3805465060707787E-2</c:v>
                </c:pt>
                <c:pt idx="3">
                  <c:v>1.2895620585904613E-2</c:v>
                </c:pt>
                <c:pt idx="4">
                  <c:v>1.2362219642554451E-2</c:v>
                </c:pt>
                <c:pt idx="5">
                  <c:v>2.0960033620430404E-3</c:v>
                </c:pt>
                <c:pt idx="6">
                  <c:v>0</c:v>
                </c:pt>
                <c:pt idx="7">
                  <c:v>9.3290024301016057E-5</c:v>
                </c:pt>
                <c:pt idx="8">
                  <c:v>0</c:v>
                </c:pt>
                <c:pt idx="9">
                  <c:v>0</c:v>
                </c:pt>
              </c:numCache>
            </c:numRef>
          </c:val>
          <c:smooth val="0"/>
        </c:ser>
        <c:dLbls>
          <c:showLegendKey val="0"/>
          <c:showVal val="0"/>
          <c:showCatName val="0"/>
          <c:showSerName val="0"/>
          <c:showPercent val="0"/>
          <c:showBubbleSize val="0"/>
        </c:dLbls>
        <c:marker val="1"/>
        <c:smooth val="0"/>
        <c:axId val="209778944"/>
        <c:axId val="209777408"/>
      </c:lineChart>
      <c:catAx>
        <c:axId val="209765504"/>
        <c:scaling>
          <c:orientation val="minMax"/>
        </c:scaling>
        <c:delete val="0"/>
        <c:axPos val="b"/>
        <c:numFmt formatCode="General" sourceLinked="1"/>
        <c:majorTickMark val="out"/>
        <c:minorTickMark val="none"/>
        <c:tickLblPos val="nextTo"/>
        <c:txPr>
          <a:bodyPr/>
          <a:lstStyle/>
          <a:p>
            <a:pPr>
              <a:defRPr sz="930" baseline="0"/>
            </a:pPr>
            <a:endParaRPr lang="sl-SI"/>
          </a:p>
        </c:txPr>
        <c:crossAx val="209767040"/>
        <c:crosses val="autoZero"/>
        <c:auto val="1"/>
        <c:lblAlgn val="ctr"/>
        <c:lblOffset val="100"/>
        <c:noMultiLvlLbl val="0"/>
      </c:catAx>
      <c:valAx>
        <c:axId val="209767040"/>
        <c:scaling>
          <c:orientation val="minMax"/>
        </c:scaling>
        <c:delete val="0"/>
        <c:axPos val="l"/>
        <c:majorGridlines/>
        <c:numFmt formatCode="#,##0.00" sourceLinked="1"/>
        <c:majorTickMark val="out"/>
        <c:minorTickMark val="none"/>
        <c:tickLblPos val="nextTo"/>
        <c:txPr>
          <a:bodyPr/>
          <a:lstStyle/>
          <a:p>
            <a:pPr>
              <a:defRPr sz="950" baseline="0"/>
            </a:pPr>
            <a:endParaRPr lang="sl-SI"/>
          </a:p>
        </c:txPr>
        <c:crossAx val="209765504"/>
        <c:crosses val="autoZero"/>
        <c:crossBetween val="between"/>
        <c:dispUnits>
          <c:builtInUnit val="millions"/>
          <c:dispUnitsLbl>
            <c:layout>
              <c:manualLayout>
                <c:xMode val="edge"/>
                <c:yMode val="edge"/>
                <c:x val="7.3890069296893455E-3"/>
                <c:y val="0.19783317599134101"/>
              </c:manualLayout>
            </c:layout>
            <c:tx>
              <c:rich>
                <a:bodyPr/>
                <a:lstStyle/>
                <a:p>
                  <a:pPr>
                    <a:defRPr/>
                  </a:pPr>
                  <a:r>
                    <a:rPr lang="sl-SI"/>
                    <a:t>v mio EUR</a:t>
                  </a:r>
                </a:p>
                <a:p>
                  <a:pPr>
                    <a:defRPr/>
                  </a:pPr>
                  <a:endParaRPr lang="en-US"/>
                </a:p>
              </c:rich>
            </c:tx>
          </c:dispUnitsLbl>
        </c:dispUnits>
      </c:valAx>
      <c:valAx>
        <c:axId val="209777408"/>
        <c:scaling>
          <c:orientation val="minMax"/>
        </c:scaling>
        <c:delete val="0"/>
        <c:axPos val="r"/>
        <c:numFmt formatCode="0.0%" sourceLinked="1"/>
        <c:majorTickMark val="out"/>
        <c:minorTickMark val="none"/>
        <c:tickLblPos val="nextTo"/>
        <c:txPr>
          <a:bodyPr/>
          <a:lstStyle/>
          <a:p>
            <a:pPr>
              <a:defRPr sz="940" baseline="0"/>
            </a:pPr>
            <a:endParaRPr lang="sl-SI"/>
          </a:p>
        </c:txPr>
        <c:crossAx val="209778944"/>
        <c:crosses val="max"/>
        <c:crossBetween val="between"/>
      </c:valAx>
      <c:catAx>
        <c:axId val="209778944"/>
        <c:scaling>
          <c:orientation val="minMax"/>
        </c:scaling>
        <c:delete val="1"/>
        <c:axPos val="b"/>
        <c:majorTickMark val="out"/>
        <c:minorTickMark val="none"/>
        <c:tickLblPos val="nextTo"/>
        <c:crossAx val="209777408"/>
        <c:crosses val="autoZero"/>
        <c:auto val="1"/>
        <c:lblAlgn val="ctr"/>
        <c:lblOffset val="100"/>
        <c:noMultiLvlLbl val="0"/>
      </c:catAx>
    </c:plotArea>
    <c:legend>
      <c:legendPos val="r"/>
      <c:legendEntry>
        <c:idx val="2"/>
        <c:txPr>
          <a:bodyPr/>
          <a:lstStyle/>
          <a:p>
            <a:pPr>
              <a:defRPr sz="940" baseline="0"/>
            </a:pPr>
            <a:endParaRPr lang="sl-SI"/>
          </a:p>
        </c:txPr>
      </c:legendEntry>
      <c:layout>
        <c:manualLayout>
          <c:xMode val="edge"/>
          <c:yMode val="edge"/>
          <c:x val="0.69756635763271524"/>
          <c:y val="0.25354296173504626"/>
          <c:w val="0.29144620811287475"/>
          <c:h val="0.47128643459041303"/>
        </c:manualLayout>
      </c:layout>
      <c:overlay val="0"/>
      <c:txPr>
        <a:bodyPr/>
        <a:lstStyle/>
        <a:p>
          <a:pPr>
            <a:defRPr sz="900"/>
          </a:pPr>
          <a:endParaRPr lang="sl-SI"/>
        </a:p>
      </c:txPr>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47434348484218"/>
          <c:y val="4.162648559379515E-2"/>
          <c:w val="0.4889387090502576"/>
          <c:h val="0.82088610224478997"/>
        </c:manualLayout>
      </c:layout>
      <c:barChart>
        <c:barDir val="col"/>
        <c:grouping val="stacked"/>
        <c:varyColors val="0"/>
        <c:ser>
          <c:idx val="0"/>
          <c:order val="0"/>
          <c:tx>
            <c:strRef>
              <c:f>Zaposlovanje!$B$211</c:f>
              <c:strCache>
                <c:ptCount val="1"/>
                <c:pt idx="0">
                  <c:v>Pomoči za reševanje, v mio EUR</c:v>
                </c:pt>
              </c:strCache>
            </c:strRef>
          </c:tx>
          <c:spPr>
            <a:solidFill>
              <a:schemeClr val="accent2"/>
            </a:solidFill>
          </c:spPr>
          <c:invertIfNegative val="0"/>
          <c:dLbls>
            <c:showLegendKey val="0"/>
            <c:showVal val="1"/>
            <c:showCatName val="0"/>
            <c:showSerName val="0"/>
            <c:showPercent val="0"/>
            <c:showBubbleSize val="0"/>
            <c:showLeaderLines val="0"/>
          </c:dLbls>
          <c:cat>
            <c:numRef>
              <c:f>Zaposlovanje!$C$210:$L$210</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Zaposlovanje!$C$211:$L$211</c:f>
              <c:numCache>
                <c:formatCode>General</c:formatCode>
                <c:ptCount val="10"/>
                <c:pt idx="0" formatCode="#,##0.00">
                  <c:v>550000</c:v>
                </c:pt>
                <c:pt idx="2" formatCode="#,##0.00">
                  <c:v>1450000</c:v>
                </c:pt>
                <c:pt idx="3" formatCode="#,##0.00">
                  <c:v>1250000</c:v>
                </c:pt>
                <c:pt idx="5" formatCode="#,##0.00">
                  <c:v>300000</c:v>
                </c:pt>
                <c:pt idx="6" formatCode="#,##0.00">
                  <c:v>42087900</c:v>
                </c:pt>
                <c:pt idx="7" formatCode="#,##0.00">
                  <c:v>500000</c:v>
                </c:pt>
              </c:numCache>
            </c:numRef>
          </c:val>
        </c:ser>
        <c:ser>
          <c:idx val="1"/>
          <c:order val="1"/>
          <c:tx>
            <c:strRef>
              <c:f>Zaposlovanje!$B$212</c:f>
              <c:strCache>
                <c:ptCount val="1"/>
                <c:pt idx="0">
                  <c:v>Prestrukturiranje, v mio EUR</c:v>
                </c:pt>
              </c:strCache>
            </c:strRef>
          </c:tx>
          <c:spPr>
            <a:solidFill>
              <a:schemeClr val="accent5">
                <a:lumMod val="75000"/>
              </a:schemeClr>
            </a:solidFill>
          </c:spPr>
          <c:invertIfNegative val="0"/>
          <c:dLbls>
            <c:dLbl>
              <c:idx val="4"/>
              <c:showLegendKey val="0"/>
              <c:showVal val="1"/>
              <c:showCatName val="0"/>
              <c:showSerName val="0"/>
              <c:showPercent val="0"/>
              <c:showBubbleSize val="0"/>
            </c:dLbl>
            <c:dLbl>
              <c:idx val="8"/>
              <c:showLegendKey val="0"/>
              <c:showVal val="1"/>
              <c:showCatName val="0"/>
              <c:showSerName val="0"/>
              <c:showPercent val="0"/>
              <c:showBubbleSize val="0"/>
            </c:dLbl>
            <c:showLegendKey val="0"/>
            <c:showVal val="0"/>
            <c:showCatName val="0"/>
            <c:showSerName val="0"/>
            <c:showPercent val="0"/>
            <c:showBubbleSize val="0"/>
          </c:dLbls>
          <c:cat>
            <c:numRef>
              <c:f>Zaposlovanje!$C$210:$L$210</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Zaposlovanje!$C$212:$L$212</c:f>
              <c:numCache>
                <c:formatCode>#,##0.00</c:formatCode>
                <c:ptCount val="10"/>
                <c:pt idx="0">
                  <c:v>558037.81999999995</c:v>
                </c:pt>
                <c:pt idx="1">
                  <c:v>1298377</c:v>
                </c:pt>
                <c:pt idx="2">
                  <c:v>1574715.21</c:v>
                </c:pt>
                <c:pt idx="3">
                  <c:v>1398015.73</c:v>
                </c:pt>
                <c:pt idx="4">
                  <c:v>52526362.039999999</c:v>
                </c:pt>
                <c:pt idx="5">
                  <c:v>538446.4</c:v>
                </c:pt>
                <c:pt idx="6">
                  <c:v>545937</c:v>
                </c:pt>
                <c:pt idx="7">
                  <c:v>963179.05</c:v>
                </c:pt>
                <c:pt idx="8">
                  <c:v>102943661.73999999</c:v>
                </c:pt>
                <c:pt idx="9">
                  <c:v>1300000</c:v>
                </c:pt>
              </c:numCache>
            </c:numRef>
          </c:val>
        </c:ser>
        <c:dLbls>
          <c:showLegendKey val="0"/>
          <c:showVal val="0"/>
          <c:showCatName val="0"/>
          <c:showSerName val="0"/>
          <c:showPercent val="0"/>
          <c:showBubbleSize val="0"/>
        </c:dLbls>
        <c:gapWidth val="150"/>
        <c:overlap val="100"/>
        <c:axId val="209804288"/>
        <c:axId val="209822464"/>
      </c:barChart>
      <c:lineChart>
        <c:grouping val="standard"/>
        <c:varyColors val="0"/>
        <c:ser>
          <c:idx val="2"/>
          <c:order val="2"/>
          <c:tx>
            <c:strRef>
              <c:f>Zaposlovanje!$B$213</c:f>
              <c:strCache>
                <c:ptCount val="1"/>
                <c:pt idx="0">
                  <c:v>Pomoči za reševanje, v % vseh pomoč</c:v>
                </c:pt>
              </c:strCache>
            </c:strRef>
          </c:tx>
          <c:spPr>
            <a:ln>
              <a:solidFill>
                <a:srgbClr val="C00000"/>
              </a:solidFill>
            </a:ln>
          </c:spPr>
          <c:marker>
            <c:symbol val="none"/>
          </c:marker>
          <c:val>
            <c:numRef>
              <c:f>Zaposlovanje!$C$213:$L$213</c:f>
              <c:numCache>
                <c:formatCode>0.0%</c:formatCode>
                <c:ptCount val="10"/>
                <c:pt idx="0">
                  <c:v>2.0532097372906451E-3</c:v>
                </c:pt>
                <c:pt idx="1">
                  <c:v>0</c:v>
                </c:pt>
                <c:pt idx="2">
                  <c:v>3.3230764407911704E-3</c:v>
                </c:pt>
                <c:pt idx="3">
                  <c:v>2.963749296039331E-3</c:v>
                </c:pt>
                <c:pt idx="4">
                  <c:v>0</c:v>
                </c:pt>
                <c:pt idx="5">
                  <c:v>5.5299433341152648E-4</c:v>
                </c:pt>
                <c:pt idx="6">
                  <c:v>7.2574365169258734E-2</c:v>
                </c:pt>
                <c:pt idx="7">
                  <c:v>9.1227516125445536E-4</c:v>
                </c:pt>
                <c:pt idx="8">
                  <c:v>0</c:v>
                </c:pt>
                <c:pt idx="9">
                  <c:v>0</c:v>
                </c:pt>
              </c:numCache>
            </c:numRef>
          </c:val>
          <c:smooth val="0"/>
        </c:ser>
        <c:ser>
          <c:idx val="3"/>
          <c:order val="3"/>
          <c:tx>
            <c:strRef>
              <c:f>Zaposlovanje!$B$214</c:f>
              <c:strCache>
                <c:ptCount val="1"/>
                <c:pt idx="0">
                  <c:v>Prestrukturiranje, v % vseh pomoči</c:v>
                </c:pt>
              </c:strCache>
            </c:strRef>
          </c:tx>
          <c:spPr>
            <a:ln>
              <a:solidFill>
                <a:schemeClr val="accent5">
                  <a:lumMod val="50000"/>
                </a:schemeClr>
              </a:solidFill>
            </a:ln>
          </c:spPr>
          <c:marker>
            <c:symbol val="none"/>
          </c:marker>
          <c:val>
            <c:numRef>
              <c:f>Zaposlovanje!$C$214:$L$214</c:f>
              <c:numCache>
                <c:formatCode>0.0%</c:formatCode>
                <c:ptCount val="10"/>
                <c:pt idx="0">
                  <c:v>2.0832157923644438E-3</c:v>
                </c:pt>
                <c:pt idx="1">
                  <c:v>4.0049857649289405E-3</c:v>
                </c:pt>
                <c:pt idx="2">
                  <c:v>3.6088958726251865E-3</c:v>
                </c:pt>
                <c:pt idx="3">
                  <c:v>3.3146945085115293E-3</c:v>
                </c:pt>
                <c:pt idx="4">
                  <c:v>0.10000608723029182</c:v>
                </c:pt>
                <c:pt idx="5">
                  <c:v>9.9252602681945386E-4</c:v>
                </c:pt>
                <c:pt idx="6">
                  <c:v>9.4138769568948813E-4</c:v>
                </c:pt>
                <c:pt idx="7">
                  <c:v>1.7573686463113263E-3</c:v>
                </c:pt>
                <c:pt idx="8">
                  <c:v>0.18779591802228943</c:v>
                </c:pt>
                <c:pt idx="9">
                  <c:v>3.7056003428163299E-3</c:v>
                </c:pt>
              </c:numCache>
            </c:numRef>
          </c:val>
          <c:smooth val="0"/>
        </c:ser>
        <c:dLbls>
          <c:showLegendKey val="0"/>
          <c:showVal val="0"/>
          <c:showCatName val="0"/>
          <c:showSerName val="0"/>
          <c:showPercent val="0"/>
          <c:showBubbleSize val="0"/>
        </c:dLbls>
        <c:marker val="1"/>
        <c:smooth val="0"/>
        <c:axId val="209830272"/>
        <c:axId val="209824384"/>
      </c:lineChart>
      <c:catAx>
        <c:axId val="209804288"/>
        <c:scaling>
          <c:orientation val="minMax"/>
        </c:scaling>
        <c:delete val="0"/>
        <c:axPos val="b"/>
        <c:numFmt formatCode="General" sourceLinked="1"/>
        <c:majorTickMark val="out"/>
        <c:minorTickMark val="none"/>
        <c:tickLblPos val="nextTo"/>
        <c:crossAx val="209822464"/>
        <c:crosses val="autoZero"/>
        <c:auto val="1"/>
        <c:lblAlgn val="ctr"/>
        <c:lblOffset val="100"/>
        <c:noMultiLvlLbl val="0"/>
      </c:catAx>
      <c:valAx>
        <c:axId val="209822464"/>
        <c:scaling>
          <c:orientation val="minMax"/>
        </c:scaling>
        <c:delete val="0"/>
        <c:axPos val="l"/>
        <c:majorGridlines/>
        <c:numFmt formatCode="#,##0.00" sourceLinked="1"/>
        <c:majorTickMark val="out"/>
        <c:minorTickMark val="none"/>
        <c:tickLblPos val="nextTo"/>
        <c:crossAx val="209804288"/>
        <c:crosses val="autoZero"/>
        <c:crossBetween val="between"/>
        <c:dispUnits>
          <c:builtInUnit val="millions"/>
          <c:dispUnitsLbl>
            <c:layout>
              <c:manualLayout>
                <c:xMode val="edge"/>
                <c:yMode val="edge"/>
                <c:x val="1.9833458317710287E-2"/>
                <c:y val="2.341142319357362E-2"/>
              </c:manualLayout>
            </c:layout>
            <c:tx>
              <c:rich>
                <a:bodyPr/>
                <a:lstStyle/>
                <a:p>
                  <a:pPr>
                    <a:defRPr/>
                  </a:pPr>
                  <a:r>
                    <a:rPr lang="en-US"/>
                    <a:t>v mio EUR</a:t>
                  </a:r>
                </a:p>
              </c:rich>
            </c:tx>
          </c:dispUnitsLbl>
        </c:dispUnits>
      </c:valAx>
      <c:valAx>
        <c:axId val="209824384"/>
        <c:scaling>
          <c:orientation val="minMax"/>
        </c:scaling>
        <c:delete val="0"/>
        <c:axPos val="r"/>
        <c:numFmt formatCode="0.0%" sourceLinked="1"/>
        <c:majorTickMark val="out"/>
        <c:minorTickMark val="none"/>
        <c:tickLblPos val="nextTo"/>
        <c:crossAx val="209830272"/>
        <c:crosses val="max"/>
        <c:crossBetween val="between"/>
      </c:valAx>
      <c:catAx>
        <c:axId val="209830272"/>
        <c:scaling>
          <c:orientation val="minMax"/>
        </c:scaling>
        <c:delete val="1"/>
        <c:axPos val="b"/>
        <c:majorTickMark val="out"/>
        <c:minorTickMark val="none"/>
        <c:tickLblPos val="nextTo"/>
        <c:crossAx val="209824384"/>
        <c:crosses val="autoZero"/>
        <c:auto val="1"/>
        <c:lblAlgn val="ctr"/>
        <c:lblOffset val="100"/>
        <c:noMultiLvlLbl val="0"/>
      </c:catAx>
    </c:plotArea>
    <c:legend>
      <c:legendPos val="r"/>
      <c:layout>
        <c:manualLayout>
          <c:xMode val="edge"/>
          <c:yMode val="edge"/>
          <c:x val="0.72393936869002484"/>
          <c:y val="0.14511274528399024"/>
          <c:w val="0.25625824549709064"/>
          <c:h val="0.75497233527158036"/>
        </c:manualLayout>
      </c:layout>
      <c:overlay val="0"/>
      <c:txPr>
        <a:bodyPr/>
        <a:lstStyle/>
        <a:p>
          <a:pPr>
            <a:defRPr sz="980" baseline="0"/>
          </a:pPr>
          <a:endParaRPr lang="sl-SI"/>
        </a:p>
      </c:txPr>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Zaposlovanje!$B$121</c:f>
              <c:strCache>
                <c:ptCount val="1"/>
                <c:pt idx="0">
                  <c:v>v mio EUR</c:v>
                </c:pt>
              </c:strCache>
            </c:strRef>
          </c:tx>
          <c:invertIfNegative val="0"/>
          <c:cat>
            <c:numRef>
              <c:f>Zaposlovanje!$C$120:$L$120</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Zaposlovanje!$C$121:$L$121</c:f>
              <c:numCache>
                <c:formatCode>#,##0.00</c:formatCode>
                <c:ptCount val="10"/>
                <c:pt idx="0">
                  <c:v>17199478.199999999</c:v>
                </c:pt>
                <c:pt idx="1">
                  <c:v>17463924.949999999</c:v>
                </c:pt>
                <c:pt idx="2">
                  <c:v>16443047.119999999</c:v>
                </c:pt>
                <c:pt idx="3">
                  <c:v>11650084.16</c:v>
                </c:pt>
                <c:pt idx="4">
                  <c:v>10888558.02</c:v>
                </c:pt>
                <c:pt idx="5">
                  <c:v>6622250.0499999998</c:v>
                </c:pt>
                <c:pt idx="6">
                  <c:v>4683364.33</c:v>
                </c:pt>
                <c:pt idx="7">
                  <c:v>13772281.52</c:v>
                </c:pt>
                <c:pt idx="8">
                  <c:v>8839898.5199999996</c:v>
                </c:pt>
                <c:pt idx="9">
                  <c:v>12474809.279999999</c:v>
                </c:pt>
              </c:numCache>
            </c:numRef>
          </c:val>
        </c:ser>
        <c:dLbls>
          <c:showLegendKey val="0"/>
          <c:showVal val="0"/>
          <c:showCatName val="0"/>
          <c:showSerName val="0"/>
          <c:showPercent val="0"/>
          <c:showBubbleSize val="0"/>
        </c:dLbls>
        <c:gapWidth val="150"/>
        <c:axId val="209852288"/>
        <c:axId val="209853824"/>
      </c:barChart>
      <c:lineChart>
        <c:grouping val="standard"/>
        <c:varyColors val="0"/>
        <c:ser>
          <c:idx val="1"/>
          <c:order val="1"/>
          <c:tx>
            <c:strRef>
              <c:f>Zaposlovanje!$B$122</c:f>
              <c:strCache>
                <c:ptCount val="1"/>
                <c:pt idx="0">
                  <c:v>v % vseh pomoči</c:v>
                </c:pt>
              </c:strCache>
            </c:strRef>
          </c:tx>
          <c:marker>
            <c:symbol val="none"/>
          </c:marker>
          <c:val>
            <c:numRef>
              <c:f>Zaposlovanje!$C$122:$L$122</c:f>
              <c:numCache>
                <c:formatCode>0.0%</c:formatCode>
                <c:ptCount val="10"/>
                <c:pt idx="0">
                  <c:v>6.4207520211923955E-2</c:v>
                </c:pt>
                <c:pt idx="1">
                  <c:v>5.3869385259086813E-2</c:v>
                </c:pt>
                <c:pt idx="2">
                  <c:v>3.7683794827097314E-2</c:v>
                </c:pt>
                <c:pt idx="3">
                  <c:v>2.762234298239917E-2</c:v>
                </c:pt>
                <c:pt idx="4">
                  <c:v>2.073096328908092E-2</c:v>
                </c:pt>
                <c:pt idx="5">
                  <c:v>1.2206889173613992E-2</c:v>
                </c:pt>
                <c:pt idx="6">
                  <c:v>8.0757698318543042E-3</c:v>
                </c:pt>
                <c:pt idx="7">
                  <c:v>2.512822068899951E-2</c:v>
                </c:pt>
                <c:pt idx="8">
                  <c:v>1.612626585967096E-2</c:v>
                </c:pt>
                <c:pt idx="9">
                  <c:v>3.5558967341951027E-2</c:v>
                </c:pt>
              </c:numCache>
            </c:numRef>
          </c:val>
          <c:smooth val="0"/>
        </c:ser>
        <c:dLbls>
          <c:showLegendKey val="0"/>
          <c:showVal val="0"/>
          <c:showCatName val="0"/>
          <c:showSerName val="0"/>
          <c:showPercent val="0"/>
          <c:showBubbleSize val="0"/>
        </c:dLbls>
        <c:marker val="1"/>
        <c:smooth val="0"/>
        <c:axId val="209857536"/>
        <c:axId val="209856000"/>
      </c:lineChart>
      <c:catAx>
        <c:axId val="209852288"/>
        <c:scaling>
          <c:orientation val="minMax"/>
        </c:scaling>
        <c:delete val="0"/>
        <c:axPos val="b"/>
        <c:numFmt formatCode="General" sourceLinked="1"/>
        <c:majorTickMark val="out"/>
        <c:minorTickMark val="none"/>
        <c:tickLblPos val="nextTo"/>
        <c:crossAx val="209853824"/>
        <c:crosses val="autoZero"/>
        <c:auto val="1"/>
        <c:lblAlgn val="ctr"/>
        <c:lblOffset val="100"/>
        <c:noMultiLvlLbl val="0"/>
      </c:catAx>
      <c:valAx>
        <c:axId val="209853824"/>
        <c:scaling>
          <c:orientation val="minMax"/>
          <c:max val="18000000"/>
        </c:scaling>
        <c:delete val="0"/>
        <c:axPos val="l"/>
        <c:majorGridlines/>
        <c:numFmt formatCode="#,##0.00" sourceLinked="1"/>
        <c:majorTickMark val="out"/>
        <c:minorTickMark val="none"/>
        <c:tickLblPos val="nextTo"/>
        <c:txPr>
          <a:bodyPr/>
          <a:lstStyle/>
          <a:p>
            <a:pPr>
              <a:defRPr baseline="0"/>
            </a:pPr>
            <a:endParaRPr lang="sl-SI"/>
          </a:p>
        </c:txPr>
        <c:crossAx val="209852288"/>
        <c:crosses val="autoZero"/>
        <c:crossBetween val="between"/>
        <c:dispUnits>
          <c:builtInUnit val="millions"/>
          <c:dispUnitsLbl>
            <c:tx>
              <c:rich>
                <a:bodyPr/>
                <a:lstStyle/>
                <a:p>
                  <a:pPr>
                    <a:defRPr/>
                  </a:pPr>
                  <a:r>
                    <a:rPr lang="en-US"/>
                    <a:t>v mio EUR</a:t>
                  </a:r>
                </a:p>
              </c:rich>
            </c:tx>
          </c:dispUnitsLbl>
        </c:dispUnits>
      </c:valAx>
      <c:valAx>
        <c:axId val="209856000"/>
        <c:scaling>
          <c:orientation val="minMax"/>
        </c:scaling>
        <c:delete val="0"/>
        <c:axPos val="r"/>
        <c:numFmt formatCode="0.0%" sourceLinked="1"/>
        <c:majorTickMark val="out"/>
        <c:minorTickMark val="none"/>
        <c:tickLblPos val="nextTo"/>
        <c:crossAx val="209857536"/>
        <c:crosses val="max"/>
        <c:crossBetween val="between"/>
      </c:valAx>
      <c:catAx>
        <c:axId val="209857536"/>
        <c:scaling>
          <c:orientation val="minMax"/>
        </c:scaling>
        <c:delete val="1"/>
        <c:axPos val="b"/>
        <c:majorTickMark val="out"/>
        <c:minorTickMark val="none"/>
        <c:tickLblPos val="nextTo"/>
        <c:crossAx val="209856000"/>
        <c:crosses val="autoZero"/>
        <c:auto val="1"/>
        <c:lblAlgn val="ctr"/>
        <c:lblOffset val="100"/>
        <c:noMultiLvlLbl val="0"/>
      </c:catAx>
    </c:plotArea>
    <c:legend>
      <c:legendPos val="r"/>
      <c:overlay val="0"/>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5918193603996"/>
          <c:y val="2.4200683354478388E-2"/>
          <c:w val="0.77482090101056211"/>
          <c:h val="0.54680481750126064"/>
        </c:manualLayout>
      </c:layout>
      <c:barChart>
        <c:barDir val="col"/>
        <c:grouping val="clustered"/>
        <c:varyColors val="0"/>
        <c:ser>
          <c:idx val="0"/>
          <c:order val="0"/>
          <c:invertIfNegative val="0"/>
          <c:cat>
            <c:strRef>
              <c:f>'Po skupinah in kateg, sprem (2'!$B$59:$B$68</c:f>
              <c:strCache>
                <c:ptCount val="10"/>
                <c:pt idx="0">
                  <c:v>Varstvo okolja</c:v>
                </c:pt>
                <c:pt idx="1">
                  <c:v>Zaposlovanje</c:v>
                </c:pt>
                <c:pt idx="2">
                  <c:v>Regionalne pomoči</c:v>
                </c:pt>
                <c:pt idx="3">
                  <c:v>R&amp;R&amp;I</c:v>
                </c:pt>
                <c:pt idx="4">
                  <c:v>Kultura</c:v>
                </c:pt>
                <c:pt idx="5">
                  <c:v>MSP</c:v>
                </c:pt>
                <c:pt idx="6">
                  <c:v>Transport (železnice)</c:v>
                </c:pt>
                <c:pt idx="7">
                  <c:v>Premogovništvo</c:v>
                </c:pt>
                <c:pt idx="8">
                  <c:v>Reševanje in prestrukturiranje</c:v>
                </c:pt>
                <c:pt idx="9">
                  <c:v>Kmetijstvo </c:v>
                </c:pt>
              </c:strCache>
            </c:strRef>
          </c:cat>
          <c:val>
            <c:numRef>
              <c:f>'Po skupinah in kateg, sprem (2'!$C$59:$C$68</c:f>
            </c:numRef>
          </c:val>
        </c:ser>
        <c:ser>
          <c:idx val="1"/>
          <c:order val="1"/>
          <c:invertIfNegative val="0"/>
          <c:cat>
            <c:strRef>
              <c:f>'Po skupinah in kateg, sprem (2'!$B$59:$B$68</c:f>
              <c:strCache>
                <c:ptCount val="10"/>
                <c:pt idx="0">
                  <c:v>Varstvo okolja</c:v>
                </c:pt>
                <c:pt idx="1">
                  <c:v>Zaposlovanje</c:v>
                </c:pt>
                <c:pt idx="2">
                  <c:v>Regionalne pomoči</c:v>
                </c:pt>
                <c:pt idx="3">
                  <c:v>R&amp;R&amp;I</c:v>
                </c:pt>
                <c:pt idx="4">
                  <c:v>Kultura</c:v>
                </c:pt>
                <c:pt idx="5">
                  <c:v>MSP</c:v>
                </c:pt>
                <c:pt idx="6">
                  <c:v>Transport (železnice)</c:v>
                </c:pt>
                <c:pt idx="7">
                  <c:v>Premogovništvo</c:v>
                </c:pt>
                <c:pt idx="8">
                  <c:v>Reševanje in prestrukturiranje</c:v>
                </c:pt>
                <c:pt idx="9">
                  <c:v>Kmetijstvo </c:v>
                </c:pt>
              </c:strCache>
            </c:strRef>
          </c:cat>
          <c:val>
            <c:numRef>
              <c:f>'Po skupinah in kateg, sprem (2'!$D$59:$D$68</c:f>
            </c:numRef>
          </c:val>
        </c:ser>
        <c:ser>
          <c:idx val="2"/>
          <c:order val="2"/>
          <c:invertIfNegative val="0"/>
          <c:cat>
            <c:strRef>
              <c:f>'Po skupinah in kateg, sprem (2'!$B$59:$B$68</c:f>
              <c:strCache>
                <c:ptCount val="10"/>
                <c:pt idx="0">
                  <c:v>Varstvo okolja</c:v>
                </c:pt>
                <c:pt idx="1">
                  <c:v>Zaposlovanje</c:v>
                </c:pt>
                <c:pt idx="2">
                  <c:v>Regionalne pomoči</c:v>
                </c:pt>
                <c:pt idx="3">
                  <c:v>R&amp;R&amp;I</c:v>
                </c:pt>
                <c:pt idx="4">
                  <c:v>Kultura</c:v>
                </c:pt>
                <c:pt idx="5">
                  <c:v>MSP</c:v>
                </c:pt>
                <c:pt idx="6">
                  <c:v>Transport (železnice)</c:v>
                </c:pt>
                <c:pt idx="7">
                  <c:v>Premogovništvo</c:v>
                </c:pt>
                <c:pt idx="8">
                  <c:v>Reševanje in prestrukturiranje</c:v>
                </c:pt>
                <c:pt idx="9">
                  <c:v>Kmetijstvo </c:v>
                </c:pt>
              </c:strCache>
            </c:strRef>
          </c:cat>
          <c:val>
            <c:numRef>
              <c:f>'Po skupinah in kateg, sprem (2'!$E$59:$E$68</c:f>
            </c:numRef>
          </c:val>
        </c:ser>
        <c:ser>
          <c:idx val="3"/>
          <c:order val="3"/>
          <c:invertIfNegative val="0"/>
          <c:cat>
            <c:strRef>
              <c:f>'Po skupinah in kateg, sprem (2'!$B$59:$B$68</c:f>
              <c:strCache>
                <c:ptCount val="10"/>
                <c:pt idx="0">
                  <c:v>Varstvo okolja</c:v>
                </c:pt>
                <c:pt idx="1">
                  <c:v>Zaposlovanje</c:v>
                </c:pt>
                <c:pt idx="2">
                  <c:v>Regionalne pomoči</c:v>
                </c:pt>
                <c:pt idx="3">
                  <c:v>R&amp;R&amp;I</c:v>
                </c:pt>
                <c:pt idx="4">
                  <c:v>Kultura</c:v>
                </c:pt>
                <c:pt idx="5">
                  <c:v>MSP</c:v>
                </c:pt>
                <c:pt idx="6">
                  <c:v>Transport (železnice)</c:v>
                </c:pt>
                <c:pt idx="7">
                  <c:v>Premogovništvo</c:v>
                </c:pt>
                <c:pt idx="8">
                  <c:v>Reševanje in prestrukturiranje</c:v>
                </c:pt>
                <c:pt idx="9">
                  <c:v>Kmetijstvo </c:v>
                </c:pt>
              </c:strCache>
            </c:strRef>
          </c:cat>
          <c:val>
            <c:numRef>
              <c:f>'Po skupinah in kateg, sprem (2'!$F$59:$F$68</c:f>
            </c:numRef>
          </c:val>
        </c:ser>
        <c:ser>
          <c:idx val="4"/>
          <c:order val="4"/>
          <c:invertIfNegative val="0"/>
          <c:cat>
            <c:strRef>
              <c:f>'Po skupinah in kateg, sprem (2'!$B$59:$B$68</c:f>
              <c:strCache>
                <c:ptCount val="10"/>
                <c:pt idx="0">
                  <c:v>Varstvo okolja</c:v>
                </c:pt>
                <c:pt idx="1">
                  <c:v>Zaposlovanje</c:v>
                </c:pt>
                <c:pt idx="2">
                  <c:v>Regionalne pomoči</c:v>
                </c:pt>
                <c:pt idx="3">
                  <c:v>R&amp;R&amp;I</c:v>
                </c:pt>
                <c:pt idx="4">
                  <c:v>Kultura</c:v>
                </c:pt>
                <c:pt idx="5">
                  <c:v>MSP</c:v>
                </c:pt>
                <c:pt idx="6">
                  <c:v>Transport (železnice)</c:v>
                </c:pt>
                <c:pt idx="7">
                  <c:v>Premogovništvo</c:v>
                </c:pt>
                <c:pt idx="8">
                  <c:v>Reševanje in prestrukturiranje</c:v>
                </c:pt>
                <c:pt idx="9">
                  <c:v>Kmetijstvo </c:v>
                </c:pt>
              </c:strCache>
            </c:strRef>
          </c:cat>
          <c:val>
            <c:numRef>
              <c:f>'Po skupinah in kateg, sprem (2'!$G$59:$G$68</c:f>
            </c:numRef>
          </c:val>
        </c:ser>
        <c:ser>
          <c:idx val="5"/>
          <c:order val="5"/>
          <c:invertIfNegative val="0"/>
          <c:cat>
            <c:strRef>
              <c:f>'Po skupinah in kateg, sprem (2'!$B$59:$B$68</c:f>
              <c:strCache>
                <c:ptCount val="10"/>
                <c:pt idx="0">
                  <c:v>Varstvo okolja</c:v>
                </c:pt>
                <c:pt idx="1">
                  <c:v>Zaposlovanje</c:v>
                </c:pt>
                <c:pt idx="2">
                  <c:v>Regionalne pomoči</c:v>
                </c:pt>
                <c:pt idx="3">
                  <c:v>R&amp;R&amp;I</c:v>
                </c:pt>
                <c:pt idx="4">
                  <c:v>Kultura</c:v>
                </c:pt>
                <c:pt idx="5">
                  <c:v>MSP</c:v>
                </c:pt>
                <c:pt idx="6">
                  <c:v>Transport (železnice)</c:v>
                </c:pt>
                <c:pt idx="7">
                  <c:v>Premogovništvo</c:v>
                </c:pt>
                <c:pt idx="8">
                  <c:v>Reševanje in prestrukturiranje</c:v>
                </c:pt>
                <c:pt idx="9">
                  <c:v>Kmetijstvo </c:v>
                </c:pt>
              </c:strCache>
            </c:strRef>
          </c:cat>
          <c:val>
            <c:numRef>
              <c:f>'Po skupinah in kateg, sprem (2'!$H$59:$H$68</c:f>
            </c:numRef>
          </c:val>
        </c:ser>
        <c:ser>
          <c:idx val="6"/>
          <c:order val="6"/>
          <c:invertIfNegative val="0"/>
          <c:cat>
            <c:strRef>
              <c:f>'Po skupinah in kateg, sprem (2'!$B$59:$B$68</c:f>
              <c:strCache>
                <c:ptCount val="10"/>
                <c:pt idx="0">
                  <c:v>Varstvo okolja</c:v>
                </c:pt>
                <c:pt idx="1">
                  <c:v>Zaposlovanje</c:v>
                </c:pt>
                <c:pt idx="2">
                  <c:v>Regionalne pomoči</c:v>
                </c:pt>
                <c:pt idx="3">
                  <c:v>R&amp;R&amp;I</c:v>
                </c:pt>
                <c:pt idx="4">
                  <c:v>Kultura</c:v>
                </c:pt>
                <c:pt idx="5">
                  <c:v>MSP</c:v>
                </c:pt>
                <c:pt idx="6">
                  <c:v>Transport (železnice)</c:v>
                </c:pt>
                <c:pt idx="7">
                  <c:v>Premogovništvo</c:v>
                </c:pt>
                <c:pt idx="8">
                  <c:v>Reševanje in prestrukturiranje</c:v>
                </c:pt>
                <c:pt idx="9">
                  <c:v>Kmetijstvo </c:v>
                </c:pt>
              </c:strCache>
            </c:strRef>
          </c:cat>
          <c:val>
            <c:numRef>
              <c:f>'Po skupinah in kateg, sprem (2'!$I$59:$I$68</c:f>
            </c:numRef>
          </c:val>
        </c:ser>
        <c:ser>
          <c:idx val="7"/>
          <c:order val="7"/>
          <c:invertIfNegative val="0"/>
          <c:cat>
            <c:strRef>
              <c:f>'Po skupinah in kateg, sprem (2'!$B$59:$B$68</c:f>
              <c:strCache>
                <c:ptCount val="10"/>
                <c:pt idx="0">
                  <c:v>Varstvo okolja</c:v>
                </c:pt>
                <c:pt idx="1">
                  <c:v>Zaposlovanje</c:v>
                </c:pt>
                <c:pt idx="2">
                  <c:v>Regionalne pomoči</c:v>
                </c:pt>
                <c:pt idx="3">
                  <c:v>R&amp;R&amp;I</c:v>
                </c:pt>
                <c:pt idx="4">
                  <c:v>Kultura</c:v>
                </c:pt>
                <c:pt idx="5">
                  <c:v>MSP</c:v>
                </c:pt>
                <c:pt idx="6">
                  <c:v>Transport (železnice)</c:v>
                </c:pt>
                <c:pt idx="7">
                  <c:v>Premogovništvo</c:v>
                </c:pt>
                <c:pt idx="8">
                  <c:v>Reševanje in prestrukturiranje</c:v>
                </c:pt>
                <c:pt idx="9">
                  <c:v>Kmetijstvo </c:v>
                </c:pt>
              </c:strCache>
            </c:strRef>
          </c:cat>
          <c:val>
            <c:numRef>
              <c:f>'Po skupinah in kateg, sprem (2'!$J$59:$J$68</c:f>
            </c:numRef>
          </c:val>
        </c:ser>
        <c:ser>
          <c:idx val="8"/>
          <c:order val="8"/>
          <c:invertIfNegative val="0"/>
          <c:cat>
            <c:strRef>
              <c:f>'Po skupinah in kateg, sprem (2'!$B$59:$B$68</c:f>
              <c:strCache>
                <c:ptCount val="10"/>
                <c:pt idx="0">
                  <c:v>Varstvo okolja</c:v>
                </c:pt>
                <c:pt idx="1">
                  <c:v>Zaposlovanje</c:v>
                </c:pt>
                <c:pt idx="2">
                  <c:v>Regionalne pomoči</c:v>
                </c:pt>
                <c:pt idx="3">
                  <c:v>R&amp;R&amp;I</c:v>
                </c:pt>
                <c:pt idx="4">
                  <c:v>Kultura</c:v>
                </c:pt>
                <c:pt idx="5">
                  <c:v>MSP</c:v>
                </c:pt>
                <c:pt idx="6">
                  <c:v>Transport (železnice)</c:v>
                </c:pt>
                <c:pt idx="7">
                  <c:v>Premogovništvo</c:v>
                </c:pt>
                <c:pt idx="8">
                  <c:v>Reševanje in prestrukturiranje</c:v>
                </c:pt>
                <c:pt idx="9">
                  <c:v>Kmetijstvo </c:v>
                </c:pt>
              </c:strCache>
            </c:strRef>
          </c:cat>
          <c:val>
            <c:numRef>
              <c:f>'Po skupinah in kateg, sprem (2'!$K$59:$K$68</c:f>
            </c:numRef>
          </c:val>
        </c:ser>
        <c:ser>
          <c:idx val="9"/>
          <c:order val="9"/>
          <c:invertIfNegative val="0"/>
          <c:cat>
            <c:strRef>
              <c:f>'Po skupinah in kateg, sprem (2'!$B$59:$B$68</c:f>
              <c:strCache>
                <c:ptCount val="10"/>
                <c:pt idx="0">
                  <c:v>Varstvo okolja</c:v>
                </c:pt>
                <c:pt idx="1">
                  <c:v>Zaposlovanje</c:v>
                </c:pt>
                <c:pt idx="2">
                  <c:v>Regionalne pomoči</c:v>
                </c:pt>
                <c:pt idx="3">
                  <c:v>R&amp;R&amp;I</c:v>
                </c:pt>
                <c:pt idx="4">
                  <c:v>Kultura</c:v>
                </c:pt>
                <c:pt idx="5">
                  <c:v>MSP</c:v>
                </c:pt>
                <c:pt idx="6">
                  <c:v>Transport (železnice)</c:v>
                </c:pt>
                <c:pt idx="7">
                  <c:v>Premogovništvo</c:v>
                </c:pt>
                <c:pt idx="8">
                  <c:v>Reševanje in prestrukturiranje</c:v>
                </c:pt>
                <c:pt idx="9">
                  <c:v>Kmetijstvo </c:v>
                </c:pt>
              </c:strCache>
            </c:strRef>
          </c:cat>
          <c:val>
            <c:numRef>
              <c:f>'Po skupinah in kateg, sprem (2'!$L$59:$L$68</c:f>
            </c:numRef>
          </c:val>
        </c:ser>
        <c:ser>
          <c:idx val="10"/>
          <c:order val="10"/>
          <c:tx>
            <c:v>2014</c:v>
          </c:tx>
          <c:invertIfNegative val="0"/>
          <c:cat>
            <c:strRef>
              <c:f>'Po skupinah in kateg, sprem (2'!$B$59:$B$68</c:f>
              <c:strCache>
                <c:ptCount val="10"/>
                <c:pt idx="0">
                  <c:v>Varstvo okolja</c:v>
                </c:pt>
                <c:pt idx="1">
                  <c:v>Zaposlovanje</c:v>
                </c:pt>
                <c:pt idx="2">
                  <c:v>Regionalne pomoči</c:v>
                </c:pt>
                <c:pt idx="3">
                  <c:v>R&amp;R&amp;I</c:v>
                </c:pt>
                <c:pt idx="4">
                  <c:v>Kultura</c:v>
                </c:pt>
                <c:pt idx="5">
                  <c:v>MSP</c:v>
                </c:pt>
                <c:pt idx="6">
                  <c:v>Transport (železnice)</c:v>
                </c:pt>
                <c:pt idx="7">
                  <c:v>Premogovništvo</c:v>
                </c:pt>
                <c:pt idx="8">
                  <c:v>Reševanje in prestrukturiranje</c:v>
                </c:pt>
                <c:pt idx="9">
                  <c:v>Kmetijstvo </c:v>
                </c:pt>
              </c:strCache>
            </c:strRef>
          </c:cat>
          <c:val>
            <c:numRef>
              <c:f>'Po skupinah in kateg, sprem (2'!$M$59:$M$68</c:f>
              <c:numCache>
                <c:formatCode>#,##0.00</c:formatCode>
                <c:ptCount val="10"/>
                <c:pt idx="0">
                  <c:v>157.28</c:v>
                </c:pt>
                <c:pt idx="1">
                  <c:v>109.8</c:v>
                </c:pt>
                <c:pt idx="2">
                  <c:v>66.819999999999993</c:v>
                </c:pt>
                <c:pt idx="3">
                  <c:v>47.03</c:v>
                </c:pt>
                <c:pt idx="4">
                  <c:v>8.4600000000000009</c:v>
                </c:pt>
                <c:pt idx="5">
                  <c:v>0.41</c:v>
                </c:pt>
                <c:pt idx="6">
                  <c:v>51.56</c:v>
                </c:pt>
                <c:pt idx="7">
                  <c:v>13.77</c:v>
                </c:pt>
                <c:pt idx="8">
                  <c:v>1.46</c:v>
                </c:pt>
                <c:pt idx="9">
                  <c:v>85.550000000000011</c:v>
                </c:pt>
              </c:numCache>
            </c:numRef>
          </c:val>
        </c:ser>
        <c:ser>
          <c:idx val="11"/>
          <c:order val="11"/>
          <c:tx>
            <c:v>2015</c:v>
          </c:tx>
          <c:invertIfNegative val="0"/>
          <c:cat>
            <c:strRef>
              <c:f>'Po skupinah in kateg, sprem (2'!$B$59:$B$68</c:f>
              <c:strCache>
                <c:ptCount val="10"/>
                <c:pt idx="0">
                  <c:v>Varstvo okolja</c:v>
                </c:pt>
                <c:pt idx="1">
                  <c:v>Zaposlovanje</c:v>
                </c:pt>
                <c:pt idx="2">
                  <c:v>Regionalne pomoči</c:v>
                </c:pt>
                <c:pt idx="3">
                  <c:v>R&amp;R&amp;I</c:v>
                </c:pt>
                <c:pt idx="4">
                  <c:v>Kultura</c:v>
                </c:pt>
                <c:pt idx="5">
                  <c:v>MSP</c:v>
                </c:pt>
                <c:pt idx="6">
                  <c:v>Transport (železnice)</c:v>
                </c:pt>
                <c:pt idx="7">
                  <c:v>Premogovništvo</c:v>
                </c:pt>
                <c:pt idx="8">
                  <c:v>Reševanje in prestrukturiranje</c:v>
                </c:pt>
                <c:pt idx="9">
                  <c:v>Kmetijstvo </c:v>
                </c:pt>
              </c:strCache>
            </c:strRef>
          </c:cat>
          <c:val>
            <c:numRef>
              <c:f>'Po skupinah in kateg, sprem (2'!$O$59:$O$68</c:f>
              <c:numCache>
                <c:formatCode>#,##0.00</c:formatCode>
                <c:ptCount val="10"/>
                <c:pt idx="0">
                  <c:v>163.13</c:v>
                </c:pt>
                <c:pt idx="1">
                  <c:v>93.77</c:v>
                </c:pt>
                <c:pt idx="2">
                  <c:v>27.19</c:v>
                </c:pt>
                <c:pt idx="3">
                  <c:v>20.61</c:v>
                </c:pt>
                <c:pt idx="4">
                  <c:v>8.69</c:v>
                </c:pt>
                <c:pt idx="5">
                  <c:v>0.8</c:v>
                </c:pt>
                <c:pt idx="6">
                  <c:v>52.65</c:v>
                </c:pt>
                <c:pt idx="7">
                  <c:v>8.84</c:v>
                </c:pt>
                <c:pt idx="8">
                  <c:v>102.94</c:v>
                </c:pt>
                <c:pt idx="9">
                  <c:v>62.38</c:v>
                </c:pt>
              </c:numCache>
            </c:numRef>
          </c:val>
        </c:ser>
        <c:ser>
          <c:idx val="12"/>
          <c:order val="12"/>
          <c:tx>
            <c:v>2016</c:v>
          </c:tx>
          <c:spPr>
            <a:solidFill>
              <a:srgbClr val="7030A0"/>
            </a:solidFill>
          </c:spPr>
          <c:invertIfNegative val="0"/>
          <c:cat>
            <c:strRef>
              <c:f>'Po skupinah in kateg, sprem (2'!$B$59:$B$68</c:f>
              <c:strCache>
                <c:ptCount val="10"/>
                <c:pt idx="0">
                  <c:v>Varstvo okolja</c:v>
                </c:pt>
                <c:pt idx="1">
                  <c:v>Zaposlovanje</c:v>
                </c:pt>
                <c:pt idx="2">
                  <c:v>Regionalne pomoči</c:v>
                </c:pt>
                <c:pt idx="3">
                  <c:v>R&amp;R&amp;I</c:v>
                </c:pt>
                <c:pt idx="4">
                  <c:v>Kultura</c:v>
                </c:pt>
                <c:pt idx="5">
                  <c:v>MSP</c:v>
                </c:pt>
                <c:pt idx="6">
                  <c:v>Transport (železnice)</c:v>
                </c:pt>
                <c:pt idx="7">
                  <c:v>Premogovništvo</c:v>
                </c:pt>
                <c:pt idx="8">
                  <c:v>Reševanje in prestrukturiranje</c:v>
                </c:pt>
                <c:pt idx="9">
                  <c:v>Kmetijstvo </c:v>
                </c:pt>
              </c:strCache>
            </c:strRef>
          </c:cat>
          <c:val>
            <c:numRef>
              <c:f>'Po skupinah in kateg, sprem (2'!$S$59:$S$68</c:f>
              <c:numCache>
                <c:formatCode>#,##0.00</c:formatCode>
                <c:ptCount val="10"/>
                <c:pt idx="0">
                  <c:v>153.11000000000001</c:v>
                </c:pt>
                <c:pt idx="1">
                  <c:v>89.8</c:v>
                </c:pt>
                <c:pt idx="2">
                  <c:v>20.22</c:v>
                </c:pt>
                <c:pt idx="3">
                  <c:v>10.65</c:v>
                </c:pt>
                <c:pt idx="4">
                  <c:v>10.210000000000001</c:v>
                </c:pt>
                <c:pt idx="5">
                  <c:v>3.72</c:v>
                </c:pt>
                <c:pt idx="6">
                  <c:v>43.1</c:v>
                </c:pt>
                <c:pt idx="7">
                  <c:v>12.47</c:v>
                </c:pt>
                <c:pt idx="8">
                  <c:v>1.3</c:v>
                </c:pt>
                <c:pt idx="9">
                  <c:v>5.54</c:v>
                </c:pt>
              </c:numCache>
            </c:numRef>
          </c:val>
        </c:ser>
        <c:dLbls>
          <c:showLegendKey val="0"/>
          <c:showVal val="0"/>
          <c:showCatName val="0"/>
          <c:showSerName val="0"/>
          <c:showPercent val="0"/>
          <c:showBubbleSize val="0"/>
        </c:dLbls>
        <c:gapWidth val="150"/>
        <c:axId val="176998272"/>
        <c:axId val="177004544"/>
      </c:barChart>
      <c:catAx>
        <c:axId val="176998272"/>
        <c:scaling>
          <c:orientation val="minMax"/>
        </c:scaling>
        <c:delete val="0"/>
        <c:axPos val="b"/>
        <c:title>
          <c:tx>
            <c:rich>
              <a:bodyPr/>
              <a:lstStyle/>
              <a:p>
                <a:pPr>
                  <a:defRPr/>
                </a:pPr>
                <a:r>
                  <a:rPr lang="sl-SI"/>
                  <a:t>kategorije pomoči</a:t>
                </a:r>
              </a:p>
            </c:rich>
          </c:tx>
          <c:overlay val="0"/>
        </c:title>
        <c:majorTickMark val="out"/>
        <c:minorTickMark val="none"/>
        <c:tickLblPos val="nextTo"/>
        <c:txPr>
          <a:bodyPr/>
          <a:lstStyle/>
          <a:p>
            <a:pPr>
              <a:defRPr sz="900" baseline="0"/>
            </a:pPr>
            <a:endParaRPr lang="sl-SI"/>
          </a:p>
        </c:txPr>
        <c:crossAx val="177004544"/>
        <c:crosses val="autoZero"/>
        <c:auto val="1"/>
        <c:lblAlgn val="ctr"/>
        <c:lblOffset val="100"/>
        <c:noMultiLvlLbl val="0"/>
      </c:catAx>
      <c:valAx>
        <c:axId val="177004544"/>
        <c:scaling>
          <c:orientation val="minMax"/>
        </c:scaling>
        <c:delete val="0"/>
        <c:axPos val="l"/>
        <c:majorGridlines/>
        <c:title>
          <c:tx>
            <c:rich>
              <a:bodyPr rot="-5400000" vert="horz"/>
              <a:lstStyle/>
              <a:p>
                <a:pPr>
                  <a:defRPr/>
                </a:pPr>
                <a:r>
                  <a:rPr lang="sl-SI"/>
                  <a:t>v mio EUR</a:t>
                </a:r>
              </a:p>
            </c:rich>
          </c:tx>
          <c:overlay val="0"/>
        </c:title>
        <c:numFmt formatCode="#,##0.00" sourceLinked="1"/>
        <c:majorTickMark val="out"/>
        <c:minorTickMark val="none"/>
        <c:tickLblPos val="nextTo"/>
        <c:txPr>
          <a:bodyPr/>
          <a:lstStyle/>
          <a:p>
            <a:pPr>
              <a:defRPr sz="930" baseline="0"/>
            </a:pPr>
            <a:endParaRPr lang="sl-SI"/>
          </a:p>
        </c:txPr>
        <c:crossAx val="176998272"/>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381819976783059E-2"/>
          <c:y val="5.3902454347461888E-2"/>
          <c:w val="0.54832102699224849"/>
          <c:h val="0.83286145082928464"/>
        </c:manualLayout>
      </c:layout>
      <c:barChart>
        <c:barDir val="col"/>
        <c:grouping val="stacked"/>
        <c:varyColors val="0"/>
        <c:ser>
          <c:idx val="0"/>
          <c:order val="0"/>
          <c:tx>
            <c:strRef>
              <c:f>Zaposlovanje!$B$181</c:f>
              <c:strCache>
                <c:ptCount val="1"/>
                <c:pt idx="0">
                  <c:v>MSP, v mio EUR</c:v>
                </c:pt>
              </c:strCache>
            </c:strRef>
          </c:tx>
          <c:spPr>
            <a:solidFill>
              <a:srgbClr val="00B050"/>
            </a:solidFill>
            <a:ln>
              <a:solidFill>
                <a:srgbClr val="002060"/>
              </a:solidFill>
            </a:ln>
          </c:spPr>
          <c:invertIfNegative val="0"/>
          <c:cat>
            <c:numRef>
              <c:f>Zaposlovanje!$C$180:$L$180</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Zaposlovanje!$C$181:$L$181</c:f>
              <c:numCache>
                <c:formatCode>#,##0.00</c:formatCode>
                <c:ptCount val="10"/>
                <c:pt idx="0">
                  <c:v>3494198.29</c:v>
                </c:pt>
                <c:pt idx="1">
                  <c:v>2211039.2599999998</c:v>
                </c:pt>
                <c:pt idx="2">
                  <c:v>1705130.5</c:v>
                </c:pt>
                <c:pt idx="3">
                  <c:v>832545.87</c:v>
                </c:pt>
                <c:pt idx="4">
                  <c:v>1016287.77</c:v>
                </c:pt>
                <c:pt idx="5">
                  <c:v>110940.41</c:v>
                </c:pt>
                <c:pt idx="6">
                  <c:v>134625</c:v>
                </c:pt>
                <c:pt idx="7">
                  <c:v>405105.45</c:v>
                </c:pt>
                <c:pt idx="8">
                  <c:v>799367.03</c:v>
                </c:pt>
                <c:pt idx="9">
                  <c:v>3717518.98</c:v>
                </c:pt>
              </c:numCache>
            </c:numRef>
          </c:val>
        </c:ser>
        <c:ser>
          <c:idx val="1"/>
          <c:order val="1"/>
          <c:tx>
            <c:strRef>
              <c:f>Zaposlovanje!$B$182</c:f>
              <c:strCache>
                <c:ptCount val="1"/>
                <c:pt idx="0">
                  <c:v>Tvegani kapital, v mio EUR</c:v>
                </c:pt>
              </c:strCache>
            </c:strRef>
          </c:tx>
          <c:spPr>
            <a:solidFill>
              <a:srgbClr val="0070C0"/>
            </a:solidFill>
            <a:ln>
              <a:solidFill>
                <a:srgbClr val="002060"/>
              </a:solidFill>
            </a:ln>
          </c:spPr>
          <c:invertIfNegative val="0"/>
          <c:cat>
            <c:numRef>
              <c:f>Zaposlovanje!$C$180:$L$180</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Zaposlovanje!$C$182:$L$182</c:f>
              <c:numCache>
                <c:formatCode>General</c:formatCode>
                <c:ptCount val="10"/>
                <c:pt idx="3" formatCode="#,##0.00">
                  <c:v>642267.93000000005</c:v>
                </c:pt>
                <c:pt idx="4" formatCode="#,##0.00">
                  <c:v>2042819.59</c:v>
                </c:pt>
                <c:pt idx="5" formatCode="#,##0.00">
                  <c:v>2886129.24</c:v>
                </c:pt>
                <c:pt idx="6" formatCode="#,##0.00">
                  <c:v>2158927.5299999998</c:v>
                </c:pt>
                <c:pt idx="7" formatCode="#,##0.00">
                  <c:v>3922143.43</c:v>
                </c:pt>
                <c:pt idx="8" formatCode="#,##0.00">
                  <c:v>4922323.4400000004</c:v>
                </c:pt>
                <c:pt idx="9" formatCode="#,##0.00">
                  <c:v>613881.09</c:v>
                </c:pt>
              </c:numCache>
            </c:numRef>
          </c:val>
        </c:ser>
        <c:dLbls>
          <c:showLegendKey val="0"/>
          <c:showVal val="0"/>
          <c:showCatName val="0"/>
          <c:showSerName val="0"/>
          <c:showPercent val="0"/>
          <c:showBubbleSize val="0"/>
        </c:dLbls>
        <c:gapWidth val="150"/>
        <c:overlap val="100"/>
        <c:axId val="209889536"/>
        <c:axId val="209903616"/>
      </c:barChart>
      <c:lineChart>
        <c:grouping val="standard"/>
        <c:varyColors val="0"/>
        <c:ser>
          <c:idx val="2"/>
          <c:order val="2"/>
          <c:tx>
            <c:strRef>
              <c:f>Zaposlovanje!$B$183</c:f>
              <c:strCache>
                <c:ptCount val="1"/>
                <c:pt idx="0">
                  <c:v>MSP, v % vseh pomoči</c:v>
                </c:pt>
              </c:strCache>
            </c:strRef>
          </c:tx>
          <c:spPr>
            <a:ln>
              <a:solidFill>
                <a:srgbClr val="008000"/>
              </a:solidFill>
            </a:ln>
          </c:spPr>
          <c:marker>
            <c:symbol val="none"/>
          </c:marker>
          <c:val>
            <c:numRef>
              <c:f>Zaposlovanje!$C$183:$L$183</c:f>
              <c:numCache>
                <c:formatCode>0.0%</c:formatCode>
                <c:ptCount val="10"/>
                <c:pt idx="0">
                  <c:v>1.3044221732822402E-2</c:v>
                </c:pt>
                <c:pt idx="1">
                  <c:v>6.8201922569477262E-3</c:v>
                </c:pt>
                <c:pt idx="2">
                  <c:v>3.907778615878944E-3</c:v>
                </c:pt>
                <c:pt idx="3">
                  <c:v>1.9739657889063619E-3</c:v>
                </c:pt>
                <c:pt idx="4">
                  <c:v>1.9349324687725654E-3</c:v>
                </c:pt>
                <c:pt idx="5">
                  <c:v>2.0449806025450482E-4</c:v>
                </c:pt>
                <c:pt idx="6">
                  <c:v>2.3214092199685555E-4</c:v>
                </c:pt>
                <c:pt idx="7">
                  <c:v>7.3913527944761742E-4</c:v>
                </c:pt>
                <c:pt idx="8">
                  <c:v>1.4582526276823791E-3</c:v>
                </c:pt>
                <c:pt idx="9">
                  <c:v>1.0596645851318625E-2</c:v>
                </c:pt>
              </c:numCache>
            </c:numRef>
          </c:val>
          <c:smooth val="0"/>
        </c:ser>
        <c:ser>
          <c:idx val="3"/>
          <c:order val="3"/>
          <c:tx>
            <c:strRef>
              <c:f>Zaposlovanje!$B$184</c:f>
              <c:strCache>
                <c:ptCount val="1"/>
                <c:pt idx="0">
                  <c:v>Tvegani kapital, v % vseh pomoči</c:v>
                </c:pt>
              </c:strCache>
            </c:strRef>
          </c:tx>
          <c:spPr>
            <a:ln>
              <a:solidFill>
                <a:srgbClr val="002060"/>
              </a:solidFill>
            </a:ln>
          </c:spPr>
          <c:marker>
            <c:symbol val="none"/>
          </c:marker>
          <c:val>
            <c:numRef>
              <c:f>Zaposlovanje!$C$184:$L$184</c:f>
              <c:numCache>
                <c:formatCode>0.0%</c:formatCode>
                <c:ptCount val="10"/>
                <c:pt idx="0">
                  <c:v>0</c:v>
                </c:pt>
                <c:pt idx="1">
                  <c:v>0</c:v>
                </c:pt>
                <c:pt idx="2">
                  <c:v>0</c:v>
                </c:pt>
                <c:pt idx="3">
                  <c:v>1.5228169003249107E-3</c:v>
                </c:pt>
                <c:pt idx="4">
                  <c:v>3.8893688079466508E-3</c:v>
                </c:pt>
                <c:pt idx="5">
                  <c:v>5.320043717377718E-3</c:v>
                </c:pt>
                <c:pt idx="6">
                  <c:v>3.722751549404598E-3</c:v>
                </c:pt>
                <c:pt idx="7">
                  <c:v>7.1561480601327054E-3</c:v>
                </c:pt>
                <c:pt idx="8">
                  <c:v>8.9795936300782475E-3</c:v>
                </c:pt>
                <c:pt idx="9">
                  <c:v>1.7498445981172785E-3</c:v>
                </c:pt>
              </c:numCache>
            </c:numRef>
          </c:val>
          <c:smooth val="0"/>
        </c:ser>
        <c:dLbls>
          <c:showLegendKey val="0"/>
          <c:showVal val="0"/>
          <c:showCatName val="0"/>
          <c:showSerName val="0"/>
          <c:showPercent val="0"/>
          <c:showBubbleSize val="0"/>
        </c:dLbls>
        <c:marker val="1"/>
        <c:smooth val="0"/>
        <c:axId val="209907072"/>
        <c:axId val="209905536"/>
      </c:lineChart>
      <c:catAx>
        <c:axId val="209889536"/>
        <c:scaling>
          <c:orientation val="minMax"/>
        </c:scaling>
        <c:delete val="0"/>
        <c:axPos val="b"/>
        <c:numFmt formatCode="General" sourceLinked="1"/>
        <c:majorTickMark val="out"/>
        <c:minorTickMark val="none"/>
        <c:tickLblPos val="nextTo"/>
        <c:txPr>
          <a:bodyPr/>
          <a:lstStyle/>
          <a:p>
            <a:pPr>
              <a:defRPr sz="950" baseline="0"/>
            </a:pPr>
            <a:endParaRPr lang="sl-SI"/>
          </a:p>
        </c:txPr>
        <c:crossAx val="209903616"/>
        <c:crosses val="autoZero"/>
        <c:auto val="1"/>
        <c:lblAlgn val="ctr"/>
        <c:lblOffset val="100"/>
        <c:noMultiLvlLbl val="0"/>
      </c:catAx>
      <c:valAx>
        <c:axId val="209903616"/>
        <c:scaling>
          <c:orientation val="minMax"/>
        </c:scaling>
        <c:delete val="0"/>
        <c:axPos val="l"/>
        <c:majorGridlines/>
        <c:numFmt formatCode="#,##0.00" sourceLinked="1"/>
        <c:majorTickMark val="out"/>
        <c:minorTickMark val="none"/>
        <c:tickLblPos val="nextTo"/>
        <c:txPr>
          <a:bodyPr/>
          <a:lstStyle/>
          <a:p>
            <a:pPr>
              <a:defRPr sz="950" baseline="0"/>
            </a:pPr>
            <a:endParaRPr lang="sl-SI"/>
          </a:p>
        </c:txPr>
        <c:crossAx val="209889536"/>
        <c:crosses val="autoZero"/>
        <c:crossBetween val="between"/>
        <c:dispUnits>
          <c:builtInUnit val="millions"/>
          <c:dispUnitsLbl>
            <c:tx>
              <c:rich>
                <a:bodyPr/>
                <a:lstStyle/>
                <a:p>
                  <a:pPr>
                    <a:defRPr/>
                  </a:pPr>
                  <a:r>
                    <a:rPr lang="en-US"/>
                    <a:t>v mio EUR</a:t>
                  </a:r>
                </a:p>
              </c:rich>
            </c:tx>
          </c:dispUnitsLbl>
        </c:dispUnits>
      </c:valAx>
      <c:valAx>
        <c:axId val="209905536"/>
        <c:scaling>
          <c:orientation val="minMax"/>
        </c:scaling>
        <c:delete val="0"/>
        <c:axPos val="r"/>
        <c:numFmt formatCode="0.0%" sourceLinked="1"/>
        <c:majorTickMark val="out"/>
        <c:minorTickMark val="none"/>
        <c:tickLblPos val="nextTo"/>
        <c:txPr>
          <a:bodyPr/>
          <a:lstStyle/>
          <a:p>
            <a:pPr>
              <a:defRPr sz="950" baseline="0"/>
            </a:pPr>
            <a:endParaRPr lang="sl-SI"/>
          </a:p>
        </c:txPr>
        <c:crossAx val="209907072"/>
        <c:crosses val="max"/>
        <c:crossBetween val="between"/>
      </c:valAx>
      <c:catAx>
        <c:axId val="209907072"/>
        <c:scaling>
          <c:orientation val="minMax"/>
        </c:scaling>
        <c:delete val="1"/>
        <c:axPos val="b"/>
        <c:majorTickMark val="out"/>
        <c:minorTickMark val="none"/>
        <c:tickLblPos val="nextTo"/>
        <c:crossAx val="209905536"/>
        <c:crosses val="autoZero"/>
        <c:auto val="1"/>
        <c:lblAlgn val="ctr"/>
        <c:lblOffset val="100"/>
        <c:noMultiLvlLbl val="0"/>
      </c:catAx>
    </c:plotArea>
    <c:legend>
      <c:legendPos val="r"/>
      <c:layout>
        <c:manualLayout>
          <c:xMode val="edge"/>
          <c:yMode val="edge"/>
          <c:x val="0.73828225265616121"/>
          <c:y val="0.20352596199789241"/>
          <c:w val="0.25955605257514019"/>
          <c:h val="0.56801042014386605"/>
        </c:manualLayout>
      </c:layout>
      <c:overlay val="0"/>
      <c:txPr>
        <a:bodyPr/>
        <a:lstStyle/>
        <a:p>
          <a:pPr>
            <a:defRPr sz="950" baseline="0"/>
          </a:pPr>
          <a:endParaRPr lang="sl-SI"/>
        </a:p>
      </c:txPr>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'MSP Instrumenti'!$B$4</c:f>
              <c:strCache>
                <c:ptCount val="1"/>
                <c:pt idx="0">
                  <c:v>Subvencije</c:v>
                </c:pt>
              </c:strCache>
            </c:strRef>
          </c:tx>
          <c:spPr>
            <a:solidFill>
              <a:srgbClr val="0070C0"/>
            </a:solidFill>
          </c:spPr>
          <c:invertIfNegative val="0"/>
          <c:cat>
            <c:numRef>
              <c:f>'MSP Instrumenti'!$C$3:$L$3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'MSP Instrumenti'!$C$4:$L$4</c:f>
              <c:numCache>
                <c:formatCode>#,##0.00</c:formatCode>
                <c:ptCount val="10"/>
                <c:pt idx="0">
                  <c:v>3322619.45</c:v>
                </c:pt>
                <c:pt idx="1">
                  <c:v>2140185.98</c:v>
                </c:pt>
                <c:pt idx="2">
                  <c:v>1714220.12</c:v>
                </c:pt>
                <c:pt idx="3">
                  <c:v>810554.7</c:v>
                </c:pt>
                <c:pt idx="4">
                  <c:v>998619.02</c:v>
                </c:pt>
                <c:pt idx="5">
                  <c:v>102980</c:v>
                </c:pt>
                <c:pt idx="6">
                  <c:v>134625</c:v>
                </c:pt>
                <c:pt idx="7">
                  <c:v>405105.45</c:v>
                </c:pt>
                <c:pt idx="8">
                  <c:v>172367.5</c:v>
                </c:pt>
                <c:pt idx="9">
                  <c:v>790691.49</c:v>
                </c:pt>
              </c:numCache>
            </c:numRef>
          </c:val>
        </c:ser>
        <c:ser>
          <c:idx val="1"/>
          <c:order val="1"/>
          <c:tx>
            <c:strRef>
              <c:f>'MSP Instrumenti'!$B$5</c:f>
              <c:strCache>
                <c:ptCount val="1"/>
                <c:pt idx="0">
                  <c:v>Ugodna posojila</c:v>
                </c:pt>
              </c:strCache>
            </c:strRef>
          </c:tx>
          <c:spPr>
            <a:solidFill>
              <a:srgbClr val="00B050"/>
            </a:solidFill>
          </c:spPr>
          <c:invertIfNegative val="0"/>
          <c:cat>
            <c:numRef>
              <c:f>'MSP Instrumenti'!$C$3:$L$3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'MSP Instrumenti'!$C$5:$L$5</c:f>
              <c:numCache>
                <c:formatCode>#,##0.00</c:formatCode>
                <c:ptCount val="10"/>
                <c:pt idx="0">
                  <c:v>84680.49</c:v>
                </c:pt>
                <c:pt idx="1">
                  <c:v>12454</c:v>
                </c:pt>
                <c:pt idx="4" formatCode="General">
                  <c:v>944.72</c:v>
                </c:pt>
                <c:pt idx="8">
                  <c:v>174389.86</c:v>
                </c:pt>
                <c:pt idx="9">
                  <c:v>1070692.21</c:v>
                </c:pt>
              </c:numCache>
            </c:numRef>
          </c:val>
        </c:ser>
        <c:ser>
          <c:idx val="2"/>
          <c:order val="2"/>
          <c:tx>
            <c:strRef>
              <c:f>'MSP Instrumenti'!$B$6</c:f>
              <c:strCache>
                <c:ptCount val="1"/>
                <c:pt idx="0">
                  <c:v>Garancije</c:v>
                </c:pt>
              </c:strCache>
            </c:strRef>
          </c:tx>
          <c:spPr>
            <a:solidFill>
              <a:srgbClr val="7030A0"/>
            </a:solidFill>
          </c:spPr>
          <c:invertIfNegative val="0"/>
          <c:cat>
            <c:numRef>
              <c:f>'MSP Instrumenti'!$C$3:$L$3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'MSP Instrumenti'!$C$6:$L$6</c:f>
              <c:numCache>
                <c:formatCode>#,##0.00</c:formatCode>
                <c:ptCount val="10"/>
                <c:pt idx="0">
                  <c:v>86898.35</c:v>
                </c:pt>
                <c:pt idx="1">
                  <c:v>58399.28</c:v>
                </c:pt>
                <c:pt idx="2">
                  <c:v>28783.65</c:v>
                </c:pt>
                <c:pt idx="3">
                  <c:v>21991.17</c:v>
                </c:pt>
                <c:pt idx="4">
                  <c:v>16724.03</c:v>
                </c:pt>
                <c:pt idx="5">
                  <c:v>7960.41</c:v>
                </c:pt>
                <c:pt idx="8">
                  <c:v>2609.67</c:v>
                </c:pt>
                <c:pt idx="9">
                  <c:v>1006135.28</c:v>
                </c:pt>
              </c:numCache>
            </c:numRef>
          </c:val>
        </c:ser>
        <c:ser>
          <c:idx val="3"/>
          <c:order val="3"/>
          <c:tx>
            <c:strRef>
              <c:f>'MSP Instrumenti'!$B$7</c:f>
              <c:strCache>
                <c:ptCount val="1"/>
                <c:pt idx="0">
                  <c:v>Kapitalske naložbe</c:v>
                </c:pt>
              </c:strCache>
            </c:strRef>
          </c:tx>
          <c:spPr>
            <a:solidFill>
              <a:schemeClr val="accent6">
                <a:lumMod val="75000"/>
              </a:schemeClr>
            </a:solidFill>
          </c:spPr>
          <c:invertIfNegative val="0"/>
          <c:cat>
            <c:numRef>
              <c:f>'MSP Instrumenti'!$C$3:$L$3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'MSP Instrumenti'!$C$7:$L$7</c:f>
              <c:numCache>
                <c:formatCode>General</c:formatCode>
                <c:ptCount val="10"/>
                <c:pt idx="8" formatCode="#,##0.00">
                  <c:v>450000</c:v>
                </c:pt>
                <c:pt idx="9" formatCode="#,##0.00">
                  <c:v>850000</c:v>
                </c:pt>
              </c:numCache>
            </c:numRef>
          </c:val>
        </c:ser>
        <c:dLbls>
          <c:showLegendKey val="0"/>
          <c:showVal val="0"/>
          <c:showCatName val="0"/>
          <c:showSerName val="0"/>
          <c:showPercent val="0"/>
          <c:showBubbleSize val="0"/>
        </c:dLbls>
        <c:gapWidth val="150"/>
        <c:overlap val="100"/>
        <c:axId val="210012032"/>
        <c:axId val="210013568"/>
      </c:barChart>
      <c:catAx>
        <c:axId val="210012032"/>
        <c:scaling>
          <c:orientation val="minMax"/>
        </c:scaling>
        <c:delete val="0"/>
        <c:axPos val="b"/>
        <c:numFmt formatCode="General" sourceLinked="1"/>
        <c:majorTickMark val="out"/>
        <c:minorTickMark val="none"/>
        <c:tickLblPos val="nextTo"/>
        <c:crossAx val="210013568"/>
        <c:crosses val="autoZero"/>
        <c:auto val="1"/>
        <c:lblAlgn val="ctr"/>
        <c:lblOffset val="100"/>
        <c:noMultiLvlLbl val="0"/>
      </c:catAx>
      <c:valAx>
        <c:axId val="210013568"/>
        <c:scaling>
          <c:orientation val="minMax"/>
        </c:scaling>
        <c:delete val="0"/>
        <c:axPos val="l"/>
        <c:majorGridlines/>
        <c:numFmt formatCode="#,##0.00" sourceLinked="1"/>
        <c:majorTickMark val="out"/>
        <c:minorTickMark val="none"/>
        <c:tickLblPos val="nextTo"/>
        <c:crossAx val="210012032"/>
        <c:crosses val="autoZero"/>
        <c:crossBetween val="between"/>
        <c:dispUnits>
          <c:builtInUnit val="millions"/>
          <c:dispUnitsLbl>
            <c:layout>
              <c:manualLayout>
                <c:xMode val="edge"/>
                <c:yMode val="edge"/>
                <c:x val="3.0742204655248132E-2"/>
                <c:y val="4.5140838628415413E-2"/>
              </c:manualLayout>
            </c:layout>
            <c:tx>
              <c:rich>
                <a:bodyPr/>
                <a:lstStyle/>
                <a:p>
                  <a:pPr>
                    <a:defRPr/>
                  </a:pPr>
                  <a:r>
                    <a:rPr lang="en-US"/>
                    <a:t>v mio EUR</a:t>
                  </a:r>
                </a:p>
              </c:rich>
            </c:tx>
          </c:dispUnitsLbl>
        </c:dispUnits>
      </c:valAx>
    </c:plotArea>
    <c:legend>
      <c:legendPos val="r"/>
      <c:overlay val="0"/>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38371766029247"/>
          <c:y val="4.7855688297583493E-2"/>
          <c:w val="0.51869357483129619"/>
          <c:h val="0.82504555777678046"/>
        </c:manualLayout>
      </c:layout>
      <c:barChart>
        <c:barDir val="col"/>
        <c:grouping val="stacked"/>
        <c:varyColors val="0"/>
        <c:ser>
          <c:idx val="0"/>
          <c:order val="0"/>
          <c:tx>
            <c:strRef>
              <c:f>'Kultura Nameni'!$C$3</c:f>
              <c:strCache>
                <c:ptCount val="1"/>
                <c:pt idx="0">
                  <c:v>Pomoč za avdiovizualna dela</c:v>
                </c:pt>
              </c:strCache>
            </c:strRef>
          </c:tx>
          <c:spPr>
            <a:solidFill>
              <a:srgbClr val="7030A0"/>
            </a:solidFill>
          </c:spPr>
          <c:invertIfNegative val="0"/>
          <c:cat>
            <c:numRef>
              <c:f>'Kultura Nameni'!$D$2:$M$2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'Kultura Nameni'!$D$3:$M$3</c:f>
              <c:numCache>
                <c:formatCode>#,##0.00</c:formatCode>
                <c:ptCount val="10"/>
                <c:pt idx="0">
                  <c:v>4916130.97</c:v>
                </c:pt>
                <c:pt idx="1">
                  <c:v>8885137</c:v>
                </c:pt>
                <c:pt idx="2">
                  <c:v>10699980.310000001</c:v>
                </c:pt>
                <c:pt idx="3">
                  <c:v>10302478.85</c:v>
                </c:pt>
                <c:pt idx="4">
                  <c:v>8919541.3499999996</c:v>
                </c:pt>
                <c:pt idx="5">
                  <c:v>6984427.96</c:v>
                </c:pt>
                <c:pt idx="6">
                  <c:v>6501856.4100000001</c:v>
                </c:pt>
                <c:pt idx="7">
                  <c:v>4955981.7</c:v>
                </c:pt>
                <c:pt idx="8">
                  <c:v>6366611.3600000003</c:v>
                </c:pt>
                <c:pt idx="9">
                  <c:v>6551704.5</c:v>
                </c:pt>
              </c:numCache>
            </c:numRef>
          </c:val>
        </c:ser>
        <c:ser>
          <c:idx val="1"/>
          <c:order val="1"/>
          <c:tx>
            <c:strRef>
              <c:f>'Kultura Nameni'!$C$4</c:f>
              <c:strCache>
                <c:ptCount val="1"/>
                <c:pt idx="0">
                  <c:v>Spodbujanje kulture dejavnosti</c:v>
                </c:pt>
              </c:strCache>
            </c:strRef>
          </c:tx>
          <c:spPr>
            <a:solidFill>
              <a:schemeClr val="accent6">
                <a:lumMod val="75000"/>
              </a:schemeClr>
            </a:solidFill>
          </c:spPr>
          <c:invertIfNegative val="0"/>
          <c:cat>
            <c:numRef>
              <c:f>'Kultura Nameni'!$D$2:$M$2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'Kultura Nameni'!$D$4:$M$4</c:f>
              <c:numCache>
                <c:formatCode>#,##0.00</c:formatCode>
                <c:ptCount val="10"/>
                <c:pt idx="0">
                  <c:v>5284764.49</c:v>
                </c:pt>
                <c:pt idx="1">
                  <c:v>4998775.2</c:v>
                </c:pt>
                <c:pt idx="2">
                  <c:v>5484912.4800000004</c:v>
                </c:pt>
                <c:pt idx="3">
                  <c:v>5478596.0800000001</c:v>
                </c:pt>
                <c:pt idx="4">
                  <c:v>5157510.88</c:v>
                </c:pt>
                <c:pt idx="5">
                  <c:v>3910429.01</c:v>
                </c:pt>
                <c:pt idx="6">
                  <c:v>4045456.01</c:v>
                </c:pt>
                <c:pt idx="7">
                  <c:v>3503997.7</c:v>
                </c:pt>
                <c:pt idx="8">
                  <c:v>2319332</c:v>
                </c:pt>
                <c:pt idx="9">
                  <c:v>3657946.6</c:v>
                </c:pt>
              </c:numCache>
            </c:numRef>
          </c:val>
        </c:ser>
        <c:dLbls>
          <c:showLegendKey val="0"/>
          <c:showVal val="0"/>
          <c:showCatName val="0"/>
          <c:showSerName val="0"/>
          <c:showPercent val="0"/>
          <c:showBubbleSize val="0"/>
        </c:dLbls>
        <c:gapWidth val="150"/>
        <c:overlap val="100"/>
        <c:axId val="188094336"/>
        <c:axId val="188095872"/>
      </c:barChart>
      <c:lineChart>
        <c:grouping val="standard"/>
        <c:varyColors val="0"/>
        <c:ser>
          <c:idx val="2"/>
          <c:order val="2"/>
          <c:tx>
            <c:strRef>
              <c:f>'Kultura Nameni'!$C$5</c:f>
              <c:strCache>
                <c:ptCount val="1"/>
                <c:pt idx="0">
                  <c:v>pomoči za kulturo v % vseh pomoči </c:v>
                </c:pt>
              </c:strCache>
            </c:strRef>
          </c:tx>
          <c:spPr>
            <a:ln>
              <a:solidFill>
                <a:srgbClr val="C00000"/>
              </a:solidFill>
            </a:ln>
          </c:spPr>
          <c:marker>
            <c:symbol val="none"/>
          </c:marker>
          <c:val>
            <c:numRef>
              <c:f>'Kultura Nameni'!$D$5:$M$5</c:f>
              <c:numCache>
                <c:formatCode>0.0%</c:formatCode>
                <c:ptCount val="10"/>
                <c:pt idx="0">
                  <c:v>3.8081050704647158E-2</c:v>
                </c:pt>
                <c:pt idx="1">
                  <c:v>4.2826444647835908E-2</c:v>
                </c:pt>
                <c:pt idx="2">
                  <c:v>3.7092162708399913E-2</c:v>
                </c:pt>
                <c:pt idx="3">
                  <c:v>3.7416919771625146E-2</c:v>
                </c:pt>
                <c:pt idx="4">
                  <c:v>2.6801607013763676E-2</c:v>
                </c:pt>
                <c:pt idx="5">
                  <c:v>2.0082647225796911E-2</c:v>
                </c:pt>
                <c:pt idx="6">
                  <c:v>1.8187281929564984E-2</c:v>
                </c:pt>
                <c:pt idx="7">
                  <c:v>1.5435658142688741E-2</c:v>
                </c:pt>
                <c:pt idx="8">
                  <c:v>1.5845411748618542E-2</c:v>
                </c:pt>
                <c:pt idx="9">
                  <c:v>2.9102220473996247E-2</c:v>
                </c:pt>
              </c:numCache>
            </c:numRef>
          </c:val>
          <c:smooth val="0"/>
        </c:ser>
        <c:dLbls>
          <c:showLegendKey val="0"/>
          <c:showVal val="0"/>
          <c:showCatName val="0"/>
          <c:showSerName val="0"/>
          <c:showPercent val="0"/>
          <c:showBubbleSize val="0"/>
        </c:dLbls>
        <c:marker val="1"/>
        <c:smooth val="0"/>
        <c:axId val="188115968"/>
        <c:axId val="188114432"/>
      </c:lineChart>
      <c:catAx>
        <c:axId val="188094336"/>
        <c:scaling>
          <c:orientation val="minMax"/>
        </c:scaling>
        <c:delete val="0"/>
        <c:axPos val="b"/>
        <c:numFmt formatCode="General" sourceLinked="1"/>
        <c:majorTickMark val="out"/>
        <c:minorTickMark val="none"/>
        <c:tickLblPos val="nextTo"/>
        <c:crossAx val="188095872"/>
        <c:crosses val="autoZero"/>
        <c:auto val="1"/>
        <c:lblAlgn val="ctr"/>
        <c:lblOffset val="100"/>
        <c:noMultiLvlLbl val="0"/>
      </c:catAx>
      <c:valAx>
        <c:axId val="188095872"/>
        <c:scaling>
          <c:orientation val="minMax"/>
        </c:scaling>
        <c:delete val="0"/>
        <c:axPos val="l"/>
        <c:majorGridlines/>
        <c:numFmt formatCode="#,##0.00" sourceLinked="1"/>
        <c:majorTickMark val="out"/>
        <c:minorTickMark val="none"/>
        <c:tickLblPos val="nextTo"/>
        <c:crossAx val="188094336"/>
        <c:crosses val="autoZero"/>
        <c:crossBetween val="between"/>
        <c:dispUnits>
          <c:builtInUnit val="millions"/>
          <c:dispUnitsLbl>
            <c:layout>
              <c:manualLayout>
                <c:xMode val="edge"/>
                <c:yMode val="edge"/>
                <c:x val="2.0089285714285716E-2"/>
                <c:y val="0.28973454095440143"/>
              </c:manualLayout>
            </c:layout>
            <c:tx>
              <c:rich>
                <a:bodyPr/>
                <a:lstStyle/>
                <a:p>
                  <a:pPr>
                    <a:defRPr/>
                  </a:pPr>
                  <a:r>
                    <a:rPr lang="en-US"/>
                    <a:t>v mio EUR</a:t>
                  </a:r>
                </a:p>
              </c:rich>
            </c:tx>
          </c:dispUnitsLbl>
        </c:dispUnits>
      </c:valAx>
      <c:valAx>
        <c:axId val="188114432"/>
        <c:scaling>
          <c:orientation val="minMax"/>
        </c:scaling>
        <c:delete val="0"/>
        <c:axPos val="r"/>
        <c:numFmt formatCode="0.0%" sourceLinked="1"/>
        <c:majorTickMark val="out"/>
        <c:minorTickMark val="none"/>
        <c:tickLblPos val="nextTo"/>
        <c:crossAx val="188115968"/>
        <c:crosses val="max"/>
        <c:crossBetween val="between"/>
      </c:valAx>
      <c:catAx>
        <c:axId val="188115968"/>
        <c:scaling>
          <c:orientation val="minMax"/>
        </c:scaling>
        <c:delete val="1"/>
        <c:axPos val="b"/>
        <c:majorTickMark val="out"/>
        <c:minorTickMark val="none"/>
        <c:tickLblPos val="nextTo"/>
        <c:crossAx val="188114432"/>
        <c:crosses val="autoZero"/>
        <c:auto val="1"/>
        <c:lblAlgn val="ctr"/>
        <c:lblOffset val="100"/>
        <c:noMultiLvlLbl val="0"/>
      </c:catAx>
    </c:plotArea>
    <c:legend>
      <c:legendPos val="r"/>
      <c:layout>
        <c:manualLayout>
          <c:xMode val="edge"/>
          <c:yMode val="edge"/>
          <c:x val="0.75563248963852714"/>
          <c:y val="0.22085254239593108"/>
          <c:w val="0.23106246484814394"/>
          <c:h val="0.46393999972801325"/>
        </c:manualLayout>
      </c:layout>
      <c:overlay val="0"/>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31318611023456"/>
          <c:y val="8.8467159163169801E-2"/>
          <c:w val="0.4758429127831999"/>
          <c:h val="0.86114081787081109"/>
        </c:manualLayout>
      </c:layout>
      <c:pieChart>
        <c:varyColors val="1"/>
        <c:ser>
          <c:idx val="0"/>
          <c:order val="0"/>
          <c:explosion val="11"/>
          <c:dPt>
            <c:idx val="0"/>
            <c:bubble3D val="0"/>
            <c:explosion val="4"/>
          </c:dPt>
          <c:dPt>
            <c:idx val="1"/>
            <c:bubble3D val="0"/>
            <c:explosion val="5"/>
          </c:dPt>
          <c:dPt>
            <c:idx val="2"/>
            <c:bubble3D val="0"/>
            <c:explosion val="2"/>
          </c:dPt>
          <c:dPt>
            <c:idx val="3"/>
            <c:bubble3D val="0"/>
            <c:explosion val="5"/>
          </c:dPt>
          <c:dLbls>
            <c:dLbl>
              <c:idx val="0"/>
              <c:layout>
                <c:manualLayout>
                  <c:x val="-8.9451178562303432E-2"/>
                  <c:y val="2.8413571137609873E-3"/>
                </c:manualLayout>
              </c:layout>
              <c:showLegendKey val="0"/>
              <c:showVal val="0"/>
              <c:showCatName val="1"/>
              <c:showSerName val="0"/>
              <c:showPercent val="1"/>
              <c:showBubbleSize val="0"/>
            </c:dLbl>
            <c:dLbl>
              <c:idx val="1"/>
              <c:layout>
                <c:manualLayout>
                  <c:x val="5.4763724154733824E-3"/>
                  <c:y val="2.1560666085841566E-2"/>
                </c:manualLayout>
              </c:layout>
              <c:showLegendKey val="0"/>
              <c:showVal val="0"/>
              <c:showCatName val="1"/>
              <c:showSerName val="0"/>
              <c:showPercent val="1"/>
              <c:showBubbleSize val="0"/>
            </c:dLbl>
            <c:dLbl>
              <c:idx val="2"/>
              <c:layout>
                <c:manualLayout>
                  <c:x val="-9.6503773892670203E-2"/>
                  <c:y val="-0.16510190690449408"/>
                </c:manualLayout>
              </c:layout>
              <c:showLegendKey val="0"/>
              <c:showVal val="0"/>
              <c:showCatName val="1"/>
              <c:showSerName val="0"/>
              <c:showPercent val="1"/>
              <c:showBubbleSize val="0"/>
            </c:dLbl>
            <c:dLbl>
              <c:idx val="3"/>
              <c:layout>
                <c:manualLayout>
                  <c:x val="-4.9316399009445852E-3"/>
                  <c:y val="6.2588716588997798E-2"/>
                </c:manualLayout>
              </c:layout>
              <c:showLegendKey val="0"/>
              <c:showVal val="0"/>
              <c:showCatName val="1"/>
              <c:showSerName val="0"/>
              <c:showPercent val="1"/>
              <c:showBubbleSize val="0"/>
            </c:dLbl>
            <c:txPr>
              <a:bodyPr/>
              <a:lstStyle/>
              <a:p>
                <a:pPr>
                  <a:defRPr sz="940" baseline="0"/>
                </a:pPr>
                <a:endParaRPr lang="sl-SI"/>
              </a:p>
            </c:txPr>
            <c:showLegendKey val="0"/>
            <c:showVal val="0"/>
            <c:showCatName val="1"/>
            <c:showSerName val="0"/>
            <c:showPercent val="1"/>
            <c:showBubbleSize val="0"/>
            <c:showLeaderLines val="1"/>
          </c:dLbls>
          <c:cat>
            <c:strRef>
              <c:f>('Za graf'!$E$5;'Za graf'!$E$6;'Za graf'!$E$7;'Za graf'!$E$11)</c:f>
              <c:strCache>
                <c:ptCount val="4"/>
                <c:pt idx="0">
                  <c:v>Sofinanciranje ustvarjanja programskih vsebin in razvoja tehnične infrastrukture na področju medijev</c:v>
                </c:pt>
                <c:pt idx="1">
                  <c:v>Sofinanciranje projektov iz proračunskega sklada za avdio-vizualne medije</c:v>
                </c:pt>
                <c:pt idx="2">
                  <c:v>Spodbujanje filmske in avdiovizualne dejavnosti</c:v>
                </c:pt>
                <c:pt idx="3">
                  <c:v>Pospeševanje razvoja založniške dejavnosti v Sloveniji</c:v>
                </c:pt>
              </c:strCache>
            </c:strRef>
          </c:cat>
          <c:val>
            <c:numRef>
              <c:f>('Za graf'!$K$5;'Za graf'!$K$6;'Za graf'!$K$7;'Za graf'!$K$11)</c:f>
              <c:numCache>
                <c:formatCode>#,##0.00</c:formatCode>
                <c:ptCount val="4"/>
                <c:pt idx="0">
                  <c:v>4893996.95</c:v>
                </c:pt>
                <c:pt idx="1">
                  <c:v>1975436</c:v>
                </c:pt>
                <c:pt idx="2">
                  <c:v>11004864.609999999</c:v>
                </c:pt>
                <c:pt idx="3">
                  <c:v>9481276.3000000007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47920160939347"/>
          <c:y val="4.9616934547394409E-2"/>
          <c:w val="0.53095240342269956"/>
          <c:h val="0.83395875589236723"/>
        </c:manualLayout>
      </c:layout>
      <c:barChart>
        <c:barDir val="col"/>
        <c:grouping val="stacked"/>
        <c:varyColors val="0"/>
        <c:ser>
          <c:idx val="0"/>
          <c:order val="0"/>
          <c:tx>
            <c:strRef>
              <c:f>Zaposlovanje!$B$219</c:f>
              <c:strCache>
                <c:ptCount val="1"/>
                <c:pt idx="0">
                  <c:v>Splošno usposabljanje, v mio EUR</c:v>
                </c:pt>
              </c:strCache>
            </c:strRef>
          </c:tx>
          <c:spPr>
            <a:solidFill>
              <a:srgbClr val="00B0F0"/>
            </a:solidFill>
          </c:spPr>
          <c:invertIfNegative val="0"/>
          <c:cat>
            <c:numRef>
              <c:f>Zaposlovanje!$C$217:$L$217</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Zaposlovanje!$C$219:$L$219</c:f>
              <c:numCache>
                <c:formatCode>#,##0.00</c:formatCode>
                <c:ptCount val="10"/>
                <c:pt idx="0">
                  <c:v>1160681.28</c:v>
                </c:pt>
                <c:pt idx="1">
                  <c:v>368788.57</c:v>
                </c:pt>
                <c:pt idx="3">
                  <c:v>619389.56999999995</c:v>
                </c:pt>
                <c:pt idx="4">
                  <c:v>93277.8</c:v>
                </c:pt>
                <c:pt idx="5">
                  <c:v>3983946.34</c:v>
                </c:pt>
                <c:pt idx="6">
                  <c:v>2708514.37</c:v>
                </c:pt>
                <c:pt idx="7">
                  <c:v>1963989.73</c:v>
                </c:pt>
                <c:pt idx="8">
                  <c:v>671230.01</c:v>
                </c:pt>
                <c:pt idx="9">
                  <c:v>102999.91</c:v>
                </c:pt>
              </c:numCache>
            </c:numRef>
          </c:val>
        </c:ser>
        <c:ser>
          <c:idx val="1"/>
          <c:order val="1"/>
          <c:tx>
            <c:strRef>
              <c:f>Zaposlovanje!$B$220</c:f>
              <c:strCache>
                <c:ptCount val="1"/>
                <c:pt idx="0">
                  <c:v>Posebno usposabljanje, v mio EUR</c:v>
                </c:pt>
              </c:strCache>
            </c:strRef>
          </c:tx>
          <c:spPr>
            <a:solidFill>
              <a:schemeClr val="accent4"/>
            </a:solidFill>
          </c:spPr>
          <c:invertIfNegative val="0"/>
          <c:cat>
            <c:numRef>
              <c:f>Zaposlovanje!$C$217:$L$217</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Zaposlovanje!$C$220:$L$220</c:f>
              <c:numCache>
                <c:formatCode>#,##0.00</c:formatCode>
                <c:ptCount val="10"/>
                <c:pt idx="0">
                  <c:v>2204498</c:v>
                </c:pt>
                <c:pt idx="1">
                  <c:v>376223.82</c:v>
                </c:pt>
                <c:pt idx="2">
                  <c:v>277822.46000000002</c:v>
                </c:pt>
                <c:pt idx="5">
                  <c:v>292960.51</c:v>
                </c:pt>
                <c:pt idx="6">
                  <c:v>121558.68</c:v>
                </c:pt>
                <c:pt idx="7">
                  <c:v>11779.08</c:v>
                </c:pt>
                <c:pt idx="8">
                  <c:v>2043.6</c:v>
                </c:pt>
              </c:numCache>
            </c:numRef>
          </c:val>
        </c:ser>
        <c:dLbls>
          <c:showLegendKey val="0"/>
          <c:showVal val="0"/>
          <c:showCatName val="0"/>
          <c:showSerName val="0"/>
          <c:showPercent val="0"/>
          <c:showBubbleSize val="0"/>
        </c:dLbls>
        <c:gapWidth val="150"/>
        <c:overlap val="100"/>
        <c:axId val="211426688"/>
        <c:axId val="211432576"/>
      </c:barChart>
      <c:lineChart>
        <c:grouping val="standard"/>
        <c:varyColors val="0"/>
        <c:ser>
          <c:idx val="2"/>
          <c:order val="2"/>
          <c:tx>
            <c:strRef>
              <c:f>Zaposlovanje!$B$221</c:f>
              <c:strCache>
                <c:ptCount val="1"/>
                <c:pt idx="0">
                  <c:v>v % vseh pomoči</c:v>
                </c:pt>
              </c:strCache>
            </c:strRef>
          </c:tx>
          <c:spPr>
            <a:ln>
              <a:solidFill>
                <a:srgbClr val="FF0000"/>
              </a:solidFill>
            </a:ln>
          </c:spPr>
          <c:marker>
            <c:symbol val="none"/>
          </c:marker>
          <c:val>
            <c:numRef>
              <c:f>Zaposlovanje!$C$221:$L$221</c:f>
              <c:numCache>
                <c:formatCode>0.0%</c:formatCode>
                <c:ptCount val="10"/>
                <c:pt idx="0">
                  <c:v>1.2562579755317676E-2</c:v>
                </c:pt>
                <c:pt idx="1">
                  <c:v>2.2980721444123609E-3</c:v>
                </c:pt>
                <c:pt idx="2">
                  <c:v>6.3670708382665333E-4</c:v>
                </c:pt>
                <c:pt idx="3">
                  <c:v>1.468572321649283E-3</c:v>
                </c:pt>
                <c:pt idx="4">
                  <c:v>1.775936394823226E-4</c:v>
                </c:pt>
                <c:pt idx="5">
                  <c:v>7.8836841752631375E-3</c:v>
                </c:pt>
                <c:pt idx="6">
                  <c:v>4.8800428385920381E-3</c:v>
                </c:pt>
                <c:pt idx="7">
                  <c:v>3.6048896194885468E-3</c:v>
                </c:pt>
                <c:pt idx="8">
                  <c:v>1.2282255510734552E-3</c:v>
                </c:pt>
                <c:pt idx="9">
                  <c:v>2.9359730908157781E-4</c:v>
                </c:pt>
              </c:numCache>
            </c:numRef>
          </c:val>
          <c:smooth val="0"/>
        </c:ser>
        <c:dLbls>
          <c:showLegendKey val="0"/>
          <c:showVal val="0"/>
          <c:showCatName val="0"/>
          <c:showSerName val="0"/>
          <c:showPercent val="0"/>
          <c:showBubbleSize val="0"/>
        </c:dLbls>
        <c:marker val="1"/>
        <c:smooth val="0"/>
        <c:axId val="211444480"/>
        <c:axId val="211434496"/>
      </c:lineChart>
      <c:catAx>
        <c:axId val="211426688"/>
        <c:scaling>
          <c:orientation val="minMax"/>
        </c:scaling>
        <c:delete val="0"/>
        <c:axPos val="b"/>
        <c:numFmt formatCode="General" sourceLinked="1"/>
        <c:majorTickMark val="out"/>
        <c:minorTickMark val="none"/>
        <c:tickLblPos val="nextTo"/>
        <c:txPr>
          <a:bodyPr/>
          <a:lstStyle/>
          <a:p>
            <a:pPr>
              <a:defRPr sz="950" baseline="0"/>
            </a:pPr>
            <a:endParaRPr lang="sl-SI"/>
          </a:p>
        </c:txPr>
        <c:crossAx val="211432576"/>
        <c:crosses val="autoZero"/>
        <c:auto val="1"/>
        <c:lblAlgn val="ctr"/>
        <c:lblOffset val="100"/>
        <c:noMultiLvlLbl val="0"/>
      </c:catAx>
      <c:valAx>
        <c:axId val="211432576"/>
        <c:scaling>
          <c:orientation val="minMax"/>
        </c:scaling>
        <c:delete val="0"/>
        <c:axPos val="l"/>
        <c:majorGridlines/>
        <c:numFmt formatCode="#,##0.00" sourceLinked="1"/>
        <c:majorTickMark val="out"/>
        <c:minorTickMark val="none"/>
        <c:tickLblPos val="nextTo"/>
        <c:txPr>
          <a:bodyPr/>
          <a:lstStyle/>
          <a:p>
            <a:pPr>
              <a:defRPr sz="940" baseline="0"/>
            </a:pPr>
            <a:endParaRPr lang="sl-SI"/>
          </a:p>
        </c:txPr>
        <c:crossAx val="211426688"/>
        <c:crosses val="autoZero"/>
        <c:crossBetween val="between"/>
        <c:dispUnits>
          <c:builtInUnit val="millions"/>
          <c:dispUnitsLbl>
            <c:tx>
              <c:rich>
                <a:bodyPr/>
                <a:lstStyle/>
                <a:p>
                  <a:pPr>
                    <a:defRPr/>
                  </a:pPr>
                  <a:r>
                    <a:rPr lang="en-US"/>
                    <a:t>v mio EUR</a:t>
                  </a:r>
                </a:p>
              </c:rich>
            </c:tx>
          </c:dispUnitsLbl>
        </c:dispUnits>
      </c:valAx>
      <c:valAx>
        <c:axId val="211434496"/>
        <c:scaling>
          <c:orientation val="minMax"/>
        </c:scaling>
        <c:delete val="0"/>
        <c:axPos val="r"/>
        <c:numFmt formatCode="0.0%" sourceLinked="1"/>
        <c:majorTickMark val="out"/>
        <c:minorTickMark val="none"/>
        <c:tickLblPos val="nextTo"/>
        <c:txPr>
          <a:bodyPr/>
          <a:lstStyle/>
          <a:p>
            <a:pPr>
              <a:defRPr sz="940" baseline="0"/>
            </a:pPr>
            <a:endParaRPr lang="sl-SI"/>
          </a:p>
        </c:txPr>
        <c:crossAx val="211444480"/>
        <c:crosses val="max"/>
        <c:crossBetween val="between"/>
      </c:valAx>
      <c:catAx>
        <c:axId val="211444480"/>
        <c:scaling>
          <c:orientation val="minMax"/>
        </c:scaling>
        <c:delete val="1"/>
        <c:axPos val="b"/>
        <c:majorTickMark val="out"/>
        <c:minorTickMark val="none"/>
        <c:tickLblPos val="nextTo"/>
        <c:crossAx val="211434496"/>
        <c:crosses val="autoZero"/>
        <c:auto val="1"/>
        <c:lblAlgn val="ctr"/>
        <c:lblOffset val="100"/>
        <c:noMultiLvlLbl val="0"/>
      </c:catAx>
    </c:plotArea>
    <c:legend>
      <c:legendPos val="r"/>
      <c:layout>
        <c:manualLayout>
          <c:xMode val="edge"/>
          <c:yMode val="edge"/>
          <c:x val="0.74577001225177542"/>
          <c:y val="0.13229552130823574"/>
          <c:w val="0.23078173877432429"/>
          <c:h val="0.62902190574182959"/>
        </c:manualLayout>
      </c:layout>
      <c:overlay val="0"/>
      <c:txPr>
        <a:bodyPr/>
        <a:lstStyle/>
        <a:p>
          <a:pPr>
            <a:defRPr sz="970" baseline="0"/>
          </a:pPr>
          <a:endParaRPr lang="sl-SI"/>
        </a:p>
      </c:txPr>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90484452155345"/>
          <c:y val="3.8991934518823448E-2"/>
          <c:w val="0.59482609694974564"/>
          <c:h val="0.79287030610535381"/>
        </c:manualLayout>
      </c:layout>
      <c:barChart>
        <c:barDir val="col"/>
        <c:grouping val="clustered"/>
        <c:varyColors val="0"/>
        <c:ser>
          <c:idx val="0"/>
          <c:order val="0"/>
          <c:tx>
            <c:strRef>
              <c:f>Zaposlovanje!$B$273</c:f>
              <c:strCache>
                <c:ptCount val="1"/>
                <c:pt idx="0">
                  <c:v>v mio EUR</c:v>
                </c:pt>
              </c:strCache>
            </c:strRef>
          </c:tx>
          <c:spPr>
            <a:solidFill>
              <a:schemeClr val="bg2">
                <a:lumMod val="50000"/>
              </a:schemeClr>
            </a:solidFill>
          </c:spPr>
          <c:invertIfNegative val="0"/>
          <c:cat>
            <c:numRef>
              <c:f>Zaposlovanje!$C$272:$L$272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Zaposlovanje!$C$273:$L$273</c:f>
              <c:numCache>
                <c:formatCode>#,##0.00</c:formatCode>
                <c:ptCount val="10"/>
                <c:pt idx="1">
                  <c:v>8109722.6100000003</c:v>
                </c:pt>
                <c:pt idx="3">
                  <c:v>1041311.96</c:v>
                </c:pt>
                <c:pt idx="4">
                  <c:v>7482671.0599999996</c:v>
                </c:pt>
                <c:pt idx="5">
                  <c:v>4645536.4800000004</c:v>
                </c:pt>
                <c:pt idx="6">
                  <c:v>10452997.140000001</c:v>
                </c:pt>
                <c:pt idx="8">
                  <c:v>1565785.92</c:v>
                </c:pt>
                <c:pt idx="9">
                  <c:v>0</c:v>
                </c:pt>
              </c:numCache>
            </c:numRef>
          </c:val>
        </c:ser>
        <c:dLbls>
          <c:showLegendKey val="0"/>
          <c:showVal val="0"/>
          <c:showCatName val="0"/>
          <c:showSerName val="0"/>
          <c:showPercent val="0"/>
          <c:showBubbleSize val="0"/>
        </c:dLbls>
        <c:gapWidth val="150"/>
        <c:axId val="211482880"/>
        <c:axId val="210046976"/>
      </c:barChart>
      <c:lineChart>
        <c:grouping val="standard"/>
        <c:varyColors val="0"/>
        <c:ser>
          <c:idx val="1"/>
          <c:order val="1"/>
          <c:tx>
            <c:strRef>
              <c:f>Zaposlovanje!$B$274</c:f>
              <c:strCache>
                <c:ptCount val="1"/>
                <c:pt idx="0">
                  <c:v>v % vseh pomoči</c:v>
                </c:pt>
              </c:strCache>
            </c:strRef>
          </c:tx>
          <c:marker>
            <c:symbol val="none"/>
          </c:marker>
          <c:val>
            <c:numRef>
              <c:f>Zaposlovanje!$C$274:$L$274</c:f>
              <c:numCache>
                <c:formatCode>0.0%</c:formatCode>
                <c:ptCount val="10"/>
                <c:pt idx="0">
                  <c:v>0</c:v>
                </c:pt>
                <c:pt idx="1">
                  <c:v>2.5015325757135543E-2</c:v>
                </c:pt>
                <c:pt idx="2">
                  <c:v>0</c:v>
                </c:pt>
                <c:pt idx="3">
                  <c:v>2.4689500707258689E-3</c:v>
                </c:pt>
                <c:pt idx="4">
                  <c:v>1.4246420762437028E-2</c:v>
                </c:pt>
                <c:pt idx="5">
                  <c:v>8.563184496988431E-3</c:v>
                </c:pt>
                <c:pt idx="6">
                  <c:v>1.8024649164048983E-2</c:v>
                </c:pt>
                <c:pt idx="7">
                  <c:v>0</c:v>
                </c:pt>
                <c:pt idx="8">
                  <c:v>2.856399309123459E-3</c:v>
                </c:pt>
                <c:pt idx="9">
                  <c:v>8.8801291661430741E-6</c:v>
                </c:pt>
              </c:numCache>
            </c:numRef>
          </c:val>
          <c:smooth val="0"/>
        </c:ser>
        <c:dLbls>
          <c:showLegendKey val="0"/>
          <c:showVal val="0"/>
          <c:showCatName val="0"/>
          <c:showSerName val="0"/>
          <c:showPercent val="0"/>
          <c:showBubbleSize val="0"/>
        </c:dLbls>
        <c:marker val="1"/>
        <c:smooth val="0"/>
        <c:axId val="210050432"/>
        <c:axId val="210048896"/>
      </c:lineChart>
      <c:catAx>
        <c:axId val="211482880"/>
        <c:scaling>
          <c:orientation val="minMax"/>
        </c:scaling>
        <c:delete val="0"/>
        <c:axPos val="b"/>
        <c:numFmt formatCode="General" sourceLinked="1"/>
        <c:majorTickMark val="out"/>
        <c:minorTickMark val="none"/>
        <c:tickLblPos val="nextTo"/>
        <c:crossAx val="210046976"/>
        <c:crosses val="autoZero"/>
        <c:auto val="1"/>
        <c:lblAlgn val="ctr"/>
        <c:lblOffset val="100"/>
        <c:noMultiLvlLbl val="0"/>
      </c:catAx>
      <c:valAx>
        <c:axId val="210046976"/>
        <c:scaling>
          <c:orientation val="minMax"/>
        </c:scaling>
        <c:delete val="0"/>
        <c:axPos val="l"/>
        <c:majorGridlines/>
        <c:numFmt formatCode="#,##0.00" sourceLinked="1"/>
        <c:majorTickMark val="out"/>
        <c:minorTickMark val="none"/>
        <c:tickLblPos val="nextTo"/>
        <c:crossAx val="211482880"/>
        <c:crosses val="autoZero"/>
        <c:crossBetween val="between"/>
        <c:dispUnits>
          <c:builtInUnit val="millions"/>
          <c:dispUnitsLbl>
            <c:tx>
              <c:rich>
                <a:bodyPr/>
                <a:lstStyle/>
                <a:p>
                  <a:pPr>
                    <a:defRPr/>
                  </a:pPr>
                  <a:r>
                    <a:rPr lang="en-US"/>
                    <a:t>v mio EUR</a:t>
                  </a:r>
                </a:p>
              </c:rich>
            </c:tx>
          </c:dispUnitsLbl>
        </c:dispUnits>
      </c:valAx>
      <c:valAx>
        <c:axId val="210048896"/>
        <c:scaling>
          <c:orientation val="minMax"/>
        </c:scaling>
        <c:delete val="0"/>
        <c:axPos val="r"/>
        <c:numFmt formatCode="0.0%" sourceLinked="1"/>
        <c:majorTickMark val="out"/>
        <c:minorTickMark val="none"/>
        <c:tickLblPos val="nextTo"/>
        <c:crossAx val="210050432"/>
        <c:crosses val="max"/>
        <c:crossBetween val="between"/>
      </c:valAx>
      <c:catAx>
        <c:axId val="210050432"/>
        <c:scaling>
          <c:orientation val="minMax"/>
        </c:scaling>
        <c:delete val="1"/>
        <c:axPos val="b"/>
        <c:majorTickMark val="out"/>
        <c:minorTickMark val="none"/>
        <c:tickLblPos val="nextTo"/>
        <c:crossAx val="210048896"/>
        <c:crosses val="autoZero"/>
        <c:auto val="1"/>
        <c:lblAlgn val="ctr"/>
        <c:lblOffset val="100"/>
        <c:noMultiLvlLbl val="0"/>
      </c:catAx>
    </c:plotArea>
    <c:legend>
      <c:legendPos val="r"/>
      <c:layout>
        <c:manualLayout>
          <c:xMode val="edge"/>
          <c:yMode val="edge"/>
          <c:x val="0.82338362837414136"/>
          <c:y val="0.24967097862767154"/>
          <c:w val="0.16292877257263813"/>
          <c:h val="0.32208661417322837"/>
        </c:manualLayout>
      </c:layout>
      <c:overlay val="0"/>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20119693776139"/>
          <c:y val="4.7219593075162283E-2"/>
          <c:w val="0.59792956531118546"/>
          <c:h val="0.79975452993074669"/>
        </c:manualLayout>
      </c:layout>
      <c:barChart>
        <c:barDir val="col"/>
        <c:grouping val="clustered"/>
        <c:varyColors val="0"/>
        <c:ser>
          <c:idx val="0"/>
          <c:order val="0"/>
          <c:tx>
            <c:v>v mio EUR</c:v>
          </c:tx>
          <c:spPr>
            <a:solidFill>
              <a:srgbClr val="00B050"/>
            </a:solidFill>
          </c:spPr>
          <c:invertIfNegative val="0"/>
          <c:cat>
            <c:numRef>
              <c:f>Zaposlovanje!$C$243:$L$243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Zaposlovanje!$C$244:$L$244</c:f>
              <c:numCache>
                <c:formatCode>#,##0.00</c:formatCode>
                <c:ptCount val="10"/>
                <c:pt idx="0">
                  <c:v>101056086.08</c:v>
                </c:pt>
                <c:pt idx="1">
                  <c:v>108842133.45999999</c:v>
                </c:pt>
                <c:pt idx="2">
                  <c:v>103790917.11</c:v>
                </c:pt>
                <c:pt idx="3">
                  <c:v>96171741.099999994</c:v>
                </c:pt>
                <c:pt idx="4">
                  <c:v>92471213.159999996</c:v>
                </c:pt>
                <c:pt idx="5">
                  <c:v>90228865.25</c:v>
                </c:pt>
                <c:pt idx="6">
                  <c:v>99338902.819999993</c:v>
                </c:pt>
                <c:pt idx="7">
                  <c:v>85548018.310000002</c:v>
                </c:pt>
                <c:pt idx="8">
                  <c:v>62377742.049999997</c:v>
                </c:pt>
                <c:pt idx="9">
                  <c:v>5523849.3600000003</c:v>
                </c:pt>
              </c:numCache>
            </c:numRef>
          </c:val>
        </c:ser>
        <c:dLbls>
          <c:showLegendKey val="0"/>
          <c:showVal val="0"/>
          <c:showCatName val="0"/>
          <c:showSerName val="0"/>
          <c:showPercent val="0"/>
          <c:showBubbleSize val="0"/>
        </c:dLbls>
        <c:gapWidth val="150"/>
        <c:axId val="210064512"/>
        <c:axId val="210066048"/>
      </c:barChart>
      <c:lineChart>
        <c:grouping val="standard"/>
        <c:varyColors val="0"/>
        <c:ser>
          <c:idx val="1"/>
          <c:order val="1"/>
          <c:tx>
            <c:v>v % vseh pomoči</c:v>
          </c:tx>
          <c:marker>
            <c:symbol val="none"/>
          </c:marker>
          <c:val>
            <c:numRef>
              <c:f>Zaposlovanje!$C$245:$L$245</c:f>
              <c:numCache>
                <c:formatCode>0.0%</c:formatCode>
                <c:ptCount val="10"/>
                <c:pt idx="0">
                  <c:v>0.37725334536715927</c:v>
                </c:pt>
                <c:pt idx="1">
                  <c:v>0.33573545675238847</c:v>
                </c:pt>
                <c:pt idx="2">
                  <c:v>0.23786562166644842</c:v>
                </c:pt>
                <c:pt idx="3">
                  <c:v>0.22802314398720142</c:v>
                </c:pt>
                <c:pt idx="4">
                  <c:v>0.17605796119151657</c:v>
                </c:pt>
                <c:pt idx="5">
                  <c:v>0.16632017064467397</c:v>
                </c:pt>
                <c:pt idx="6">
                  <c:v>0.17129526084152893</c:v>
                </c:pt>
                <c:pt idx="7">
                  <c:v>0.15608666439750871</c:v>
                </c:pt>
                <c:pt idx="8">
                  <c:v>0.11379316739308866</c:v>
                </c:pt>
                <c:pt idx="9">
                  <c:v>1.5745521601601357E-2</c:v>
                </c:pt>
              </c:numCache>
            </c:numRef>
          </c:val>
          <c:smooth val="0"/>
        </c:ser>
        <c:dLbls>
          <c:showLegendKey val="0"/>
          <c:showVal val="0"/>
          <c:showCatName val="0"/>
          <c:showSerName val="0"/>
          <c:showPercent val="0"/>
          <c:showBubbleSize val="0"/>
        </c:dLbls>
        <c:marker val="1"/>
        <c:smooth val="0"/>
        <c:axId val="210077952"/>
        <c:axId val="210076416"/>
      </c:lineChart>
      <c:catAx>
        <c:axId val="210064512"/>
        <c:scaling>
          <c:orientation val="minMax"/>
        </c:scaling>
        <c:delete val="0"/>
        <c:axPos val="b"/>
        <c:numFmt formatCode="General" sourceLinked="1"/>
        <c:majorTickMark val="out"/>
        <c:minorTickMark val="none"/>
        <c:tickLblPos val="nextTo"/>
        <c:txPr>
          <a:bodyPr/>
          <a:lstStyle/>
          <a:p>
            <a:pPr>
              <a:defRPr baseline="0"/>
            </a:pPr>
            <a:endParaRPr lang="sl-SI"/>
          </a:p>
        </c:txPr>
        <c:crossAx val="210066048"/>
        <c:crosses val="autoZero"/>
        <c:auto val="1"/>
        <c:lblAlgn val="ctr"/>
        <c:lblOffset val="100"/>
        <c:noMultiLvlLbl val="0"/>
      </c:catAx>
      <c:valAx>
        <c:axId val="210066048"/>
        <c:scaling>
          <c:orientation val="minMax"/>
        </c:scaling>
        <c:delete val="0"/>
        <c:axPos val="l"/>
        <c:majorGridlines/>
        <c:numFmt formatCode="#,##0.00" sourceLinked="1"/>
        <c:majorTickMark val="out"/>
        <c:minorTickMark val="none"/>
        <c:tickLblPos val="nextTo"/>
        <c:crossAx val="210064512"/>
        <c:crosses val="autoZero"/>
        <c:crossBetween val="between"/>
        <c:dispUnits>
          <c:builtInUnit val="millions"/>
          <c:dispUnitsLbl>
            <c:layout>
              <c:manualLayout>
                <c:xMode val="edge"/>
                <c:yMode val="edge"/>
                <c:x val="2.3290984421715868E-2"/>
                <c:y val="0.21292716535433071"/>
              </c:manualLayout>
            </c:layout>
            <c:tx>
              <c:rich>
                <a:bodyPr/>
                <a:lstStyle/>
                <a:p>
                  <a:pPr>
                    <a:defRPr/>
                  </a:pPr>
                  <a:r>
                    <a:rPr lang="en-US"/>
                    <a:t>v mio EUR</a:t>
                  </a:r>
                </a:p>
              </c:rich>
            </c:tx>
          </c:dispUnitsLbl>
        </c:dispUnits>
      </c:valAx>
      <c:valAx>
        <c:axId val="210076416"/>
        <c:scaling>
          <c:orientation val="minMax"/>
        </c:scaling>
        <c:delete val="0"/>
        <c:axPos val="r"/>
        <c:numFmt formatCode="0.0%" sourceLinked="1"/>
        <c:majorTickMark val="out"/>
        <c:minorTickMark val="none"/>
        <c:tickLblPos val="nextTo"/>
        <c:crossAx val="210077952"/>
        <c:crosses val="max"/>
        <c:crossBetween val="between"/>
      </c:valAx>
      <c:catAx>
        <c:axId val="210077952"/>
        <c:scaling>
          <c:orientation val="minMax"/>
        </c:scaling>
        <c:delete val="1"/>
        <c:axPos val="b"/>
        <c:majorTickMark val="out"/>
        <c:minorTickMark val="none"/>
        <c:tickLblPos val="nextTo"/>
        <c:crossAx val="210076416"/>
        <c:crosses val="autoZero"/>
        <c:auto val="1"/>
        <c:lblAlgn val="ctr"/>
        <c:lblOffset val="100"/>
        <c:noMultiLvlLbl val="0"/>
      </c:catAx>
    </c:plotArea>
    <c:legend>
      <c:legendPos val="r"/>
      <c:layout>
        <c:manualLayout>
          <c:xMode val="edge"/>
          <c:yMode val="edge"/>
          <c:x val="0.79549255372204686"/>
          <c:y val="0.28652556537849649"/>
          <c:w val="0.1911385470020131"/>
          <c:h val="0.29758107282625479"/>
        </c:manualLayout>
      </c:layout>
      <c:overlay val="0"/>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11332326982448"/>
          <c:y val="8.4051724137931036E-2"/>
          <c:w val="0.59404910040390024"/>
          <c:h val="0.91594832147997629"/>
        </c:manualLayout>
      </c:layout>
      <c:pieChart>
        <c:varyColors val="1"/>
        <c:ser>
          <c:idx val="0"/>
          <c:order val="0"/>
          <c:explosion val="4"/>
          <c:dLbls>
            <c:dLbl>
              <c:idx val="2"/>
              <c:layout>
                <c:manualLayout>
                  <c:x val="-0.10019872030244924"/>
                  <c:y val="-1.8143363147567718E-3"/>
                </c:manualLayout>
              </c:layout>
              <c:showLegendKey val="0"/>
              <c:showVal val="0"/>
              <c:showCatName val="1"/>
              <c:showSerName val="0"/>
              <c:showPercent val="1"/>
              <c:showBubbleSize val="0"/>
            </c:dLbl>
            <c:dLbl>
              <c:idx val="3"/>
              <c:layout>
                <c:manualLayout>
                  <c:x val="-5.1693797342689675E-2"/>
                  <c:y val="-2.8208430970158304E-2"/>
                </c:manualLayout>
              </c:layout>
              <c:showLegendKey val="0"/>
              <c:showVal val="0"/>
              <c:showCatName val="1"/>
              <c:showSerName val="0"/>
              <c:showPercent val="1"/>
              <c:showBubbleSize val="0"/>
            </c:dLbl>
            <c:dLbl>
              <c:idx val="5"/>
              <c:layout>
                <c:manualLayout>
                  <c:x val="-2.4564906232575852E-2"/>
                  <c:y val="3.5234886304646301E-2"/>
                </c:manualLayout>
              </c:layout>
              <c:showLegendKey val="0"/>
              <c:showVal val="0"/>
              <c:showCatName val="1"/>
              <c:showSerName val="0"/>
              <c:showPercent val="1"/>
              <c:showBubbleSize val="0"/>
            </c:dLbl>
            <c:dLbl>
              <c:idx val="6"/>
              <c:layout>
                <c:manualLayout>
                  <c:x val="-9.9416078495369431E-2"/>
                  <c:y val="-2.2788798812348087E-2"/>
                </c:manualLayout>
              </c:layout>
              <c:showLegendKey val="0"/>
              <c:showVal val="0"/>
              <c:showCatName val="1"/>
              <c:showSerName val="0"/>
              <c:showPercent val="1"/>
              <c:showBubbleSize val="0"/>
            </c:dLbl>
            <c:dLbl>
              <c:idx val="7"/>
              <c:layout>
                <c:manualLayout>
                  <c:x val="5.4490840846966671E-4"/>
                  <c:y val="1.2785451264063342E-2"/>
                </c:manualLayout>
              </c:layout>
              <c:showLegendKey val="0"/>
              <c:showVal val="0"/>
              <c:showCatName val="1"/>
              <c:showSerName val="0"/>
              <c:showPercent val="1"/>
              <c:showBubbleSize val="0"/>
            </c:dLbl>
            <c:dLbl>
              <c:idx val="8"/>
              <c:layout>
                <c:manualLayout>
                  <c:x val="9.1548182448696502E-2"/>
                  <c:y val="-1.7783243822803111E-2"/>
                </c:manualLayout>
              </c:layout>
              <c:showLegendKey val="0"/>
              <c:showVal val="0"/>
              <c:showCatName val="1"/>
              <c:showSerName val="0"/>
              <c:showPercent val="1"/>
              <c:showBubbleSize val="0"/>
            </c:dLbl>
            <c:txPr>
              <a:bodyPr/>
              <a:lstStyle/>
              <a:p>
                <a:pPr>
                  <a:defRPr sz="950" baseline="0"/>
                </a:pPr>
                <a:endParaRPr lang="sl-SI"/>
              </a:p>
            </c:txPr>
            <c:showLegendKey val="0"/>
            <c:showVal val="0"/>
            <c:showCatName val="1"/>
            <c:showSerName val="0"/>
            <c:showPercent val="1"/>
            <c:showBubbleSize val="0"/>
            <c:showLeaderLines val="1"/>
          </c:dLbls>
          <c:cat>
            <c:strRef>
              <c:f>'Kmetijstvo in ribištvo po namen'!$B$4:$B$13</c:f>
              <c:strCache>
                <c:ptCount val="10"/>
                <c:pt idx="0">
                  <c:v>Pomoči za tehnično podporo v kmetijskem sektorju</c:v>
                </c:pt>
                <c:pt idx="1">
                  <c:v>Investicije v kmetijska gospodarstva</c:v>
                </c:pt>
                <c:pt idx="2">
                  <c:v>Pomoči za podporo živinorejskemu sektorju (genetska podpora)</c:v>
                </c:pt>
                <c:pt idx="3">
                  <c:v>Pomoči za zatiranje rastlinskih in živalskih bolezni</c:v>
                </c:pt>
                <c:pt idx="4">
                  <c:v>Pomoči za območja z omejenimi možnostmi za kmetijsko dejavnost</c:v>
                </c:pt>
                <c:pt idx="5">
                  <c:v>Pomoči za zavarovalne police v primeru naravnih nesreč ali izrednih dogodkov</c:v>
                </c:pt>
                <c:pt idx="6">
                  <c:v>Pomoči za varstvo okolja</c:v>
                </c:pt>
                <c:pt idx="7">
                  <c:v>Nadomestilo škode zaradi naravnih nesreč</c:v>
                </c:pt>
                <c:pt idx="8">
                  <c:v>Pomoči v sektorju ribištva</c:v>
                </c:pt>
                <c:pt idx="9">
                  <c:v>Ostalo</c:v>
                </c:pt>
              </c:strCache>
            </c:strRef>
          </c:cat>
          <c:val>
            <c:numRef>
              <c:f>'Kmetijstvo in ribištvo po namen'!$H$4:$H$13</c:f>
              <c:numCache>
                <c:formatCode>#,##0.00</c:formatCode>
                <c:ptCount val="10"/>
                <c:pt idx="0">
                  <c:v>59898748.880000003</c:v>
                </c:pt>
                <c:pt idx="1">
                  <c:v>18963832.170000002</c:v>
                </c:pt>
                <c:pt idx="2">
                  <c:v>17346800.600000001</c:v>
                </c:pt>
                <c:pt idx="3">
                  <c:v>15828550.960000001</c:v>
                </c:pt>
                <c:pt idx="4">
                  <c:v>9657827.7100000009</c:v>
                </c:pt>
                <c:pt idx="5">
                  <c:v>7673441.2800000003</c:v>
                </c:pt>
                <c:pt idx="6">
                  <c:v>8586468.8800000008</c:v>
                </c:pt>
                <c:pt idx="7">
                  <c:v>5242852.0999999996</c:v>
                </c:pt>
                <c:pt idx="8">
                  <c:v>2092755.23</c:v>
                </c:pt>
                <c:pt idx="9">
                  <c:v>8624119.1799999997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00501073729421"/>
          <c:y val="6.7246093624046377E-2"/>
          <c:w val="0.49559702764427171"/>
          <c:h val="0.78663384214565313"/>
        </c:manualLayout>
      </c:layout>
      <c:barChart>
        <c:barDir val="col"/>
        <c:grouping val="clustered"/>
        <c:varyColors val="0"/>
        <c:ser>
          <c:idx val="0"/>
          <c:order val="0"/>
          <c:tx>
            <c:strRef>
              <c:f>'Delež De minimis v vseh pomočeh'!$B$47</c:f>
              <c:strCache>
                <c:ptCount val="1"/>
                <c:pt idx="0">
                  <c:v>de minimis pomoči v mio EUR</c:v>
                </c:pt>
              </c:strCache>
            </c:strRef>
          </c:tx>
          <c:spPr>
            <a:solidFill>
              <a:schemeClr val="accent5">
                <a:lumMod val="75000"/>
              </a:schemeClr>
            </a:solidFill>
          </c:spPr>
          <c:invertIfNegative val="0"/>
          <c:cat>
            <c:numRef>
              <c:f>'Delež De minimis v vseh pomočeh'!$C$3:$L$3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'Delež De minimis v vseh pomočeh'!$C$47:$L$47</c:f>
              <c:numCache>
                <c:formatCode>#,##0.00</c:formatCode>
                <c:ptCount val="10"/>
                <c:pt idx="0">
                  <c:v>24798501.75</c:v>
                </c:pt>
                <c:pt idx="1">
                  <c:v>28719727.129999999</c:v>
                </c:pt>
                <c:pt idx="2">
                  <c:v>84938300.549999997</c:v>
                </c:pt>
                <c:pt idx="3">
                  <c:v>63700944.789999999</c:v>
                </c:pt>
                <c:pt idx="4">
                  <c:v>65513796.93</c:v>
                </c:pt>
                <c:pt idx="5">
                  <c:v>66186383.810000002</c:v>
                </c:pt>
                <c:pt idx="6">
                  <c:v>101856340.62</c:v>
                </c:pt>
                <c:pt idx="7">
                  <c:v>37000223.93</c:v>
                </c:pt>
                <c:pt idx="8">
                  <c:v>32430595.5</c:v>
                </c:pt>
                <c:pt idx="9">
                  <c:v>83841776.439999998</c:v>
                </c:pt>
              </c:numCache>
            </c:numRef>
          </c:val>
        </c:ser>
        <c:dLbls>
          <c:showLegendKey val="0"/>
          <c:showVal val="0"/>
          <c:showCatName val="0"/>
          <c:showSerName val="0"/>
          <c:showPercent val="0"/>
          <c:showBubbleSize val="0"/>
        </c:dLbls>
        <c:gapWidth val="150"/>
        <c:axId val="211847424"/>
        <c:axId val="211849216"/>
      </c:barChart>
      <c:lineChart>
        <c:grouping val="standard"/>
        <c:varyColors val="0"/>
        <c:ser>
          <c:idx val="1"/>
          <c:order val="1"/>
          <c:tx>
            <c:strRef>
              <c:f>'Delež De minimis v vseh pomočeh'!$B$48</c:f>
              <c:strCache>
                <c:ptCount val="1"/>
                <c:pt idx="0">
                  <c:v>de minimis pomoči v % vseh pomoči (državne + de minimis skupaj)</c:v>
                </c:pt>
              </c:strCache>
            </c:strRef>
          </c:tx>
          <c:marker>
            <c:symbol val="none"/>
          </c:marker>
          <c:val>
            <c:numRef>
              <c:f>'Delež De minimis v vseh pomočeh'!$C$48:$L$48</c:f>
              <c:numCache>
                <c:formatCode>0%</c:formatCode>
                <c:ptCount val="10"/>
                <c:pt idx="0">
                  <c:v>8.4731444589592017E-2</c:v>
                </c:pt>
                <c:pt idx="1">
                  <c:v>8.1379773387669899E-2</c:v>
                </c:pt>
                <c:pt idx="2">
                  <c:v>0.16294149919686973</c:v>
                </c:pt>
                <c:pt idx="3">
                  <c:v>0.13121661529865941</c:v>
                </c:pt>
                <c:pt idx="4">
                  <c:v>0.11090021506650287</c:v>
                </c:pt>
                <c:pt idx="5">
                  <c:v>0.1087362436213201</c:v>
                </c:pt>
                <c:pt idx="6">
                  <c:v>0.14939673415248883</c:v>
                </c:pt>
                <c:pt idx="7">
                  <c:v>6.3239546474626568E-2</c:v>
                </c:pt>
                <c:pt idx="8">
                  <c:v>5.5857197960136461E-2</c:v>
                </c:pt>
                <c:pt idx="9">
                  <c:v>0.19288953838003256</c:v>
                </c:pt>
              </c:numCache>
            </c:numRef>
          </c:val>
          <c:smooth val="0"/>
        </c:ser>
        <c:dLbls>
          <c:showLegendKey val="0"/>
          <c:showVal val="0"/>
          <c:showCatName val="0"/>
          <c:showSerName val="0"/>
          <c:showPercent val="0"/>
          <c:showBubbleSize val="0"/>
        </c:dLbls>
        <c:marker val="1"/>
        <c:smooth val="0"/>
        <c:axId val="211852672"/>
        <c:axId val="211851136"/>
      </c:lineChart>
      <c:catAx>
        <c:axId val="211847424"/>
        <c:scaling>
          <c:orientation val="minMax"/>
        </c:scaling>
        <c:delete val="0"/>
        <c:axPos val="b"/>
        <c:numFmt formatCode="General" sourceLinked="1"/>
        <c:majorTickMark val="out"/>
        <c:minorTickMark val="none"/>
        <c:tickLblPos val="nextTo"/>
        <c:crossAx val="211849216"/>
        <c:crosses val="autoZero"/>
        <c:auto val="1"/>
        <c:lblAlgn val="ctr"/>
        <c:lblOffset val="100"/>
        <c:noMultiLvlLbl val="0"/>
      </c:catAx>
      <c:valAx>
        <c:axId val="211849216"/>
        <c:scaling>
          <c:orientation val="minMax"/>
          <c:max val="110000000.00000001"/>
        </c:scaling>
        <c:delete val="0"/>
        <c:axPos val="l"/>
        <c:majorGridlines/>
        <c:numFmt formatCode="#,##0.00" sourceLinked="1"/>
        <c:majorTickMark val="out"/>
        <c:minorTickMark val="none"/>
        <c:tickLblPos val="nextTo"/>
        <c:crossAx val="211847424"/>
        <c:crosses val="autoZero"/>
        <c:crossBetween val="between"/>
        <c:majorUnit val="10000000"/>
        <c:dispUnits>
          <c:builtInUnit val="millions"/>
          <c:dispUnitsLbl>
            <c:layout>
              <c:manualLayout>
                <c:xMode val="edge"/>
                <c:yMode val="edge"/>
                <c:x val="3.1934587721989295E-2"/>
                <c:y val="0.30246990010769537"/>
              </c:manualLayout>
            </c:layout>
            <c:tx>
              <c:rich>
                <a:bodyPr/>
                <a:lstStyle/>
                <a:p>
                  <a:pPr>
                    <a:defRPr/>
                  </a:pPr>
                  <a:r>
                    <a:rPr lang="en-US"/>
                    <a:t>v mio EUR</a:t>
                  </a:r>
                </a:p>
              </c:rich>
            </c:tx>
          </c:dispUnitsLbl>
        </c:dispUnits>
      </c:valAx>
      <c:valAx>
        <c:axId val="211851136"/>
        <c:scaling>
          <c:orientation val="minMax"/>
        </c:scaling>
        <c:delete val="0"/>
        <c:axPos val="r"/>
        <c:numFmt formatCode="0%" sourceLinked="1"/>
        <c:majorTickMark val="out"/>
        <c:minorTickMark val="none"/>
        <c:tickLblPos val="nextTo"/>
        <c:crossAx val="211852672"/>
        <c:crosses val="max"/>
        <c:crossBetween val="between"/>
      </c:valAx>
      <c:catAx>
        <c:axId val="211852672"/>
        <c:scaling>
          <c:orientation val="minMax"/>
        </c:scaling>
        <c:delete val="1"/>
        <c:axPos val="b"/>
        <c:majorTickMark val="out"/>
        <c:minorTickMark val="none"/>
        <c:tickLblPos val="nextTo"/>
        <c:crossAx val="211851136"/>
        <c:crosses val="autoZero"/>
        <c:auto val="1"/>
        <c:lblAlgn val="ctr"/>
        <c:lblOffset val="100"/>
        <c:noMultiLvlLbl val="0"/>
      </c:catAx>
    </c:plotArea>
    <c:legend>
      <c:legendPos val="r"/>
      <c:layout>
        <c:manualLayout>
          <c:xMode val="edge"/>
          <c:yMode val="edge"/>
          <c:x val="0.72758530183727033"/>
          <c:y val="0.20582353386928995"/>
          <c:w val="0.25942768517571668"/>
          <c:h val="0.50765669033385574"/>
        </c:manualLayout>
      </c:layout>
      <c:overlay val="0"/>
      <c:txPr>
        <a:bodyPr/>
        <a:lstStyle/>
        <a:p>
          <a:pPr>
            <a:defRPr sz="970" baseline="0"/>
          </a:pPr>
          <a:endParaRPr lang="sl-SI"/>
        </a:p>
      </c:txPr>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2735277337441622"/>
          <c:w val="0.99676595385362354"/>
          <c:h val="0.82059766114141397"/>
        </c:manualLayout>
      </c:layout>
      <c:ofPieChart>
        <c:ofPieType val="bar"/>
        <c:varyColors val="1"/>
        <c:ser>
          <c:idx val="0"/>
          <c:order val="0"/>
          <c:dLbls>
            <c:dLbl>
              <c:idx val="0"/>
              <c:layout>
                <c:manualLayout>
                  <c:x val="-1.9602706505793238E-2"/>
                  <c:y val="-0.18542635658914727"/>
                </c:manualLayout>
              </c:layout>
              <c:dLblPos val="bestFit"/>
              <c:showLegendKey val="0"/>
              <c:showVal val="0"/>
              <c:showCatName val="1"/>
              <c:showSerName val="0"/>
              <c:showPercent val="1"/>
              <c:showBubbleSize val="0"/>
            </c:dLbl>
            <c:dLbl>
              <c:idx val="2"/>
              <c:tx>
                <c:rich>
                  <a:bodyPr/>
                  <a:lstStyle/>
                  <a:p>
                    <a:r>
                      <a:rPr lang="en-US"/>
                      <a:t>Raziskave in razvoj 
11%</a:t>
                    </a:r>
                  </a:p>
                </c:rich>
              </c:tx>
              <c:dLblPos val="bestFit"/>
              <c:showLegendKey val="0"/>
              <c:showVal val="0"/>
              <c:showCatName val="1"/>
              <c:showSerName val="0"/>
              <c:showPercent val="1"/>
              <c:showBubbleSize val="0"/>
            </c:dLbl>
            <c:dLbl>
              <c:idx val="3"/>
              <c:layout>
                <c:manualLayout>
                  <c:x val="-1.9441676254346535E-2"/>
                  <c:y val="8.2820606726484777E-3"/>
                </c:manualLayout>
              </c:layout>
              <c:dLblPos val="bestFit"/>
              <c:showLegendKey val="0"/>
              <c:showVal val="0"/>
              <c:showCatName val="1"/>
              <c:showSerName val="0"/>
              <c:showPercent val="1"/>
              <c:showBubbleSize val="0"/>
            </c:dLbl>
            <c:dLbl>
              <c:idx val="4"/>
              <c:layout>
                <c:manualLayout>
                  <c:x val="-3.0605085961213023E-2"/>
                  <c:y val="-2.3271073673930293E-2"/>
                </c:manualLayout>
              </c:layout>
              <c:dLblPos val="bestFit"/>
              <c:showLegendKey val="0"/>
              <c:showVal val="0"/>
              <c:showCatName val="1"/>
              <c:showSerName val="0"/>
              <c:showPercent val="1"/>
              <c:showBubbleSize val="0"/>
            </c:dLbl>
            <c:dLbl>
              <c:idx val="8"/>
              <c:tx>
                <c:rich>
                  <a:bodyPr/>
                  <a:lstStyle/>
                  <a:p>
                    <a:r>
                      <a:rPr lang="sl-SI"/>
                      <a:t>Drugo</a:t>
                    </a:r>
                    <a:r>
                      <a:rPr lang="en-US"/>
                      <a:t>
7%</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Tabela!$B$28:$B$35</c:f>
              <c:strCache>
                <c:ptCount val="8"/>
                <c:pt idx="0">
                  <c:v>Zaposlovanje</c:v>
                </c:pt>
                <c:pt idx="1">
                  <c:v>Mala in srednje velika podjetja</c:v>
                </c:pt>
                <c:pt idx="2">
                  <c:v>Raziskave in razvoj ter inovacije</c:v>
                </c:pt>
                <c:pt idx="3">
                  <c:v>Kmetijstvo</c:v>
                </c:pt>
                <c:pt idx="4">
                  <c:v>Regionalne pomoči</c:v>
                </c:pt>
                <c:pt idx="5">
                  <c:v>Kultura</c:v>
                </c:pt>
                <c:pt idx="6">
                  <c:v>Tvegani kapital</c:v>
                </c:pt>
                <c:pt idx="7">
                  <c:v>Ostalo</c:v>
                </c:pt>
              </c:strCache>
            </c:strRef>
          </c:cat>
          <c:val>
            <c:numRef>
              <c:f>Tabela!$S$28:$S$35</c:f>
              <c:numCache>
                <c:formatCode>0.0%</c:formatCode>
                <c:ptCount val="8"/>
                <c:pt idx="0">
                  <c:v>0.41461493905961716</c:v>
                </c:pt>
                <c:pt idx="1">
                  <c:v>0.27541856125402886</c:v>
                </c:pt>
                <c:pt idx="2">
                  <c:v>0.11373441402486335</c:v>
                </c:pt>
                <c:pt idx="3">
                  <c:v>6.7709614025839221E-2</c:v>
                </c:pt>
                <c:pt idx="4">
                  <c:v>6.0032337666725361E-2</c:v>
                </c:pt>
                <c:pt idx="5">
                  <c:v>2.5324372443824808E-2</c:v>
                </c:pt>
                <c:pt idx="6">
                  <c:v>2.3422322978519469E-2</c:v>
                </c:pt>
                <c:pt idx="7">
                  <c:v>1.9737997521395899E-2</c:v>
                </c:pt>
              </c:numCache>
            </c:numRef>
          </c:val>
        </c:ser>
        <c:dLbls>
          <c:dLblPos val="bestFit"/>
          <c:showLegendKey val="0"/>
          <c:showVal val="0"/>
          <c:showCatName val="1"/>
          <c:showSerName val="0"/>
          <c:showPercent val="1"/>
          <c:showBubbleSize val="0"/>
          <c:showLeaderLines val="1"/>
        </c:dLbls>
        <c:gapWidth val="150"/>
        <c:secondPieSize val="75"/>
        <c:serLines/>
      </c:ofPie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'Skupine pomoči 2007 - 2016, 16.'!$B$4</c:f>
              <c:strCache>
                <c:ptCount val="1"/>
                <c:pt idx="0">
                  <c:v>HORIZONTALNE POMOČI</c:v>
                </c:pt>
              </c:strCache>
            </c:strRef>
          </c:tx>
          <c:invertIfNegative val="0"/>
          <c:cat>
            <c:numRef>
              <c:f>'Skupine pomoči 2007 - 2016, 16.'!$C$3:$L$3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'Skupine pomoči 2007 - 2016, 16.'!$C$4:$L$4</c:f>
              <c:numCache>
                <c:formatCode>#,##0.00</c:formatCode>
                <c:ptCount val="10"/>
                <c:pt idx="0">
                  <c:v>104386531.81999999</c:v>
                </c:pt>
                <c:pt idx="1">
                  <c:v>154280940.59999999</c:v>
                </c:pt>
                <c:pt idx="2">
                  <c:v>263706046.75999999</c:v>
                </c:pt>
                <c:pt idx="3">
                  <c:v>260944226.72999999</c:v>
                </c:pt>
                <c:pt idx="4">
                  <c:v>314560982.54000002</c:v>
                </c:pt>
                <c:pt idx="5">
                  <c:v>388877689.25999999</c:v>
                </c:pt>
                <c:pt idx="6">
                  <c:v>377480308.01999998</c:v>
                </c:pt>
                <c:pt idx="7">
                  <c:v>395685395.51999998</c:v>
                </c:pt>
                <c:pt idx="8">
                  <c:v>321353933.66000003</c:v>
                </c:pt>
                <c:pt idx="9">
                  <c:v>288424969.56</c:v>
                </c:pt>
              </c:numCache>
            </c:numRef>
          </c:val>
        </c:ser>
        <c:ser>
          <c:idx val="1"/>
          <c:order val="1"/>
          <c:tx>
            <c:strRef>
              <c:f>'Skupine pomoči 2007 - 2016, 16.'!$B$5</c:f>
              <c:strCache>
                <c:ptCount val="1"/>
                <c:pt idx="0">
                  <c:v>POSEBNI SEKTORJI</c:v>
                </c:pt>
              </c:strCache>
            </c:strRef>
          </c:tx>
          <c:invertIfNegative val="0"/>
          <c:cat>
            <c:numRef>
              <c:f>'Skupine pomoči 2007 - 2016, 16.'!$C$3:$L$3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'Skupine pomoči 2007 - 2016, 16.'!$C$5:$L$5</c:f>
              <c:numCache>
                <c:formatCode>#,##0.00</c:formatCode>
                <c:ptCount val="10"/>
                <c:pt idx="0">
                  <c:v>62430649.020000003</c:v>
                </c:pt>
                <c:pt idx="1">
                  <c:v>61067091.950000003</c:v>
                </c:pt>
                <c:pt idx="2">
                  <c:v>68845692.049999997</c:v>
                </c:pt>
                <c:pt idx="3">
                  <c:v>64647101.560000002</c:v>
                </c:pt>
                <c:pt idx="4">
                  <c:v>118199452.64</c:v>
                </c:pt>
                <c:pt idx="5">
                  <c:v>63394483.700000003</c:v>
                </c:pt>
                <c:pt idx="6">
                  <c:v>103108700.37</c:v>
                </c:pt>
                <c:pt idx="7">
                  <c:v>66846837.869999997</c:v>
                </c:pt>
                <c:pt idx="8">
                  <c:v>164436052.44999999</c:v>
                </c:pt>
                <c:pt idx="9">
                  <c:v>56876134.649999999</c:v>
                </c:pt>
              </c:numCache>
            </c:numRef>
          </c:val>
        </c:ser>
        <c:ser>
          <c:idx val="2"/>
          <c:order val="2"/>
          <c:tx>
            <c:strRef>
              <c:f>'Skupine pomoči 2007 - 2016, 16.'!$B$6</c:f>
              <c:strCache>
                <c:ptCount val="1"/>
                <c:pt idx="0">
                  <c:v>KMETIJSTVO</c:v>
                </c:pt>
              </c:strCache>
            </c:strRef>
          </c:tx>
          <c:invertIfNegative val="0"/>
          <c:cat>
            <c:numRef>
              <c:f>'Skupine pomoči 2007 - 2016, 16.'!$C$3:$L$3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'Skupine pomoči 2007 - 2016, 16.'!$C$6:$L$6</c:f>
              <c:numCache>
                <c:formatCode>#,##0.00</c:formatCode>
                <c:ptCount val="10"/>
                <c:pt idx="0">
                  <c:v>101056086.08</c:v>
                </c:pt>
                <c:pt idx="1">
                  <c:v>108842133.45999999</c:v>
                </c:pt>
                <c:pt idx="2">
                  <c:v>103790917.11</c:v>
                </c:pt>
                <c:pt idx="3">
                  <c:v>96171741.099999994</c:v>
                </c:pt>
                <c:pt idx="4">
                  <c:v>92471213.159999996</c:v>
                </c:pt>
                <c:pt idx="5">
                  <c:v>90228865.25</c:v>
                </c:pt>
                <c:pt idx="6">
                  <c:v>99338902.819999993</c:v>
                </c:pt>
                <c:pt idx="7">
                  <c:v>85548018.310000002</c:v>
                </c:pt>
                <c:pt idx="8">
                  <c:v>62377742.049999997</c:v>
                </c:pt>
                <c:pt idx="9">
                  <c:v>5523849.3600000003</c:v>
                </c:pt>
              </c:numCache>
            </c:numRef>
          </c:val>
        </c:ser>
        <c:dLbls>
          <c:showLegendKey val="0"/>
          <c:showVal val="0"/>
          <c:showCatName val="0"/>
          <c:showSerName val="0"/>
          <c:showPercent val="0"/>
          <c:showBubbleSize val="0"/>
        </c:dLbls>
        <c:gapWidth val="300"/>
        <c:overlap val="100"/>
        <c:serLines/>
        <c:axId val="179029888"/>
        <c:axId val="179031424"/>
      </c:barChart>
      <c:catAx>
        <c:axId val="179029888"/>
        <c:scaling>
          <c:orientation val="minMax"/>
        </c:scaling>
        <c:delete val="0"/>
        <c:axPos val="b"/>
        <c:numFmt formatCode="General" sourceLinked="1"/>
        <c:majorTickMark val="none"/>
        <c:minorTickMark val="none"/>
        <c:tickLblPos val="nextTo"/>
        <c:txPr>
          <a:bodyPr/>
          <a:lstStyle/>
          <a:p>
            <a:pPr>
              <a:defRPr sz="960" baseline="0"/>
            </a:pPr>
            <a:endParaRPr lang="sl-SI"/>
          </a:p>
        </c:txPr>
        <c:crossAx val="179031424"/>
        <c:crosses val="autoZero"/>
        <c:auto val="1"/>
        <c:lblAlgn val="ctr"/>
        <c:lblOffset val="100"/>
        <c:noMultiLvlLbl val="0"/>
      </c:catAx>
      <c:valAx>
        <c:axId val="179031424"/>
        <c:scaling>
          <c:orientation val="minMax"/>
        </c:scaling>
        <c:delete val="0"/>
        <c:axPos val="l"/>
        <c:majorGridlines/>
        <c:numFmt formatCode="0%" sourceLinked="1"/>
        <c:majorTickMark val="out"/>
        <c:minorTickMark val="none"/>
        <c:tickLblPos val="nextTo"/>
        <c:txPr>
          <a:bodyPr/>
          <a:lstStyle/>
          <a:p>
            <a:pPr>
              <a:defRPr sz="960" baseline="0"/>
            </a:pPr>
            <a:endParaRPr lang="sl-SI"/>
          </a:p>
        </c:txPr>
        <c:crossAx val="179029888"/>
        <c:crosses val="autoZero"/>
        <c:crossBetween val="between"/>
      </c:valAx>
    </c:plotArea>
    <c:legend>
      <c:legendPos val="r"/>
      <c:layout>
        <c:manualLayout>
          <c:xMode val="edge"/>
          <c:yMode val="edge"/>
          <c:x val="0.69385625913758575"/>
          <c:y val="0.30551980863887856"/>
          <c:w val="0.29142703740398895"/>
          <c:h val="0.31970794163194977"/>
        </c:manualLayout>
      </c:layout>
      <c:overlay val="0"/>
      <c:txPr>
        <a:bodyPr/>
        <a:lstStyle/>
        <a:p>
          <a:pPr>
            <a:defRPr sz="950" baseline="0"/>
          </a:pPr>
          <a:endParaRPr lang="sl-SI"/>
        </a:p>
      </c:txPr>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'de minimis instrumenti'!$C$23</c:f>
              <c:strCache>
                <c:ptCount val="1"/>
                <c:pt idx="0">
                  <c:v>Skupina A1 (Subvencije, sub. obr. mere)</c:v>
                </c:pt>
              </c:strCache>
            </c:strRef>
          </c:tx>
          <c:spPr>
            <a:solidFill>
              <a:srgbClr val="0070C0"/>
            </a:solidFill>
            <a:ln>
              <a:solidFill>
                <a:schemeClr val="bg1"/>
              </a:solidFill>
            </a:ln>
          </c:spPr>
          <c:invertIfNegative val="0"/>
          <c:cat>
            <c:numRef>
              <c:f>'de minimis instrumenti'!$D$22:$M$22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'de minimis instrumenti'!$D$23:$M$23</c:f>
              <c:numCache>
                <c:formatCode>#,##0.00</c:formatCode>
                <c:ptCount val="10"/>
                <c:pt idx="0">
                  <c:v>23853821.690000001</c:v>
                </c:pt>
                <c:pt idx="1">
                  <c:v>26932809.780000001</c:v>
                </c:pt>
                <c:pt idx="2">
                  <c:v>72752005.329999998</c:v>
                </c:pt>
                <c:pt idx="3">
                  <c:v>53547911.609999999</c:v>
                </c:pt>
                <c:pt idx="4">
                  <c:v>58275586.079999998</c:v>
                </c:pt>
                <c:pt idx="5">
                  <c:v>61976119.609999999</c:v>
                </c:pt>
                <c:pt idx="6">
                  <c:v>97174402.409999996</c:v>
                </c:pt>
                <c:pt idx="7">
                  <c:v>27337975.699999999</c:v>
                </c:pt>
                <c:pt idx="8">
                  <c:v>20050572.5</c:v>
                </c:pt>
                <c:pt idx="9">
                  <c:v>64151722.420000002</c:v>
                </c:pt>
              </c:numCache>
            </c:numRef>
          </c:val>
        </c:ser>
        <c:ser>
          <c:idx val="1"/>
          <c:order val="1"/>
          <c:tx>
            <c:strRef>
              <c:f>'de minimis instrumenti'!$C$24</c:f>
              <c:strCache>
                <c:ptCount val="1"/>
                <c:pt idx="0">
                  <c:v>Skupina A2 (Davčne oljašave, znižanje prispevkov)</c:v>
                </c:pt>
              </c:strCache>
            </c:strRef>
          </c:tx>
          <c:spPr>
            <a:solidFill>
              <a:srgbClr val="FF0000"/>
            </a:solidFill>
            <a:ln>
              <a:solidFill>
                <a:schemeClr val="bg1"/>
              </a:solidFill>
            </a:ln>
          </c:spPr>
          <c:invertIfNegative val="0"/>
          <c:cat>
            <c:numRef>
              <c:f>'de minimis instrumenti'!$D$22:$M$22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'de minimis instrumenti'!$D$24:$M$24</c:f>
              <c:numCache>
                <c:formatCode>#,##0.00</c:formatCode>
                <c:ptCount val="10"/>
                <c:pt idx="0">
                  <c:v>271984.86</c:v>
                </c:pt>
                <c:pt idx="1">
                  <c:v>290165.74</c:v>
                </c:pt>
                <c:pt idx="2">
                  <c:v>582729.25</c:v>
                </c:pt>
                <c:pt idx="3">
                  <c:v>541888.35</c:v>
                </c:pt>
                <c:pt idx="4">
                  <c:v>372957.8</c:v>
                </c:pt>
                <c:pt idx="5">
                  <c:v>326743.03999999998</c:v>
                </c:pt>
                <c:pt idx="6">
                  <c:v>306762.13</c:v>
                </c:pt>
                <c:pt idx="7">
                  <c:v>39084.28</c:v>
                </c:pt>
                <c:pt idx="8">
                  <c:v>632810.22</c:v>
                </c:pt>
                <c:pt idx="9">
                  <c:v>66350.399999999994</c:v>
                </c:pt>
              </c:numCache>
            </c:numRef>
          </c:val>
        </c:ser>
        <c:ser>
          <c:idx val="2"/>
          <c:order val="2"/>
          <c:tx>
            <c:strRef>
              <c:f>'de minimis instrumenti'!$C$25</c:f>
              <c:strCache>
                <c:ptCount val="1"/>
                <c:pt idx="0">
                  <c:v>Skupina C1 (Ugodna posojila)</c:v>
                </c:pt>
              </c:strCache>
            </c:strRef>
          </c:tx>
          <c:spPr>
            <a:solidFill>
              <a:srgbClr val="00B050"/>
            </a:solidFill>
            <a:ln>
              <a:solidFill>
                <a:schemeClr val="bg1"/>
              </a:solidFill>
            </a:ln>
          </c:spPr>
          <c:invertIfNegative val="0"/>
          <c:cat>
            <c:numRef>
              <c:f>'de minimis instrumenti'!$D$22:$M$22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'de minimis instrumenti'!$D$25:$M$25</c:f>
              <c:numCache>
                <c:formatCode>#,##0.00</c:formatCode>
                <c:ptCount val="10"/>
                <c:pt idx="0">
                  <c:v>291973.45</c:v>
                </c:pt>
                <c:pt idx="1">
                  <c:v>609342.61</c:v>
                </c:pt>
                <c:pt idx="2">
                  <c:v>3059673.97</c:v>
                </c:pt>
                <c:pt idx="3">
                  <c:v>407090.59</c:v>
                </c:pt>
                <c:pt idx="4">
                  <c:v>163927</c:v>
                </c:pt>
                <c:pt idx="5">
                  <c:v>120401</c:v>
                </c:pt>
                <c:pt idx="6">
                  <c:v>1119153.76</c:v>
                </c:pt>
                <c:pt idx="7">
                  <c:v>5370492.9500000002</c:v>
                </c:pt>
                <c:pt idx="8">
                  <c:v>3950933.57</c:v>
                </c:pt>
                <c:pt idx="9">
                  <c:v>6703687.5700000003</c:v>
                </c:pt>
              </c:numCache>
            </c:numRef>
          </c:val>
        </c:ser>
        <c:ser>
          <c:idx val="3"/>
          <c:order val="3"/>
          <c:tx>
            <c:strRef>
              <c:f>'de minimis instrumenti'!$C$26</c:f>
              <c:strCache>
                <c:ptCount val="1"/>
                <c:pt idx="0">
                  <c:v>Skupina D (Garancije)</c:v>
                </c:pt>
              </c:strCache>
            </c:strRef>
          </c:tx>
          <c:spPr>
            <a:solidFill>
              <a:srgbClr val="7030A0"/>
            </a:solidFill>
            <a:ln>
              <a:solidFill>
                <a:schemeClr val="bg1"/>
              </a:solidFill>
            </a:ln>
          </c:spPr>
          <c:invertIfNegative val="0"/>
          <c:cat>
            <c:numRef>
              <c:f>'de minimis instrumenti'!$D$22:$M$22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'de minimis instrumenti'!$D$26:$M$26</c:f>
              <c:numCache>
                <c:formatCode>#,##0.00</c:formatCode>
                <c:ptCount val="10"/>
                <c:pt idx="0">
                  <c:v>380721.75</c:v>
                </c:pt>
                <c:pt idx="1">
                  <c:v>887409</c:v>
                </c:pt>
                <c:pt idx="2">
                  <c:v>8543892</c:v>
                </c:pt>
                <c:pt idx="3">
                  <c:v>9204054.2400000002</c:v>
                </c:pt>
                <c:pt idx="4">
                  <c:v>6701326.0499999998</c:v>
                </c:pt>
                <c:pt idx="5">
                  <c:v>3753961.6</c:v>
                </c:pt>
                <c:pt idx="6">
                  <c:v>3254455</c:v>
                </c:pt>
                <c:pt idx="7">
                  <c:v>4248765</c:v>
                </c:pt>
                <c:pt idx="8">
                  <c:v>7796279.21</c:v>
                </c:pt>
                <c:pt idx="9">
                  <c:v>12920006.050000001</c:v>
                </c:pt>
              </c:numCache>
            </c:numRef>
          </c:val>
        </c:ser>
        <c:dLbls>
          <c:showLegendKey val="0"/>
          <c:showVal val="0"/>
          <c:showCatName val="0"/>
          <c:showSerName val="0"/>
          <c:showPercent val="0"/>
          <c:showBubbleSize val="0"/>
        </c:dLbls>
        <c:gapWidth val="150"/>
        <c:overlap val="100"/>
        <c:axId val="212258176"/>
        <c:axId val="212268160"/>
      </c:barChart>
      <c:catAx>
        <c:axId val="212258176"/>
        <c:scaling>
          <c:orientation val="minMax"/>
        </c:scaling>
        <c:delete val="0"/>
        <c:axPos val="b"/>
        <c:numFmt formatCode="General" sourceLinked="1"/>
        <c:majorTickMark val="out"/>
        <c:minorTickMark val="none"/>
        <c:tickLblPos val="nextTo"/>
        <c:crossAx val="212268160"/>
        <c:crosses val="autoZero"/>
        <c:auto val="1"/>
        <c:lblAlgn val="ctr"/>
        <c:lblOffset val="100"/>
        <c:noMultiLvlLbl val="0"/>
      </c:catAx>
      <c:valAx>
        <c:axId val="212268160"/>
        <c:scaling>
          <c:orientation val="minMax"/>
          <c:min val="0"/>
        </c:scaling>
        <c:delete val="0"/>
        <c:axPos val="l"/>
        <c:majorGridlines/>
        <c:numFmt formatCode="0%" sourceLinked="1"/>
        <c:majorTickMark val="out"/>
        <c:minorTickMark val="none"/>
        <c:tickLblPos val="nextTo"/>
        <c:crossAx val="212258176"/>
        <c:crosses val="autoZero"/>
        <c:crossBetween val="between"/>
      </c:valAx>
    </c:plotArea>
    <c:legend>
      <c:legendPos val="r"/>
      <c:layout>
        <c:manualLayout>
          <c:xMode val="edge"/>
          <c:yMode val="edge"/>
          <c:x val="0.67664078524631188"/>
          <c:y val="0.10552063345023048"/>
          <c:w val="0.30944133027212933"/>
          <c:h val="0.71893072189505725"/>
        </c:manualLayout>
      </c:layout>
      <c:overlay val="0"/>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75659115821837"/>
          <c:y val="5.6073331742623078E-2"/>
          <c:w val="0.60184000437445317"/>
          <c:h val="0.79506406271584473"/>
        </c:manualLayout>
      </c:layout>
      <c:barChart>
        <c:barDir val="col"/>
        <c:grouping val="percentStacked"/>
        <c:varyColors val="0"/>
        <c:ser>
          <c:idx val="0"/>
          <c:order val="0"/>
          <c:tx>
            <c:strRef>
              <c:f>'De minmis_državno_lokalno'!$C$264</c:f>
              <c:strCache>
                <c:ptCount val="1"/>
                <c:pt idx="0">
                  <c:v>Državna raven</c:v>
                </c:pt>
              </c:strCache>
            </c:strRef>
          </c:tx>
          <c:spPr>
            <a:solidFill>
              <a:schemeClr val="accent1">
                <a:lumMod val="75000"/>
              </a:schemeClr>
            </a:solidFill>
          </c:spPr>
          <c:invertIfNegative val="0"/>
          <c:dPt>
            <c:idx val="9"/>
            <c:invertIfNegative val="0"/>
            <c:bubble3D val="0"/>
            <c:spPr>
              <a:solidFill>
                <a:schemeClr val="accent1">
                  <a:lumMod val="75000"/>
                </a:schemeClr>
              </a:solidFill>
              <a:ln>
                <a:solidFill>
                  <a:schemeClr val="bg1"/>
                </a:solidFill>
              </a:ln>
            </c:spPr>
          </c:dPt>
          <c:cat>
            <c:numRef>
              <c:f>'De minmis_državno_lokalno'!$D$263:$M$263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'De minmis_državno_lokalno'!$D$264:$M$264</c:f>
              <c:numCache>
                <c:formatCode>#,##0.00</c:formatCode>
                <c:ptCount val="10"/>
                <c:pt idx="0">
                  <c:v>20578392.660000004</c:v>
                </c:pt>
                <c:pt idx="1">
                  <c:v>25227520.449999996</c:v>
                </c:pt>
                <c:pt idx="2">
                  <c:v>81654419.340000004</c:v>
                </c:pt>
                <c:pt idx="3">
                  <c:v>60596031.920000002</c:v>
                </c:pt>
                <c:pt idx="4">
                  <c:v>62344007.520000011</c:v>
                </c:pt>
                <c:pt idx="5">
                  <c:v>63531198.530000001</c:v>
                </c:pt>
                <c:pt idx="6">
                  <c:v>98491041.180000022</c:v>
                </c:pt>
                <c:pt idx="7">
                  <c:v>32191195.359999999</c:v>
                </c:pt>
                <c:pt idx="8">
                  <c:v>26145096.09</c:v>
                </c:pt>
                <c:pt idx="9">
                  <c:v>78925133.50999999</c:v>
                </c:pt>
              </c:numCache>
            </c:numRef>
          </c:val>
        </c:ser>
        <c:ser>
          <c:idx val="1"/>
          <c:order val="1"/>
          <c:tx>
            <c:strRef>
              <c:f>'De minmis_državno_lokalno'!$C$265</c:f>
              <c:strCache>
                <c:ptCount val="1"/>
                <c:pt idx="0">
                  <c:v>Lokalna in regionalna raven</c:v>
                </c:pt>
              </c:strCache>
            </c:strRef>
          </c:tx>
          <c:spPr>
            <a:solidFill>
              <a:schemeClr val="accent6">
                <a:lumMod val="75000"/>
              </a:schemeClr>
            </a:solidFill>
            <a:ln>
              <a:solidFill>
                <a:schemeClr val="bg1"/>
              </a:solidFill>
            </a:ln>
          </c:spPr>
          <c:invertIfNegative val="0"/>
          <c:cat>
            <c:numRef>
              <c:f>'De minmis_državno_lokalno'!$D$263:$M$263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'De minmis_državno_lokalno'!$D$265:$M$265</c:f>
              <c:numCache>
                <c:formatCode>#,##0.00</c:formatCode>
                <c:ptCount val="10"/>
                <c:pt idx="0">
                  <c:v>4220109.0899999961</c:v>
                </c:pt>
                <c:pt idx="1">
                  <c:v>3492206.6800000034</c:v>
                </c:pt>
                <c:pt idx="2">
                  <c:v>3283881.2099999934</c:v>
                </c:pt>
                <c:pt idx="3">
                  <c:v>3104912.8699999973</c:v>
                </c:pt>
                <c:pt idx="4">
                  <c:v>3169789.409999989</c:v>
                </c:pt>
                <c:pt idx="5">
                  <c:v>2655185.2800000012</c:v>
                </c:pt>
                <c:pt idx="6">
                  <c:v>3365299.4399999827</c:v>
                </c:pt>
                <c:pt idx="7">
                  <c:v>4809028.57</c:v>
                </c:pt>
                <c:pt idx="8">
                  <c:v>6285499.4100000001</c:v>
                </c:pt>
                <c:pt idx="9">
                  <c:v>4916632.9300000072</c:v>
                </c:pt>
              </c:numCache>
            </c:numRef>
          </c:val>
        </c:ser>
        <c:dLbls>
          <c:showLegendKey val="0"/>
          <c:showVal val="0"/>
          <c:showCatName val="0"/>
          <c:showSerName val="0"/>
          <c:showPercent val="0"/>
          <c:showBubbleSize val="0"/>
        </c:dLbls>
        <c:gapWidth val="150"/>
        <c:overlap val="100"/>
        <c:axId val="211904384"/>
        <c:axId val="211905920"/>
      </c:barChart>
      <c:catAx>
        <c:axId val="211904384"/>
        <c:scaling>
          <c:orientation val="minMax"/>
        </c:scaling>
        <c:delete val="0"/>
        <c:axPos val="b"/>
        <c:numFmt formatCode="General" sourceLinked="1"/>
        <c:majorTickMark val="out"/>
        <c:minorTickMark val="none"/>
        <c:tickLblPos val="nextTo"/>
        <c:txPr>
          <a:bodyPr/>
          <a:lstStyle/>
          <a:p>
            <a:pPr>
              <a:defRPr sz="950" baseline="0"/>
            </a:pPr>
            <a:endParaRPr lang="sl-SI"/>
          </a:p>
        </c:txPr>
        <c:crossAx val="211905920"/>
        <c:crosses val="autoZero"/>
        <c:auto val="1"/>
        <c:lblAlgn val="ctr"/>
        <c:lblOffset val="100"/>
        <c:noMultiLvlLbl val="0"/>
      </c:catAx>
      <c:valAx>
        <c:axId val="211905920"/>
        <c:scaling>
          <c:orientation val="minMax"/>
        </c:scaling>
        <c:delete val="0"/>
        <c:axPos val="l"/>
        <c:majorGridlines/>
        <c:numFmt formatCode="0%" sourceLinked="1"/>
        <c:majorTickMark val="out"/>
        <c:minorTickMark val="none"/>
        <c:tickLblPos val="nextTo"/>
        <c:txPr>
          <a:bodyPr/>
          <a:lstStyle/>
          <a:p>
            <a:pPr>
              <a:defRPr sz="950" baseline="0"/>
            </a:pPr>
            <a:endParaRPr lang="sl-SI"/>
          </a:p>
        </c:txPr>
        <c:crossAx val="211904384"/>
        <c:crosses val="autoZero"/>
        <c:crossBetween val="between"/>
      </c:valAx>
    </c:plotArea>
    <c:legend>
      <c:legendPos val="r"/>
      <c:layout>
        <c:manualLayout>
          <c:xMode val="edge"/>
          <c:yMode val="edge"/>
          <c:x val="0.73008852262851498"/>
          <c:y val="0.30724329913306292"/>
          <c:w val="0.2532725422633319"/>
          <c:h val="0.365311381531854"/>
        </c:manualLayout>
      </c:layout>
      <c:overlay val="0"/>
      <c:txPr>
        <a:bodyPr/>
        <a:lstStyle/>
        <a:p>
          <a:pPr>
            <a:defRPr sz="1020" baseline="0"/>
          </a:pPr>
          <a:endParaRPr lang="sl-SI"/>
        </a:p>
      </c:txPr>
    </c:legend>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GRAF!$B$24</c:f>
              <c:strCache>
                <c:ptCount val="1"/>
                <c:pt idx="0">
                  <c:v>MSP</c:v>
                </c:pt>
              </c:strCache>
            </c:strRef>
          </c:tx>
          <c:spPr>
            <a:ln>
              <a:solidFill>
                <a:srgbClr val="0070C0"/>
              </a:solidFill>
            </a:ln>
          </c:spPr>
          <c:marker>
            <c:symbol val="square"/>
            <c:size val="5"/>
            <c:spPr>
              <a:ln>
                <a:solidFill>
                  <a:srgbClr val="0070C0"/>
                </a:solidFill>
              </a:ln>
            </c:spPr>
          </c:marker>
          <c:cat>
            <c:numRef>
              <c:f>GRAF!$D$4:$J$4</c:f>
              <c:numCache>
                <c:formatCode>General</c:formatCode>
                <c:ptCount val="7"/>
                <c:pt idx="0">
                  <c:v>2010</c:v>
                </c:pt>
                <c:pt idx="1">
                  <c:v>2011</c:v>
                </c:pt>
                <c:pt idx="2">
                  <c:v>2012</c:v>
                </c:pt>
                <c:pt idx="3">
                  <c:v>2013</c:v>
                </c:pt>
                <c:pt idx="4">
                  <c:v>2014</c:v>
                </c:pt>
                <c:pt idx="5">
                  <c:v>2015</c:v>
                </c:pt>
                <c:pt idx="6">
                  <c:v>2016</c:v>
                </c:pt>
              </c:numCache>
            </c:numRef>
          </c:cat>
          <c:val>
            <c:numRef>
              <c:f>GRAF!$C$24:$J$24</c:f>
              <c:numCache>
                <c:formatCode>#,##0.00</c:formatCode>
                <c:ptCount val="7"/>
                <c:pt idx="0">
                  <c:v>219963043.96399999</c:v>
                </c:pt>
                <c:pt idx="1">
                  <c:v>269297516.81999999</c:v>
                </c:pt>
                <c:pt idx="2">
                  <c:v>299783689.98399997</c:v>
                </c:pt>
                <c:pt idx="3">
                  <c:v>300606436.074</c:v>
                </c:pt>
                <c:pt idx="4">
                  <c:v>325268785.27200001</c:v>
                </c:pt>
                <c:pt idx="5">
                  <c:v>247609244.292</c:v>
                </c:pt>
                <c:pt idx="6">
                  <c:v>227488994.528</c:v>
                </c:pt>
              </c:numCache>
            </c:numRef>
          </c:val>
          <c:smooth val="0"/>
        </c:ser>
        <c:ser>
          <c:idx val="1"/>
          <c:order val="1"/>
          <c:tx>
            <c:strRef>
              <c:f>GRAF!$B$25</c:f>
              <c:strCache>
                <c:ptCount val="1"/>
                <c:pt idx="0">
                  <c:v>Velika podjetja</c:v>
                </c:pt>
              </c:strCache>
            </c:strRef>
          </c:tx>
          <c:spPr>
            <a:ln>
              <a:solidFill>
                <a:srgbClr val="C00000"/>
              </a:solidFill>
            </a:ln>
          </c:spPr>
          <c:marker>
            <c:symbol val="triangle"/>
            <c:size val="5"/>
            <c:spPr>
              <a:ln>
                <a:solidFill>
                  <a:srgbClr val="C00000"/>
                </a:solidFill>
              </a:ln>
            </c:spPr>
          </c:marker>
          <c:cat>
            <c:numRef>
              <c:f>GRAF!$D$4:$J$4</c:f>
              <c:numCache>
                <c:formatCode>General</c:formatCode>
                <c:ptCount val="7"/>
                <c:pt idx="0">
                  <c:v>2010</c:v>
                </c:pt>
                <c:pt idx="1">
                  <c:v>2011</c:v>
                </c:pt>
                <c:pt idx="2">
                  <c:v>2012</c:v>
                </c:pt>
                <c:pt idx="3">
                  <c:v>2013</c:v>
                </c:pt>
                <c:pt idx="4">
                  <c:v>2014</c:v>
                </c:pt>
                <c:pt idx="5">
                  <c:v>2015</c:v>
                </c:pt>
                <c:pt idx="6">
                  <c:v>2016</c:v>
                </c:pt>
              </c:numCache>
            </c:numRef>
          </c:cat>
          <c:val>
            <c:numRef>
              <c:f>GRAF!$C$25:$J$25</c:f>
              <c:numCache>
                <c:formatCode>#,##0.00</c:formatCode>
                <c:ptCount val="7"/>
                <c:pt idx="0">
                  <c:v>105628284.32599999</c:v>
                </c:pt>
                <c:pt idx="1">
                  <c:v>163462918.35999998</c:v>
                </c:pt>
                <c:pt idx="2">
                  <c:v>152488482.97600001</c:v>
                </c:pt>
                <c:pt idx="3">
                  <c:v>179982572.31600004</c:v>
                </c:pt>
                <c:pt idx="4">
                  <c:v>137263448.118</c:v>
                </c:pt>
                <c:pt idx="5">
                  <c:v>238180741.81799999</c:v>
                </c:pt>
                <c:pt idx="6">
                  <c:v>117807503.62200001</c:v>
                </c:pt>
              </c:numCache>
            </c:numRef>
          </c:val>
          <c:smooth val="0"/>
        </c:ser>
        <c:dLbls>
          <c:showLegendKey val="0"/>
          <c:showVal val="0"/>
          <c:showCatName val="0"/>
          <c:showSerName val="0"/>
          <c:showPercent val="0"/>
          <c:showBubbleSize val="0"/>
        </c:dLbls>
        <c:marker val="1"/>
        <c:smooth val="0"/>
        <c:axId val="212209664"/>
        <c:axId val="212211584"/>
      </c:lineChart>
      <c:catAx>
        <c:axId val="212209664"/>
        <c:scaling>
          <c:orientation val="minMax"/>
        </c:scaling>
        <c:delete val="0"/>
        <c:axPos val="b"/>
        <c:numFmt formatCode="General" sourceLinked="1"/>
        <c:majorTickMark val="out"/>
        <c:minorTickMark val="none"/>
        <c:tickLblPos val="nextTo"/>
        <c:crossAx val="212211584"/>
        <c:crosses val="autoZero"/>
        <c:auto val="1"/>
        <c:lblAlgn val="ctr"/>
        <c:lblOffset val="100"/>
        <c:noMultiLvlLbl val="0"/>
      </c:catAx>
      <c:valAx>
        <c:axId val="212211584"/>
        <c:scaling>
          <c:orientation val="minMax"/>
        </c:scaling>
        <c:delete val="0"/>
        <c:axPos val="l"/>
        <c:majorGridlines/>
        <c:numFmt formatCode="#,##0.00" sourceLinked="1"/>
        <c:majorTickMark val="out"/>
        <c:minorTickMark val="none"/>
        <c:tickLblPos val="nextTo"/>
        <c:txPr>
          <a:bodyPr/>
          <a:lstStyle/>
          <a:p>
            <a:pPr>
              <a:defRPr baseline="0"/>
            </a:pPr>
            <a:endParaRPr lang="sl-SI"/>
          </a:p>
        </c:txPr>
        <c:crossAx val="212209664"/>
        <c:crosses val="autoZero"/>
        <c:crossBetween val="between"/>
        <c:dispUnits>
          <c:builtInUnit val="millions"/>
          <c:dispUnitsLbl>
            <c:tx>
              <c:rich>
                <a:bodyPr/>
                <a:lstStyle/>
                <a:p>
                  <a:pPr>
                    <a:defRPr/>
                  </a:pPr>
                  <a:r>
                    <a:rPr lang="en-US"/>
                    <a:t>v mio EUR</a:t>
                  </a:r>
                </a:p>
              </c:rich>
            </c:tx>
          </c:dispUnitsLbl>
        </c:dispUnits>
      </c:valAx>
    </c:plotArea>
    <c:legend>
      <c:legendPos val="r"/>
      <c:overlay val="0"/>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GRAF!$B$6</c:f>
              <c:strCache>
                <c:ptCount val="1"/>
                <c:pt idx="0">
                  <c:v>MIKRO </c:v>
                </c:pt>
              </c:strCache>
            </c:strRef>
          </c:tx>
          <c:spPr>
            <a:ln>
              <a:solidFill>
                <a:srgbClr val="00B050"/>
              </a:solidFill>
            </a:ln>
          </c:spPr>
          <c:marker>
            <c:symbol val="none"/>
          </c:marker>
          <c:cat>
            <c:numRef>
              <c:f>GRAF!$D$4:$J$4</c:f>
              <c:numCache>
                <c:formatCode>General</c:formatCode>
                <c:ptCount val="7"/>
                <c:pt idx="0">
                  <c:v>2010</c:v>
                </c:pt>
                <c:pt idx="1">
                  <c:v>2011</c:v>
                </c:pt>
                <c:pt idx="2">
                  <c:v>2012</c:v>
                </c:pt>
                <c:pt idx="3">
                  <c:v>2013</c:v>
                </c:pt>
                <c:pt idx="4">
                  <c:v>2014</c:v>
                </c:pt>
                <c:pt idx="5">
                  <c:v>2015</c:v>
                </c:pt>
                <c:pt idx="6">
                  <c:v>2016</c:v>
                </c:pt>
              </c:numCache>
            </c:numRef>
          </c:cat>
          <c:val>
            <c:numRef>
              <c:f>GRAF!$C$6:$J$6</c:f>
              <c:numCache>
                <c:formatCode>#,##0.00</c:formatCode>
                <c:ptCount val="7"/>
                <c:pt idx="0">
                  <c:v>81782637.469999999</c:v>
                </c:pt>
                <c:pt idx="1">
                  <c:v>99028268.430000007</c:v>
                </c:pt>
                <c:pt idx="2">
                  <c:v>110960194.51000001</c:v>
                </c:pt>
                <c:pt idx="3">
                  <c:v>120917163.90000001</c:v>
                </c:pt>
                <c:pt idx="4">
                  <c:v>124584523.23999999</c:v>
                </c:pt>
                <c:pt idx="5">
                  <c:v>107586393.19</c:v>
                </c:pt>
                <c:pt idx="6">
                  <c:v>105127058.34</c:v>
                </c:pt>
              </c:numCache>
            </c:numRef>
          </c:val>
          <c:smooth val="0"/>
        </c:ser>
        <c:ser>
          <c:idx val="1"/>
          <c:order val="1"/>
          <c:tx>
            <c:strRef>
              <c:f>GRAF!$B$7</c:f>
              <c:strCache>
                <c:ptCount val="1"/>
                <c:pt idx="0">
                  <c:v>MALA</c:v>
                </c:pt>
              </c:strCache>
            </c:strRef>
          </c:tx>
          <c:spPr>
            <a:ln>
              <a:solidFill>
                <a:schemeClr val="tx2"/>
              </a:solidFill>
            </a:ln>
          </c:spPr>
          <c:marker>
            <c:symbol val="none"/>
          </c:marker>
          <c:cat>
            <c:numRef>
              <c:f>GRAF!$D$4:$J$4</c:f>
              <c:numCache>
                <c:formatCode>General</c:formatCode>
                <c:ptCount val="7"/>
                <c:pt idx="0">
                  <c:v>2010</c:v>
                </c:pt>
                <c:pt idx="1">
                  <c:v>2011</c:v>
                </c:pt>
                <c:pt idx="2">
                  <c:v>2012</c:v>
                </c:pt>
                <c:pt idx="3">
                  <c:v>2013</c:v>
                </c:pt>
                <c:pt idx="4">
                  <c:v>2014</c:v>
                </c:pt>
                <c:pt idx="5">
                  <c:v>2015</c:v>
                </c:pt>
                <c:pt idx="6">
                  <c:v>2016</c:v>
                </c:pt>
              </c:numCache>
            </c:numRef>
          </c:cat>
          <c:val>
            <c:numRef>
              <c:f>GRAF!$C$7:$J$7</c:f>
              <c:numCache>
                <c:formatCode>#,##0.00</c:formatCode>
                <c:ptCount val="7"/>
                <c:pt idx="0">
                  <c:v>57819078.689999998</c:v>
                </c:pt>
                <c:pt idx="1">
                  <c:v>99227488.469999999</c:v>
                </c:pt>
                <c:pt idx="2">
                  <c:v>104523589.53</c:v>
                </c:pt>
                <c:pt idx="3">
                  <c:v>82499510.25</c:v>
                </c:pt>
                <c:pt idx="4">
                  <c:v>83744852.569999993</c:v>
                </c:pt>
                <c:pt idx="5">
                  <c:v>54969069.600000001</c:v>
                </c:pt>
                <c:pt idx="6">
                  <c:v>43417679.609999999</c:v>
                </c:pt>
              </c:numCache>
            </c:numRef>
          </c:val>
          <c:smooth val="0"/>
        </c:ser>
        <c:ser>
          <c:idx val="2"/>
          <c:order val="2"/>
          <c:tx>
            <c:strRef>
              <c:f>GRAF!$B$8</c:f>
              <c:strCache>
                <c:ptCount val="1"/>
                <c:pt idx="0">
                  <c:v>SREDNJA</c:v>
                </c:pt>
              </c:strCache>
            </c:strRef>
          </c:tx>
          <c:spPr>
            <a:ln>
              <a:solidFill>
                <a:schemeClr val="accent6">
                  <a:lumMod val="75000"/>
                </a:schemeClr>
              </a:solidFill>
            </a:ln>
          </c:spPr>
          <c:marker>
            <c:symbol val="none"/>
          </c:marker>
          <c:cat>
            <c:numRef>
              <c:f>GRAF!$D$4:$J$4</c:f>
              <c:numCache>
                <c:formatCode>General</c:formatCode>
                <c:ptCount val="7"/>
                <c:pt idx="0">
                  <c:v>2010</c:v>
                </c:pt>
                <c:pt idx="1">
                  <c:v>2011</c:v>
                </c:pt>
                <c:pt idx="2">
                  <c:v>2012</c:v>
                </c:pt>
                <c:pt idx="3">
                  <c:v>2013</c:v>
                </c:pt>
                <c:pt idx="4">
                  <c:v>2014</c:v>
                </c:pt>
                <c:pt idx="5">
                  <c:v>2015</c:v>
                </c:pt>
                <c:pt idx="6">
                  <c:v>2016</c:v>
                </c:pt>
              </c:numCache>
            </c:numRef>
          </c:cat>
          <c:val>
            <c:numRef>
              <c:f>GRAF!$C$8:$J$8</c:f>
              <c:numCache>
                <c:formatCode>#,##0.00</c:formatCode>
                <c:ptCount val="7"/>
                <c:pt idx="0">
                  <c:v>80361327.810000002</c:v>
                </c:pt>
                <c:pt idx="1">
                  <c:v>71041759.930000007</c:v>
                </c:pt>
                <c:pt idx="2">
                  <c:v>84299905.939999998</c:v>
                </c:pt>
                <c:pt idx="3">
                  <c:v>97189761.920000002</c:v>
                </c:pt>
                <c:pt idx="4">
                  <c:v>116939409.45999999</c:v>
                </c:pt>
                <c:pt idx="5">
                  <c:v>85053781.5</c:v>
                </c:pt>
                <c:pt idx="6">
                  <c:v>78944256.579999998</c:v>
                </c:pt>
              </c:numCache>
            </c:numRef>
          </c:val>
          <c:smooth val="0"/>
        </c:ser>
        <c:ser>
          <c:idx val="3"/>
          <c:order val="3"/>
          <c:tx>
            <c:strRef>
              <c:f>GRAF!$B$9</c:f>
              <c:strCache>
                <c:ptCount val="1"/>
                <c:pt idx="0">
                  <c:v>VELIKA </c:v>
                </c:pt>
              </c:strCache>
            </c:strRef>
          </c:tx>
          <c:marker>
            <c:symbol val="none"/>
          </c:marker>
          <c:cat>
            <c:numRef>
              <c:f>GRAF!$D$4:$J$4</c:f>
              <c:numCache>
                <c:formatCode>General</c:formatCode>
                <c:ptCount val="7"/>
                <c:pt idx="0">
                  <c:v>2010</c:v>
                </c:pt>
                <c:pt idx="1">
                  <c:v>2011</c:v>
                </c:pt>
                <c:pt idx="2">
                  <c:v>2012</c:v>
                </c:pt>
                <c:pt idx="3">
                  <c:v>2013</c:v>
                </c:pt>
                <c:pt idx="4">
                  <c:v>2014</c:v>
                </c:pt>
                <c:pt idx="5">
                  <c:v>2015</c:v>
                </c:pt>
                <c:pt idx="6">
                  <c:v>2016</c:v>
                </c:pt>
              </c:numCache>
            </c:numRef>
          </c:cat>
          <c:val>
            <c:numRef>
              <c:f>GRAF!$C$9:$J$9</c:f>
              <c:numCache>
                <c:formatCode>#,##0.00</c:formatCode>
                <c:ptCount val="7"/>
                <c:pt idx="0">
                  <c:v>105628284.33</c:v>
                </c:pt>
                <c:pt idx="1">
                  <c:v>163462918.36000001</c:v>
                </c:pt>
                <c:pt idx="2">
                  <c:v>152488482.97999999</c:v>
                </c:pt>
                <c:pt idx="3">
                  <c:v>179982572.31999999</c:v>
                </c:pt>
                <c:pt idx="4">
                  <c:v>137263448.12</c:v>
                </c:pt>
                <c:pt idx="5">
                  <c:v>238180741.81999999</c:v>
                </c:pt>
                <c:pt idx="6">
                  <c:v>117807503.62</c:v>
                </c:pt>
              </c:numCache>
            </c:numRef>
          </c:val>
          <c:smooth val="0"/>
        </c:ser>
        <c:dLbls>
          <c:showLegendKey val="0"/>
          <c:showVal val="0"/>
          <c:showCatName val="0"/>
          <c:showSerName val="0"/>
          <c:showPercent val="0"/>
          <c:showBubbleSize val="0"/>
        </c:dLbls>
        <c:marker val="1"/>
        <c:smooth val="0"/>
        <c:axId val="212300160"/>
        <c:axId val="212301696"/>
      </c:lineChart>
      <c:catAx>
        <c:axId val="212300160"/>
        <c:scaling>
          <c:orientation val="minMax"/>
        </c:scaling>
        <c:delete val="0"/>
        <c:axPos val="b"/>
        <c:numFmt formatCode="General" sourceLinked="1"/>
        <c:majorTickMark val="out"/>
        <c:minorTickMark val="none"/>
        <c:tickLblPos val="nextTo"/>
        <c:txPr>
          <a:bodyPr/>
          <a:lstStyle/>
          <a:p>
            <a:pPr>
              <a:defRPr sz="950" baseline="0"/>
            </a:pPr>
            <a:endParaRPr lang="sl-SI"/>
          </a:p>
        </c:txPr>
        <c:crossAx val="212301696"/>
        <c:crosses val="autoZero"/>
        <c:auto val="1"/>
        <c:lblAlgn val="ctr"/>
        <c:lblOffset val="100"/>
        <c:noMultiLvlLbl val="0"/>
      </c:catAx>
      <c:valAx>
        <c:axId val="212301696"/>
        <c:scaling>
          <c:orientation val="minMax"/>
        </c:scaling>
        <c:delete val="0"/>
        <c:axPos val="l"/>
        <c:majorGridlines/>
        <c:numFmt formatCode="#,##0.00" sourceLinked="1"/>
        <c:majorTickMark val="out"/>
        <c:minorTickMark val="none"/>
        <c:tickLblPos val="nextTo"/>
        <c:txPr>
          <a:bodyPr/>
          <a:lstStyle/>
          <a:p>
            <a:pPr>
              <a:defRPr sz="950" baseline="0"/>
            </a:pPr>
            <a:endParaRPr lang="sl-SI"/>
          </a:p>
        </c:txPr>
        <c:crossAx val="212300160"/>
        <c:crosses val="autoZero"/>
        <c:crossBetween val="between"/>
        <c:dispUnits>
          <c:builtInUnit val="millions"/>
          <c:dispUnitsLbl>
            <c:tx>
              <c:rich>
                <a:bodyPr/>
                <a:lstStyle/>
                <a:p>
                  <a:pPr>
                    <a:defRPr/>
                  </a:pPr>
                  <a:r>
                    <a:rPr lang="en-US"/>
                    <a:t>v mio EUR</a:t>
                  </a:r>
                </a:p>
              </c:rich>
            </c:tx>
          </c:dispUnitsLbl>
        </c:dispUnits>
      </c:valAx>
    </c:plotArea>
    <c:legend>
      <c:legendPos val="r"/>
      <c:overlay val="0"/>
      <c:txPr>
        <a:bodyPr/>
        <a:lstStyle/>
        <a:p>
          <a:pPr>
            <a:defRPr sz="900"/>
          </a:pPr>
          <a:endParaRPr lang="sl-SI"/>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69862015666874"/>
          <c:y val="0.10254606169278345"/>
          <c:w val="0.49803762510455424"/>
          <c:h val="0.89745393830721654"/>
        </c:manualLayout>
      </c:layout>
      <c:pieChart>
        <c:varyColors val="1"/>
        <c:ser>
          <c:idx val="0"/>
          <c:order val="0"/>
          <c:dLbls>
            <c:dLbl>
              <c:idx val="3"/>
              <c:layout>
                <c:manualLayout>
                  <c:x val="6.5127736436791553E-2"/>
                  <c:y val="0.10410462306073127"/>
                </c:manualLayout>
              </c:layout>
              <c:showLegendKey val="0"/>
              <c:showVal val="1"/>
              <c:showCatName val="1"/>
              <c:showSerName val="0"/>
              <c:showPercent val="0"/>
              <c:showBubbleSize val="0"/>
            </c:dLbl>
            <c:dLbl>
              <c:idx val="4"/>
              <c:layout>
                <c:manualLayout>
                  <c:x val="-3.7108072639568702E-2"/>
                  <c:y val="9.2201572229941839E-2"/>
                </c:manualLayout>
              </c:layout>
              <c:showLegendKey val="0"/>
              <c:showVal val="1"/>
              <c:showCatName val="1"/>
              <c:showSerName val="0"/>
              <c:showPercent val="0"/>
              <c:showBubbleSize val="0"/>
            </c:dLbl>
            <c:dLbl>
              <c:idx val="5"/>
              <c:layout>
                <c:manualLayout>
                  <c:x val="-2.021898704969571E-2"/>
                  <c:y val="5.1853836958499003E-2"/>
                </c:manualLayout>
              </c:layout>
              <c:showLegendKey val="0"/>
              <c:showVal val="1"/>
              <c:showCatName val="1"/>
              <c:showSerName val="0"/>
              <c:showPercent val="0"/>
              <c:showBubbleSize val="0"/>
            </c:dLbl>
            <c:dLbl>
              <c:idx val="7"/>
              <c:layout>
                <c:manualLayout>
                  <c:x val="-1.149916356609228E-3"/>
                  <c:y val="-7.0814168030976328E-3"/>
                </c:manualLayout>
              </c:layout>
              <c:showLegendKey val="0"/>
              <c:showVal val="1"/>
              <c:showCatName val="1"/>
              <c:showSerName val="0"/>
              <c:showPercent val="0"/>
              <c:showBubbleSize val="0"/>
            </c:dLbl>
            <c:dLbl>
              <c:idx val="8"/>
              <c:layout>
                <c:manualLayout>
                  <c:x val="8.2892583138646128E-2"/>
                  <c:y val="7.4962319066552326E-3"/>
                </c:manualLayout>
              </c:layout>
              <c:showLegendKey val="0"/>
              <c:showVal val="1"/>
              <c:showCatName val="1"/>
              <c:showSerName val="0"/>
              <c:showPercent val="0"/>
              <c:showBubbleSize val="0"/>
            </c:dLbl>
            <c:dLbl>
              <c:idx val="9"/>
              <c:delete val="1"/>
            </c:dLbl>
            <c:txPr>
              <a:bodyPr/>
              <a:lstStyle/>
              <a:p>
                <a:pPr>
                  <a:defRPr sz="1000" baseline="0"/>
                </a:pPr>
                <a:endParaRPr lang="sl-SI"/>
              </a:p>
            </c:txPr>
            <c:showLegendKey val="0"/>
            <c:showVal val="1"/>
            <c:showCatName val="1"/>
            <c:showSerName val="0"/>
            <c:showPercent val="0"/>
            <c:showBubbleSize val="0"/>
            <c:showLeaderLines val="1"/>
          </c:dLbls>
          <c:cat>
            <c:strRef>
              <c:f>GRAF!$B$5:$B$14</c:f>
              <c:strCache>
                <c:ptCount val="10"/>
                <c:pt idx="0">
                  <c:v>Varstvo okolja</c:v>
                </c:pt>
                <c:pt idx="1">
                  <c:v>Zaposlovanje</c:v>
                </c:pt>
                <c:pt idx="2">
                  <c:v>Transport (železniški)</c:v>
                </c:pt>
                <c:pt idx="3">
                  <c:v>Regionalne pomoči</c:v>
                </c:pt>
                <c:pt idx="4">
                  <c:v>Premogovništvo</c:v>
                </c:pt>
                <c:pt idx="5">
                  <c:v>R&amp;R&amp;I</c:v>
                </c:pt>
                <c:pt idx="6">
                  <c:v>Kultura</c:v>
                </c:pt>
                <c:pt idx="7">
                  <c:v>Kmetijstvo</c:v>
                </c:pt>
                <c:pt idx="8">
                  <c:v>MSP</c:v>
                </c:pt>
                <c:pt idx="9">
                  <c:v>Ostalo</c:v>
                </c:pt>
              </c:strCache>
            </c:strRef>
          </c:cat>
          <c:val>
            <c:numRef>
              <c:f>GRAF!$H$5:$H$14</c:f>
              <c:numCache>
                <c:formatCode>0%</c:formatCode>
                <c:ptCount val="10"/>
                <c:pt idx="0">
                  <c:v>0.43643463884613198</c:v>
                </c:pt>
                <c:pt idx="1">
                  <c:v>0.25597172339091273</c:v>
                </c:pt>
                <c:pt idx="2">
                  <c:v>0.12285502536913517</c:v>
                </c:pt>
                <c:pt idx="3">
                  <c:v>5.7636394732341369E-2</c:v>
                </c:pt>
                <c:pt idx="4">
                  <c:v>3.5545293882902916E-2</c:v>
                </c:pt>
                <c:pt idx="5">
                  <c:v>3.0357448264067045E-2</c:v>
                </c:pt>
                <c:pt idx="6">
                  <c:v>2.9103243828744088E-2</c:v>
                </c:pt>
                <c:pt idx="7">
                  <c:v>1.5734564734051649E-2</c:v>
                </c:pt>
                <c:pt idx="8">
                  <c:v>1.060372840773046E-2</c:v>
                </c:pt>
                <c:pt idx="9">
                  <c:v>5.7294338977253298E-3</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92566901359552"/>
          <c:y val="5.0508625005689319E-2"/>
          <c:w val="0.5671493456934904"/>
          <c:h val="0.83553023420149408"/>
        </c:manualLayout>
      </c:layout>
      <c:barChart>
        <c:barDir val="bar"/>
        <c:grouping val="percentStacked"/>
        <c:varyColors val="0"/>
        <c:ser>
          <c:idx val="0"/>
          <c:order val="0"/>
          <c:tx>
            <c:strRef>
              <c:f>'Po skupinah in kategorijah'!$C$5</c:f>
              <c:strCache>
                <c:ptCount val="1"/>
                <c:pt idx="0">
                  <c:v>Varstvo okolja</c:v>
                </c:pt>
              </c:strCache>
            </c:strRef>
          </c:tx>
          <c:spPr>
            <a:solidFill>
              <a:srgbClr val="0070C0"/>
            </a:solidFill>
          </c:spPr>
          <c:invertIfNegative val="0"/>
          <c:cat>
            <c:numRef>
              <c:f>'Po skupinah in kategorijah'!$G$3:$P$3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'Po skupinah in kategorijah'!$D$5:$P$5</c:f>
              <c:numCache>
                <c:formatCode>#,##0.00</c:formatCode>
                <c:ptCount val="10"/>
                <c:pt idx="0">
                  <c:v>18904993.390000001</c:v>
                </c:pt>
                <c:pt idx="1">
                  <c:v>26144142</c:v>
                </c:pt>
                <c:pt idx="2">
                  <c:v>28017280.699999999</c:v>
                </c:pt>
                <c:pt idx="3">
                  <c:v>47353543.700000003</c:v>
                </c:pt>
                <c:pt idx="4">
                  <c:v>69022308.549999997</c:v>
                </c:pt>
                <c:pt idx="5">
                  <c:v>89390013.180000007</c:v>
                </c:pt>
                <c:pt idx="6">
                  <c:v>130348026.88</c:v>
                </c:pt>
                <c:pt idx="7">
                  <c:v>157275844.77000001</c:v>
                </c:pt>
                <c:pt idx="8">
                  <c:v>163134149.44</c:v>
                </c:pt>
                <c:pt idx="9">
                  <c:v>153111401.72999999</c:v>
                </c:pt>
              </c:numCache>
            </c:numRef>
          </c:val>
        </c:ser>
        <c:ser>
          <c:idx val="1"/>
          <c:order val="1"/>
          <c:tx>
            <c:strRef>
              <c:f>'Po skupinah in kategorijah'!$C$6</c:f>
              <c:strCache>
                <c:ptCount val="1"/>
                <c:pt idx="0">
                  <c:v>Raziskave in razvoj ter inovacije</c:v>
                </c:pt>
              </c:strCache>
            </c:strRef>
          </c:tx>
          <c:spPr>
            <a:solidFill>
              <a:srgbClr val="C00000"/>
            </a:solidFill>
          </c:spPr>
          <c:invertIfNegative val="0"/>
          <c:cat>
            <c:numRef>
              <c:f>'Po skupinah in kategorijah'!$G$3:$P$3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'Po skupinah in kategorijah'!$D$6:$P$6</c:f>
              <c:numCache>
                <c:formatCode>#,##0.00</c:formatCode>
                <c:ptCount val="10"/>
                <c:pt idx="0">
                  <c:v>22875368.640000001</c:v>
                </c:pt>
                <c:pt idx="1">
                  <c:v>21608160.649999999</c:v>
                </c:pt>
                <c:pt idx="2">
                  <c:v>67086982.469999999</c:v>
                </c:pt>
                <c:pt idx="3">
                  <c:v>94824934.730000004</c:v>
                </c:pt>
                <c:pt idx="4">
                  <c:v>73174998.019999996</c:v>
                </c:pt>
                <c:pt idx="5">
                  <c:v>82429926.709999993</c:v>
                </c:pt>
                <c:pt idx="6">
                  <c:v>70907780.299999997</c:v>
                </c:pt>
                <c:pt idx="7">
                  <c:v>47026260.100000001</c:v>
                </c:pt>
                <c:pt idx="8">
                  <c:v>20609645.170000002</c:v>
                </c:pt>
                <c:pt idx="9">
                  <c:v>10646968.49</c:v>
                </c:pt>
              </c:numCache>
            </c:numRef>
          </c:val>
        </c:ser>
        <c:ser>
          <c:idx val="2"/>
          <c:order val="2"/>
          <c:tx>
            <c:strRef>
              <c:f>'Po skupinah in kategorijah'!$C$7</c:f>
              <c:strCache>
                <c:ptCount val="1"/>
                <c:pt idx="0">
                  <c:v>Zaposlovanje</c:v>
                </c:pt>
              </c:strCache>
            </c:strRef>
          </c:tx>
          <c:spPr>
            <a:solidFill>
              <a:srgbClr val="00B050"/>
            </a:solidFill>
          </c:spPr>
          <c:invertIfNegative val="0"/>
          <c:cat>
            <c:numRef>
              <c:f>'Po skupinah in kategorijah'!$G$3:$P$3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'Po skupinah in kategorijah'!$D$7:$P$7</c:f>
              <c:numCache>
                <c:formatCode>#,##0.00</c:formatCode>
                <c:ptCount val="10"/>
                <c:pt idx="0">
                  <c:v>7072868</c:v>
                </c:pt>
                <c:pt idx="1">
                  <c:v>2031021.66</c:v>
                </c:pt>
                <c:pt idx="2">
                  <c:v>12465265.15</c:v>
                </c:pt>
                <c:pt idx="3">
                  <c:v>17346210.210000001</c:v>
                </c:pt>
                <c:pt idx="4">
                  <c:v>13405854.039999999</c:v>
                </c:pt>
                <c:pt idx="5">
                  <c:v>79093526.909999996</c:v>
                </c:pt>
                <c:pt idx="6">
                  <c:v>97244412.040000007</c:v>
                </c:pt>
                <c:pt idx="7">
                  <c:v>109802553.3</c:v>
                </c:pt>
                <c:pt idx="8">
                  <c:v>93770424.049999997</c:v>
                </c:pt>
                <c:pt idx="9">
                  <c:v>89799694.120000005</c:v>
                </c:pt>
              </c:numCache>
            </c:numRef>
          </c:val>
        </c:ser>
        <c:ser>
          <c:idx val="3"/>
          <c:order val="3"/>
          <c:tx>
            <c:strRef>
              <c:f>'Po skupinah in kategorijah'!$C$8</c:f>
              <c:strCache>
                <c:ptCount val="1"/>
                <c:pt idx="0">
                  <c:v>Mala in srednje velika podjetja</c:v>
                </c:pt>
              </c:strCache>
            </c:strRef>
          </c:tx>
          <c:spPr>
            <a:solidFill>
              <a:srgbClr val="FF00FF"/>
            </a:solidFill>
          </c:spPr>
          <c:invertIfNegative val="0"/>
          <c:cat>
            <c:numRef>
              <c:f>'Po skupinah in kategorijah'!$G$3:$P$3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'Po skupinah in kategorijah'!$D$8:$P$8</c:f>
              <c:numCache>
                <c:formatCode>#,##0.00</c:formatCode>
                <c:ptCount val="10"/>
                <c:pt idx="0">
                  <c:v>3494198.29</c:v>
                </c:pt>
                <c:pt idx="1">
                  <c:v>2211039.2599999998</c:v>
                </c:pt>
                <c:pt idx="2">
                  <c:v>1705130.5</c:v>
                </c:pt>
                <c:pt idx="3">
                  <c:v>832545.87</c:v>
                </c:pt>
                <c:pt idx="4">
                  <c:v>1016287.77</c:v>
                </c:pt>
                <c:pt idx="5">
                  <c:v>110940.41</c:v>
                </c:pt>
                <c:pt idx="6">
                  <c:v>134625</c:v>
                </c:pt>
                <c:pt idx="7">
                  <c:v>405105.45</c:v>
                </c:pt>
                <c:pt idx="8">
                  <c:v>799367.03</c:v>
                </c:pt>
                <c:pt idx="9">
                  <c:v>3717518.98</c:v>
                </c:pt>
              </c:numCache>
            </c:numRef>
          </c:val>
        </c:ser>
        <c:ser>
          <c:idx val="4"/>
          <c:order val="4"/>
          <c:tx>
            <c:strRef>
              <c:f>'Po skupinah in kategorijah'!$C$9</c:f>
              <c:strCache>
                <c:ptCount val="1"/>
                <c:pt idx="0">
                  <c:v>Usposabljanje</c:v>
                </c:pt>
              </c:strCache>
            </c:strRef>
          </c:tx>
          <c:invertIfNegative val="0"/>
          <c:cat>
            <c:numRef>
              <c:f>'Po skupinah in kategorijah'!$G$3:$P$3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'Po skupinah in kategorijah'!$D$9:$P$9</c:f>
              <c:numCache>
                <c:formatCode>#,##0.00</c:formatCode>
                <c:ptCount val="10"/>
                <c:pt idx="0">
                  <c:v>3365179.28</c:v>
                </c:pt>
                <c:pt idx="1">
                  <c:v>745012.39</c:v>
                </c:pt>
                <c:pt idx="2">
                  <c:v>277822.46000000002</c:v>
                </c:pt>
                <c:pt idx="3">
                  <c:v>619389.56999999995</c:v>
                </c:pt>
                <c:pt idx="4">
                  <c:v>93277.8</c:v>
                </c:pt>
                <c:pt idx="5">
                  <c:v>4276906.8499999996</c:v>
                </c:pt>
                <c:pt idx="6">
                  <c:v>2830073.05</c:v>
                </c:pt>
                <c:pt idx="7">
                  <c:v>1975768.81</c:v>
                </c:pt>
                <c:pt idx="8">
                  <c:v>673273.61</c:v>
                </c:pt>
                <c:pt idx="9">
                  <c:v>102999.91</c:v>
                </c:pt>
              </c:numCache>
            </c:numRef>
          </c:val>
        </c:ser>
        <c:ser>
          <c:idx val="5"/>
          <c:order val="5"/>
          <c:tx>
            <c:strRef>
              <c:f>'Po skupinah in kategorijah'!$C$10</c:f>
              <c:strCache>
                <c:ptCount val="1"/>
                <c:pt idx="0">
                  <c:v>Kultura</c:v>
                </c:pt>
              </c:strCache>
            </c:strRef>
          </c:tx>
          <c:spPr>
            <a:solidFill>
              <a:schemeClr val="accent6">
                <a:lumMod val="75000"/>
              </a:schemeClr>
            </a:solidFill>
          </c:spPr>
          <c:invertIfNegative val="0"/>
          <c:cat>
            <c:numRef>
              <c:f>'Po skupinah in kategorijah'!$G$3:$P$3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'Po skupinah in kategorijah'!$D$10:$P$10</c:f>
              <c:numCache>
                <c:formatCode>#,##0.00</c:formatCode>
                <c:ptCount val="10"/>
                <c:pt idx="0">
                  <c:v>10200895.460000001</c:v>
                </c:pt>
                <c:pt idx="1">
                  <c:v>13883912.199999999</c:v>
                </c:pt>
                <c:pt idx="2">
                  <c:v>16184892.789999999</c:v>
                </c:pt>
                <c:pt idx="3">
                  <c:v>15781074.93</c:v>
                </c:pt>
                <c:pt idx="4">
                  <c:v>14077052.23</c:v>
                </c:pt>
                <c:pt idx="5">
                  <c:v>10894856.970000001</c:v>
                </c:pt>
                <c:pt idx="6">
                  <c:v>10547312.42</c:v>
                </c:pt>
                <c:pt idx="7">
                  <c:v>8459979.4000000004</c:v>
                </c:pt>
                <c:pt idx="8">
                  <c:v>8685943.3599999994</c:v>
                </c:pt>
                <c:pt idx="9">
                  <c:v>10209651.1</c:v>
                </c:pt>
              </c:numCache>
            </c:numRef>
          </c:val>
        </c:ser>
        <c:ser>
          <c:idx val="6"/>
          <c:order val="6"/>
          <c:tx>
            <c:strRef>
              <c:f>'Po skupinah in kategorijah'!$C$11</c:f>
              <c:strCache>
                <c:ptCount val="1"/>
                <c:pt idx="0">
                  <c:v>Regionalne pomoči</c:v>
                </c:pt>
              </c:strCache>
            </c:strRef>
          </c:tx>
          <c:spPr>
            <a:solidFill>
              <a:srgbClr val="7030A0"/>
            </a:solidFill>
          </c:spPr>
          <c:invertIfNegative val="0"/>
          <c:cat>
            <c:numRef>
              <c:f>'Po skupinah in kategorijah'!$G$3:$P$3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'Po skupinah in kategorijah'!$D$11:$P$11</c:f>
              <c:numCache>
                <c:formatCode>#,##0.00</c:formatCode>
                <c:ptCount val="10"/>
                <c:pt idx="0">
                  <c:v>38473028.759999998</c:v>
                </c:pt>
                <c:pt idx="1">
                  <c:v>79547929.829999998</c:v>
                </c:pt>
                <c:pt idx="2">
                  <c:v>92843561.620000005</c:v>
                </c:pt>
                <c:pt idx="3">
                  <c:v>82502947.829999998</c:v>
                </c:pt>
                <c:pt idx="4">
                  <c:v>127345349.11</c:v>
                </c:pt>
                <c:pt idx="5">
                  <c:v>91088772.060000002</c:v>
                </c:pt>
                <c:pt idx="6">
                  <c:v>47555347.759999998</c:v>
                </c:pt>
                <c:pt idx="7">
                  <c:v>66817740.259999998</c:v>
                </c:pt>
                <c:pt idx="8">
                  <c:v>27193021.640000001</c:v>
                </c:pt>
                <c:pt idx="9">
                  <c:v>20215132.75</c:v>
                </c:pt>
              </c:numCache>
            </c:numRef>
          </c:val>
        </c:ser>
        <c:ser>
          <c:idx val="7"/>
          <c:order val="7"/>
          <c:tx>
            <c:strRef>
              <c:f>'Po skupinah in kategorijah'!$C$12</c:f>
              <c:strCache>
                <c:ptCount val="1"/>
                <c:pt idx="0">
                  <c:v>Naravne nesreče</c:v>
                </c:pt>
              </c:strCache>
            </c:strRef>
          </c:tx>
          <c:spPr>
            <a:solidFill>
              <a:schemeClr val="bg2">
                <a:lumMod val="25000"/>
              </a:schemeClr>
            </a:solidFill>
          </c:spPr>
          <c:invertIfNegative val="0"/>
          <c:cat>
            <c:numRef>
              <c:f>'Po skupinah in kategorijah'!$G$3:$P$3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'Po skupinah in kategorijah'!$D$12:$P$12</c:f>
              <c:numCache>
                <c:formatCode>#,##0.00</c:formatCode>
                <c:ptCount val="10"/>
                <c:pt idx="1">
                  <c:v>8109722.6100000003</c:v>
                </c:pt>
                <c:pt idx="3">
                  <c:v>1041311.96</c:v>
                </c:pt>
                <c:pt idx="4">
                  <c:v>7482671.0599999996</c:v>
                </c:pt>
                <c:pt idx="5">
                  <c:v>4645536.4800000004</c:v>
                </c:pt>
                <c:pt idx="6">
                  <c:v>10452997.140000001</c:v>
                </c:pt>
                <c:pt idx="8">
                  <c:v>1565785.92</c:v>
                </c:pt>
                <c:pt idx="9">
                  <c:v>3115.33</c:v>
                </c:pt>
              </c:numCache>
            </c:numRef>
          </c:val>
        </c:ser>
        <c:ser>
          <c:idx val="8"/>
          <c:order val="8"/>
          <c:tx>
            <c:strRef>
              <c:f>'Po skupinah in kategorijah'!$C$13</c:f>
              <c:strCache>
                <c:ptCount val="1"/>
                <c:pt idx="0">
                  <c:v>Razvoj širokopasovnega omrežja</c:v>
                </c:pt>
              </c:strCache>
            </c:strRef>
          </c:tx>
          <c:spPr>
            <a:solidFill>
              <a:srgbClr val="FFC000"/>
            </a:solidFill>
          </c:spPr>
          <c:invertIfNegative val="0"/>
          <c:cat>
            <c:numRef>
              <c:f>'Po skupinah in kategorijah'!$G$3:$P$3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'Po skupinah in kategorijah'!$D$13:$P$13</c:f>
              <c:numCache>
                <c:formatCode>General</c:formatCode>
                <c:ptCount val="10"/>
                <c:pt idx="2" formatCode="#,##0.00">
                  <c:v>45125111.07</c:v>
                </c:pt>
                <c:pt idx="4" formatCode="#,##0.00">
                  <c:v>6900364.3700000001</c:v>
                </c:pt>
                <c:pt idx="5" formatCode="#,##0.00">
                  <c:v>24061080.449999999</c:v>
                </c:pt>
                <c:pt idx="6" formatCode="#,##0.00">
                  <c:v>5300805.9000000004</c:v>
                </c:pt>
              </c:numCache>
            </c:numRef>
          </c:val>
        </c:ser>
        <c:dLbls>
          <c:showLegendKey val="0"/>
          <c:showVal val="0"/>
          <c:showCatName val="0"/>
          <c:showSerName val="0"/>
          <c:showPercent val="0"/>
          <c:showBubbleSize val="0"/>
        </c:dLbls>
        <c:gapWidth val="150"/>
        <c:overlap val="100"/>
        <c:axId val="190733696"/>
        <c:axId val="190747776"/>
      </c:barChart>
      <c:catAx>
        <c:axId val="190733696"/>
        <c:scaling>
          <c:orientation val="minMax"/>
        </c:scaling>
        <c:delete val="0"/>
        <c:axPos val="l"/>
        <c:numFmt formatCode="General" sourceLinked="1"/>
        <c:majorTickMark val="out"/>
        <c:minorTickMark val="none"/>
        <c:tickLblPos val="nextTo"/>
        <c:crossAx val="190747776"/>
        <c:crosses val="autoZero"/>
        <c:auto val="1"/>
        <c:lblAlgn val="ctr"/>
        <c:lblOffset val="100"/>
        <c:noMultiLvlLbl val="0"/>
      </c:catAx>
      <c:valAx>
        <c:axId val="190747776"/>
        <c:scaling>
          <c:orientation val="minMax"/>
        </c:scaling>
        <c:delete val="0"/>
        <c:axPos val="b"/>
        <c:majorGridlines/>
        <c:numFmt formatCode="0%" sourceLinked="1"/>
        <c:majorTickMark val="out"/>
        <c:minorTickMark val="none"/>
        <c:tickLblPos val="nextTo"/>
        <c:crossAx val="190733696"/>
        <c:crosses val="autoZero"/>
        <c:crossBetween val="between"/>
      </c:valAx>
    </c:plotArea>
    <c:legend>
      <c:legendPos val="r"/>
      <c:layout>
        <c:manualLayout>
          <c:xMode val="edge"/>
          <c:yMode val="edge"/>
          <c:x val="0.70093275193190496"/>
          <c:y val="2.1743353035777693E-2"/>
          <c:w val="0.29906730408698912"/>
          <c:h val="0.96018653376420438"/>
        </c:manualLayout>
      </c:layout>
      <c:overlay val="0"/>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428788506701"/>
          <c:y val="4.8313836749518585E-2"/>
          <c:w val="0.54547334976479744"/>
          <c:h val="0.84201780018290917"/>
        </c:manualLayout>
      </c:layout>
      <c:barChart>
        <c:barDir val="col"/>
        <c:grouping val="stacked"/>
        <c:varyColors val="0"/>
        <c:ser>
          <c:idx val="0"/>
          <c:order val="0"/>
          <c:tx>
            <c:strRef>
              <c:f>'Sektorske pomoči - graf'!$C$17</c:f>
              <c:strCache>
                <c:ptCount val="1"/>
                <c:pt idx="0">
                  <c:v>Prestrukturiranje</c:v>
                </c:pt>
              </c:strCache>
            </c:strRef>
          </c:tx>
          <c:spPr>
            <a:solidFill>
              <a:srgbClr val="D531CD"/>
            </a:solidFill>
            <a:ln>
              <a:solidFill>
                <a:srgbClr val="7030A0"/>
              </a:solidFill>
            </a:ln>
          </c:spPr>
          <c:invertIfNegative val="0"/>
          <c:cat>
            <c:numRef>
              <c:f>'Sektorske pomoči - graf'!$G$3:$P$3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'Sektorske pomoči - graf'!$D$17:$P$17</c:f>
              <c:numCache>
                <c:formatCode>#,##0.00</c:formatCode>
                <c:ptCount val="10"/>
                <c:pt idx="0">
                  <c:v>558037.81999999995</c:v>
                </c:pt>
                <c:pt idx="1">
                  <c:v>1298377</c:v>
                </c:pt>
                <c:pt idx="2">
                  <c:v>1574715.21</c:v>
                </c:pt>
                <c:pt idx="3">
                  <c:v>1398015.73</c:v>
                </c:pt>
                <c:pt idx="4">
                  <c:v>52526362.039999999</c:v>
                </c:pt>
                <c:pt idx="5">
                  <c:v>538446.4</c:v>
                </c:pt>
                <c:pt idx="6">
                  <c:v>545937</c:v>
                </c:pt>
                <c:pt idx="7">
                  <c:v>963179.05</c:v>
                </c:pt>
                <c:pt idx="8">
                  <c:v>102943661.73999999</c:v>
                </c:pt>
                <c:pt idx="9">
                  <c:v>1300000</c:v>
                </c:pt>
              </c:numCache>
            </c:numRef>
          </c:val>
        </c:ser>
        <c:ser>
          <c:idx val="1"/>
          <c:order val="1"/>
          <c:tx>
            <c:strRef>
              <c:f>'Sektorske pomoči - graf'!$C$18</c:f>
              <c:strCache>
                <c:ptCount val="1"/>
                <c:pt idx="0">
                  <c:v>Pomoči za reševanje</c:v>
                </c:pt>
              </c:strCache>
            </c:strRef>
          </c:tx>
          <c:spPr>
            <a:solidFill>
              <a:srgbClr val="7030A0"/>
            </a:solidFill>
            <a:ln>
              <a:solidFill>
                <a:srgbClr val="7030A0"/>
              </a:solidFill>
            </a:ln>
          </c:spPr>
          <c:invertIfNegative val="0"/>
          <c:cat>
            <c:numRef>
              <c:f>'Sektorske pomoči - graf'!$G$3:$P$3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'Sektorske pomoči - graf'!$D$18:$P$18</c:f>
              <c:numCache>
                <c:formatCode>General</c:formatCode>
                <c:ptCount val="10"/>
                <c:pt idx="0" formatCode="#,##0.00">
                  <c:v>550000</c:v>
                </c:pt>
                <c:pt idx="2" formatCode="#,##0.00">
                  <c:v>1450000</c:v>
                </c:pt>
                <c:pt idx="3" formatCode="#,##0.00">
                  <c:v>1250000</c:v>
                </c:pt>
                <c:pt idx="5" formatCode="#,##0.00">
                  <c:v>300000</c:v>
                </c:pt>
                <c:pt idx="6" formatCode="#,##0.00">
                  <c:v>42087900</c:v>
                </c:pt>
                <c:pt idx="7" formatCode="#,##0.00">
                  <c:v>500000</c:v>
                </c:pt>
              </c:numCache>
            </c:numRef>
          </c:val>
        </c:ser>
        <c:ser>
          <c:idx val="2"/>
          <c:order val="2"/>
          <c:tx>
            <c:strRef>
              <c:f>'Sektorske pomoči - graf'!$C$19</c:f>
              <c:strCache>
                <c:ptCount val="1"/>
                <c:pt idx="0">
                  <c:v>Premogovništvo</c:v>
                </c:pt>
              </c:strCache>
            </c:strRef>
          </c:tx>
          <c:spPr>
            <a:solidFill>
              <a:schemeClr val="accent6">
                <a:lumMod val="75000"/>
              </a:schemeClr>
            </a:solidFill>
            <a:ln>
              <a:solidFill>
                <a:schemeClr val="bg2">
                  <a:lumMod val="25000"/>
                </a:schemeClr>
              </a:solidFill>
            </a:ln>
          </c:spPr>
          <c:invertIfNegative val="0"/>
          <c:cat>
            <c:numRef>
              <c:f>'Sektorske pomoči - graf'!$G$3:$P$3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'Sektorske pomoči - graf'!$D$19:$P$19</c:f>
              <c:numCache>
                <c:formatCode>#,##0.00</c:formatCode>
                <c:ptCount val="10"/>
                <c:pt idx="0">
                  <c:v>17199478.199999999</c:v>
                </c:pt>
                <c:pt idx="1">
                  <c:v>17463924.949999999</c:v>
                </c:pt>
                <c:pt idx="2">
                  <c:v>16443047.119999999</c:v>
                </c:pt>
                <c:pt idx="3">
                  <c:v>11650084.16</c:v>
                </c:pt>
                <c:pt idx="4">
                  <c:v>10888558.02</c:v>
                </c:pt>
                <c:pt idx="5">
                  <c:v>6622250.0499999998</c:v>
                </c:pt>
                <c:pt idx="6">
                  <c:v>4683364.33</c:v>
                </c:pt>
                <c:pt idx="7">
                  <c:v>13772281.52</c:v>
                </c:pt>
                <c:pt idx="8">
                  <c:v>8839898.5199999996</c:v>
                </c:pt>
                <c:pt idx="9">
                  <c:v>12474809.279999999</c:v>
                </c:pt>
              </c:numCache>
            </c:numRef>
          </c:val>
        </c:ser>
        <c:ser>
          <c:idx val="3"/>
          <c:order val="3"/>
          <c:tx>
            <c:strRef>
              <c:f>'Sektorske pomoči - graf'!$C$20</c:f>
              <c:strCache>
                <c:ptCount val="1"/>
                <c:pt idx="0">
                  <c:v>Transport (železniški)</c:v>
                </c:pt>
              </c:strCache>
            </c:strRef>
          </c:tx>
          <c:spPr>
            <a:solidFill>
              <a:srgbClr val="00B050"/>
            </a:solidFill>
            <a:ln>
              <a:solidFill>
                <a:srgbClr val="7030A0"/>
              </a:solidFill>
            </a:ln>
          </c:spPr>
          <c:invertIfNegative val="0"/>
          <c:cat>
            <c:numRef>
              <c:f>'Sektorske pomoči - graf'!$G$3:$P$3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'Sektorske pomoči - graf'!$D$20:$P$20</c:f>
              <c:numCache>
                <c:formatCode>#,##0.00</c:formatCode>
                <c:ptCount val="10"/>
                <c:pt idx="0">
                  <c:v>44123133</c:v>
                </c:pt>
                <c:pt idx="1">
                  <c:v>42304790</c:v>
                </c:pt>
                <c:pt idx="2">
                  <c:v>38990589.869999997</c:v>
                </c:pt>
                <c:pt idx="3">
                  <c:v>44910105.149999999</c:v>
                </c:pt>
                <c:pt idx="4">
                  <c:v>48291503.579999998</c:v>
                </c:pt>
                <c:pt idx="5">
                  <c:v>54796703.25</c:v>
                </c:pt>
                <c:pt idx="6">
                  <c:v>55791499.039999999</c:v>
                </c:pt>
                <c:pt idx="7">
                  <c:v>51560246.880000003</c:v>
                </c:pt>
                <c:pt idx="8">
                  <c:v>52652492.189999998</c:v>
                </c:pt>
                <c:pt idx="9">
                  <c:v>43101325.369999997</c:v>
                </c:pt>
              </c:numCache>
            </c:numRef>
          </c:val>
        </c:ser>
        <c:ser>
          <c:idx val="4"/>
          <c:order val="4"/>
          <c:tx>
            <c:strRef>
              <c:f>'Sektorske pomoči - graf'!$C$22</c:f>
              <c:strCache>
                <c:ptCount val="1"/>
                <c:pt idx="0">
                  <c:v>Transport (morski promet)</c:v>
                </c:pt>
              </c:strCache>
            </c:strRef>
          </c:tx>
          <c:spPr>
            <a:solidFill>
              <a:schemeClr val="tx2">
                <a:lumMod val="60000"/>
                <a:lumOff val="40000"/>
              </a:schemeClr>
            </a:solidFill>
            <a:ln>
              <a:solidFill>
                <a:schemeClr val="tx2"/>
              </a:solidFill>
            </a:ln>
          </c:spPr>
          <c:invertIfNegative val="0"/>
          <c:cat>
            <c:numRef>
              <c:f>'Sektorske pomoči - graf'!$G$3:$P$3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'Sektorske pomoči - graf'!$D$22:$P$22</c:f>
              <c:numCache>
                <c:formatCode>General</c:formatCode>
                <c:ptCount val="10"/>
                <c:pt idx="2" formatCode="#,##0.00">
                  <c:v>10387339.85</c:v>
                </c:pt>
                <c:pt idx="3" formatCode="#,##0.00">
                  <c:v>5438896.5199999996</c:v>
                </c:pt>
                <c:pt idx="4" formatCode="#,##0.00">
                  <c:v>6493029</c:v>
                </c:pt>
                <c:pt idx="5" formatCode="#,##0.00">
                  <c:v>1137084</c:v>
                </c:pt>
                <c:pt idx="7" formatCode="#,##0.00">
                  <c:v>51130.42</c:v>
                </c:pt>
              </c:numCache>
            </c:numRef>
          </c:val>
        </c:ser>
        <c:dLbls>
          <c:showLegendKey val="0"/>
          <c:showVal val="0"/>
          <c:showCatName val="0"/>
          <c:showSerName val="0"/>
          <c:showPercent val="0"/>
          <c:showBubbleSize val="0"/>
        </c:dLbls>
        <c:gapWidth val="150"/>
        <c:overlap val="100"/>
        <c:axId val="190771200"/>
        <c:axId val="190772736"/>
      </c:barChart>
      <c:catAx>
        <c:axId val="190771200"/>
        <c:scaling>
          <c:orientation val="minMax"/>
        </c:scaling>
        <c:delete val="0"/>
        <c:axPos val="b"/>
        <c:numFmt formatCode="General" sourceLinked="1"/>
        <c:majorTickMark val="out"/>
        <c:minorTickMark val="none"/>
        <c:tickLblPos val="nextTo"/>
        <c:crossAx val="190772736"/>
        <c:crosses val="autoZero"/>
        <c:auto val="1"/>
        <c:lblAlgn val="ctr"/>
        <c:lblOffset val="100"/>
        <c:noMultiLvlLbl val="0"/>
      </c:catAx>
      <c:valAx>
        <c:axId val="190772736"/>
        <c:scaling>
          <c:orientation val="minMax"/>
        </c:scaling>
        <c:delete val="0"/>
        <c:axPos val="l"/>
        <c:majorGridlines/>
        <c:numFmt formatCode="#,##0.00" sourceLinked="1"/>
        <c:majorTickMark val="out"/>
        <c:minorTickMark val="none"/>
        <c:tickLblPos val="nextTo"/>
        <c:crossAx val="190771200"/>
        <c:crosses val="autoZero"/>
        <c:crossBetween val="between"/>
        <c:dispUnits>
          <c:builtInUnit val="millions"/>
          <c:dispUnitsLbl>
            <c:tx>
              <c:rich>
                <a:bodyPr/>
                <a:lstStyle/>
                <a:p>
                  <a:pPr>
                    <a:defRPr/>
                  </a:pPr>
                  <a:r>
                    <a:rPr lang="en-US"/>
                    <a:t>v mio EUR</a:t>
                  </a:r>
                </a:p>
              </c:rich>
            </c:tx>
          </c:dispUnitsLbl>
        </c:dispUnits>
      </c:valAx>
    </c:plotArea>
    <c:legend>
      <c:legendPos val="r"/>
      <c:layout>
        <c:manualLayout>
          <c:xMode val="edge"/>
          <c:yMode val="edge"/>
          <c:x val="0.71365600372750337"/>
          <c:y val="0.25923247836594682"/>
          <c:w val="0.26623039457232595"/>
          <c:h val="0.61682276128527413"/>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91425377383382"/>
          <c:y val="5.0011349932609778E-2"/>
          <c:w val="0.50840797678068017"/>
          <c:h val="0.83714336383627719"/>
        </c:manualLayout>
      </c:layout>
      <c:areaChart>
        <c:grouping val="stacked"/>
        <c:varyColors val="0"/>
        <c:ser>
          <c:idx val="0"/>
          <c:order val="0"/>
          <c:tx>
            <c:strRef>
              <c:f>Sheet2!$C$4</c:f>
              <c:strCache>
                <c:ptCount val="1"/>
                <c:pt idx="0">
                  <c:v>Zaposlovanje</c:v>
                </c:pt>
              </c:strCache>
            </c:strRef>
          </c:tx>
          <c:spPr>
            <a:solidFill>
              <a:srgbClr val="FFFF00"/>
            </a:solidFill>
          </c:spPr>
          <c:cat>
            <c:numRef>
              <c:f>Sheet2!$G$2:$P$2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Sheet2!$D$4:$P$4</c:f>
              <c:numCache>
                <c:formatCode>#,##0.00</c:formatCode>
                <c:ptCount val="10"/>
                <c:pt idx="0">
                  <c:v>7072868</c:v>
                </c:pt>
                <c:pt idx="1">
                  <c:v>2031021.66</c:v>
                </c:pt>
                <c:pt idx="2">
                  <c:v>12465265.15</c:v>
                </c:pt>
                <c:pt idx="3">
                  <c:v>17346210.210000001</c:v>
                </c:pt>
                <c:pt idx="4">
                  <c:v>13405854.039999999</c:v>
                </c:pt>
                <c:pt idx="5">
                  <c:v>79093526.909999996</c:v>
                </c:pt>
                <c:pt idx="6">
                  <c:v>97244412.040000007</c:v>
                </c:pt>
                <c:pt idx="7">
                  <c:v>109802553.3</c:v>
                </c:pt>
                <c:pt idx="8">
                  <c:v>93770424.049999997</c:v>
                </c:pt>
                <c:pt idx="9">
                  <c:v>89799694.120000005</c:v>
                </c:pt>
              </c:numCache>
            </c:numRef>
          </c:val>
        </c:ser>
        <c:ser>
          <c:idx val="1"/>
          <c:order val="1"/>
          <c:tx>
            <c:strRef>
              <c:f>Sheet2!$C$5</c:f>
              <c:strCache>
                <c:ptCount val="1"/>
                <c:pt idx="0">
                  <c:v>Varstvo okolja</c:v>
                </c:pt>
              </c:strCache>
            </c:strRef>
          </c:tx>
          <c:spPr>
            <a:solidFill>
              <a:srgbClr val="7030A0"/>
            </a:solidFill>
          </c:spPr>
          <c:cat>
            <c:numRef>
              <c:f>Sheet2!$G$2:$P$2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Sheet2!$D$5:$P$5</c:f>
              <c:numCache>
                <c:formatCode>#,##0.00</c:formatCode>
                <c:ptCount val="10"/>
                <c:pt idx="0">
                  <c:v>18904993.390000001</c:v>
                </c:pt>
                <c:pt idx="1">
                  <c:v>26144142</c:v>
                </c:pt>
                <c:pt idx="2">
                  <c:v>28017280.699999999</c:v>
                </c:pt>
                <c:pt idx="3">
                  <c:v>47353543.700000003</c:v>
                </c:pt>
                <c:pt idx="4">
                  <c:v>69022308.549999997</c:v>
                </c:pt>
                <c:pt idx="5">
                  <c:v>89390013.180000007</c:v>
                </c:pt>
                <c:pt idx="6">
                  <c:v>130348026.88</c:v>
                </c:pt>
                <c:pt idx="7">
                  <c:v>157275844.77000001</c:v>
                </c:pt>
                <c:pt idx="8">
                  <c:v>163134149.44</c:v>
                </c:pt>
                <c:pt idx="9">
                  <c:v>153111401.72999999</c:v>
                </c:pt>
              </c:numCache>
            </c:numRef>
          </c:val>
        </c:ser>
        <c:ser>
          <c:idx val="2"/>
          <c:order val="2"/>
          <c:tx>
            <c:strRef>
              <c:f>Sheet2!$C$7</c:f>
              <c:strCache>
                <c:ptCount val="1"/>
                <c:pt idx="0">
                  <c:v>Regionalne pomoči</c:v>
                </c:pt>
              </c:strCache>
            </c:strRef>
          </c:tx>
          <c:spPr>
            <a:solidFill>
              <a:schemeClr val="accent2">
                <a:lumMod val="75000"/>
              </a:schemeClr>
            </a:solidFill>
          </c:spPr>
          <c:cat>
            <c:numRef>
              <c:f>Sheet2!$G$2:$P$2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Sheet2!$D$7:$P$7</c:f>
              <c:numCache>
                <c:formatCode>#,##0.00</c:formatCode>
                <c:ptCount val="10"/>
                <c:pt idx="0">
                  <c:v>38473028.759999998</c:v>
                </c:pt>
                <c:pt idx="1">
                  <c:v>79547929.829999998</c:v>
                </c:pt>
                <c:pt idx="2">
                  <c:v>92843561.620000005</c:v>
                </c:pt>
                <c:pt idx="3">
                  <c:v>82502947.829999998</c:v>
                </c:pt>
                <c:pt idx="4">
                  <c:v>127345349.11</c:v>
                </c:pt>
                <c:pt idx="5">
                  <c:v>91088772.060000002</c:v>
                </c:pt>
                <c:pt idx="6">
                  <c:v>47555347.759999998</c:v>
                </c:pt>
                <c:pt idx="7">
                  <c:v>66817740.259999998</c:v>
                </c:pt>
                <c:pt idx="8">
                  <c:v>27193021.640000001</c:v>
                </c:pt>
                <c:pt idx="9">
                  <c:v>20215132.75</c:v>
                </c:pt>
              </c:numCache>
            </c:numRef>
          </c:val>
        </c:ser>
        <c:ser>
          <c:idx val="3"/>
          <c:order val="3"/>
          <c:tx>
            <c:strRef>
              <c:f>Sheet2!$C$8</c:f>
              <c:strCache>
                <c:ptCount val="1"/>
                <c:pt idx="0">
                  <c:v>Raziskave in razvoj ter inovacije</c:v>
                </c:pt>
              </c:strCache>
            </c:strRef>
          </c:tx>
          <c:spPr>
            <a:solidFill>
              <a:schemeClr val="accent6">
                <a:lumMod val="75000"/>
              </a:schemeClr>
            </a:solidFill>
          </c:spPr>
          <c:cat>
            <c:numRef>
              <c:f>Sheet2!$G$2:$P$2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Sheet2!$D$8:$P$8</c:f>
              <c:numCache>
                <c:formatCode>#,##0.00</c:formatCode>
                <c:ptCount val="10"/>
                <c:pt idx="0">
                  <c:v>22875368.640000001</c:v>
                </c:pt>
                <c:pt idx="1">
                  <c:v>21608160.649999999</c:v>
                </c:pt>
                <c:pt idx="2">
                  <c:v>67086982.469999999</c:v>
                </c:pt>
                <c:pt idx="3">
                  <c:v>94824934.730000004</c:v>
                </c:pt>
                <c:pt idx="4">
                  <c:v>73174998.019999996</c:v>
                </c:pt>
                <c:pt idx="5">
                  <c:v>82429926.709999993</c:v>
                </c:pt>
                <c:pt idx="6">
                  <c:v>70907780.299999997</c:v>
                </c:pt>
                <c:pt idx="7">
                  <c:v>47026260.100000001</c:v>
                </c:pt>
                <c:pt idx="8">
                  <c:v>20609645.170000002</c:v>
                </c:pt>
                <c:pt idx="9">
                  <c:v>10646968.49</c:v>
                </c:pt>
              </c:numCache>
            </c:numRef>
          </c:val>
        </c:ser>
        <c:ser>
          <c:idx val="4"/>
          <c:order val="4"/>
          <c:tx>
            <c:strRef>
              <c:f>Sheet2!$C$17</c:f>
              <c:strCache>
                <c:ptCount val="1"/>
                <c:pt idx="0">
                  <c:v>Reševanje in prestrukturiranje</c:v>
                </c:pt>
              </c:strCache>
            </c:strRef>
          </c:tx>
          <c:spPr>
            <a:solidFill>
              <a:srgbClr val="00B0F0"/>
            </a:solidFill>
          </c:spPr>
          <c:cat>
            <c:numRef>
              <c:f>Sheet2!$G$2:$P$2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Sheet2!$D$17:$P$17</c:f>
              <c:numCache>
                <c:formatCode>#,##0.00</c:formatCode>
                <c:ptCount val="10"/>
                <c:pt idx="0">
                  <c:v>1108037.82</c:v>
                </c:pt>
                <c:pt idx="1">
                  <c:v>1298377</c:v>
                </c:pt>
                <c:pt idx="2">
                  <c:v>3024715.21</c:v>
                </c:pt>
                <c:pt idx="3">
                  <c:v>2648015.73</c:v>
                </c:pt>
                <c:pt idx="4">
                  <c:v>52526362.039999999</c:v>
                </c:pt>
                <c:pt idx="5">
                  <c:v>838446.4</c:v>
                </c:pt>
                <c:pt idx="6">
                  <c:v>42633837</c:v>
                </c:pt>
                <c:pt idx="7">
                  <c:v>1463179.05</c:v>
                </c:pt>
                <c:pt idx="8">
                  <c:v>102943661.73999999</c:v>
                </c:pt>
                <c:pt idx="9">
                  <c:v>1300000</c:v>
                </c:pt>
              </c:numCache>
            </c:numRef>
          </c:val>
        </c:ser>
        <c:ser>
          <c:idx val="5"/>
          <c:order val="5"/>
          <c:tx>
            <c:strRef>
              <c:f>Sheet2!$C$22</c:f>
              <c:strCache>
                <c:ptCount val="1"/>
                <c:pt idx="0">
                  <c:v>Kmetijstvo in ribištvo</c:v>
                </c:pt>
              </c:strCache>
            </c:strRef>
          </c:tx>
          <c:spPr>
            <a:solidFill>
              <a:srgbClr val="00B050"/>
            </a:solidFill>
          </c:spPr>
          <c:cat>
            <c:numRef>
              <c:f>Sheet2!$G$2:$P$2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Sheet2!$D$22:$P$22</c:f>
              <c:numCache>
                <c:formatCode>#,##0.00</c:formatCode>
                <c:ptCount val="10"/>
                <c:pt idx="0">
                  <c:v>101056086.08</c:v>
                </c:pt>
                <c:pt idx="1">
                  <c:v>108842133.45999999</c:v>
                </c:pt>
                <c:pt idx="2">
                  <c:v>103790917.11</c:v>
                </c:pt>
                <c:pt idx="3">
                  <c:v>96171741.099999994</c:v>
                </c:pt>
                <c:pt idx="4">
                  <c:v>92471213.159999996</c:v>
                </c:pt>
                <c:pt idx="5">
                  <c:v>90228865.25</c:v>
                </c:pt>
                <c:pt idx="6">
                  <c:v>99338902.819999993</c:v>
                </c:pt>
                <c:pt idx="7">
                  <c:v>85548018.310000002</c:v>
                </c:pt>
                <c:pt idx="8">
                  <c:v>62377742.049999997</c:v>
                </c:pt>
                <c:pt idx="9">
                  <c:v>5523849.3600000003</c:v>
                </c:pt>
              </c:numCache>
            </c:numRef>
          </c:val>
        </c:ser>
        <c:ser>
          <c:idx val="6"/>
          <c:order val="6"/>
          <c:tx>
            <c:strRef>
              <c:f>Sheet2!$C$15</c:f>
              <c:strCache>
                <c:ptCount val="1"/>
                <c:pt idx="0">
                  <c:v>Transport (železnice)</c:v>
                </c:pt>
              </c:strCache>
            </c:strRef>
          </c:tx>
          <c:spPr>
            <a:ln w="25400">
              <a:noFill/>
            </a:ln>
          </c:spPr>
          <c:val>
            <c:numRef>
              <c:f>Sheet2!$G$15:$P$15</c:f>
              <c:numCache>
                <c:formatCode>#,##0.00</c:formatCode>
                <c:ptCount val="10"/>
                <c:pt idx="0">
                  <c:v>44123133</c:v>
                </c:pt>
                <c:pt idx="1">
                  <c:v>42304790</c:v>
                </c:pt>
                <c:pt idx="2">
                  <c:v>38990589.869999997</c:v>
                </c:pt>
                <c:pt idx="3">
                  <c:v>44910105.149999999</c:v>
                </c:pt>
                <c:pt idx="4">
                  <c:v>48291503.579999998</c:v>
                </c:pt>
                <c:pt idx="5">
                  <c:v>54796703.25</c:v>
                </c:pt>
                <c:pt idx="6">
                  <c:v>55791499.039999999</c:v>
                </c:pt>
                <c:pt idx="7">
                  <c:v>51560246.880000003</c:v>
                </c:pt>
                <c:pt idx="8">
                  <c:v>52652492.189999998</c:v>
                </c:pt>
                <c:pt idx="9">
                  <c:v>43101325.369999997</c:v>
                </c:pt>
              </c:numCache>
            </c:numRef>
          </c:val>
        </c:ser>
        <c:dLbls>
          <c:showLegendKey val="0"/>
          <c:showVal val="0"/>
          <c:showCatName val="0"/>
          <c:showSerName val="0"/>
          <c:showPercent val="0"/>
          <c:showBubbleSize val="0"/>
        </c:dLbls>
        <c:axId val="190822656"/>
        <c:axId val="190824448"/>
      </c:areaChart>
      <c:catAx>
        <c:axId val="190822656"/>
        <c:scaling>
          <c:orientation val="minMax"/>
        </c:scaling>
        <c:delete val="0"/>
        <c:axPos val="b"/>
        <c:numFmt formatCode="General" sourceLinked="1"/>
        <c:majorTickMark val="out"/>
        <c:minorTickMark val="none"/>
        <c:tickLblPos val="nextTo"/>
        <c:crossAx val="190824448"/>
        <c:crosses val="autoZero"/>
        <c:auto val="1"/>
        <c:lblAlgn val="ctr"/>
        <c:lblOffset val="100"/>
        <c:noMultiLvlLbl val="0"/>
      </c:catAx>
      <c:valAx>
        <c:axId val="190824448"/>
        <c:scaling>
          <c:orientation val="minMax"/>
          <c:max val="600000000"/>
        </c:scaling>
        <c:delete val="0"/>
        <c:axPos val="l"/>
        <c:majorGridlines/>
        <c:numFmt formatCode="#,##0.00" sourceLinked="1"/>
        <c:majorTickMark val="out"/>
        <c:minorTickMark val="none"/>
        <c:tickLblPos val="nextTo"/>
        <c:crossAx val="190822656"/>
        <c:crosses val="autoZero"/>
        <c:crossBetween val="midCat"/>
        <c:dispUnits>
          <c:builtInUnit val="millions"/>
          <c:dispUnitsLbl>
            <c:layout>
              <c:manualLayout>
                <c:xMode val="edge"/>
                <c:yMode val="edge"/>
                <c:x val="1.7711654268508677E-2"/>
                <c:y val="0.30689554863576562"/>
              </c:manualLayout>
            </c:layout>
            <c:tx>
              <c:rich>
                <a:bodyPr/>
                <a:lstStyle/>
                <a:p>
                  <a:pPr>
                    <a:defRPr/>
                  </a:pPr>
                  <a:r>
                    <a:rPr lang="en-US"/>
                    <a:t>v mio EUR</a:t>
                  </a:r>
                </a:p>
              </c:rich>
            </c:tx>
          </c:dispUnitsLbl>
        </c:dispUnits>
      </c:valAx>
    </c:plotArea>
    <c:legend>
      <c:legendPos val="r"/>
      <c:overlay val="0"/>
    </c:legend>
    <c:plotVisOnly val="1"/>
    <c:dispBlanksAs val="gap"/>
    <c:showDLblsOverMax val="0"/>
  </c:chart>
  <c:spPr>
    <a:ln>
      <a:noFill/>
    </a:ln>
  </c:spPr>
  <c:txPr>
    <a:bodyPr/>
    <a:lstStyle/>
    <a:p>
      <a:pPr>
        <a:defRPr sz="950" baseline="0"/>
      </a:pPr>
      <a:endParaRPr lang="sl-SI"/>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0.0593</cdr:x>
      <cdr:y>0.14274</cdr:y>
    </cdr:from>
    <cdr:to>
      <cdr:x>0.40833</cdr:x>
      <cdr:y>0.35309</cdr:y>
    </cdr:to>
    <cdr:sp macro="" textlink="">
      <cdr:nvSpPr>
        <cdr:cNvPr id="2" name="TextBox 1"/>
        <cdr:cNvSpPr txBox="1"/>
      </cdr:nvSpPr>
      <cdr:spPr>
        <a:xfrm xmlns:a="http://schemas.openxmlformats.org/drawingml/2006/main">
          <a:off x="325319" y="440523"/>
          <a:ext cx="1914962" cy="649137"/>
        </a:xfrm>
        <a:prstGeom xmlns:a="http://schemas.openxmlformats.org/drawingml/2006/main" prst="rect">
          <a:avLst/>
        </a:prstGeom>
        <a:solidFill xmlns:a="http://schemas.openxmlformats.org/drawingml/2006/main">
          <a:schemeClr val="accent4">
            <a:lumMod val="20000"/>
            <a:lumOff val="80000"/>
          </a:schemeClr>
        </a:solidFill>
        <a:ln xmlns:a="http://schemas.openxmlformats.org/drawingml/2006/main">
          <a:solidFill>
            <a:srgbClr val="7030A0"/>
          </a:solidFill>
        </a:ln>
      </cdr:spPr>
      <cdr:txBody>
        <a:bodyPr xmlns:a="http://schemas.openxmlformats.org/drawingml/2006/main" vertOverflow="clip" wrap="square" rtlCol="0"/>
        <a:lstStyle xmlns:a="http://schemas.openxmlformats.org/drawingml/2006/main"/>
        <a:p xmlns:a="http://schemas.openxmlformats.org/drawingml/2006/main">
          <a:r>
            <a:rPr lang="sl-SI" sz="1000"/>
            <a:t>Celotna sprememba obsega pomoči 2016 - 2015 =        </a:t>
          </a:r>
        </a:p>
        <a:p xmlns:a="http://schemas.openxmlformats.org/drawingml/2006/main">
          <a:r>
            <a:rPr lang="sl-SI" sz="1000" b="1"/>
            <a:t>- 196,88 mio EUR</a:t>
          </a:r>
        </a:p>
        <a:p xmlns:a="http://schemas.openxmlformats.org/drawingml/2006/main">
          <a:endParaRPr lang="sl-SI" sz="1100"/>
        </a:p>
      </cdr:txBody>
    </cdr:sp>
  </cdr:relSizeAnchor>
</c:userShapes>
</file>

<file path=word/drawings/drawing2.xml><?xml version="1.0" encoding="utf-8"?>
<c:userShapes xmlns:c="http://schemas.openxmlformats.org/drawingml/2006/chart">
  <cdr:relSizeAnchor xmlns:cdr="http://schemas.openxmlformats.org/drawingml/2006/chartDrawing">
    <cdr:from>
      <cdr:x>0.20287</cdr:x>
      <cdr:y>0.16254</cdr:y>
    </cdr:from>
    <cdr:to>
      <cdr:x>0.2835</cdr:x>
      <cdr:y>0.24231</cdr:y>
    </cdr:to>
    <cdr:sp macro="" textlink="">
      <cdr:nvSpPr>
        <cdr:cNvPr id="2" name="TextBox 3"/>
        <cdr:cNvSpPr txBox="1"/>
      </cdr:nvSpPr>
      <cdr:spPr>
        <a:xfrm xmlns:a="http://schemas.openxmlformats.org/drawingml/2006/main">
          <a:off x="1156305" y="516489"/>
          <a:ext cx="459572" cy="253473"/>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l-SI" sz="900"/>
            <a:t>- 4%</a:t>
          </a:r>
        </a:p>
        <a:p xmlns:a="http://schemas.openxmlformats.org/drawingml/2006/main">
          <a:endParaRPr lang="sl-SI" sz="1100"/>
        </a:p>
      </cdr:txBody>
    </cdr:sp>
  </cdr:relSizeAnchor>
  <cdr:relSizeAnchor xmlns:cdr="http://schemas.openxmlformats.org/drawingml/2006/chartDrawing">
    <cdr:from>
      <cdr:x>0.25392</cdr:x>
      <cdr:y>0.26547</cdr:y>
    </cdr:from>
    <cdr:to>
      <cdr:x>0.34146</cdr:x>
      <cdr:y>0.34524</cdr:y>
    </cdr:to>
    <cdr:sp macro="" textlink="">
      <cdr:nvSpPr>
        <cdr:cNvPr id="3" name="TextBox 3"/>
        <cdr:cNvSpPr txBox="1"/>
      </cdr:nvSpPr>
      <cdr:spPr>
        <a:xfrm xmlns:a="http://schemas.openxmlformats.org/drawingml/2006/main">
          <a:off x="1447263" y="843556"/>
          <a:ext cx="498957" cy="253472"/>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l-SI" sz="900"/>
            <a:t>- 26%</a:t>
          </a:r>
        </a:p>
        <a:p xmlns:a="http://schemas.openxmlformats.org/drawingml/2006/main">
          <a:endParaRPr lang="sl-SI" sz="1100"/>
        </a:p>
      </cdr:txBody>
    </cdr:sp>
  </cdr:relSizeAnchor>
  <cdr:relSizeAnchor xmlns:cdr="http://schemas.openxmlformats.org/drawingml/2006/chartDrawing">
    <cdr:from>
      <cdr:x>0.3382</cdr:x>
      <cdr:y>0.30835</cdr:y>
    </cdr:from>
    <cdr:to>
      <cdr:x>0.42647</cdr:x>
      <cdr:y>0.39089</cdr:y>
    </cdr:to>
    <cdr:sp macro="" textlink="">
      <cdr:nvSpPr>
        <cdr:cNvPr id="4" name="TextBox 3"/>
        <cdr:cNvSpPr txBox="1"/>
      </cdr:nvSpPr>
      <cdr:spPr>
        <a:xfrm xmlns:a="http://schemas.openxmlformats.org/drawingml/2006/main">
          <a:off x="1927660" y="979802"/>
          <a:ext cx="503119" cy="26225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l-SI" sz="900"/>
            <a:t>- 48%</a:t>
          </a:r>
        </a:p>
        <a:p xmlns:a="http://schemas.openxmlformats.org/drawingml/2006/main">
          <a:endParaRPr lang="sl-SI" sz="1100"/>
        </a:p>
      </cdr:txBody>
    </cdr:sp>
  </cdr:relSizeAnchor>
  <cdr:relSizeAnchor xmlns:cdr="http://schemas.openxmlformats.org/drawingml/2006/chartDrawing">
    <cdr:from>
      <cdr:x>0.39663</cdr:x>
      <cdr:y>0.39409</cdr:y>
    </cdr:from>
    <cdr:to>
      <cdr:x>0.48283</cdr:x>
      <cdr:y>0.47768</cdr:y>
    </cdr:to>
    <cdr:sp macro="" textlink="">
      <cdr:nvSpPr>
        <cdr:cNvPr id="5" name="TextBox 3"/>
        <cdr:cNvSpPr txBox="1"/>
      </cdr:nvSpPr>
      <cdr:spPr>
        <a:xfrm xmlns:a="http://schemas.openxmlformats.org/drawingml/2006/main">
          <a:off x="2244090" y="1219200"/>
          <a:ext cx="487680" cy="25861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l-SI" sz="900" baseline="0"/>
            <a:t>+ 18%</a:t>
          </a:r>
        </a:p>
        <a:p xmlns:a="http://schemas.openxmlformats.org/drawingml/2006/main">
          <a:endParaRPr lang="sl-SI" sz="1100"/>
        </a:p>
      </cdr:txBody>
    </cdr:sp>
  </cdr:relSizeAnchor>
  <cdr:relSizeAnchor xmlns:cdr="http://schemas.openxmlformats.org/drawingml/2006/chartDrawing">
    <cdr:from>
      <cdr:x>0.47961</cdr:x>
      <cdr:y>0.46026</cdr:y>
    </cdr:from>
    <cdr:to>
      <cdr:x>0.57209</cdr:x>
      <cdr:y>0.54003</cdr:y>
    </cdr:to>
    <cdr:sp macro="" textlink="">
      <cdr:nvSpPr>
        <cdr:cNvPr id="6" name="TextBox 3"/>
        <cdr:cNvSpPr txBox="1"/>
      </cdr:nvSpPr>
      <cdr:spPr>
        <a:xfrm xmlns:a="http://schemas.openxmlformats.org/drawingml/2006/main">
          <a:off x="2713548" y="1423912"/>
          <a:ext cx="523224" cy="246793"/>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l-SI" sz="900" baseline="0"/>
            <a:t>+ 365%</a:t>
          </a:r>
        </a:p>
        <a:p xmlns:a="http://schemas.openxmlformats.org/drawingml/2006/main">
          <a:endParaRPr lang="sl-SI" sz="800"/>
        </a:p>
        <a:p xmlns:a="http://schemas.openxmlformats.org/drawingml/2006/main">
          <a:endParaRPr lang="sl-SI" sz="1100"/>
        </a:p>
      </cdr:txBody>
    </cdr:sp>
  </cdr:relSizeAnchor>
  <cdr:relSizeAnchor xmlns:cdr="http://schemas.openxmlformats.org/drawingml/2006/chartDrawing">
    <cdr:from>
      <cdr:x>0.5641</cdr:x>
      <cdr:y>0.33283</cdr:y>
    </cdr:from>
    <cdr:to>
      <cdr:x>0.64531</cdr:x>
      <cdr:y>0.4126</cdr:y>
    </cdr:to>
    <cdr:sp macro="" textlink="">
      <cdr:nvSpPr>
        <cdr:cNvPr id="7" name="TextBox 3"/>
        <cdr:cNvSpPr txBox="1"/>
      </cdr:nvSpPr>
      <cdr:spPr>
        <a:xfrm xmlns:a="http://schemas.openxmlformats.org/drawingml/2006/main">
          <a:off x="3191597" y="1029670"/>
          <a:ext cx="459448" cy="246792"/>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l-SI" sz="900"/>
            <a:t>- 18%</a:t>
          </a:r>
        </a:p>
        <a:p xmlns:a="http://schemas.openxmlformats.org/drawingml/2006/main">
          <a:endParaRPr lang="sl-SI" sz="1100"/>
        </a:p>
      </cdr:txBody>
    </cdr:sp>
  </cdr:relSizeAnchor>
  <cdr:relSizeAnchor xmlns:cdr="http://schemas.openxmlformats.org/drawingml/2006/chartDrawing">
    <cdr:from>
      <cdr:x>0.64971</cdr:x>
      <cdr:y>0.43969</cdr:y>
    </cdr:from>
    <cdr:to>
      <cdr:x>0.73737</cdr:x>
      <cdr:y>0.51946</cdr:y>
    </cdr:to>
    <cdr:sp macro="" textlink="">
      <cdr:nvSpPr>
        <cdr:cNvPr id="8" name="TextBox 3"/>
        <cdr:cNvSpPr txBox="1"/>
      </cdr:nvSpPr>
      <cdr:spPr>
        <a:xfrm xmlns:a="http://schemas.openxmlformats.org/drawingml/2006/main">
          <a:off x="3675964" y="1360282"/>
          <a:ext cx="495986" cy="246793"/>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l-SI" sz="900" baseline="0"/>
            <a:t>+ 41%</a:t>
          </a:r>
        </a:p>
        <a:p xmlns:a="http://schemas.openxmlformats.org/drawingml/2006/main">
          <a:endParaRPr lang="sl-SI" sz="800"/>
        </a:p>
        <a:p xmlns:a="http://schemas.openxmlformats.org/drawingml/2006/main">
          <a:endParaRPr lang="sl-SI" sz="1100"/>
        </a:p>
      </cdr:txBody>
    </cdr:sp>
  </cdr:relSizeAnchor>
  <cdr:relSizeAnchor xmlns:cdr="http://schemas.openxmlformats.org/drawingml/2006/chartDrawing">
    <cdr:from>
      <cdr:x>0.82918</cdr:x>
      <cdr:y>0.28855</cdr:y>
    </cdr:from>
    <cdr:to>
      <cdr:x>0.91178</cdr:x>
      <cdr:y>0.36832</cdr:y>
    </cdr:to>
    <cdr:sp macro="" textlink="">
      <cdr:nvSpPr>
        <cdr:cNvPr id="9" name="TextBox 3"/>
        <cdr:cNvSpPr txBox="1"/>
      </cdr:nvSpPr>
      <cdr:spPr>
        <a:xfrm xmlns:a="http://schemas.openxmlformats.org/drawingml/2006/main">
          <a:off x="4691376" y="892693"/>
          <a:ext cx="467364" cy="246786"/>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l-SI" sz="900" baseline="0"/>
            <a:t>- 90%</a:t>
          </a:r>
        </a:p>
        <a:p xmlns:a="http://schemas.openxmlformats.org/drawingml/2006/main">
          <a:endParaRPr lang="sl-SI" sz="1100"/>
        </a:p>
      </cdr:txBody>
    </cdr:sp>
  </cdr:relSizeAnchor>
  <cdr:relSizeAnchor xmlns:cdr="http://schemas.openxmlformats.org/drawingml/2006/chartDrawing">
    <cdr:from>
      <cdr:x>0.71886</cdr:x>
      <cdr:y>0.1813</cdr:y>
    </cdr:from>
    <cdr:to>
      <cdr:x>0.80282</cdr:x>
      <cdr:y>0.26107</cdr:y>
    </cdr:to>
    <cdr:sp macro="" textlink="">
      <cdr:nvSpPr>
        <cdr:cNvPr id="10" name="TextBox 3"/>
        <cdr:cNvSpPr txBox="1"/>
      </cdr:nvSpPr>
      <cdr:spPr>
        <a:xfrm xmlns:a="http://schemas.openxmlformats.org/drawingml/2006/main">
          <a:off x="4067187" y="560877"/>
          <a:ext cx="475067" cy="246792"/>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l-SI" sz="900" baseline="0"/>
            <a:t>- 99%</a:t>
          </a:r>
        </a:p>
        <a:p xmlns:a="http://schemas.openxmlformats.org/drawingml/2006/main">
          <a:endParaRPr lang="sl-SI" sz="1100"/>
        </a:p>
      </cdr:txBody>
    </cdr:sp>
  </cdr:relSizeAnchor>
  <cdr:relSizeAnchor xmlns:cdr="http://schemas.openxmlformats.org/drawingml/2006/chartDrawing">
    <cdr:from>
      <cdr:x>0.14102</cdr:x>
      <cdr:y>0</cdr:y>
    </cdr:from>
    <cdr:to>
      <cdr:x>0.22342</cdr:x>
      <cdr:y>0.08554</cdr:y>
    </cdr:to>
    <cdr:sp macro="" textlink="">
      <cdr:nvSpPr>
        <cdr:cNvPr id="11" name="TextBox 3"/>
        <cdr:cNvSpPr txBox="1"/>
      </cdr:nvSpPr>
      <cdr:spPr>
        <a:xfrm xmlns:a="http://schemas.openxmlformats.org/drawingml/2006/main">
          <a:off x="803794" y="0"/>
          <a:ext cx="469638" cy="271798"/>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sl-SI" sz="900"/>
            <a:t>- 6 %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2017-11-01T00:00:00</PublishDate>
  <Abstract>MINISTRSTVO ZA FINANCE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480966-06A4-459A-942C-10F646F86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59315</Words>
  <Characters>338099</Characters>
  <Application>Microsoft Office Word</Application>
  <DocSecurity>0</DocSecurity>
  <Lines>2817</Lines>
  <Paragraphs>793</Paragraphs>
  <ScaleCrop>false</ScaleCrop>
  <HeadingPairs>
    <vt:vector size="2" baseType="variant">
      <vt:variant>
        <vt:lpstr>Title</vt:lpstr>
      </vt:variant>
      <vt:variant>
        <vt:i4>1</vt:i4>
      </vt:variant>
    </vt:vector>
  </HeadingPairs>
  <TitlesOfParts>
    <vt:vector size="1" baseType="lpstr">
      <vt:lpstr>18. LETNO POROČILO O DRŽAVNIH POMOČEH</vt:lpstr>
    </vt:vector>
  </TitlesOfParts>
  <Company>MINISTRSTVO ZA FINANCE</Company>
  <LinksUpToDate>false</LinksUpToDate>
  <CharactersWithSpaces>396621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 LETNO POROČILO O DRŽAVNIH POMOČEH</dc:title>
  <dc:subject>ZA LETA 2014, 2015, 2016</dc:subject>
  <dc:creator>Administrator</dc:creator>
  <cp:lastModifiedBy>Administrator</cp:lastModifiedBy>
  <cp:revision>2</cp:revision>
  <cp:lastPrinted>2017-12-15T09:43:00Z</cp:lastPrinted>
  <dcterms:created xsi:type="dcterms:W3CDTF">2017-12-15T13:19:00Z</dcterms:created>
  <dcterms:modified xsi:type="dcterms:W3CDTF">2017-12-15T13:19:00Z</dcterms:modified>
</cp:coreProperties>
</file>