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60" w:rsidRPr="00430E60" w:rsidRDefault="00430E60" w:rsidP="00430E60">
      <w:pPr>
        <w:jc w:val="center"/>
        <w:rPr>
          <w:b/>
          <w:sz w:val="32"/>
          <w:szCs w:val="32"/>
        </w:rPr>
      </w:pPr>
      <w:r w:rsidRPr="00430E60">
        <w:rPr>
          <w:b/>
          <w:sz w:val="32"/>
          <w:szCs w:val="32"/>
        </w:rPr>
        <w:t xml:space="preserve">POROČILO O IZVEDBENEM NAČRTU RESOLUCIJE O NACIONALNEM PROGRAMU ZA MLADINO 2013-2022 </w:t>
      </w:r>
    </w:p>
    <w:p w:rsidR="00430E60" w:rsidRPr="00430E60" w:rsidRDefault="00AA4AC0" w:rsidP="00430E60">
      <w:pPr>
        <w:jc w:val="center"/>
        <w:rPr>
          <w:b/>
          <w:sz w:val="32"/>
          <w:szCs w:val="32"/>
        </w:rPr>
      </w:pPr>
      <w:r>
        <w:rPr>
          <w:b/>
          <w:sz w:val="32"/>
          <w:szCs w:val="32"/>
        </w:rPr>
        <w:t>ZA LETO 2015</w:t>
      </w:r>
      <w:r w:rsidR="0091165D">
        <w:rPr>
          <w:b/>
          <w:sz w:val="32"/>
          <w:szCs w:val="32"/>
        </w:rPr>
        <w:t xml:space="preserve"> (januar-julij)</w:t>
      </w:r>
    </w:p>
    <w:p w:rsidR="00430E60" w:rsidRPr="00430E60" w:rsidRDefault="00430E60" w:rsidP="00430E60">
      <w:pPr>
        <w:jc w:val="center"/>
      </w:pPr>
    </w:p>
    <w:p w:rsidR="00430E60" w:rsidRPr="00430E60" w:rsidRDefault="00430E60" w:rsidP="00430E60">
      <w:pPr>
        <w:jc w:val="center"/>
      </w:pPr>
    </w:p>
    <w:p w:rsidR="00430E60" w:rsidRPr="00430E60" w:rsidRDefault="00430E60" w:rsidP="00430E60">
      <w:pPr>
        <w:jc w:val="both"/>
      </w:pPr>
      <w:r w:rsidRPr="00430E60">
        <w:t xml:space="preserve">Na podlagi 16. člena Zakona o javnem interesu v mladinskem sektorju (Uradni list RS, št. 42/10) in 109. člena Poslovnika državnega zbora (Uradni list RS, št. 92/07 – uradno prečiščeno besedilo, 105/10 in 80/13) je Državni zbor na seji dne 24. oktobra 2013 sprejel RESOLUCIJO O NACIONALNEM PROGRAMU ZA MLADINO 2013–2022 (ReNPM13–22). </w:t>
      </w:r>
    </w:p>
    <w:p w:rsidR="0091165D" w:rsidRDefault="0091165D" w:rsidP="00430E60">
      <w:pPr>
        <w:jc w:val="both"/>
      </w:pPr>
    </w:p>
    <w:p w:rsidR="00430E60" w:rsidRPr="00430E60" w:rsidRDefault="00430E60" w:rsidP="00430E60">
      <w:pPr>
        <w:jc w:val="both"/>
      </w:pPr>
      <w:r w:rsidRPr="00430E60">
        <w:t>Četrti odstavek 16. člena Zakona o javnem interesu v mladinskem sektorju (Uradni list RS, št. 42/10) določa, da na podlagi Nacionalnega programa za mladino vlada sprejme izvedbene načrte v skladu s sprejetim državnim proračunom. Peti odstavek 16. člena Zakona o javnem interesu v mladinskem sektorju (Uradni list RS, št. 42/10) pa določa, da so za uresničevanje Nacionalnega programa za mladino odgovorna pristojna ministrstva.</w:t>
      </w:r>
    </w:p>
    <w:p w:rsidR="0091165D" w:rsidRDefault="0091165D" w:rsidP="00430E60">
      <w:pPr>
        <w:jc w:val="both"/>
      </w:pPr>
    </w:p>
    <w:p w:rsidR="00430E60" w:rsidRPr="00430E60" w:rsidRDefault="00430E60" w:rsidP="00430E60">
      <w:pPr>
        <w:jc w:val="both"/>
      </w:pPr>
      <w:r w:rsidRPr="00430E60">
        <w:t xml:space="preserve">ReNPM13–22 je sprejet za obdobje 9 let, spremljajo pa ga t. i. izvedbeni načrti (sprejme jih Vlada RS), ki splošne cilje in usmeritve te resolucije po področjih zasledujejo s specifičnimi ukrepi. Ključni element ReNPM13–22 so sprejeti splošni cilji po posameznih področjih. Za vsak cilj je določeno merilo uspešnosti in pričakovani razvojni učinek, ki naj bi ga doseganje cilja imelo. Cilj se dosega z aktivnostmi/ukrepi znotraj prioritetnih </w:t>
      </w:r>
      <w:proofErr w:type="spellStart"/>
      <w:r w:rsidRPr="00430E60">
        <w:t>podpodročij</w:t>
      </w:r>
      <w:proofErr w:type="spellEnd"/>
      <w:r w:rsidRPr="00430E60">
        <w:t xml:space="preserve">, katerih učinkovitost in uspešnost se meri s kazalci, oblikovanimi za vsako prioritetno </w:t>
      </w:r>
      <w:proofErr w:type="spellStart"/>
      <w:r w:rsidRPr="00430E60">
        <w:t>podpodročje</w:t>
      </w:r>
      <w:proofErr w:type="spellEnd"/>
      <w:r w:rsidRPr="00430E60">
        <w:t xml:space="preserve"> posebej.</w:t>
      </w:r>
    </w:p>
    <w:p w:rsidR="0091165D" w:rsidRDefault="0091165D" w:rsidP="0091165D">
      <w:pPr>
        <w:jc w:val="both"/>
      </w:pPr>
    </w:p>
    <w:p w:rsidR="0091165D" w:rsidRPr="00A45ADF" w:rsidRDefault="0091165D" w:rsidP="0091165D">
      <w:pPr>
        <w:jc w:val="both"/>
      </w:pPr>
      <w:r w:rsidRPr="00A45ADF">
        <w:t xml:space="preserve">Izvedbeni načrt je sestavljen iz ukrepov, katerih financiranje in izvajanje je mogoče urediti znotraj proračuna 2015 ter v okviru evropskih strukturnih sredstev za finančno obdobje 2007–2013 ter iz sistemskih ukrepov, ki nimajo nujno tudi finančnih posledic (npr. sprememba ali priprava predpisov, umestitev novih tem v politični diskurz itd.). Dodatno so v zaključku navedeni tudi ukrepi, ki se financirajo izven proračuna Republike Slovenije in kohezijskih sredstev (npr. norveški finančni mehanizem, program </w:t>
      </w:r>
      <w:proofErr w:type="spellStart"/>
      <w:r w:rsidRPr="00A45ADF">
        <w:t>Erasmus</w:t>
      </w:r>
      <w:proofErr w:type="spellEnd"/>
      <w:r w:rsidRPr="00A45ADF">
        <w:t>+).</w:t>
      </w:r>
    </w:p>
    <w:p w:rsidR="0091165D" w:rsidRDefault="0091165D" w:rsidP="00430E60">
      <w:pPr>
        <w:jc w:val="both"/>
      </w:pPr>
    </w:p>
    <w:p w:rsidR="00430E60" w:rsidRPr="00430E60" w:rsidRDefault="00430E60" w:rsidP="00430E60">
      <w:pPr>
        <w:jc w:val="both"/>
      </w:pPr>
      <w:r w:rsidRPr="00430E60">
        <w:t xml:space="preserve">Šesti odstavek 16. </w:t>
      </w:r>
      <w:r w:rsidR="00DB46B3">
        <w:t>č</w:t>
      </w:r>
      <w:r w:rsidRPr="00430E60">
        <w:t>lena Zakona o javnem interesu v mladinskem sektorju (Uradni list RS, št. 42/10) določa, da vlada predloži vsaka tri leta državnemu zboru delno poročilo o izvajanju Nacionalnega programa za mladino z ovrednotenimi rezultati, po izteku obdobja veljavnosti Nacionalnega programa za mladino pa zaključno poročilo. Državni zbor poročilo obravnava in se do njega opredeli.</w:t>
      </w:r>
    </w:p>
    <w:p w:rsidR="00430E60" w:rsidRPr="00430E60" w:rsidRDefault="00430E60" w:rsidP="00430E60">
      <w:pPr>
        <w:jc w:val="both"/>
      </w:pPr>
    </w:p>
    <w:p w:rsidR="00430E60" w:rsidRPr="00430E60" w:rsidRDefault="00430E60" w:rsidP="00430E60">
      <w:pPr>
        <w:pBdr>
          <w:top w:val="single" w:sz="4" w:space="1" w:color="auto"/>
          <w:left w:val="single" w:sz="4" w:space="4" w:color="auto"/>
          <w:bottom w:val="single" w:sz="4" w:space="1" w:color="auto"/>
          <w:right w:val="single" w:sz="4" w:space="4" w:color="auto"/>
        </w:pBdr>
        <w:jc w:val="both"/>
      </w:pPr>
      <w:r w:rsidRPr="00430E60">
        <w:t>Odbor Državnega zbora RS za izobraževanje, znanost, šport in mladino je na 6. nujni seji dne 26.11.2014 pod drugo točko dnevnega reda sprejel tudi naslednji sklep:</w:t>
      </w:r>
    </w:p>
    <w:p w:rsidR="00430E60" w:rsidRPr="00430E60" w:rsidRDefault="00430E60" w:rsidP="00430E60">
      <w:pPr>
        <w:pBdr>
          <w:top w:val="single" w:sz="4" w:space="1" w:color="auto"/>
          <w:left w:val="single" w:sz="4" w:space="4" w:color="auto"/>
          <w:bottom w:val="single" w:sz="4" w:space="1" w:color="auto"/>
          <w:right w:val="single" w:sz="4" w:space="4" w:color="auto"/>
        </w:pBdr>
        <w:jc w:val="both"/>
      </w:pPr>
      <w:r w:rsidRPr="00430E60">
        <w:t>»Odbor za izobraževanje, znanost, šport in mladino Vladi RS poziva Vlado RS, da o realizaciji Resolucije o nacionalnem programu za mladino poroča pristojnemu Odboru Državnega zbora RS enkrat na pol leta, in sicer konec meseca januarja in konec meseca julija.«.</w:t>
      </w:r>
    </w:p>
    <w:p w:rsidR="00430E60" w:rsidRPr="00430E60" w:rsidRDefault="00430E60" w:rsidP="00430E60">
      <w:pPr>
        <w:jc w:val="both"/>
      </w:pPr>
    </w:p>
    <w:p w:rsidR="00430E60" w:rsidRPr="00430E60" w:rsidRDefault="00430E60" w:rsidP="00430E60">
      <w:pPr>
        <w:jc w:val="both"/>
      </w:pPr>
      <w:r w:rsidRPr="00430E60">
        <w:t>Skladno s petim odstavkom 16. člena Zakona o javnem interesu v mladinskem sektorju (Uradni list RS, št. 42/10), ki določa, da so za uresničevanje Nacionalnega programa za mladino odgovorna pristojna ministrstva, smo tudi za pripravo poročila glede ukrepov, ki so vključen</w:t>
      </w:r>
      <w:r w:rsidR="00E6254A">
        <w:t>i v izvedbeni načrt za leto 2015</w:t>
      </w:r>
      <w:r w:rsidRPr="00430E60">
        <w:t xml:space="preserve"> in so v pristojnosti posameznih ministrstev in organizacij v njihovi pristojnosti, zaprosili za pomoč pristojna ministrstva.</w:t>
      </w:r>
    </w:p>
    <w:p w:rsidR="00AA4AC0" w:rsidRDefault="00AA4AC0" w:rsidP="00430E60">
      <w:pPr>
        <w:jc w:val="both"/>
      </w:pPr>
    </w:p>
    <w:p w:rsidR="00AA4AC0" w:rsidRPr="00AA4AC0" w:rsidRDefault="00AA4AC0" w:rsidP="00AA4AC0">
      <w:pPr>
        <w:keepNext/>
        <w:spacing w:before="240" w:after="60"/>
        <w:outlineLvl w:val="0"/>
        <w:rPr>
          <w:rFonts w:eastAsia="Times New Roman"/>
          <w:b/>
          <w:bCs/>
          <w:kern w:val="32"/>
          <w:sz w:val="32"/>
          <w:szCs w:val="32"/>
        </w:rPr>
      </w:pPr>
      <w:bookmarkStart w:id="0" w:name="_Toc418771262"/>
      <w:bookmarkStart w:id="1" w:name="_Toc418771656"/>
      <w:r w:rsidRPr="00AA4AC0">
        <w:rPr>
          <w:rFonts w:eastAsia="Times New Roman"/>
          <w:b/>
          <w:bCs/>
          <w:kern w:val="32"/>
          <w:sz w:val="32"/>
          <w:szCs w:val="32"/>
        </w:rPr>
        <w:t>IZOBRAŽEVANJE</w:t>
      </w:r>
      <w:bookmarkEnd w:id="0"/>
      <w:bookmarkEnd w:id="1"/>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 w:name="_Toc418771657"/>
      <w:r w:rsidRPr="00AA4AC0">
        <w:rPr>
          <w:rFonts w:eastAsia="Times New Roman"/>
          <w:b/>
          <w:bCs/>
          <w:sz w:val="28"/>
          <w:szCs w:val="28"/>
        </w:rPr>
        <w:t xml:space="preserve">2.2.1 CILJ: Izboljšanje </w:t>
      </w:r>
      <w:proofErr w:type="spellStart"/>
      <w:r w:rsidRPr="00AA4AC0">
        <w:rPr>
          <w:rFonts w:eastAsia="Times New Roman"/>
          <w:b/>
          <w:bCs/>
          <w:sz w:val="28"/>
          <w:szCs w:val="28"/>
        </w:rPr>
        <w:t>kompetenčne</w:t>
      </w:r>
      <w:proofErr w:type="spellEnd"/>
      <w:r w:rsidRPr="00AA4AC0">
        <w:rPr>
          <w:rFonts w:eastAsia="Times New Roman"/>
          <w:b/>
          <w:bCs/>
          <w:sz w:val="28"/>
          <w:szCs w:val="28"/>
        </w:rPr>
        <w:t xml:space="preserve"> opremljenosti mladih</w:t>
      </w:r>
      <w:bookmarkEnd w:id="2"/>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 vzpostavitev celostnega priznavanja neformalnih oblik znanj in izkušenj ter povezovanje formalnega in neformalnega izobraževanja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Sodelujoči: MDDSZ, mladinski sektor, visokošolske institucije, socialni partnerji </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 xml:space="preserve">IME UKREPA/INSTRUMENTA/SISTEMSKI </w:t>
      </w:r>
    </w:p>
    <w:p w:rsidR="00AA4AC0" w:rsidRPr="00AA4AC0" w:rsidRDefault="00AA4AC0" w:rsidP="00AA4AC0">
      <w:pPr>
        <w:jc w:val="both"/>
        <w:rPr>
          <w:b/>
        </w:rPr>
      </w:pPr>
      <w:r w:rsidRPr="00AA4AC0">
        <w:rPr>
          <w:b/>
        </w:rPr>
        <w:t>Zakon o slovenskem ogrodju kvalifikacij</w:t>
      </w:r>
    </w:p>
    <w:p w:rsidR="00AA4AC0" w:rsidRPr="00E6254A" w:rsidRDefault="00E6254A" w:rsidP="00AA4AC0">
      <w:pPr>
        <w:jc w:val="both"/>
        <w:rPr>
          <w:u w:val="single"/>
        </w:rPr>
      </w:pPr>
      <w:r w:rsidRPr="00E6254A">
        <w:rPr>
          <w:u w:val="single"/>
        </w:rPr>
        <w:t>POROČILO</w:t>
      </w:r>
    </w:p>
    <w:p w:rsidR="00E6254A" w:rsidRPr="00AA4AC0" w:rsidRDefault="00F7430D" w:rsidP="00AA4AC0">
      <w:pPr>
        <w:jc w:val="both"/>
      </w:pPr>
      <w:r>
        <w:t>Predlog zakona o slovenskem ogrodju kvalifikacij bo v j</w:t>
      </w:r>
      <w:r w:rsidR="003704BC">
        <w:t>eseni</w:t>
      </w:r>
      <w:r>
        <w:t xml:space="preserve"> 2015 poslan v postopek sprejema na Vlado RS.</w:t>
      </w:r>
    </w:p>
    <w:p w:rsidR="00052433" w:rsidRDefault="00052433"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lastRenderedPageBreak/>
        <w:t>Nacionalni program za visoko šolstvo 2011–2020</w:t>
      </w:r>
    </w:p>
    <w:p w:rsidR="00AA4AC0" w:rsidRPr="00E6254A" w:rsidRDefault="00E6254A" w:rsidP="00AA4AC0">
      <w:pPr>
        <w:jc w:val="both"/>
        <w:rPr>
          <w:u w:val="single"/>
        </w:rPr>
      </w:pPr>
      <w:r w:rsidRPr="00E6254A">
        <w:rPr>
          <w:u w:val="single"/>
        </w:rPr>
        <w:t>POROČILO</w:t>
      </w:r>
    </w:p>
    <w:p w:rsidR="00E6254A" w:rsidRPr="00AA4AC0" w:rsidRDefault="00052433" w:rsidP="00AA4AC0">
      <w:pPr>
        <w:jc w:val="both"/>
      </w:pPr>
      <w:r>
        <w:t>Poročilo bo podano po celotnem obdobju leta 2015.</w:t>
      </w:r>
    </w:p>
    <w:p w:rsidR="00052433" w:rsidRDefault="00052433"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Default="00AA4AC0" w:rsidP="00AA4AC0">
      <w:pPr>
        <w:jc w:val="both"/>
        <w:rPr>
          <w:b/>
        </w:rPr>
      </w:pPr>
      <w:r w:rsidRPr="00AA4AC0">
        <w:rPr>
          <w:b/>
        </w:rPr>
        <w:t>Slovenska digitalna koalicija</w:t>
      </w:r>
    </w:p>
    <w:p w:rsidR="00E6254A" w:rsidRPr="00E6254A" w:rsidRDefault="00E6254A" w:rsidP="00AA4AC0">
      <w:pPr>
        <w:jc w:val="both"/>
        <w:rPr>
          <w:u w:val="single"/>
        </w:rPr>
      </w:pPr>
      <w:r w:rsidRPr="00E6254A">
        <w:rPr>
          <w:u w:val="single"/>
        </w:rPr>
        <w:t>POROČILO</w:t>
      </w:r>
    </w:p>
    <w:p w:rsidR="00E6254A" w:rsidRPr="00326FA8" w:rsidRDefault="00326FA8" w:rsidP="00AA4AC0">
      <w:pPr>
        <w:jc w:val="both"/>
      </w:pPr>
      <w:r w:rsidRPr="00326FA8">
        <w:t xml:space="preserve">Trenutni napori ministrstva so usmerjeni prvenstveno k  prizadevanjem za pridobitev finančnih sredstev. Ker integralnih sredstev ni mogoče pričakovati, </w:t>
      </w:r>
      <w:r w:rsidR="00052433">
        <w:t>računamo na</w:t>
      </w:r>
      <w:r w:rsidRPr="00326FA8">
        <w:t xml:space="preserve"> evropska sredstva v okviru Partnerskega sporazuma in Operativnega programa  za uresničevanje zastavljenih ciljev  Slovenske digitalne koalicije, saj se na podlagi sprejetega Operativnega programa pripravljajo ukrepi iz  področja e-vključenosti. </w:t>
      </w:r>
    </w:p>
    <w:p w:rsidR="00E6254A" w:rsidRPr="00AA4AC0" w:rsidRDefault="00E6254A" w:rsidP="00AA4AC0">
      <w:pPr>
        <w:jc w:val="both"/>
        <w:rPr>
          <w:b/>
        </w:rPr>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2: zagotoviti pogoje za povečanje deleža mladih, ki končajo študij ter spodbujanje skrajševanja dobe študija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socialni partnerji</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Sprememba Zakona o visokem šolstvu</w:t>
      </w:r>
    </w:p>
    <w:p w:rsidR="00AA4AC0" w:rsidRPr="00E6254A" w:rsidRDefault="00E6254A" w:rsidP="00AA4AC0">
      <w:pPr>
        <w:jc w:val="both"/>
        <w:rPr>
          <w:u w:val="single"/>
        </w:rPr>
      </w:pPr>
      <w:r w:rsidRPr="00E6254A">
        <w:rPr>
          <w:u w:val="single"/>
        </w:rPr>
        <w:t>POROČILO</w:t>
      </w:r>
    </w:p>
    <w:p w:rsidR="00052433" w:rsidRPr="00052433" w:rsidRDefault="00052433" w:rsidP="00052433">
      <w:pPr>
        <w:jc w:val="both"/>
      </w:pPr>
      <w:r w:rsidRPr="00052433">
        <w:t>Poročilo bo podano po celotnem obdobju leta 2015.</w:t>
      </w:r>
    </w:p>
    <w:p w:rsidR="00E6254A" w:rsidRPr="00AA4AC0" w:rsidRDefault="00E6254A"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Sprememba Zakona o visokem šolstvu – evidenčni in analitski informacijski sistem visokega šolstva v Republiki Sloveniji</w:t>
      </w:r>
    </w:p>
    <w:p w:rsidR="00AA4AC0" w:rsidRDefault="00AA4AC0" w:rsidP="00AA4AC0">
      <w:pPr>
        <w:jc w:val="both"/>
        <w:rPr>
          <w:u w:val="single"/>
        </w:rPr>
      </w:pPr>
    </w:p>
    <w:p w:rsidR="00E6254A" w:rsidRDefault="00E6254A" w:rsidP="00AA4AC0">
      <w:pPr>
        <w:jc w:val="both"/>
        <w:rPr>
          <w:u w:val="single"/>
        </w:rPr>
      </w:pPr>
      <w:r>
        <w:rPr>
          <w:u w:val="single"/>
        </w:rPr>
        <w:t>POROČILO</w:t>
      </w:r>
    </w:p>
    <w:p w:rsidR="00052433" w:rsidRPr="00052433" w:rsidRDefault="00052433" w:rsidP="00052433">
      <w:pPr>
        <w:jc w:val="both"/>
      </w:pPr>
      <w:r w:rsidRPr="00052433">
        <w:t>Poročilo bo podano po celotnem obdobju leta 2015.</w:t>
      </w:r>
    </w:p>
    <w:p w:rsidR="00E6254A" w:rsidRPr="00AA4AC0" w:rsidRDefault="00E6254A"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NPO Inovativna shema za sofinanciranje doktorskega študija za spodbujanje sodelovanja z gospodarstvom in reševanja aktualnih družbenih izzivov – generaciji 2011 in 2012</w:t>
      </w:r>
    </w:p>
    <w:p w:rsidR="00AA4AC0" w:rsidRDefault="00E6254A" w:rsidP="00AA4AC0">
      <w:pPr>
        <w:jc w:val="both"/>
        <w:rPr>
          <w:u w:val="single"/>
        </w:rPr>
      </w:pPr>
      <w:r w:rsidRPr="00E6254A">
        <w:rPr>
          <w:u w:val="single"/>
        </w:rPr>
        <w:t>POROČILO</w:t>
      </w:r>
    </w:p>
    <w:p w:rsidR="00052433" w:rsidRPr="00052433" w:rsidRDefault="00052433" w:rsidP="00052433">
      <w:pPr>
        <w:jc w:val="both"/>
      </w:pPr>
      <w:r w:rsidRPr="00052433">
        <w:t>Poročilo bo podano po celotnem obdobju leta 2015.</w:t>
      </w:r>
    </w:p>
    <w:p w:rsidR="00E6254A" w:rsidRPr="00AA4AC0" w:rsidRDefault="00E6254A" w:rsidP="00AA4AC0">
      <w:pPr>
        <w:jc w:val="both"/>
        <w:rPr>
          <w:u w:val="single"/>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razpis za vzpostavitev sistema zagotavljanja kakovosti na visokošolskih zavodih v Republiki Sloveniji v letih 2012–2015</w:t>
      </w:r>
    </w:p>
    <w:p w:rsidR="00AA4AC0" w:rsidRPr="00AA4AC0" w:rsidRDefault="00E6254A" w:rsidP="00AA4AC0">
      <w:pPr>
        <w:jc w:val="both"/>
      </w:pPr>
      <w:r>
        <w:rPr>
          <w:u w:val="single"/>
        </w:rPr>
        <w:t>POROČILO</w:t>
      </w:r>
    </w:p>
    <w:p w:rsidR="00052433" w:rsidRPr="00052433" w:rsidRDefault="00052433" w:rsidP="00052433">
      <w:pPr>
        <w:jc w:val="both"/>
      </w:pPr>
      <w:r w:rsidRPr="00052433">
        <w:t>Poročilo bo podano po celotnem obdobju leta 2015.</w:t>
      </w:r>
    </w:p>
    <w:p w:rsidR="00E6254A" w:rsidRPr="00AA4AC0" w:rsidRDefault="00E6254A"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3: preprečevanje zgodnejšega opuščanja izobraževanja pri poklicnem in strokovnem srednješolskem izobraževanju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Zavod RS za šolstvo, Center RS za poklicno izobraževanje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MGRT, socialni partnerji</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Skupaj do znanja: uresničevanje ciljev Strategije vzgoje in izobraževanja Romov v RS</w:t>
      </w:r>
    </w:p>
    <w:p w:rsidR="00AA4AC0" w:rsidRDefault="00E6254A" w:rsidP="00AA4AC0">
      <w:pPr>
        <w:jc w:val="both"/>
        <w:rPr>
          <w:u w:val="single"/>
        </w:rPr>
      </w:pPr>
      <w:r w:rsidRPr="00E6254A">
        <w:rPr>
          <w:u w:val="single"/>
        </w:rPr>
        <w:t>POROČILO</w:t>
      </w:r>
    </w:p>
    <w:p w:rsidR="00564C6E" w:rsidRPr="00564C6E" w:rsidRDefault="0025090E" w:rsidP="00564C6E">
      <w:pPr>
        <w:jc w:val="both"/>
      </w:pPr>
      <w:r>
        <w:lastRenderedPageBreak/>
        <w:t>Tako kot</w:t>
      </w:r>
      <w:r w:rsidR="00564C6E" w:rsidRPr="00564C6E">
        <w:t xml:space="preserve"> v prvi polovici šolskega leta, romski pomočniki opravljajo delo v 31 šolah in vrtcih, ki otrokom Romom pomagajo pri premagovanju čustvenih in jezikovnih ovir, predstavljajo pa tudi vezni člen med starši in šolo. Na 15 lokacijah se izvaja program romskih izobraževalnih inkubatorjev, ki vključuje učno pomoč romskim učencem in različne prostočasne aktivnosti tako za šolske kot predšolske otroke. V naselju Kerinov Grm deluje pripravljalni vrtec, na različnih lokacijah po Sloveniji pa za otroke Rome izvajajo tudi številne obšolske dejavnosti v obliki učenja na prostem in strokovnih ekskurzij.</w:t>
      </w:r>
    </w:p>
    <w:p w:rsidR="00564C6E" w:rsidRPr="00564C6E" w:rsidRDefault="00564C6E" w:rsidP="00564C6E">
      <w:pPr>
        <w:jc w:val="both"/>
      </w:pPr>
      <w:r w:rsidRPr="00564C6E">
        <w:t>Romski pomočniki tako poleg dela v šoli sodelujejo tudi pri aktivnostih v okoljih, kjer otroci živijo; izvajalci učne pomoči iz romskih izobraževalnih inkubatorjev sodelujejo s šolami; oboji pa sodelujejo tudi pri izvedbi obšolskih dejavnosti za otroke Rome, ki jih izvajajo učitelji Centra šolskih in obšolskih dejavnosti.</w:t>
      </w:r>
    </w:p>
    <w:p w:rsidR="00E6254A" w:rsidRPr="00AA4AC0" w:rsidRDefault="00E6254A" w:rsidP="00AA4AC0">
      <w:pPr>
        <w:jc w:val="both"/>
        <w:rPr>
          <w:u w:val="single"/>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Dvig socialnega in kulturnega kapitala v lokalni skupnosti za razvoj enakih možnosti in spodbujanje socialne vključenosti</w:t>
      </w:r>
    </w:p>
    <w:p w:rsidR="00AA4AC0" w:rsidRPr="00E6254A" w:rsidRDefault="00E6254A" w:rsidP="00AA4AC0">
      <w:pPr>
        <w:jc w:val="both"/>
        <w:rPr>
          <w:u w:val="single"/>
        </w:rPr>
      </w:pPr>
      <w:r w:rsidRPr="00E6254A">
        <w:rPr>
          <w:u w:val="single"/>
        </w:rPr>
        <w:t>POROČILO</w:t>
      </w:r>
    </w:p>
    <w:p w:rsidR="008C7716" w:rsidRPr="008C7716" w:rsidRDefault="008C7716" w:rsidP="008C7716">
      <w:pPr>
        <w:jc w:val="both"/>
      </w:pPr>
      <w:r w:rsidRPr="008C7716">
        <w:t xml:space="preserve">V projektu Dvig socialnega in kulturnega kapitala v lokalnih skupnostih za razvoj enakih možnosti in spodbujanje socialne vključenosti je bilo za 112 strokovnih delavcev izvedenih 9 delovnih srečanj (eno še v avgustu). </w:t>
      </w:r>
      <w:r w:rsidR="0025090E">
        <w:t>112</w:t>
      </w:r>
      <w:r w:rsidRPr="008C7716">
        <w:t xml:space="preserve"> šol in vrtcev povezanih v 28 mrež je izvedlo z namenom dviga SKK 1148 dejavnosti v šolah, v sodelovanju s starši in v sodelovanju z okoljem. V te dejavnosti je bilo vključenih 127</w:t>
      </w:r>
      <w:r w:rsidR="0025090E">
        <w:t>.</w:t>
      </w:r>
      <w:r w:rsidRPr="008C7716">
        <w:t>248 otrok, učencev in dijakov, 28</w:t>
      </w:r>
      <w:r w:rsidR="0025090E">
        <w:t>.</w:t>
      </w:r>
      <w:r w:rsidRPr="008C7716">
        <w:t>031 staršev, 13</w:t>
      </w:r>
      <w:r w:rsidR="0025090E">
        <w:t>.</w:t>
      </w:r>
      <w:r w:rsidRPr="008C7716">
        <w:t>832 strokovnih delavcev in 39</w:t>
      </w:r>
      <w:r w:rsidR="0025090E">
        <w:t>.</w:t>
      </w:r>
      <w:r w:rsidRPr="008C7716">
        <w:t>712 drugih deležnikov.</w:t>
      </w:r>
    </w:p>
    <w:p w:rsidR="008C7716" w:rsidRDefault="008C7716"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ESS: Neposredna potrditev operacije – program, ki ga izvaja upravičenec: »Sofinanciranje spodbud delodajalcem za izvajanje praktičnega usposabljanja z delom po izobraževalnih programih za pridobitev izobrazbe«</w:t>
      </w:r>
    </w:p>
    <w:p w:rsidR="00AA4AC0" w:rsidRPr="00AA4AC0" w:rsidRDefault="00E6254A" w:rsidP="00AA4AC0">
      <w:pPr>
        <w:jc w:val="both"/>
      </w:pPr>
      <w:r>
        <w:rPr>
          <w:u w:val="single"/>
        </w:rPr>
        <w:t>POROČILO</w:t>
      </w:r>
    </w:p>
    <w:p w:rsidR="00D879FF" w:rsidRPr="00D879FF" w:rsidRDefault="00D879FF" w:rsidP="00D879FF">
      <w:pPr>
        <w:jc w:val="both"/>
      </w:pPr>
      <w:r w:rsidRPr="00D879FF">
        <w:t xml:space="preserve">Namen neposredne potrditve operacije – programa »Sofinanciranje spodbud delodajalcem za izvajanje praktičnega usposabljanja z delom po izobraževalnih programih za pridobitev izobrazbe v letu 2014« - PUD 2014, ki ga je izvajal upravičenec Javni sklad RS za razvoj kadrov in štipendije, je bil povrnitev stroškov delodajalcem, ki so izvajali praktično usposabljanje dijakov in študentov višjih šol v šolskem letu 2013/2014. Operacija je potekala od 1.12.2013 do 30.4.2015, sestavljali pa sta jo dve ključni aktivnosti: 1. javni  razpis za šolsko leto 2013/2014, vključno z izplačilom spodbud </w:t>
      </w:r>
      <w:r w:rsidRPr="00D879FF">
        <w:lastRenderedPageBreak/>
        <w:t xml:space="preserve">delodajalcem, 2. delovanje projektne pisarne, ki izvaja ta razpis. Postopki prve aktivnosti, torej izvedba javnega razpisa in izplačila spodbud, so se zaključili z letom 2014. 2.507 delodajalcem je bilo izplačanih spodbud za 4.154 dijakov in študentov višjih šol v vrednosti 2.489.283,15 EUR. V letu 2015, do 30.4.2015, je bil znesek 35.960,20 EUR, v okviru te operacije, namenjen delovanju projektne pisarne sklada, ki mora skladno s predpisi in načrtom postoriti vse postopke zaključka celotne operacije PUD 2014, vključno z evalvacijo programa. V ta namen je bilo v letu 2015 izplačano 20.031,77 EUR.  </w:t>
      </w:r>
    </w:p>
    <w:p w:rsidR="00D879FF" w:rsidRDefault="00D879FF" w:rsidP="00D879FF">
      <w:pPr>
        <w:jc w:val="both"/>
      </w:pPr>
      <w:r w:rsidRPr="00D879FF">
        <w:t>V okviru Operativnega programa za izvajanje Evropske kohezijske politike v obdobju 2014-2020 se razvoj in podpora programa PUD načrtuje v sklopu  prednostne osi 10, prednostna naložba 2, specifični cilj 1. Predvidevamo, da se bodo prihodnji programi začeli izvajati z letom 2016.</w:t>
      </w:r>
    </w:p>
    <w:p w:rsidR="00D879FF" w:rsidRPr="00D879FF" w:rsidRDefault="00D879FF" w:rsidP="00D879F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D879FF" w:rsidRPr="00EE5007" w:rsidTr="00CF20FD">
        <w:tc>
          <w:tcPr>
            <w:tcW w:w="4319" w:type="dxa"/>
            <w:shd w:val="clear" w:color="auto" w:fill="auto"/>
          </w:tcPr>
          <w:p w:rsidR="00D879FF" w:rsidRDefault="00D879FF" w:rsidP="00363208">
            <w:pPr>
              <w:jc w:val="both"/>
            </w:pPr>
            <w:r w:rsidRPr="00EE5007">
              <w:t>Kazalniki v NPM</w:t>
            </w:r>
            <w:r>
              <w:t>,</w:t>
            </w:r>
            <w:r w:rsidRPr="00EE5007">
              <w:t xml:space="preserve"> katerim sledi ukrep/instrument</w:t>
            </w:r>
          </w:p>
          <w:p w:rsidR="00D879FF" w:rsidRPr="00363208" w:rsidRDefault="00D879FF" w:rsidP="00CF20FD">
            <w:pPr>
              <w:pStyle w:val="podpisi"/>
              <w:spacing w:line="240" w:lineRule="auto"/>
              <w:rPr>
                <w:rFonts w:ascii="Calibri" w:eastAsia="Calibri" w:hAnsi="Calibri"/>
                <w:sz w:val="22"/>
                <w:szCs w:val="22"/>
                <w:lang w:val="sl-SI"/>
              </w:rPr>
            </w:pPr>
          </w:p>
          <w:p w:rsidR="00D879FF" w:rsidRPr="00363208" w:rsidRDefault="00D879FF" w:rsidP="00CF20FD">
            <w:pPr>
              <w:pStyle w:val="podpisi"/>
              <w:spacing w:line="240" w:lineRule="auto"/>
              <w:rPr>
                <w:rFonts w:ascii="Calibri" w:eastAsia="Calibri" w:hAnsi="Calibri"/>
                <w:sz w:val="22"/>
                <w:szCs w:val="22"/>
                <w:lang w:val="sl-SI"/>
              </w:rPr>
            </w:pPr>
          </w:p>
          <w:p w:rsidR="00D879FF" w:rsidRPr="00363208" w:rsidRDefault="00D879FF" w:rsidP="00CF20FD">
            <w:pPr>
              <w:pStyle w:val="podpisi"/>
              <w:spacing w:line="240" w:lineRule="auto"/>
              <w:rPr>
                <w:rFonts w:ascii="Calibri" w:eastAsia="Calibri" w:hAnsi="Calibri"/>
                <w:sz w:val="22"/>
                <w:szCs w:val="22"/>
                <w:lang w:val="sl-SI"/>
              </w:rPr>
            </w:pPr>
            <w:r w:rsidRPr="00363208">
              <w:rPr>
                <w:rFonts w:ascii="Calibri" w:eastAsia="Calibri" w:hAnsi="Calibri"/>
                <w:sz w:val="22"/>
                <w:szCs w:val="22"/>
                <w:lang w:val="sl-SI"/>
              </w:rPr>
              <w:t>Načrtovani kazalniki v letu 2014:</w:t>
            </w:r>
          </w:p>
          <w:p w:rsidR="00D879FF" w:rsidRPr="00363208" w:rsidRDefault="00D879FF" w:rsidP="00CF20FD">
            <w:pPr>
              <w:pStyle w:val="podpisi"/>
              <w:spacing w:line="240" w:lineRule="auto"/>
              <w:rPr>
                <w:rFonts w:ascii="Calibri" w:eastAsia="Calibri" w:hAnsi="Calibri"/>
                <w:sz w:val="22"/>
                <w:szCs w:val="22"/>
                <w:lang w:val="sl-SI"/>
              </w:rPr>
            </w:pPr>
            <w:r w:rsidRPr="00363208">
              <w:rPr>
                <w:rFonts w:ascii="Calibri" w:eastAsia="Calibri" w:hAnsi="Calibri"/>
                <w:sz w:val="22"/>
                <w:szCs w:val="22"/>
                <w:lang w:val="sl-SI"/>
              </w:rPr>
              <w:t>Doseženi kazalniki v letu 2014:</w:t>
            </w:r>
          </w:p>
        </w:tc>
        <w:tc>
          <w:tcPr>
            <w:tcW w:w="4319" w:type="dxa"/>
            <w:shd w:val="clear" w:color="auto" w:fill="auto"/>
          </w:tcPr>
          <w:p w:rsidR="00D879FF" w:rsidRPr="00363208" w:rsidRDefault="00D879FF" w:rsidP="00CF20FD">
            <w:pPr>
              <w:pStyle w:val="Default"/>
              <w:rPr>
                <w:rFonts w:eastAsia="Calibri" w:cs="Times New Roman"/>
                <w:color w:val="auto"/>
                <w:sz w:val="22"/>
                <w:szCs w:val="22"/>
                <w:lang w:eastAsia="en-US"/>
              </w:rPr>
            </w:pPr>
            <w:r w:rsidRPr="00363208">
              <w:rPr>
                <w:rFonts w:eastAsia="Calibri" w:cs="Times New Roman"/>
                <w:color w:val="auto"/>
                <w:sz w:val="22"/>
                <w:szCs w:val="22"/>
                <w:lang w:eastAsia="en-US"/>
              </w:rPr>
              <w:t>Število dijakov, ki se praktično usposabljajo z delom pri delodajalcih in so vključeni v program.</w:t>
            </w:r>
          </w:p>
          <w:p w:rsidR="00D879FF" w:rsidRPr="00363208" w:rsidRDefault="00D879FF" w:rsidP="00CF20FD">
            <w:pPr>
              <w:pStyle w:val="Default"/>
              <w:rPr>
                <w:rFonts w:eastAsia="Calibri" w:cs="Times New Roman"/>
                <w:color w:val="auto"/>
                <w:sz w:val="22"/>
                <w:szCs w:val="22"/>
                <w:lang w:eastAsia="en-US"/>
              </w:rPr>
            </w:pPr>
          </w:p>
          <w:p w:rsidR="00D879FF" w:rsidRPr="00363208" w:rsidRDefault="00D879FF" w:rsidP="00CF20FD">
            <w:pPr>
              <w:pStyle w:val="Default"/>
              <w:rPr>
                <w:rFonts w:eastAsia="Calibri" w:cs="Times New Roman"/>
                <w:color w:val="auto"/>
                <w:sz w:val="22"/>
                <w:szCs w:val="22"/>
                <w:lang w:eastAsia="en-US"/>
              </w:rPr>
            </w:pPr>
            <w:r w:rsidRPr="00363208">
              <w:rPr>
                <w:rFonts w:eastAsia="Calibri" w:cs="Times New Roman"/>
                <w:color w:val="auto"/>
                <w:sz w:val="22"/>
                <w:szCs w:val="22"/>
                <w:lang w:eastAsia="en-US"/>
              </w:rPr>
              <w:t>2.700 dijakov</w:t>
            </w:r>
          </w:p>
          <w:p w:rsidR="00D879FF" w:rsidRPr="00363208" w:rsidRDefault="00D879FF" w:rsidP="00CF20FD">
            <w:pPr>
              <w:pStyle w:val="Default"/>
              <w:rPr>
                <w:rFonts w:eastAsia="Calibri" w:cs="Times New Roman"/>
                <w:color w:val="auto"/>
                <w:sz w:val="22"/>
                <w:szCs w:val="22"/>
                <w:lang w:eastAsia="en-US"/>
              </w:rPr>
            </w:pPr>
            <w:r w:rsidRPr="00363208">
              <w:rPr>
                <w:rFonts w:eastAsia="Calibri" w:cs="Times New Roman"/>
                <w:color w:val="auto"/>
                <w:sz w:val="22"/>
                <w:szCs w:val="22"/>
                <w:lang w:eastAsia="en-US"/>
              </w:rPr>
              <w:t>2.753 dijakov</w:t>
            </w:r>
          </w:p>
        </w:tc>
      </w:tr>
      <w:tr w:rsidR="00D879FF" w:rsidRPr="00EE5007" w:rsidTr="00CF20FD">
        <w:tc>
          <w:tcPr>
            <w:tcW w:w="4319" w:type="dxa"/>
            <w:shd w:val="clear" w:color="auto" w:fill="auto"/>
          </w:tcPr>
          <w:p w:rsidR="00D879FF" w:rsidRDefault="00D879FF" w:rsidP="00363208">
            <w:pPr>
              <w:jc w:val="both"/>
            </w:pPr>
            <w:r w:rsidRPr="00EE5007">
              <w:t xml:space="preserve">Višina zagotovljenih finančnih sredstev </w:t>
            </w:r>
            <w:r>
              <w:t>za celoten ukrep 2014/2015:</w:t>
            </w:r>
          </w:p>
          <w:p w:rsidR="00D879FF" w:rsidRDefault="00D879FF" w:rsidP="00363208">
            <w:pPr>
              <w:jc w:val="both"/>
            </w:pPr>
          </w:p>
          <w:p w:rsidR="00D879FF" w:rsidRDefault="00D879FF" w:rsidP="00363208">
            <w:pPr>
              <w:jc w:val="both"/>
            </w:pPr>
            <w:r>
              <w:t>Od tega v letu 2014:</w:t>
            </w:r>
          </w:p>
          <w:p w:rsidR="00D879FF" w:rsidRPr="00EE5007" w:rsidRDefault="00D879FF" w:rsidP="00363208">
            <w:pPr>
              <w:jc w:val="both"/>
            </w:pPr>
            <w:r>
              <w:t>Od tega v letu 2015:</w:t>
            </w:r>
          </w:p>
        </w:tc>
        <w:tc>
          <w:tcPr>
            <w:tcW w:w="4319" w:type="dxa"/>
            <w:shd w:val="clear" w:color="auto" w:fill="auto"/>
          </w:tcPr>
          <w:p w:rsidR="00D879FF" w:rsidRDefault="00D879FF" w:rsidP="00363208">
            <w:pPr>
              <w:jc w:val="both"/>
            </w:pPr>
            <w:r>
              <w:t>2014/2015: 2.700.000,00 EUR</w:t>
            </w:r>
          </w:p>
          <w:p w:rsidR="00D879FF" w:rsidRDefault="00D879FF" w:rsidP="00363208">
            <w:pPr>
              <w:jc w:val="both"/>
            </w:pPr>
          </w:p>
          <w:p w:rsidR="00D879FF" w:rsidRDefault="00D879FF" w:rsidP="00363208">
            <w:pPr>
              <w:jc w:val="both"/>
            </w:pPr>
          </w:p>
          <w:p w:rsidR="00D879FF" w:rsidRDefault="00D879FF" w:rsidP="00363208">
            <w:pPr>
              <w:jc w:val="both"/>
            </w:pPr>
            <w:r>
              <w:t>2014: 2.664.039,80 EUR</w:t>
            </w:r>
          </w:p>
          <w:p w:rsidR="00D879FF" w:rsidRPr="00EE5007" w:rsidRDefault="00D879FF" w:rsidP="00363208">
            <w:pPr>
              <w:jc w:val="both"/>
            </w:pPr>
            <w:r>
              <w:t>2015: 35.960,20 EUR</w:t>
            </w:r>
          </w:p>
        </w:tc>
      </w:tr>
      <w:tr w:rsidR="00D879FF" w:rsidRPr="0075030C" w:rsidTr="00CF20FD">
        <w:tc>
          <w:tcPr>
            <w:tcW w:w="4319" w:type="dxa"/>
            <w:shd w:val="clear" w:color="auto" w:fill="auto"/>
          </w:tcPr>
          <w:p w:rsidR="00D879FF" w:rsidRPr="00363208" w:rsidRDefault="00D879FF" w:rsidP="00363208">
            <w:pPr>
              <w:jc w:val="both"/>
            </w:pPr>
            <w:r w:rsidRPr="00363208">
              <w:t>Finančna realizacija ukrepa v letu 2014/2015:</w:t>
            </w:r>
          </w:p>
          <w:p w:rsidR="00D879FF" w:rsidRPr="00363208" w:rsidRDefault="00D879FF" w:rsidP="00363208">
            <w:pPr>
              <w:jc w:val="both"/>
            </w:pPr>
          </w:p>
          <w:p w:rsidR="00D879FF" w:rsidRDefault="00D879FF" w:rsidP="00363208">
            <w:pPr>
              <w:jc w:val="both"/>
            </w:pPr>
            <w:r>
              <w:t>Od tega v letu 2014:</w:t>
            </w:r>
          </w:p>
          <w:p w:rsidR="00D879FF" w:rsidRPr="00363208" w:rsidRDefault="00D879FF" w:rsidP="00363208">
            <w:pPr>
              <w:jc w:val="both"/>
            </w:pPr>
            <w:r>
              <w:t>Od tega v letu 2015:</w:t>
            </w:r>
          </w:p>
        </w:tc>
        <w:tc>
          <w:tcPr>
            <w:tcW w:w="4319" w:type="dxa"/>
            <w:shd w:val="clear" w:color="auto" w:fill="auto"/>
          </w:tcPr>
          <w:p w:rsidR="00D879FF" w:rsidRDefault="00D879FF" w:rsidP="00363208">
            <w:pPr>
              <w:jc w:val="both"/>
            </w:pPr>
            <w:r>
              <w:t>2014/2015: 2.582.910,81 EUR</w:t>
            </w:r>
          </w:p>
          <w:p w:rsidR="00D879FF" w:rsidRDefault="00D879FF" w:rsidP="00363208">
            <w:pPr>
              <w:jc w:val="both"/>
            </w:pPr>
          </w:p>
          <w:p w:rsidR="00D879FF" w:rsidRDefault="00D879FF" w:rsidP="00363208">
            <w:pPr>
              <w:jc w:val="both"/>
            </w:pPr>
            <w:r>
              <w:t>2014: 2.562.879,04 EUR</w:t>
            </w:r>
          </w:p>
          <w:p w:rsidR="00D879FF" w:rsidRPr="0075030C" w:rsidRDefault="00D879FF" w:rsidP="00363208">
            <w:pPr>
              <w:jc w:val="both"/>
            </w:pPr>
            <w:r>
              <w:t>2015: 20.031,77 EUR</w:t>
            </w:r>
          </w:p>
        </w:tc>
      </w:tr>
    </w:tbl>
    <w:p w:rsidR="00AA4AC0" w:rsidRPr="00AA4AC0" w:rsidRDefault="00AA4AC0"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Spodbujanje poklicnega in strokovnega izobraževanja</w:t>
      </w:r>
    </w:p>
    <w:p w:rsidR="00AA4AC0" w:rsidRDefault="00E6254A" w:rsidP="00AA4AC0">
      <w:pPr>
        <w:jc w:val="both"/>
        <w:rPr>
          <w:u w:val="single"/>
        </w:rPr>
      </w:pPr>
      <w:r>
        <w:rPr>
          <w:u w:val="single"/>
        </w:rPr>
        <w:t>POROČILO</w:t>
      </w:r>
    </w:p>
    <w:p w:rsidR="00725BC5" w:rsidRPr="00725BC5" w:rsidRDefault="00725BC5" w:rsidP="00725BC5">
      <w:pPr>
        <w:jc w:val="both"/>
      </w:pPr>
      <w:r w:rsidRPr="00725BC5">
        <w:t xml:space="preserve">V okviru ukrepa smo v letu 2015 zagotovili sredstva za sofinanciranje stroškov delodajalcem pri praktičnem izobraževanju kadrov na področju srednjega poklicnega in strokovnega izobraževanja ter </w:t>
      </w:r>
      <w:r w:rsidRPr="00725BC5">
        <w:lastRenderedPageBreak/>
        <w:t>spodbujali podjetja, vključenih je cca. 600 dijakov, ki imajo sklenjene individualn</w:t>
      </w:r>
      <w:r w:rsidR="00363208">
        <w:t>e</w:t>
      </w:r>
      <w:r w:rsidRPr="00725BC5">
        <w:t xml:space="preserve"> učne pogodbe z delodajalci. Tako smo konec leta 2014 sklenili pogodbe z Gospodarsko zbornico Slovenije, Obrtno podjetniško zbornico Slovenije in Trgovinsko zbornico Slovenije, v povezavi s katerimi sofinanciramo ukrep spodbujanja poklicnega in strokovnega izobraževanja s ciljem zagotovitve kakovostnih učnih mest v podjetjih in spodbujanjem podjetij, da sodelujejo v procesu oblikovanja prihodnjega kadra za potrebe gospodarstva. </w:t>
      </w:r>
    </w:p>
    <w:p w:rsidR="00725BC5" w:rsidRPr="00725BC5" w:rsidRDefault="00725BC5" w:rsidP="00725BC5">
      <w:pPr>
        <w:jc w:val="both"/>
      </w:pPr>
      <w:r w:rsidRPr="00725BC5">
        <w:t xml:space="preserve">V obdobju januar-maj ni bilo izplačil iz tega ukrepa, natančni podatki o številu vključenih bodo na voljo konec leta 2015. </w:t>
      </w:r>
    </w:p>
    <w:p w:rsidR="00E6254A" w:rsidRPr="00AA4AC0" w:rsidRDefault="00E6254A"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4: izboljšanje kakovosti izobraževanja na vseh izobraževalnih stopnjah</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Zavod RS za šolstvo, visokošolski zavodi, NAKVIS</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Sprememba Zakona o visokem šolstvu</w:t>
      </w:r>
    </w:p>
    <w:p w:rsidR="00AA4AC0" w:rsidRDefault="00E6254A" w:rsidP="00AA4AC0">
      <w:pPr>
        <w:ind w:left="709" w:hanging="709"/>
        <w:jc w:val="both"/>
        <w:rPr>
          <w:u w:val="single"/>
        </w:rPr>
      </w:pPr>
      <w:r>
        <w:rPr>
          <w:u w:val="single"/>
        </w:rPr>
        <w:t>POROČILO</w:t>
      </w:r>
    </w:p>
    <w:p w:rsidR="00363208" w:rsidRPr="00363208" w:rsidRDefault="00363208" w:rsidP="00363208">
      <w:pPr>
        <w:ind w:left="709" w:hanging="709"/>
        <w:jc w:val="both"/>
      </w:pPr>
      <w:r w:rsidRPr="00363208">
        <w:t>Poročilo bo podano po celotnem obdobju leta 2015.</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Dvig jezikovnih kompetenc pedagoških delavcev v jeziku manjšin v dvojezičnih vzgojno-izobraževalnih zavodih Prekmurja in Porabja</w:t>
      </w:r>
    </w:p>
    <w:p w:rsidR="00AA4AC0" w:rsidRPr="00AA4AC0" w:rsidRDefault="00E6254A" w:rsidP="00AA4AC0">
      <w:pPr>
        <w:jc w:val="both"/>
      </w:pPr>
      <w:r>
        <w:rPr>
          <w:u w:val="single"/>
        </w:rPr>
        <w:t>POROČILO</w:t>
      </w:r>
    </w:p>
    <w:p w:rsidR="00D258E3" w:rsidRPr="00D258E3" w:rsidRDefault="00D258E3" w:rsidP="00D258E3">
      <w:pPr>
        <w:jc w:val="both"/>
      </w:pPr>
      <w:r w:rsidRPr="00D258E3">
        <w:t xml:space="preserve">Med glavnimi dosežki projekta v prvi polovici leta 2015 bi omenili izvajanje modela z naslovom »Hkratno opismenjevanje v madžarščini in slovenščini v Dvojezični osnovni šoli I. Lendava« in »Delna zunanja diferenciacija pri madžarščini kot drugem jeziku v Dvojezični srednji šoli Lendava«. Prav tako bi med glavnimi dosežki navedli izvajanje pouka v kombinaciji z gostujočo učiteljico z znanjem madžarskega jezika na Dvojezični osnovni šoli II. Lendava, ki izvaja programe za otroke s posebnimi potrebami ter fakultativno poučevanje slovenskega jezika v Porabju in madžarskega jezika v Ljubljani. Med pomembnimi dosežki v prvi polovici leta 2015 bi omenili izvedbo 10 jezikovnih delavnic za učitelje dvojezičnih VIZ v Porabju in Prekmurju, izvedbo enega seminarja za vodstvene kadre dvojezičnih VIZ v Porabju in Prekmurju in izvedbo predstavitve e-gradiv za učitelje porabskih dvojezičnih šol.  Prav tako med pomembnimi dosežki v prvi polovici leta 2015 bi navedli izvajanje  </w:t>
      </w:r>
      <w:r w:rsidRPr="00D258E3">
        <w:lastRenderedPageBreak/>
        <w:t xml:space="preserve">interesnih dejavnosti oz. krožkov na dvojezičnih VIZ v Porabju in Prekmurju (slovenska in madžarska folklora, madžarske in slovenske ljudske pesmi, ljudska glasbila, ljudska obrti - lončarstvo, likovna umetnost, </w:t>
      </w:r>
      <w:proofErr w:type="spellStart"/>
      <w:r w:rsidRPr="00D258E3">
        <w:t>recitatorstvo</w:t>
      </w:r>
      <w:proofErr w:type="spellEnd"/>
      <w:r w:rsidRPr="00D258E3">
        <w:t xml:space="preserve"> in gledališko dejavnost), izvedbo šole v naravi v matični državi (za šolarje iz Porabja v Mežici na Koroške) in izvedbo 4 interaktivnih gledaliških predstav za porabske dvojezične šole. Med posebnimi dosežki projekta bi navedli skupni šolski dan prekmurskih in porabskih dvojezičnih šol. V sklopu programa so se učenci in učitelji obeh porabskih dvojezičnih osnovnih šol (Dvojezična osnovna šola in vrtec </w:t>
      </w:r>
      <w:proofErr w:type="spellStart"/>
      <w:r w:rsidRPr="00D258E3">
        <w:t>Števanovci</w:t>
      </w:r>
      <w:proofErr w:type="spellEnd"/>
      <w:r w:rsidRPr="00D258E3">
        <w:t xml:space="preserve">; Dvojezična osnovna šola Jožefa Košiča Gornji Senik) vključili po razredih v vzgojno-izobraževalne procese, ki so potekale na dvojezičnih osnovnih šolah v Prekmurju. </w:t>
      </w:r>
      <w:r w:rsidR="004C4D33">
        <w:t>O</w:t>
      </w:r>
      <w:r w:rsidRPr="00D258E3">
        <w:t xml:space="preserve">menili </w:t>
      </w:r>
      <w:r w:rsidR="004C4D33">
        <w:t xml:space="preserve">bi tudi </w:t>
      </w:r>
      <w:r w:rsidRPr="00D258E3">
        <w:t xml:space="preserve">razvoj vsebin v madžarskem jeziku za dvojezične vrtce v Prekmurju.    </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Dvig jezikovnih kompetenc pedagoških delavcev pri jezikih manjšin v italijanskih šolah v Sloveniji in slovenskih oziroma dvojezičnih šolah v Italiji</w:t>
      </w:r>
    </w:p>
    <w:p w:rsidR="00AA4AC0" w:rsidRPr="00AA4AC0" w:rsidRDefault="00E6254A" w:rsidP="00AA4AC0">
      <w:pPr>
        <w:jc w:val="both"/>
      </w:pPr>
      <w:r>
        <w:rPr>
          <w:u w:val="single"/>
        </w:rPr>
        <w:t>POROČILO</w:t>
      </w:r>
    </w:p>
    <w:p w:rsidR="00501E48" w:rsidRPr="00501E48" w:rsidRDefault="00501E48" w:rsidP="00501E48">
      <w:pPr>
        <w:jc w:val="both"/>
      </w:pPr>
      <w:r w:rsidRPr="00501E48">
        <w:rPr>
          <w:b/>
          <w:bCs/>
        </w:rPr>
        <w:t>Trajanje projekta</w:t>
      </w:r>
      <w:r w:rsidRPr="00501E48">
        <w:t>: 29. 7. 2013 – 31. 8. 2015</w:t>
      </w:r>
    </w:p>
    <w:p w:rsidR="00501E48" w:rsidRPr="00501E48" w:rsidRDefault="00501E48" w:rsidP="00501E48">
      <w:pPr>
        <w:jc w:val="both"/>
      </w:pPr>
      <w:r w:rsidRPr="00501E48">
        <w:rPr>
          <w:b/>
          <w:bCs/>
        </w:rPr>
        <w:t>Naziv operativnega programa</w:t>
      </w:r>
      <w:r w:rsidRPr="00501E48">
        <w:t>: Operativni program razvoja človeških virov za obdobje 2007-2013</w:t>
      </w:r>
    </w:p>
    <w:p w:rsidR="00501E48" w:rsidRPr="00501E48" w:rsidRDefault="00501E48" w:rsidP="00501E48">
      <w:pPr>
        <w:jc w:val="both"/>
      </w:pPr>
      <w:r w:rsidRPr="00501E48">
        <w:rPr>
          <w:b/>
          <w:bCs/>
        </w:rPr>
        <w:t>Naziv upravičenca:</w:t>
      </w:r>
      <w:r w:rsidRPr="00501E48">
        <w:t xml:space="preserve"> Obalna samoupravna skupnost </w:t>
      </w:r>
      <w:r w:rsidR="008A1FA3">
        <w:t xml:space="preserve">italijanske narodnosti/ </w:t>
      </w:r>
      <w:proofErr w:type="spellStart"/>
      <w:r w:rsidR="008A1FA3">
        <w:t>Comunita</w:t>
      </w:r>
      <w:proofErr w:type="spellEnd"/>
      <w:r w:rsidRPr="00501E48">
        <w:t xml:space="preserve"> </w:t>
      </w:r>
      <w:proofErr w:type="spellStart"/>
      <w:r w:rsidRPr="00501E48">
        <w:t>Autogestita</w:t>
      </w:r>
      <w:proofErr w:type="spellEnd"/>
      <w:r w:rsidRPr="00501E48">
        <w:t xml:space="preserve"> </w:t>
      </w:r>
      <w:proofErr w:type="spellStart"/>
      <w:r w:rsidRPr="00501E48">
        <w:t>costiera</w:t>
      </w:r>
      <w:proofErr w:type="spellEnd"/>
      <w:r w:rsidRPr="00501E48">
        <w:t xml:space="preserve"> </w:t>
      </w:r>
      <w:proofErr w:type="spellStart"/>
      <w:r w:rsidRPr="00501E48">
        <w:t>della</w:t>
      </w:r>
      <w:proofErr w:type="spellEnd"/>
      <w:r w:rsidRPr="00501E48">
        <w:t xml:space="preserve"> </w:t>
      </w:r>
      <w:proofErr w:type="spellStart"/>
      <w:r w:rsidRPr="00501E48">
        <w:t>Nazionalit</w:t>
      </w:r>
      <w:r w:rsidR="008A1FA3">
        <w:t>a</w:t>
      </w:r>
      <w:proofErr w:type="spellEnd"/>
      <w:r w:rsidRPr="00501E48">
        <w:t xml:space="preserve"> </w:t>
      </w:r>
      <w:proofErr w:type="spellStart"/>
      <w:r w:rsidRPr="00501E48">
        <w:t>italiana</w:t>
      </w:r>
      <w:proofErr w:type="spellEnd"/>
      <w:r w:rsidRPr="00501E48">
        <w:t xml:space="preserve"> </w:t>
      </w:r>
      <w:proofErr w:type="spellStart"/>
      <w:r w:rsidRPr="00501E48">
        <w:t>di</w:t>
      </w:r>
      <w:proofErr w:type="spellEnd"/>
      <w:r w:rsidRPr="00501E48">
        <w:t xml:space="preserve"> </w:t>
      </w:r>
      <w:proofErr w:type="spellStart"/>
      <w:r w:rsidRPr="00501E48">
        <w:t>Capodistria</w:t>
      </w:r>
      <w:proofErr w:type="spellEnd"/>
    </w:p>
    <w:p w:rsidR="00501E48" w:rsidRPr="00501E48" w:rsidRDefault="00501E48" w:rsidP="00501E48">
      <w:pPr>
        <w:jc w:val="both"/>
        <w:rPr>
          <w:b/>
          <w:bCs/>
        </w:rPr>
      </w:pPr>
      <w:r w:rsidRPr="00501E48">
        <w:rPr>
          <w:b/>
          <w:bCs/>
        </w:rPr>
        <w:t>Opis projekta</w:t>
      </w:r>
      <w:r w:rsidRPr="00501E48">
        <w:t xml:space="preserve"> </w:t>
      </w:r>
      <w:r w:rsidRPr="00501E48">
        <w:rPr>
          <w:b/>
          <w:bCs/>
        </w:rPr>
        <w:t xml:space="preserve">(kratek opis aktivnosti): </w:t>
      </w:r>
    </w:p>
    <w:p w:rsidR="00501E48" w:rsidRPr="00501E48" w:rsidRDefault="00501E48" w:rsidP="00501E48">
      <w:pPr>
        <w:jc w:val="both"/>
        <w:rPr>
          <w:b/>
          <w:bCs/>
        </w:rPr>
      </w:pPr>
      <w:r w:rsidRPr="00501E48">
        <w:rPr>
          <w:b/>
          <w:bCs/>
        </w:rPr>
        <w:t>Obdobje: 1.1.2015 – do danes (2. 7. 2015)</w:t>
      </w:r>
    </w:p>
    <w:p w:rsidR="00501E48" w:rsidRPr="00501E48" w:rsidRDefault="00501E48" w:rsidP="00501E48">
      <w:pPr>
        <w:jc w:val="both"/>
        <w:rPr>
          <w:b/>
          <w:bCs/>
        </w:rPr>
      </w:pPr>
      <w:r w:rsidRPr="00501E48">
        <w:rPr>
          <w:b/>
          <w:bCs/>
        </w:rPr>
        <w:t xml:space="preserve">1) </w:t>
      </w:r>
      <w:proofErr w:type="spellStart"/>
      <w:r w:rsidRPr="00501E48">
        <w:rPr>
          <w:b/>
          <w:bCs/>
        </w:rPr>
        <w:t>Tutorstvo</w:t>
      </w:r>
      <w:proofErr w:type="spellEnd"/>
      <w:r w:rsidRPr="00501E48">
        <w:rPr>
          <w:b/>
          <w:bCs/>
        </w:rPr>
        <w:t xml:space="preserve"> univerzitetnih profesorjev iz Italije</w:t>
      </w:r>
      <w:r w:rsidRPr="00501E48">
        <w:rPr>
          <w:b/>
          <w:bCs/>
        </w:rPr>
        <w:tab/>
      </w:r>
      <w:r w:rsidRPr="00501E48">
        <w:rPr>
          <w:b/>
          <w:bCs/>
        </w:rPr>
        <w:tab/>
      </w:r>
      <w:r w:rsidRPr="00501E48">
        <w:rPr>
          <w:b/>
          <w:bCs/>
        </w:rPr>
        <w:tab/>
        <w:t xml:space="preserve">       </w:t>
      </w:r>
    </w:p>
    <w:p w:rsidR="00501E48" w:rsidRPr="00501E48" w:rsidRDefault="00501E48" w:rsidP="00501E48">
      <w:pPr>
        <w:jc w:val="both"/>
      </w:pPr>
      <w:r w:rsidRPr="00501E48">
        <w:t>V letu 2015 se je nadaljevala omenjena aktivnost, ki se je pričela v oktobru 2014. Prikl</w:t>
      </w:r>
      <w:r w:rsidR="00780656">
        <w:t>jučeni  4 predavatelji, izvedenih</w:t>
      </w:r>
      <w:r w:rsidRPr="00501E48">
        <w:t xml:space="preserve"> v letu 2015 160 ur z 195 prisotnimi učitelji in vzgojitelji. Univerzitetni profesorji so s pomočjo mesečnih srečanj celo šolsko leto spremljali delo učiteljev v vseh vrtcih in šolah z italijanskim učnim jezikom v Kopru, Izoli in Piranu. Skupaj je bilo v času izvajanja projekta opravljenih 235 ur izobraževanja.</w:t>
      </w:r>
    </w:p>
    <w:p w:rsidR="00501E48" w:rsidRPr="00501E48" w:rsidRDefault="00501E48" w:rsidP="00501E48">
      <w:pPr>
        <w:jc w:val="both"/>
      </w:pPr>
      <w:r w:rsidRPr="00501E48">
        <w:rPr>
          <w:b/>
          <w:bCs/>
        </w:rPr>
        <w:t>2)</w:t>
      </w:r>
      <w:r w:rsidRPr="00501E48">
        <w:t xml:space="preserve"> </w:t>
      </w:r>
      <w:proofErr w:type="spellStart"/>
      <w:r w:rsidRPr="00501E48">
        <w:rPr>
          <w:b/>
          <w:bCs/>
        </w:rPr>
        <w:t>Tutorstvo</w:t>
      </w:r>
      <w:proofErr w:type="spellEnd"/>
      <w:r w:rsidRPr="00501E48">
        <w:rPr>
          <w:b/>
          <w:bCs/>
        </w:rPr>
        <w:t xml:space="preserve"> univerzitetnih profesorjev iz Slovenije</w:t>
      </w:r>
      <w:r w:rsidRPr="00501E48">
        <w:t xml:space="preserve"> </w:t>
      </w:r>
    </w:p>
    <w:p w:rsidR="00501E48" w:rsidRPr="00501E48" w:rsidRDefault="00501E48" w:rsidP="00501E48">
      <w:pPr>
        <w:jc w:val="both"/>
      </w:pPr>
      <w:r w:rsidRPr="00501E48">
        <w:t>V letu 2015 se je nadaljevala omenjena aktivnost, ki se je pričela v septembru 2014.  Priključeni</w:t>
      </w:r>
      <w:r w:rsidR="00780656">
        <w:t>h  15 predavateljev, izvedenih</w:t>
      </w:r>
      <w:r w:rsidRPr="00501E48">
        <w:t xml:space="preserve"> v letu 2015 223 ur</w:t>
      </w:r>
      <w:r w:rsidR="00780656">
        <w:t>.</w:t>
      </w:r>
      <w:r w:rsidRPr="00501E48">
        <w:t xml:space="preserve"> Točno število sodelujočih učitelji lahko podamo, ko bomo razpolagali z vsemi  listami pris</w:t>
      </w:r>
      <w:r w:rsidR="00C165EE">
        <w:t>otnosti s strani predavateljev.</w:t>
      </w:r>
      <w:r w:rsidRPr="00501E48">
        <w:t xml:space="preserve"> Univerzitetni profesorji so s pomočjo mesečnih srečanj celo šolsko leto spremljali delo učiteljev v šolah s slovenskim učnim jezikom v Italiji. Skupaj je bilo v času izvajanja projekta opravljenih 415 ur izobraževanja.</w:t>
      </w:r>
    </w:p>
    <w:p w:rsidR="00501E48" w:rsidRPr="00501E48" w:rsidRDefault="00501E48" w:rsidP="00501E48">
      <w:pPr>
        <w:jc w:val="both"/>
        <w:rPr>
          <w:b/>
          <w:bCs/>
        </w:rPr>
      </w:pPr>
      <w:r w:rsidRPr="00501E48">
        <w:rPr>
          <w:b/>
          <w:bCs/>
        </w:rPr>
        <w:t>4) Kombiniran pouk v šolah s slovenskim učnim jezikom v Italiji</w:t>
      </w:r>
    </w:p>
    <w:p w:rsidR="00501E48" w:rsidRPr="00501E48" w:rsidRDefault="00501E48" w:rsidP="00501E48">
      <w:pPr>
        <w:jc w:val="both"/>
      </w:pPr>
      <w:r w:rsidRPr="00501E48">
        <w:lastRenderedPageBreak/>
        <w:t>V letu 2015 se je nadaljevala omenjena aktivnost, ki se je pričela v oktobru 2014.  Priklju</w:t>
      </w:r>
      <w:r w:rsidR="00780656">
        <w:t>čeni  2 predavateljici, izvedenih</w:t>
      </w:r>
      <w:r w:rsidRPr="00501E48">
        <w:t xml:space="preserve"> v letu 2015 320 ur.</w:t>
      </w:r>
      <w:r w:rsidRPr="00501E48">
        <w:rPr>
          <w:b/>
          <w:bCs/>
        </w:rPr>
        <w:t xml:space="preserve"> </w:t>
      </w:r>
      <w:r w:rsidRPr="00501E48">
        <w:t>Dve učiteljici slovenistike sta prihajali iz Slovenije in skupaj sodelovali s tamkajšnjimi učitelji po metodi jezika, vezanega na posamezno osebo, pri različnih predmetih v učnem načrtu. Skupaj je bilo opravljenih 640 ur.</w:t>
      </w:r>
    </w:p>
    <w:p w:rsidR="00501E48" w:rsidRPr="00501E48" w:rsidRDefault="00501E48" w:rsidP="00501E48">
      <w:pPr>
        <w:jc w:val="both"/>
        <w:rPr>
          <w:b/>
          <w:bCs/>
        </w:rPr>
      </w:pPr>
      <w:r w:rsidRPr="00501E48">
        <w:rPr>
          <w:b/>
          <w:bCs/>
        </w:rPr>
        <w:t>5) Gledališke predstave v Italiji in Sloveniji</w:t>
      </w:r>
    </w:p>
    <w:p w:rsidR="00501E48" w:rsidRPr="00501E48" w:rsidRDefault="00501E48" w:rsidP="00501E48">
      <w:pPr>
        <w:jc w:val="both"/>
      </w:pPr>
      <w:r w:rsidRPr="00501E48">
        <w:t>V letu 2015 se je nadaljevala omenjena aktivnost, ki se je pričela v novembru 2014.  Priključen</w:t>
      </w:r>
      <w:r w:rsidR="00780656">
        <w:t>ih</w:t>
      </w:r>
      <w:r w:rsidRPr="00501E48">
        <w:t xml:space="preserve">  9  šolskih ustanov, izveden</w:t>
      </w:r>
      <w:r w:rsidR="00780656">
        <w:t>ih</w:t>
      </w:r>
      <w:r w:rsidRPr="00501E48">
        <w:t xml:space="preserve"> v letu 2015 5 gledaliških predstav ter prisotni</w:t>
      </w:r>
      <w:r w:rsidR="00780656">
        <w:t>h</w:t>
      </w:r>
      <w:r w:rsidRPr="00501E48">
        <w:t xml:space="preserve"> 702 gledalcev (učitelji /v</w:t>
      </w:r>
      <w:r w:rsidR="00780656">
        <w:t>z</w:t>
      </w:r>
      <w:r w:rsidRPr="00501E48">
        <w:t>gojitelji in šolniki na vseh šolskih nivojih).</w:t>
      </w:r>
      <w:r w:rsidRPr="00501E48">
        <w:rPr>
          <w:b/>
          <w:bCs/>
        </w:rPr>
        <w:t xml:space="preserve"> </w:t>
      </w:r>
      <w:r w:rsidRPr="00501E48">
        <w:t>S pomočjo pomembnejših gledališč za slovensko</w:t>
      </w:r>
      <w:r w:rsidR="00780656">
        <w:t xml:space="preserve"> </w:t>
      </w:r>
      <w:r w:rsidRPr="00501E48">
        <w:t>in za itali</w:t>
      </w:r>
      <w:r w:rsidR="00780656">
        <w:t xml:space="preserve">jansko narodno skupnost smo se </w:t>
      </w:r>
      <w:r w:rsidRPr="00501E48">
        <w:t>d</w:t>
      </w:r>
      <w:r w:rsidR="00780656">
        <w:t>o</w:t>
      </w:r>
      <w:r w:rsidRPr="00501E48">
        <w:t>govorili za organizacijo skupaj 6 gledaliških predstav za učitelje in učence italijanskih šol v Sloveniji in slovenskih šol v Italiji.</w:t>
      </w:r>
    </w:p>
    <w:p w:rsidR="00501E48" w:rsidRPr="00501E48" w:rsidRDefault="00501E48" w:rsidP="00501E48">
      <w:pPr>
        <w:jc w:val="both"/>
        <w:rPr>
          <w:b/>
          <w:bCs/>
        </w:rPr>
      </w:pPr>
      <w:r w:rsidRPr="00501E48">
        <w:rPr>
          <w:b/>
          <w:bCs/>
        </w:rPr>
        <w:t>6) Predstavitev dijakom in izmenjava projektnih izkušenj s sovrstniki slovenskih šol v Italiji</w:t>
      </w:r>
    </w:p>
    <w:p w:rsidR="00501E48" w:rsidRPr="00501E48" w:rsidRDefault="00501E48" w:rsidP="00501E48">
      <w:pPr>
        <w:jc w:val="both"/>
      </w:pPr>
      <w:r w:rsidRPr="00501E48">
        <w:t xml:space="preserve"> V letu 2015 se je nadaljevala omenjena aktivnost, ki se je pričela v maju 2014. Priključeni  sta bili 2  šolski ustanovi, izvedene v letu 2015 3 izmenjave (dvodnevni izlet v Milano na </w:t>
      </w:r>
      <w:proofErr w:type="spellStart"/>
      <w:r w:rsidRPr="00501E48">
        <w:t>Expo</w:t>
      </w:r>
      <w:proofErr w:type="spellEnd"/>
      <w:r w:rsidRPr="00501E48">
        <w:t xml:space="preserve">) z 52 sodelujočimi dijaki in učitelji od Srednje šole </w:t>
      </w:r>
      <w:proofErr w:type="spellStart"/>
      <w:r w:rsidRPr="00501E48">
        <w:t>Pietro</w:t>
      </w:r>
      <w:proofErr w:type="spellEnd"/>
      <w:r w:rsidRPr="00501E48">
        <w:t xml:space="preserve"> </w:t>
      </w:r>
      <w:proofErr w:type="spellStart"/>
      <w:r w:rsidRPr="00501E48">
        <w:t>Coppo</w:t>
      </w:r>
      <w:proofErr w:type="spellEnd"/>
      <w:r w:rsidRPr="00501E48">
        <w:t xml:space="preserve"> - Izola in DIZ-a Jožefa Stefana - Trst. V  sklopu aktivnosti je bila organizirana skupno 4-dnevna izmenjava z vključenimi strokovnimi ekskurzijami z učitelji in šolniki obeh manjšin.</w:t>
      </w:r>
    </w:p>
    <w:p w:rsidR="00501E48" w:rsidRPr="00501E48" w:rsidRDefault="00501E48" w:rsidP="00501E48">
      <w:pPr>
        <w:jc w:val="both"/>
        <w:rPr>
          <w:b/>
          <w:bCs/>
        </w:rPr>
      </w:pPr>
      <w:r w:rsidRPr="00501E48">
        <w:rPr>
          <w:b/>
          <w:bCs/>
        </w:rPr>
        <w:t xml:space="preserve">7) Zaključna konferenca </w:t>
      </w:r>
    </w:p>
    <w:p w:rsidR="00AA4AC0" w:rsidRPr="00AA4AC0" w:rsidRDefault="00501E48" w:rsidP="00501E48">
      <w:pPr>
        <w:jc w:val="both"/>
      </w:pPr>
      <w:r w:rsidRPr="00501E48">
        <w:t>Obalna samoupravna skupnost italijanske narodnosti je dne 16. 6. 2015 organizirala</w:t>
      </w:r>
      <w:r w:rsidR="001E3F4C">
        <w:t xml:space="preserve"> zaključno prireditev na kateri</w:t>
      </w:r>
      <w:r w:rsidRPr="00501E48">
        <w:t xml:space="preserve"> so bili predstavljeni rezultati projekta v Pretorski palači na Titovem trgu v Kopru. Poskrbljeno je bilo za promocijski material (vabilo, gradivo in mapa) ter simultano prevajanje, pogostitev in prenočitev predavateljev iz tujine.</w:t>
      </w:r>
    </w:p>
    <w:p w:rsidR="00501E48" w:rsidRDefault="00501E48"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Inovativna pedagogika 1:1 glede na kompetence 21. stoletja</w:t>
      </w:r>
    </w:p>
    <w:p w:rsidR="00AA4AC0" w:rsidRDefault="00E6254A" w:rsidP="00AA4AC0">
      <w:pPr>
        <w:jc w:val="both"/>
        <w:rPr>
          <w:u w:val="single"/>
        </w:rPr>
      </w:pPr>
      <w:r>
        <w:rPr>
          <w:u w:val="single"/>
        </w:rPr>
        <w:t>POROČILO</w:t>
      </w:r>
    </w:p>
    <w:p w:rsidR="001E3F4C" w:rsidRPr="001E3F4C" w:rsidRDefault="001E3F4C" w:rsidP="001E3F4C">
      <w:pPr>
        <w:jc w:val="both"/>
      </w:pPr>
      <w:r w:rsidRPr="001E3F4C">
        <w:t>Poročilo bo podano po celotnem obdobju leta 2015.</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Mednarodni projekt (</w:t>
      </w:r>
      <w:proofErr w:type="spellStart"/>
      <w:r w:rsidRPr="00AA4AC0">
        <w:rPr>
          <w:b/>
        </w:rPr>
        <w:t>Erasmus</w:t>
      </w:r>
      <w:proofErr w:type="spellEnd"/>
      <w:r w:rsidRPr="00AA4AC0">
        <w:rPr>
          <w:b/>
        </w:rPr>
        <w:t xml:space="preserve"> +) Začetek za mlade: izzivi podjetnosti v izobraževanju</w:t>
      </w:r>
    </w:p>
    <w:p w:rsidR="00AA4AC0" w:rsidRDefault="00E6254A" w:rsidP="00AA4AC0">
      <w:pPr>
        <w:jc w:val="both"/>
        <w:rPr>
          <w:u w:val="single"/>
        </w:rPr>
      </w:pPr>
      <w:r>
        <w:rPr>
          <w:u w:val="single"/>
        </w:rPr>
        <w:t>POROČILO</w:t>
      </w:r>
    </w:p>
    <w:p w:rsidR="00D258E3" w:rsidRPr="00D258E3" w:rsidRDefault="00D258E3" w:rsidP="00D258E3">
      <w:pPr>
        <w:jc w:val="both"/>
      </w:pPr>
      <w:r w:rsidRPr="00D258E3">
        <w:lastRenderedPageBreak/>
        <w:t>Projekt zagotavlja razvoj različnih kompetenc podjetnosti za učitelje in učence na nivoju osnovne šole in srednje šole. Za oba segmenta bodo narejeni načrti različnih izzivov podjetnosti v šolskem prostoru, ki se bodo izvajal</w:t>
      </w:r>
      <w:r w:rsidR="00427338">
        <w:t>i in testirali pod mentorstvom treh</w:t>
      </w:r>
      <w:r w:rsidRPr="00D258E3">
        <w:t xml:space="preserve"> trenerjev na državni ravni. Rezultati bodo mednarodno pri</w:t>
      </w:r>
      <w:r w:rsidR="00427338">
        <w:t>merljivi, saj poteka projekt v petih</w:t>
      </w:r>
      <w:r w:rsidRPr="00D258E3">
        <w:t xml:space="preserve"> državah EU.   </w:t>
      </w:r>
    </w:p>
    <w:p w:rsidR="00D258E3" w:rsidRDefault="00D258E3" w:rsidP="00D258E3">
      <w:pPr>
        <w:jc w:val="both"/>
      </w:pPr>
      <w:r w:rsidRPr="00D258E3">
        <w:t>Projekt je v fazi razvoja modela.</w:t>
      </w:r>
    </w:p>
    <w:p w:rsidR="00427338" w:rsidRPr="00D258E3" w:rsidRDefault="00427338" w:rsidP="00D258E3">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5: vzpostavitev celovitega sistema vseživljenjske karierne orientacije za mlade v starosti 15–29 let</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MDDSZ in MIZŠ</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Javni razpis za sofinanciranje nadaljnjega razvoja in izvajanja dejavnosti kariernih centrov v visokem šolstvu v letih 2013–2015</w:t>
      </w:r>
    </w:p>
    <w:p w:rsidR="00AA4AC0" w:rsidRDefault="00E6254A" w:rsidP="00AA4AC0">
      <w:pPr>
        <w:jc w:val="both"/>
        <w:rPr>
          <w:u w:val="single"/>
        </w:rPr>
      </w:pPr>
      <w:r w:rsidRPr="00E6254A">
        <w:rPr>
          <w:u w:val="single"/>
        </w:rPr>
        <w:t>POROČILO</w:t>
      </w:r>
    </w:p>
    <w:p w:rsidR="00BA169E" w:rsidRPr="00BA169E" w:rsidRDefault="00BA169E" w:rsidP="00BA169E">
      <w:pPr>
        <w:jc w:val="both"/>
      </w:pPr>
      <w:r w:rsidRPr="00BA169E">
        <w:t>Poročilo bo podano po celotnem obdobju leta 2015.</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r w:rsidRPr="00AA4AC0">
        <w:tab/>
      </w:r>
    </w:p>
    <w:p w:rsidR="00AA4AC0" w:rsidRDefault="00AA4AC0" w:rsidP="00AA4AC0">
      <w:pPr>
        <w:jc w:val="both"/>
        <w:rPr>
          <w:b/>
        </w:rPr>
      </w:pPr>
      <w:r w:rsidRPr="00AA4AC0">
        <w:rPr>
          <w:b/>
        </w:rPr>
        <w:t>Karierna orientacija (Nacionalna koordinacijska točka za vseživljenjsko karierno orientacijo – NKT VKO in Regijski karierni centri za mlade – KCM)</w:t>
      </w:r>
    </w:p>
    <w:p w:rsidR="00E6254A" w:rsidRDefault="00E6254A" w:rsidP="00AA4AC0">
      <w:pPr>
        <w:jc w:val="both"/>
        <w:rPr>
          <w:u w:val="single"/>
        </w:rPr>
      </w:pPr>
      <w:r w:rsidRPr="00E6254A">
        <w:rPr>
          <w:u w:val="single"/>
        </w:rPr>
        <w:t>POROČILO</w:t>
      </w:r>
    </w:p>
    <w:p w:rsidR="002200AE" w:rsidRDefault="002200AE" w:rsidP="002200AE">
      <w:pPr>
        <w:jc w:val="both"/>
      </w:pPr>
      <w:r w:rsidRPr="002200AE">
        <w:t xml:space="preserve">Vsebina ukrepa: </w:t>
      </w:r>
    </w:p>
    <w:p w:rsidR="002200AE" w:rsidRPr="002200AE" w:rsidRDefault="002200AE" w:rsidP="002200AE">
      <w:pPr>
        <w:jc w:val="both"/>
      </w:pPr>
      <w:r w:rsidRPr="002200AE">
        <w:t xml:space="preserve">Nacionalna koordinacijska točka za vseživljenjsko karierno orientacijo - NKT VKO, ki je vzpostavljena v okviru ZRSZ, skrbi za koordinacijo in celovit pristop </w:t>
      </w:r>
      <w:r w:rsidR="00D00DEF">
        <w:t>h</w:t>
      </w:r>
      <w:r w:rsidRPr="002200AE">
        <w:t xml:space="preserve"> karierni orientaciji na vseh ravneh, usposabljanje kariernih svetovalcev in zagotavljanje kakovosti na tem področju. Vanjo so vključeni izvajalci karierne orientacije v Sloveniji. V okviru te točke poteka tudi promocija in obveščanje javnosti o pomenu vseživljenjske karierne orientacije, kamor sodi tudi promocija poklicnega in strokovnega izobraževanja. </w:t>
      </w:r>
    </w:p>
    <w:p w:rsidR="002200AE" w:rsidRPr="002200AE" w:rsidRDefault="002200AE" w:rsidP="002200AE">
      <w:pPr>
        <w:jc w:val="both"/>
      </w:pPr>
      <w:r w:rsidRPr="002200AE">
        <w:t xml:space="preserve">Izvedeno do konca </w:t>
      </w:r>
      <w:bookmarkStart w:id="3" w:name="_GoBack"/>
      <w:r w:rsidR="009B36AB">
        <w:t>junija</w:t>
      </w:r>
      <w:bookmarkEnd w:id="3"/>
      <w:r w:rsidRPr="002200AE">
        <w:t xml:space="preserve"> 2015: Konec preteklega leta in v začetku 2015 se je pričelo izvajati 160 urno modularno usposabljanje za izvajalce vseživljenjske karierne orientacije, v katerega je bilo vključenih 60 oseb iz različnih institucij na trgu dela, ki izvajajo karierno orientacijo (ZRSZ, univerzitetni karierni </w:t>
      </w:r>
      <w:r w:rsidRPr="002200AE">
        <w:lastRenderedPageBreak/>
        <w:t>centri, izobraževalne ustanove itd.). Istočasno se pripravljajo smernice za zagotavljanje kakovosti pri izvajanju karierne orientacije, poteka pa tudi stalna koordinacija ključnih akterjev VKO v Sloveniji.</w:t>
      </w:r>
    </w:p>
    <w:p w:rsidR="002200AE" w:rsidRPr="002200AE" w:rsidRDefault="002200AE" w:rsidP="002200AE">
      <w:pPr>
        <w:jc w:val="both"/>
        <w:rPr>
          <w:u w:val="single"/>
        </w:rPr>
      </w:pPr>
      <w:r w:rsidRPr="002200AE">
        <w:rPr>
          <w:u w:val="single"/>
        </w:rPr>
        <w:t>Vrednost porabljenih sredstev do vključno 3</w:t>
      </w:r>
      <w:r w:rsidR="00252057">
        <w:rPr>
          <w:u w:val="single"/>
        </w:rPr>
        <w:t>0</w:t>
      </w:r>
      <w:r w:rsidRPr="002200AE">
        <w:rPr>
          <w:u w:val="single"/>
        </w:rPr>
        <w:t>.</w:t>
      </w:r>
      <w:r w:rsidR="00252057">
        <w:rPr>
          <w:u w:val="single"/>
        </w:rPr>
        <w:t>6</w:t>
      </w:r>
      <w:r w:rsidRPr="002200AE">
        <w:rPr>
          <w:u w:val="single"/>
        </w:rPr>
        <w:t xml:space="preserve">.2015: </w:t>
      </w:r>
    </w:p>
    <w:p w:rsidR="002200AE" w:rsidRPr="002200AE" w:rsidRDefault="00383B55" w:rsidP="002200AE">
      <w:pPr>
        <w:jc w:val="both"/>
      </w:pPr>
      <w:r>
        <w:t>O</w:t>
      </w:r>
      <w:r w:rsidR="002200AE" w:rsidRPr="002200AE">
        <w:t xml:space="preserve">d celotnih zagotovljenih finančnih sredstev za delovanje NKT VKO v letu 2015, to je 303.659,43 EUR, je bilo do konca </w:t>
      </w:r>
      <w:r w:rsidR="00ED0D72">
        <w:t>junija</w:t>
      </w:r>
      <w:r w:rsidR="002200AE" w:rsidRPr="002200AE">
        <w:t xml:space="preserve"> 2015 porabljenih 150.839,84 EUR.</w:t>
      </w:r>
    </w:p>
    <w:p w:rsidR="002200AE" w:rsidRPr="002200AE" w:rsidRDefault="002200AE" w:rsidP="002200AE">
      <w:pPr>
        <w:jc w:val="both"/>
      </w:pPr>
      <w:r w:rsidRPr="002200AE">
        <w:rPr>
          <w:u w:val="single"/>
        </w:rPr>
        <w:t>Plan do konca leta 2015:</w:t>
      </w:r>
      <w:r w:rsidRPr="002200AE">
        <w:t xml:space="preserve"> Aktivnosti v okviru projekta bodo zaključene do 31.8.2015. </w:t>
      </w:r>
    </w:p>
    <w:p w:rsidR="002200AE" w:rsidRPr="002200AE" w:rsidRDefault="002200AE" w:rsidP="002200AE">
      <w:pPr>
        <w:jc w:val="both"/>
      </w:pPr>
      <w:r w:rsidRPr="002200AE">
        <w:t>*Poročanje se nanaša na izvajanje NKT VKO, ne vključuje pa izvajanja regijskih kariernih centrov za mlade, saj sta njihova izvedba in sofinanciranje vezana na izvajanje nove finančne perspektive.</w:t>
      </w:r>
    </w:p>
    <w:p w:rsidR="002200AE" w:rsidRPr="002200AE" w:rsidRDefault="002200AE" w:rsidP="002200AE">
      <w:pPr>
        <w:jc w:val="both"/>
      </w:pPr>
      <w:r w:rsidRPr="002200AE">
        <w:t>Program sofinancira Evropski socialni sklad in Ministrstvo za delo, družino, socialne zadeve in enake možnosti.</w:t>
      </w:r>
    </w:p>
    <w:p w:rsidR="00E6254A" w:rsidRPr="00AA4AC0" w:rsidRDefault="00E6254A" w:rsidP="00AA4AC0">
      <w:pPr>
        <w:jc w:val="both"/>
        <w:rPr>
          <w:b/>
        </w:rPr>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6: ohranitev obsega štipendijske politike</w:t>
      </w:r>
      <w:r w:rsidRPr="00AA4AC0">
        <w:tab/>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MDDSZ, socialni partnerji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Javni sklad za razvoj kadrov in štipendije</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 xml:space="preserve">IME UKREPA/INSTRUMENTA </w:t>
      </w:r>
    </w:p>
    <w:p w:rsidR="00AA4AC0" w:rsidRPr="00AA4AC0" w:rsidRDefault="00AA4AC0" w:rsidP="00AA4AC0">
      <w:pPr>
        <w:jc w:val="both"/>
        <w:rPr>
          <w:b/>
        </w:rPr>
      </w:pPr>
      <w:r w:rsidRPr="00AA4AC0">
        <w:rPr>
          <w:b/>
        </w:rPr>
        <w:t>Štipendiranje</w:t>
      </w:r>
    </w:p>
    <w:p w:rsidR="00AA4AC0" w:rsidRPr="00AA4AC0" w:rsidRDefault="00E6254A" w:rsidP="00AA4AC0">
      <w:pPr>
        <w:jc w:val="both"/>
      </w:pPr>
      <w:r>
        <w:rPr>
          <w:u w:val="single"/>
        </w:rPr>
        <w:t>POROČILO</w:t>
      </w:r>
    </w:p>
    <w:p w:rsidR="00AA4AC0" w:rsidRDefault="00AA4AC0" w:rsidP="00AA4AC0">
      <w:pPr>
        <w:jc w:val="both"/>
      </w:pPr>
    </w:p>
    <w:p w:rsidR="002200AE" w:rsidRPr="002200AE" w:rsidRDefault="002200AE" w:rsidP="002200AE">
      <w:pPr>
        <w:jc w:val="both"/>
      </w:pPr>
      <w:r w:rsidRPr="002200AE">
        <w:rPr>
          <w:u w:val="single"/>
        </w:rPr>
        <w:t xml:space="preserve">Vsebina ukrepa: </w:t>
      </w:r>
      <w:r w:rsidRPr="002200AE">
        <w:t>Štipendije so namenjene spodbujanju izobraževanja in doseganju višje ravni izobrazbe štipendistov, vzpostavljanju enakih možnosti za izobraževanje in izobraževanju za deficitarne poklice, spodbujanju mednarodne mobilnosti in doseganju izjemnih dosežkov, odgovornosti štipendistov za svoje izobraževanje in izbiro izobraževalnega programa ter krajšanju dobe izobraževanja ter izboljšanju zaposljivosti.</w:t>
      </w:r>
    </w:p>
    <w:p w:rsidR="002200AE" w:rsidRPr="002200AE" w:rsidRDefault="002200AE" w:rsidP="002200AE">
      <w:pPr>
        <w:jc w:val="both"/>
      </w:pPr>
      <w:r w:rsidRPr="002200AE">
        <w:rPr>
          <w:u w:val="single"/>
        </w:rPr>
        <w:t xml:space="preserve">Izvedeno do konca maja 2015: </w:t>
      </w:r>
      <w:r w:rsidRPr="002200AE">
        <w:t xml:space="preserve">V šolskem/študijskem letu 2014/2015 imamo 45.746  prejemnikov </w:t>
      </w:r>
      <w:r w:rsidRPr="002200AE">
        <w:rPr>
          <w:b/>
        </w:rPr>
        <w:t>državne štipendije</w:t>
      </w:r>
      <w:r w:rsidRPr="002200AE">
        <w:t xml:space="preserve">, od tega 28.957 dijakov in 16.789 študentov. Delež dijakov in študentov, ki prejemajo državne štipendije znaša 29,25 %.  Do 31.5.2015 je bilo podeljenih 6.153.016,57 EUR državnih štipendij. </w:t>
      </w:r>
    </w:p>
    <w:p w:rsidR="002200AE" w:rsidRPr="002200AE" w:rsidRDefault="002200AE" w:rsidP="002200AE">
      <w:pPr>
        <w:jc w:val="both"/>
      </w:pPr>
      <w:r w:rsidRPr="002200AE">
        <w:t xml:space="preserve">V tem šolskem letu sklad neposredno sofinancira </w:t>
      </w:r>
      <w:r w:rsidRPr="002200AE">
        <w:rPr>
          <w:b/>
        </w:rPr>
        <w:t>kadrovsko štipendijo</w:t>
      </w:r>
      <w:r w:rsidRPr="002200AE">
        <w:t xml:space="preserve"> 501 kadrovskemu štipendistu. Med temi je 126 (25 %) oseb ženskega in 375 (75 %) oseb moškega spola oziroma 195 (39 %) dijakov </w:t>
      </w:r>
      <w:r w:rsidRPr="002200AE">
        <w:lastRenderedPageBreak/>
        <w:t>in 306 (61 %) študentov. Podatki ne vključujejo kadrovskih štipendij, ki niso sofinancirane ali ki so sofinancirane iz sredstev Evropskega socialnega sklada v okviru regijskih štipendijskih shem.</w:t>
      </w:r>
    </w:p>
    <w:p w:rsidR="002200AE" w:rsidRPr="002200AE" w:rsidRDefault="002200AE" w:rsidP="002200AE">
      <w:pPr>
        <w:jc w:val="both"/>
      </w:pPr>
      <w:r w:rsidRPr="002200AE">
        <w:t xml:space="preserve">V šolskem/študijskem letu 2014/2015 se </w:t>
      </w:r>
      <w:r w:rsidRPr="002200AE">
        <w:rPr>
          <w:b/>
        </w:rPr>
        <w:t>Zoisova štipen</w:t>
      </w:r>
      <w:r w:rsidR="00517C3D" w:rsidRPr="00517C3D">
        <w:rPr>
          <w:b/>
        </w:rPr>
        <w:t>dija</w:t>
      </w:r>
      <w:r w:rsidRPr="002200AE">
        <w:t xml:space="preserve"> izplačuje 8.557 štipendistom sklada. Med temi je 4.961 (57 %) dijakov in 3.596 (42 %) študentov oziroma 3.070 (36 %) oseb moškega spola in 5.487 (64 %) ženskega. </w:t>
      </w:r>
    </w:p>
    <w:p w:rsidR="002200AE" w:rsidRPr="002200AE" w:rsidRDefault="002200AE" w:rsidP="002200AE">
      <w:pPr>
        <w:jc w:val="both"/>
      </w:pPr>
      <w:r w:rsidRPr="002200AE">
        <w:t xml:space="preserve">Razpis </w:t>
      </w:r>
      <w:r w:rsidRPr="002200AE">
        <w:rPr>
          <w:b/>
        </w:rPr>
        <w:t>štipendij za deficitarne poklice</w:t>
      </w:r>
      <w:r w:rsidRPr="002200AE">
        <w:t xml:space="preserve"> se prvič objavi po sprejemu Politike štipendiranja s strani Vlade RS, ki je bila sprejeta junija 2015. Prvi razpis bo objavljen za šolsko leto 2015/2016. </w:t>
      </w:r>
    </w:p>
    <w:p w:rsidR="002200AE" w:rsidRPr="002200AE" w:rsidRDefault="002200AE" w:rsidP="002200AE">
      <w:pPr>
        <w:jc w:val="both"/>
      </w:pPr>
      <w:r w:rsidRPr="002200AE">
        <w:t xml:space="preserve">V prvi polovici leta 2015 ni bil objavljen noben razpis </w:t>
      </w:r>
      <w:r w:rsidRPr="002200AE">
        <w:rPr>
          <w:b/>
        </w:rPr>
        <w:t xml:space="preserve">štipendij Ad </w:t>
      </w:r>
      <w:proofErr w:type="spellStart"/>
      <w:r w:rsidRPr="002200AE">
        <w:rPr>
          <w:b/>
        </w:rPr>
        <w:t>futura</w:t>
      </w:r>
      <w:proofErr w:type="spellEnd"/>
      <w:r w:rsidRPr="002200AE">
        <w:rPr>
          <w:b/>
        </w:rPr>
        <w:t>.</w:t>
      </w:r>
    </w:p>
    <w:p w:rsidR="002200AE" w:rsidRPr="002200AE" w:rsidRDefault="002200AE" w:rsidP="002200AE">
      <w:pPr>
        <w:jc w:val="both"/>
      </w:pPr>
      <w:r w:rsidRPr="002200AE">
        <w:t xml:space="preserve">V nadaljevanju so podatki o štipendijah in drugih sredstvih v okviru programov Ad </w:t>
      </w:r>
      <w:proofErr w:type="spellStart"/>
      <w:r w:rsidRPr="002200AE">
        <w:t>futura</w:t>
      </w:r>
      <w:proofErr w:type="spellEnd"/>
      <w:r w:rsidRPr="002200AE">
        <w:t>, ki so bili dodeljeni z izdajo odločbe med 1.1. in 18.6.2015 na podlagi razpisov, objavljenih do vključno 31.12.2014. Seveda je dejanskih štipendistov trenutno več, saj štipendisti na izobraževanju napredujejo in so bili tako v letu 2015 do izplačil štipendij upravičeni tudi tisti štipendisti, ki jim je bila štipendija dodeljena v preteklosti in so v tekočem letu v višjem letniku.</w:t>
      </w:r>
    </w:p>
    <w:p w:rsidR="002200AE" w:rsidRPr="002200AE" w:rsidRDefault="002200AE" w:rsidP="002200AE">
      <w:pPr>
        <w:jc w:val="both"/>
      </w:pPr>
      <w:r w:rsidRPr="002200AE">
        <w:t xml:space="preserve">Podatki v tabeli vključujejo končne upravičence (na razpisih se namreč lahko z isto vlogo dodeli sredstva za več upravičencev ali le za enega), za katere so bila sredstva dodeljena med 1.1.2015 in 18.6.2015.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4"/>
        <w:gridCol w:w="2693"/>
      </w:tblGrid>
      <w:tr w:rsidR="002200AE" w:rsidRPr="002200AE" w:rsidTr="00AE440E">
        <w:trPr>
          <w:trHeight w:val="1020"/>
        </w:trPr>
        <w:tc>
          <w:tcPr>
            <w:tcW w:w="6394" w:type="dxa"/>
            <w:shd w:val="clear" w:color="auto" w:fill="auto"/>
            <w:vAlign w:val="center"/>
            <w:hideMark/>
          </w:tcPr>
          <w:p w:rsidR="002200AE" w:rsidRPr="002200AE" w:rsidRDefault="002200AE" w:rsidP="002200AE">
            <w:pPr>
              <w:jc w:val="both"/>
            </w:pPr>
            <w:r w:rsidRPr="002200AE">
              <w:t>razpis</w:t>
            </w:r>
          </w:p>
        </w:tc>
        <w:tc>
          <w:tcPr>
            <w:tcW w:w="2693" w:type="dxa"/>
            <w:shd w:val="clear" w:color="auto" w:fill="auto"/>
            <w:vAlign w:val="center"/>
            <w:hideMark/>
          </w:tcPr>
          <w:p w:rsidR="002200AE" w:rsidRPr="002200AE" w:rsidRDefault="002200AE" w:rsidP="002200AE">
            <w:pPr>
              <w:jc w:val="both"/>
            </w:pPr>
            <w:r w:rsidRPr="002200AE">
              <w:t>število upravičencev po odločbah, izdanih v 2015, na razpisih, objavljenih v predhodnih letih*</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 v tujini (splošni razpis)</w:t>
            </w:r>
          </w:p>
        </w:tc>
        <w:tc>
          <w:tcPr>
            <w:tcW w:w="2693" w:type="dxa"/>
            <w:shd w:val="clear" w:color="auto" w:fill="auto"/>
            <w:vAlign w:val="center"/>
            <w:hideMark/>
          </w:tcPr>
          <w:p w:rsidR="002200AE" w:rsidRPr="002200AE" w:rsidRDefault="002200AE" w:rsidP="002200AE">
            <w:pPr>
              <w:jc w:val="both"/>
            </w:pPr>
            <w:r w:rsidRPr="002200AE">
              <w:t>2</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 v tujini (študij na EUI)</w:t>
            </w:r>
          </w:p>
        </w:tc>
        <w:tc>
          <w:tcPr>
            <w:tcW w:w="2693"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študijske obiske v tujini</w:t>
            </w:r>
          </w:p>
        </w:tc>
        <w:tc>
          <w:tcPr>
            <w:tcW w:w="2693" w:type="dxa"/>
            <w:shd w:val="clear" w:color="auto" w:fill="auto"/>
            <w:vAlign w:val="center"/>
            <w:hideMark/>
          </w:tcPr>
          <w:p w:rsidR="002200AE" w:rsidRPr="002200AE" w:rsidRDefault="002200AE" w:rsidP="002200AE">
            <w:pPr>
              <w:jc w:val="both"/>
            </w:pPr>
            <w:r w:rsidRPr="002200AE">
              <w:t>117</w:t>
            </w:r>
          </w:p>
        </w:tc>
      </w:tr>
      <w:tr w:rsidR="002200AE" w:rsidRPr="002200AE" w:rsidTr="00AE440E">
        <w:trPr>
          <w:trHeight w:val="51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udeležbo tekmovalcev na tekmovanjih iz znanja ali raziskovanja v tujini (tekmovalci in mentorji)</w:t>
            </w:r>
          </w:p>
        </w:tc>
        <w:tc>
          <w:tcPr>
            <w:tcW w:w="2693" w:type="dxa"/>
            <w:shd w:val="clear" w:color="auto" w:fill="auto"/>
            <w:vAlign w:val="center"/>
            <w:hideMark/>
          </w:tcPr>
          <w:p w:rsidR="002200AE" w:rsidRPr="002200AE" w:rsidRDefault="002200AE" w:rsidP="002200AE">
            <w:pPr>
              <w:jc w:val="both"/>
            </w:pPr>
            <w:r w:rsidRPr="002200AE">
              <w:t>261</w:t>
            </w:r>
          </w:p>
        </w:tc>
      </w:tr>
      <w:tr w:rsidR="002200AE" w:rsidRPr="002200AE" w:rsidTr="00AE440E">
        <w:trPr>
          <w:trHeight w:val="510"/>
        </w:trPr>
        <w:tc>
          <w:tcPr>
            <w:tcW w:w="6394" w:type="dxa"/>
            <w:shd w:val="clear" w:color="auto" w:fill="auto"/>
            <w:vAlign w:val="center"/>
            <w:hideMark/>
          </w:tcPr>
          <w:p w:rsidR="002200AE" w:rsidRPr="002200AE" w:rsidRDefault="002200AE" w:rsidP="002200AE">
            <w:pPr>
              <w:jc w:val="both"/>
            </w:pPr>
            <w:r w:rsidRPr="002200AE">
              <w:t xml:space="preserve">Program Ad </w:t>
            </w:r>
            <w:proofErr w:type="spellStart"/>
            <w:r w:rsidRPr="002200AE">
              <w:t>futura</w:t>
            </w:r>
            <w:proofErr w:type="spellEnd"/>
            <w:r w:rsidRPr="002200AE">
              <w:t xml:space="preserve"> za raziskovalno gostovanje slovenskih doktorskih študentov v tujini</w:t>
            </w:r>
          </w:p>
        </w:tc>
        <w:tc>
          <w:tcPr>
            <w:tcW w:w="2693" w:type="dxa"/>
            <w:shd w:val="clear" w:color="auto" w:fill="auto"/>
            <w:vAlign w:val="center"/>
            <w:hideMark/>
          </w:tcPr>
          <w:p w:rsidR="002200AE" w:rsidRPr="002200AE" w:rsidRDefault="002200AE" w:rsidP="002200AE">
            <w:pPr>
              <w:jc w:val="both"/>
            </w:pPr>
            <w:r w:rsidRPr="002200AE">
              <w:t>29</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w:t>
            </w:r>
            <w:proofErr w:type="spellStart"/>
            <w:r w:rsidRPr="002200AE">
              <w:t>Erasmus</w:t>
            </w:r>
            <w:proofErr w:type="spellEnd"/>
            <w:r w:rsidRPr="002200AE">
              <w:t xml:space="preserve"> izmenjavo k </w:t>
            </w:r>
            <w:proofErr w:type="spellStart"/>
            <w:r w:rsidRPr="002200AE">
              <w:t>Erasmus</w:t>
            </w:r>
            <w:proofErr w:type="spellEnd"/>
            <w:r w:rsidRPr="002200AE">
              <w:t xml:space="preserve"> dotaciji</w:t>
            </w:r>
          </w:p>
        </w:tc>
        <w:tc>
          <w:tcPr>
            <w:tcW w:w="2693" w:type="dxa"/>
            <w:shd w:val="clear" w:color="auto" w:fill="auto"/>
            <w:vAlign w:val="center"/>
            <w:hideMark/>
          </w:tcPr>
          <w:p w:rsidR="002200AE" w:rsidRPr="002200AE" w:rsidRDefault="002200AE" w:rsidP="002200AE">
            <w:pPr>
              <w:jc w:val="both"/>
            </w:pPr>
            <w:r w:rsidRPr="002200AE">
              <w:t>34</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 tujcev iz Z. Balkana v Sloveniji</w:t>
            </w:r>
          </w:p>
        </w:tc>
        <w:tc>
          <w:tcPr>
            <w:tcW w:w="2693"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51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srednješolsko izobraževanje tujcev v Sloveniji na programu mednarodne mature</w:t>
            </w:r>
          </w:p>
        </w:tc>
        <w:tc>
          <w:tcPr>
            <w:tcW w:w="2693"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srednješolsko tehniško izobraževanje tujcev v Sloveniji</w:t>
            </w:r>
          </w:p>
        </w:tc>
        <w:tc>
          <w:tcPr>
            <w:tcW w:w="2693" w:type="dxa"/>
            <w:shd w:val="clear" w:color="auto" w:fill="auto"/>
            <w:vAlign w:val="center"/>
            <w:hideMark/>
          </w:tcPr>
          <w:p w:rsidR="002200AE" w:rsidRPr="002200AE" w:rsidRDefault="002200AE" w:rsidP="002200AE">
            <w:pPr>
              <w:jc w:val="both"/>
            </w:pPr>
            <w:r w:rsidRPr="002200AE">
              <w:t>15</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lastRenderedPageBreak/>
              <w:t xml:space="preserve">Štipendije Ad </w:t>
            </w:r>
            <w:proofErr w:type="spellStart"/>
            <w:r w:rsidRPr="002200AE">
              <w:t>futura</w:t>
            </w:r>
            <w:proofErr w:type="spellEnd"/>
            <w:r w:rsidRPr="002200AE">
              <w:t xml:space="preserve"> na podlagi razvojnih dogovorov</w:t>
            </w:r>
          </w:p>
        </w:tc>
        <w:tc>
          <w:tcPr>
            <w:tcW w:w="2693"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300"/>
        </w:trPr>
        <w:tc>
          <w:tcPr>
            <w:tcW w:w="6394" w:type="dxa"/>
            <w:shd w:val="clear" w:color="auto" w:fill="auto"/>
            <w:vAlign w:val="center"/>
            <w:hideMark/>
          </w:tcPr>
          <w:p w:rsidR="002200AE" w:rsidRPr="002200AE" w:rsidRDefault="002200AE" w:rsidP="002200AE">
            <w:pPr>
              <w:jc w:val="both"/>
            </w:pPr>
            <w:r w:rsidRPr="002200AE">
              <w:t>Skupaj:</w:t>
            </w:r>
          </w:p>
        </w:tc>
        <w:tc>
          <w:tcPr>
            <w:tcW w:w="2693" w:type="dxa"/>
            <w:shd w:val="clear" w:color="auto" w:fill="auto"/>
            <w:noWrap/>
            <w:vAlign w:val="center"/>
            <w:hideMark/>
          </w:tcPr>
          <w:p w:rsidR="002200AE" w:rsidRPr="002200AE" w:rsidRDefault="002200AE" w:rsidP="002200AE">
            <w:pPr>
              <w:jc w:val="both"/>
            </w:pPr>
            <w:r w:rsidRPr="002200AE">
              <w:t>458</w:t>
            </w:r>
          </w:p>
        </w:tc>
      </w:tr>
    </w:tbl>
    <w:p w:rsidR="002200AE" w:rsidRPr="002200AE" w:rsidRDefault="002200AE" w:rsidP="002200AE">
      <w:pPr>
        <w:jc w:val="both"/>
      </w:pPr>
      <w:r w:rsidRPr="002200AE">
        <w:t>* večina razpisov za leto 2014/2015 je objavljena v letu 2014 z odprtim rokom in še niso zaključeni</w:t>
      </w:r>
    </w:p>
    <w:p w:rsidR="002200AE" w:rsidRPr="002200AE" w:rsidRDefault="002200AE" w:rsidP="002200AE">
      <w:pPr>
        <w:jc w:val="both"/>
        <w:rPr>
          <w:u w:val="single"/>
        </w:rPr>
      </w:pPr>
    </w:p>
    <w:p w:rsidR="002200AE" w:rsidRPr="002200AE" w:rsidRDefault="002200AE" w:rsidP="002200AE">
      <w:pPr>
        <w:jc w:val="both"/>
      </w:pPr>
      <w:r w:rsidRPr="002200AE">
        <w:t>Višina razpoložljivih sredstev za štipendije, po vrstah štipendij, v letu 2015*:</w:t>
      </w:r>
    </w:p>
    <w:p w:rsidR="002200AE" w:rsidRPr="002200AE" w:rsidRDefault="002200AE" w:rsidP="002200AE">
      <w:pPr>
        <w:numPr>
          <w:ilvl w:val="0"/>
          <w:numId w:val="7"/>
        </w:numPr>
        <w:jc w:val="both"/>
      </w:pPr>
      <w:r w:rsidRPr="002200AE">
        <w:t>Državne štipendije – 70.850.098,10 EUR</w:t>
      </w:r>
    </w:p>
    <w:p w:rsidR="002200AE" w:rsidRPr="002200AE" w:rsidRDefault="002200AE" w:rsidP="002200AE">
      <w:pPr>
        <w:numPr>
          <w:ilvl w:val="0"/>
          <w:numId w:val="7"/>
        </w:numPr>
        <w:jc w:val="both"/>
      </w:pPr>
      <w:r w:rsidRPr="002200AE">
        <w:t>Zoisove štipendije – 16.401.917,39 EUR</w:t>
      </w:r>
    </w:p>
    <w:p w:rsidR="002200AE" w:rsidRPr="002200AE" w:rsidRDefault="002200AE" w:rsidP="002200AE">
      <w:pPr>
        <w:numPr>
          <w:ilvl w:val="0"/>
          <w:numId w:val="7"/>
        </w:numPr>
        <w:jc w:val="both"/>
      </w:pPr>
      <w:r w:rsidRPr="002200AE">
        <w:t>Štipendije za deficitarne poklice – 300.000,00 EUR</w:t>
      </w:r>
    </w:p>
    <w:p w:rsidR="002200AE" w:rsidRPr="002200AE" w:rsidRDefault="002200AE" w:rsidP="002200AE">
      <w:pPr>
        <w:numPr>
          <w:ilvl w:val="0"/>
          <w:numId w:val="7"/>
        </w:numPr>
        <w:jc w:val="both"/>
      </w:pPr>
      <w:r w:rsidRPr="002200AE">
        <w:t xml:space="preserve">Štipendije Ad </w:t>
      </w:r>
      <w:proofErr w:type="spellStart"/>
      <w:r w:rsidRPr="002200AE">
        <w:t>futura</w:t>
      </w:r>
      <w:proofErr w:type="spellEnd"/>
      <w:r w:rsidRPr="002200AE">
        <w:t xml:space="preserve"> – 2.906.189,00 EUR</w:t>
      </w:r>
    </w:p>
    <w:p w:rsidR="002200AE" w:rsidRPr="002200AE" w:rsidRDefault="002200AE" w:rsidP="002200AE">
      <w:pPr>
        <w:numPr>
          <w:ilvl w:val="1"/>
          <w:numId w:val="7"/>
        </w:numPr>
        <w:jc w:val="both"/>
      </w:pPr>
      <w:r w:rsidRPr="002200AE">
        <w:t>Skupaj: 91.648.204,49 EUR</w:t>
      </w:r>
    </w:p>
    <w:p w:rsidR="002200AE" w:rsidRPr="002200AE" w:rsidRDefault="002200AE" w:rsidP="002200AE">
      <w:pPr>
        <w:jc w:val="both"/>
      </w:pPr>
    </w:p>
    <w:p w:rsidR="002200AE" w:rsidRPr="002200AE" w:rsidRDefault="002200AE" w:rsidP="002200AE">
      <w:pPr>
        <w:jc w:val="both"/>
      </w:pPr>
      <w:r w:rsidRPr="002200AE">
        <w:t xml:space="preserve">*Poslovni in finančni načrt Javnega sklada je v postopku sprejemanja. Vrednost programa vključuje vse razpise in sredstva za vsa leta financiranja, tako da se bo večji del vrednosti programov realiziral z izplačili v prihodnjih letih. </w:t>
      </w:r>
    </w:p>
    <w:p w:rsidR="002200AE" w:rsidRPr="002200AE" w:rsidRDefault="002200AE" w:rsidP="002200AE">
      <w:pPr>
        <w:jc w:val="both"/>
      </w:pPr>
    </w:p>
    <w:p w:rsidR="002200AE" w:rsidRPr="002200AE" w:rsidRDefault="002200AE" w:rsidP="002200AE">
      <w:pPr>
        <w:jc w:val="both"/>
      </w:pPr>
      <w:r w:rsidRPr="002200AE">
        <w:t xml:space="preserve">V šolskem/študijskem letu 2014/2015 znaša skupna vrednost odobrenih sredstev za neposredno </w:t>
      </w:r>
      <w:r w:rsidRPr="002200AE">
        <w:rPr>
          <w:b/>
        </w:rPr>
        <w:t>sofinanciranje kadrovskih štipendij</w:t>
      </w:r>
      <w:r w:rsidRPr="002200AE">
        <w:t xml:space="preserve"> okvirno 963.823,68 EUR. Sofinanciranje znaša polovico kadrovske štipendije, vendar največ do 30 % minimalne plače. Podatki ne vključujejo sredstev za sofinanciranje kadrovskih štipendij v okviru regijskih štipendijskih shem, ki so sofinancirane iz sredstev Evropskega socialnega sklada.</w:t>
      </w:r>
    </w:p>
    <w:p w:rsidR="002200AE" w:rsidRPr="002200AE" w:rsidRDefault="002200AE" w:rsidP="002200AE">
      <w:pPr>
        <w:jc w:val="both"/>
      </w:pPr>
      <w:r w:rsidRPr="002200AE">
        <w:t xml:space="preserve">Višina podeljenih sredstev za </w:t>
      </w:r>
      <w:r w:rsidRPr="002200AE">
        <w:rPr>
          <w:b/>
        </w:rPr>
        <w:t xml:space="preserve">štipendije Ad </w:t>
      </w:r>
      <w:proofErr w:type="spellStart"/>
      <w:r w:rsidRPr="002200AE">
        <w:rPr>
          <w:b/>
        </w:rPr>
        <w:t>futura</w:t>
      </w:r>
      <w:proofErr w:type="spellEnd"/>
      <w:r w:rsidRPr="002200AE">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3827"/>
      </w:tblGrid>
      <w:tr w:rsidR="002200AE" w:rsidRPr="002200AE" w:rsidTr="00AE440E">
        <w:trPr>
          <w:trHeight w:val="1020"/>
        </w:trPr>
        <w:tc>
          <w:tcPr>
            <w:tcW w:w="5260" w:type="dxa"/>
            <w:shd w:val="clear" w:color="auto" w:fill="auto"/>
            <w:vAlign w:val="center"/>
            <w:hideMark/>
          </w:tcPr>
          <w:p w:rsidR="002200AE" w:rsidRPr="002200AE" w:rsidRDefault="002200AE" w:rsidP="002200AE">
            <w:pPr>
              <w:jc w:val="both"/>
            </w:pPr>
            <w:r w:rsidRPr="002200AE">
              <w:t>razpis</w:t>
            </w:r>
          </w:p>
        </w:tc>
        <w:tc>
          <w:tcPr>
            <w:tcW w:w="3827" w:type="dxa"/>
            <w:shd w:val="clear" w:color="auto" w:fill="auto"/>
            <w:vAlign w:val="center"/>
            <w:hideMark/>
          </w:tcPr>
          <w:p w:rsidR="002200AE" w:rsidRPr="002200AE" w:rsidRDefault="002200AE" w:rsidP="002200AE">
            <w:pPr>
              <w:jc w:val="both"/>
            </w:pPr>
            <w:r w:rsidRPr="002200AE">
              <w:t>vrednost podeljenih sredstev na razpisih, objavljenih v predhodnih letih, z odločbami, izdanimi v 2015</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 v tujini (splošni razpis)</w:t>
            </w:r>
          </w:p>
        </w:tc>
        <w:tc>
          <w:tcPr>
            <w:tcW w:w="3827" w:type="dxa"/>
            <w:shd w:val="clear" w:color="auto" w:fill="auto"/>
            <w:vAlign w:val="center"/>
            <w:hideMark/>
          </w:tcPr>
          <w:p w:rsidR="002200AE" w:rsidRPr="002200AE" w:rsidRDefault="002200AE" w:rsidP="002200AE">
            <w:pPr>
              <w:jc w:val="both"/>
            </w:pPr>
            <w:r w:rsidRPr="002200AE">
              <w:t>23.500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 v tujini (študij na EUI)</w:t>
            </w:r>
          </w:p>
        </w:tc>
        <w:tc>
          <w:tcPr>
            <w:tcW w:w="3827"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študijske obiske v tujini</w:t>
            </w:r>
          </w:p>
        </w:tc>
        <w:tc>
          <w:tcPr>
            <w:tcW w:w="3827" w:type="dxa"/>
            <w:shd w:val="clear" w:color="auto" w:fill="auto"/>
            <w:vAlign w:val="center"/>
            <w:hideMark/>
          </w:tcPr>
          <w:p w:rsidR="002200AE" w:rsidRPr="002200AE" w:rsidRDefault="002200AE" w:rsidP="002200AE">
            <w:pPr>
              <w:jc w:val="both"/>
            </w:pPr>
            <w:r w:rsidRPr="002200AE">
              <w:t>121.600</w:t>
            </w:r>
          </w:p>
        </w:tc>
      </w:tr>
      <w:tr w:rsidR="002200AE" w:rsidRPr="002200AE" w:rsidTr="00AE440E">
        <w:trPr>
          <w:trHeight w:val="51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udeležbo tekmovalcev na tekmovanjih iz znanja ali raziskovanja v tujini (tekmovalci in mentorji)</w:t>
            </w:r>
          </w:p>
        </w:tc>
        <w:tc>
          <w:tcPr>
            <w:tcW w:w="3827" w:type="dxa"/>
            <w:shd w:val="clear" w:color="auto" w:fill="auto"/>
            <w:vAlign w:val="center"/>
            <w:hideMark/>
          </w:tcPr>
          <w:p w:rsidR="002200AE" w:rsidRPr="002200AE" w:rsidRDefault="002200AE" w:rsidP="002200AE">
            <w:pPr>
              <w:jc w:val="both"/>
            </w:pPr>
            <w:r w:rsidRPr="002200AE">
              <w:t>218.000</w:t>
            </w:r>
          </w:p>
        </w:tc>
      </w:tr>
      <w:tr w:rsidR="002200AE" w:rsidRPr="002200AE" w:rsidTr="00AE440E">
        <w:trPr>
          <w:trHeight w:val="98"/>
        </w:trPr>
        <w:tc>
          <w:tcPr>
            <w:tcW w:w="5260" w:type="dxa"/>
            <w:shd w:val="clear" w:color="auto" w:fill="auto"/>
            <w:vAlign w:val="center"/>
            <w:hideMark/>
          </w:tcPr>
          <w:p w:rsidR="002200AE" w:rsidRPr="002200AE" w:rsidRDefault="002200AE" w:rsidP="002200AE">
            <w:pPr>
              <w:jc w:val="both"/>
            </w:pPr>
            <w:r w:rsidRPr="002200AE">
              <w:lastRenderedPageBreak/>
              <w:t xml:space="preserve">Program Ad </w:t>
            </w:r>
            <w:proofErr w:type="spellStart"/>
            <w:r w:rsidRPr="002200AE">
              <w:t>futura</w:t>
            </w:r>
            <w:proofErr w:type="spellEnd"/>
            <w:r w:rsidRPr="002200AE">
              <w:t xml:space="preserve"> za raziskovalno gostovanje slovenskih doktorskih študentov v tujini</w:t>
            </w:r>
          </w:p>
        </w:tc>
        <w:tc>
          <w:tcPr>
            <w:tcW w:w="3827" w:type="dxa"/>
            <w:shd w:val="clear" w:color="auto" w:fill="auto"/>
            <w:vAlign w:val="center"/>
            <w:hideMark/>
          </w:tcPr>
          <w:p w:rsidR="002200AE" w:rsidRPr="002200AE" w:rsidRDefault="002200AE" w:rsidP="002200AE">
            <w:pPr>
              <w:jc w:val="both"/>
            </w:pPr>
            <w:r w:rsidRPr="002200AE">
              <w:t>147.800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w:t>
            </w:r>
            <w:proofErr w:type="spellStart"/>
            <w:r w:rsidRPr="002200AE">
              <w:t>Erasmus</w:t>
            </w:r>
            <w:proofErr w:type="spellEnd"/>
            <w:r w:rsidRPr="002200AE">
              <w:t xml:space="preserve"> izmenjavo k </w:t>
            </w:r>
            <w:proofErr w:type="spellStart"/>
            <w:r w:rsidRPr="002200AE">
              <w:t>Erasmus</w:t>
            </w:r>
            <w:proofErr w:type="spellEnd"/>
            <w:r w:rsidRPr="002200AE">
              <w:t xml:space="preserve"> dotaciji</w:t>
            </w:r>
          </w:p>
        </w:tc>
        <w:tc>
          <w:tcPr>
            <w:tcW w:w="3827" w:type="dxa"/>
            <w:shd w:val="clear" w:color="auto" w:fill="auto"/>
            <w:vAlign w:val="center"/>
            <w:hideMark/>
          </w:tcPr>
          <w:p w:rsidR="002200AE" w:rsidRPr="002200AE" w:rsidRDefault="002200AE" w:rsidP="002200AE">
            <w:pPr>
              <w:jc w:val="both"/>
            </w:pPr>
            <w:r w:rsidRPr="002200AE">
              <w:t>15.900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študij tujcev iz Z. Balkana v Sloveniji</w:t>
            </w:r>
          </w:p>
        </w:tc>
        <w:tc>
          <w:tcPr>
            <w:tcW w:w="3827"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51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srednješolsko izobraževanje tujcev v Sloveniji na programu mednarodne mature</w:t>
            </w:r>
          </w:p>
        </w:tc>
        <w:tc>
          <w:tcPr>
            <w:tcW w:w="3827"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za srednješolsko tehniško izobraževanje tujcev v Sloveniji</w:t>
            </w:r>
          </w:p>
        </w:tc>
        <w:tc>
          <w:tcPr>
            <w:tcW w:w="3827" w:type="dxa"/>
            <w:shd w:val="clear" w:color="auto" w:fill="auto"/>
            <w:vAlign w:val="center"/>
            <w:hideMark/>
          </w:tcPr>
          <w:p w:rsidR="002200AE" w:rsidRPr="002200AE" w:rsidRDefault="002200AE" w:rsidP="002200AE">
            <w:pPr>
              <w:jc w:val="both"/>
            </w:pPr>
            <w:r w:rsidRPr="002200AE">
              <w:t>105.000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 xml:space="preserve">Štipendije Ad </w:t>
            </w:r>
            <w:proofErr w:type="spellStart"/>
            <w:r w:rsidRPr="002200AE">
              <w:t>futura</w:t>
            </w:r>
            <w:proofErr w:type="spellEnd"/>
            <w:r w:rsidRPr="002200AE">
              <w:t xml:space="preserve"> na podlagi razvojnih dogovorov</w:t>
            </w:r>
          </w:p>
        </w:tc>
        <w:tc>
          <w:tcPr>
            <w:tcW w:w="3827" w:type="dxa"/>
            <w:shd w:val="clear" w:color="auto" w:fill="auto"/>
            <w:vAlign w:val="center"/>
            <w:hideMark/>
          </w:tcPr>
          <w:p w:rsidR="002200AE" w:rsidRPr="002200AE" w:rsidRDefault="002200AE" w:rsidP="002200AE">
            <w:pPr>
              <w:jc w:val="both"/>
            </w:pPr>
            <w:r w:rsidRPr="002200AE">
              <w:t>0</w:t>
            </w:r>
          </w:p>
        </w:tc>
      </w:tr>
      <w:tr w:rsidR="002200AE" w:rsidRPr="002200AE" w:rsidTr="00AE440E">
        <w:trPr>
          <w:trHeight w:val="300"/>
        </w:trPr>
        <w:tc>
          <w:tcPr>
            <w:tcW w:w="5260" w:type="dxa"/>
            <w:shd w:val="clear" w:color="auto" w:fill="auto"/>
            <w:vAlign w:val="center"/>
            <w:hideMark/>
          </w:tcPr>
          <w:p w:rsidR="002200AE" w:rsidRPr="002200AE" w:rsidRDefault="002200AE" w:rsidP="002200AE">
            <w:pPr>
              <w:jc w:val="both"/>
            </w:pPr>
            <w:r w:rsidRPr="002200AE">
              <w:t>Skupaj:</w:t>
            </w:r>
          </w:p>
        </w:tc>
        <w:tc>
          <w:tcPr>
            <w:tcW w:w="3827" w:type="dxa"/>
            <w:shd w:val="clear" w:color="auto" w:fill="auto"/>
            <w:noWrap/>
            <w:vAlign w:val="center"/>
            <w:hideMark/>
          </w:tcPr>
          <w:p w:rsidR="002200AE" w:rsidRPr="002200AE" w:rsidRDefault="002200AE" w:rsidP="002200AE">
            <w:pPr>
              <w:jc w:val="both"/>
            </w:pPr>
            <w:r w:rsidRPr="002200AE">
              <w:t>631.800</w:t>
            </w:r>
          </w:p>
        </w:tc>
      </w:tr>
    </w:tbl>
    <w:p w:rsidR="002200AE" w:rsidRPr="00AA4AC0" w:rsidRDefault="002200AE"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 xml:space="preserve">IME UKREPA/INSTRUMENTA </w:t>
      </w:r>
    </w:p>
    <w:p w:rsidR="00AA4AC0" w:rsidRPr="00AA4AC0" w:rsidRDefault="00AA4AC0" w:rsidP="00AA4AC0">
      <w:pPr>
        <w:jc w:val="both"/>
        <w:rPr>
          <w:b/>
        </w:rPr>
      </w:pPr>
      <w:r w:rsidRPr="00AA4AC0">
        <w:rPr>
          <w:b/>
        </w:rPr>
        <w:t>Sofinanciranje Izvajanja regijskih štipendijskih shem</w:t>
      </w:r>
    </w:p>
    <w:p w:rsidR="00AA4AC0" w:rsidRPr="00AA4AC0" w:rsidRDefault="00E6254A" w:rsidP="00AA4AC0">
      <w:pPr>
        <w:jc w:val="both"/>
        <w:rPr>
          <w:u w:val="single"/>
        </w:rPr>
      </w:pPr>
      <w:r>
        <w:rPr>
          <w:u w:val="single"/>
        </w:rPr>
        <w:t>POROČILO</w:t>
      </w:r>
    </w:p>
    <w:p w:rsidR="00F93216" w:rsidRPr="00F93216" w:rsidRDefault="00F93216" w:rsidP="00F93216">
      <w:pPr>
        <w:jc w:val="both"/>
      </w:pPr>
      <w:r w:rsidRPr="00F93216">
        <w:rPr>
          <w:u w:val="single"/>
        </w:rPr>
        <w:t>Vsebina ukrepa</w:t>
      </w:r>
      <w:r w:rsidRPr="00F93216">
        <w:t>: Enotne regijske štipendijske sheme sledijo enemu od strateških ciljev, in sicer doseganju večje konkurenčnosti slovenskega gospodarstva, da se zagotavlja kontinuiran in ustrezen pritok kadra v gospodarstvo, skladno z njegovimi potrebami (usklajevanje razmerja med potrebami in ponudbo po kadrih v posameznih regijah). Namen regijskih štipendijskih shem je tudi vplivati na vračanje izšolanih kadrov iz univerzitetnih središč v regijo, zmanjšanje odliva kadrov v velike centre, dvigniti raven izobrazbene strukture v regiji, omogočanje hitrega prehoda iz izobraževalne sfere na trg dela in drugo.</w:t>
      </w:r>
    </w:p>
    <w:p w:rsidR="00F93216" w:rsidRDefault="00F93216" w:rsidP="00F93216">
      <w:pPr>
        <w:jc w:val="both"/>
      </w:pPr>
      <w:r w:rsidRPr="00F93216">
        <w:rPr>
          <w:u w:val="single"/>
        </w:rPr>
        <w:t xml:space="preserve">Izvedeno do konca </w:t>
      </w:r>
      <w:r w:rsidR="009A22FB">
        <w:rPr>
          <w:u w:val="single"/>
        </w:rPr>
        <w:t>junija</w:t>
      </w:r>
      <w:r w:rsidRPr="00F93216">
        <w:rPr>
          <w:u w:val="single"/>
        </w:rPr>
        <w:t xml:space="preserve"> 2015</w:t>
      </w:r>
      <w:r w:rsidRPr="00F93216">
        <w:t xml:space="preserve">: V letu 2015 je bil objavljen nov javni razpis za sofinanciranje izvajanja regijskih štipendijskih shem za šolsko/študijsko leto 2015. Število novih štipendistov je </w:t>
      </w:r>
      <w:r w:rsidRPr="00F93216">
        <w:rPr>
          <w:b/>
        </w:rPr>
        <w:t>318</w:t>
      </w:r>
      <w:r w:rsidRPr="00F93216">
        <w:t>, namenjenih sredstev za razpis pa je 1.000.000,00 EUR.</w:t>
      </w:r>
    </w:p>
    <w:p w:rsidR="00383B55" w:rsidRPr="007D6B87" w:rsidRDefault="00383B55" w:rsidP="00F93216">
      <w:pPr>
        <w:jc w:val="both"/>
        <w:rPr>
          <w:u w:val="single"/>
        </w:rPr>
      </w:pPr>
      <w:r w:rsidRPr="002200AE">
        <w:rPr>
          <w:u w:val="single"/>
        </w:rPr>
        <w:t>Vrednost porabljenih sredstev do vključno 3</w:t>
      </w:r>
      <w:r>
        <w:rPr>
          <w:u w:val="single"/>
        </w:rPr>
        <w:t>0</w:t>
      </w:r>
      <w:r w:rsidRPr="002200AE">
        <w:rPr>
          <w:u w:val="single"/>
        </w:rPr>
        <w:t>.</w:t>
      </w:r>
      <w:r>
        <w:rPr>
          <w:u w:val="single"/>
        </w:rPr>
        <w:t>6</w:t>
      </w:r>
      <w:r w:rsidRPr="002200AE">
        <w:rPr>
          <w:u w:val="single"/>
        </w:rPr>
        <w:t xml:space="preserve">.2015: </w:t>
      </w:r>
      <w:r w:rsidRPr="00494307">
        <w:t>Do konca junija</w:t>
      </w:r>
      <w:r w:rsidR="008A4561">
        <w:t xml:space="preserve"> 2015 je bilo za izvajanje enotnih regijskih štipendijskih shem porabljenih 586.416,23 EUR.</w:t>
      </w:r>
    </w:p>
    <w:p w:rsidR="00F93216" w:rsidRPr="00F93216" w:rsidRDefault="00F93216" w:rsidP="00F93216">
      <w:pPr>
        <w:jc w:val="both"/>
      </w:pPr>
      <w:r w:rsidRPr="00F93216">
        <w:rPr>
          <w:u w:val="single"/>
        </w:rPr>
        <w:t>Plan do konca leta 2015</w:t>
      </w:r>
      <w:r w:rsidRPr="00F93216">
        <w:t>: operacija se zaključi 30. 9. 2015.</w:t>
      </w:r>
    </w:p>
    <w:p w:rsidR="00F93216" w:rsidRPr="00F93216" w:rsidRDefault="00F93216" w:rsidP="00F93216">
      <w:pPr>
        <w:jc w:val="both"/>
      </w:pPr>
      <w:r w:rsidRPr="00F93216">
        <w:t>Program sofinancira Evropski socialni sklad in Ministrstvo za delo, družino, socialne zadeve in enake možnosti.</w:t>
      </w:r>
    </w:p>
    <w:p w:rsidR="00AA4AC0" w:rsidRPr="00AA4AC0" w:rsidRDefault="00AA4AC0" w:rsidP="00AA4AC0">
      <w:pPr>
        <w:jc w:val="both"/>
      </w:pPr>
    </w:p>
    <w:p w:rsidR="00AA4AC0" w:rsidRPr="00AA4AC0" w:rsidRDefault="00AA4AC0" w:rsidP="00AA4AC0">
      <w:pPr>
        <w:jc w:val="both"/>
      </w:pPr>
      <w:r w:rsidRPr="00AA4AC0">
        <w:lastRenderedPageBreak/>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Štipendije za specializirane in deficitarne poklice v kulturi</w:t>
      </w:r>
    </w:p>
    <w:p w:rsidR="00AA4AC0" w:rsidRPr="00AA4AC0" w:rsidRDefault="00E6254A" w:rsidP="00AA4AC0">
      <w:pPr>
        <w:jc w:val="both"/>
      </w:pPr>
      <w:r>
        <w:rPr>
          <w:u w:val="single"/>
        </w:rPr>
        <w:t>POROČILO</w:t>
      </w:r>
    </w:p>
    <w:p w:rsidR="00AA4AC0" w:rsidRDefault="00AE440E" w:rsidP="00AE440E">
      <w:pPr>
        <w:jc w:val="both"/>
      </w:pPr>
      <w:bookmarkStart w:id="4" w:name="_Toc418771658"/>
      <w:r w:rsidRPr="00AE440E">
        <w:t>Ministrstvo za kulturo je v letu 2015 objavilo dva razpisa za štipendije, in sicer Javni razpis za financiranje štipendij s pričetkom štipendiranja v šolskem letu 2015/2016 za dodiplomske študije v tujini za področje umetnosti, filma in kulturne dediščine (razpis, oznaka JPR-ŠTIPD-2015) in Javni razpis za financiranje štipendij za podiplomski študij in izpopolnjevanje s pričetkom v šolskem letu 2015/2016 za ustvarjalce in poustvarjalce na področju umetnosti za nekatere poklice v umetnosti, ki jih je treba posebej podpirati ter nekatere poklice na področju kulturne dediščine in kulturnega menedžmenta (razpis, oznaka JPR-ŠTIP-2015). Razpisni postopki so v teku. Na oba razpisa je prispelo 132 vlog. Popolne vloge bodo ocenile strokovne komisije.</w:t>
      </w:r>
    </w:p>
    <w:p w:rsidR="00493635" w:rsidRPr="00AE440E" w:rsidRDefault="00493635" w:rsidP="00AE440E">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r w:rsidRPr="00AA4AC0">
        <w:rPr>
          <w:rFonts w:eastAsia="Times New Roman"/>
          <w:b/>
          <w:bCs/>
          <w:sz w:val="28"/>
          <w:szCs w:val="28"/>
        </w:rPr>
        <w:t>2.2.2 CILJ: Povečanje mednarodne (študijske) mobilnosti mladih</w:t>
      </w:r>
      <w:bookmarkEnd w:id="4"/>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7: okrepitev institucionalne podpore države in vseh vključenih v šolski sistem</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Default="00AA4AC0" w:rsidP="00AA4AC0">
      <w:pPr>
        <w:jc w:val="both"/>
        <w:rPr>
          <w:b/>
        </w:rPr>
      </w:pPr>
      <w:r w:rsidRPr="00AA4AC0">
        <w:rPr>
          <w:b/>
        </w:rPr>
        <w:t>Javni razpis za sofinanciranje aktivnosti v letih 2013–2015, ki spodbujajo internacionalizacijo slovenskega visokega šolstva</w:t>
      </w:r>
    </w:p>
    <w:p w:rsidR="00E6254A" w:rsidRPr="00493635" w:rsidRDefault="00E6254A" w:rsidP="00AA4AC0">
      <w:pPr>
        <w:jc w:val="both"/>
        <w:rPr>
          <w:u w:val="single"/>
        </w:rPr>
      </w:pPr>
      <w:r w:rsidRPr="00493635">
        <w:rPr>
          <w:u w:val="single"/>
        </w:rPr>
        <w:t>POROČILO</w:t>
      </w:r>
    </w:p>
    <w:p w:rsidR="00493635" w:rsidRPr="00493635" w:rsidRDefault="00493635" w:rsidP="00493635">
      <w:pPr>
        <w:jc w:val="both"/>
      </w:pPr>
      <w:r w:rsidRPr="00493635">
        <w:t>Poročilo bo podano po celotnem obdobju leta 2015.</w:t>
      </w:r>
    </w:p>
    <w:p w:rsidR="00E6254A" w:rsidRPr="00AA4AC0" w:rsidRDefault="00E6254A" w:rsidP="00AA4AC0">
      <w:pPr>
        <w:jc w:val="both"/>
        <w:rPr>
          <w:b/>
        </w:rPr>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8: okrepiti kakovost, promocijo in podporo za študij in prakso v tujini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MDDSZ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Javni sklad za razvoj kadrov in štipendije, CMEPIUS</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lastRenderedPageBreak/>
        <w:t>IME UKREPA/INSTRUMENTA</w:t>
      </w:r>
      <w:r w:rsidRPr="00AA4AC0">
        <w:tab/>
      </w:r>
    </w:p>
    <w:p w:rsidR="00AA4AC0" w:rsidRPr="00AA4AC0" w:rsidRDefault="00AA4AC0" w:rsidP="00AA4AC0">
      <w:pPr>
        <w:jc w:val="both"/>
        <w:rPr>
          <w:b/>
        </w:rPr>
      </w:pPr>
      <w:r w:rsidRPr="00AA4AC0">
        <w:rPr>
          <w:b/>
        </w:rPr>
        <w:t>Sooblikovanje evropskega visokošolskega prostora</w:t>
      </w:r>
    </w:p>
    <w:p w:rsidR="00AA4AC0" w:rsidRPr="00AA4AC0" w:rsidRDefault="00E6254A" w:rsidP="00AA4AC0">
      <w:pPr>
        <w:jc w:val="both"/>
      </w:pPr>
      <w:r>
        <w:rPr>
          <w:u w:val="single"/>
        </w:rPr>
        <w:t>POROČILO</w:t>
      </w:r>
    </w:p>
    <w:p w:rsidR="00493635" w:rsidRPr="00493635" w:rsidRDefault="00493635" w:rsidP="00493635">
      <w:pPr>
        <w:jc w:val="both"/>
      </w:pPr>
      <w:r w:rsidRPr="00493635">
        <w:t>Poročilo bo podano po celotnem obdobju leta 2015.</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 xml:space="preserve">IME UKREPA/INSTRUMENTA </w:t>
      </w:r>
    </w:p>
    <w:p w:rsidR="00AA4AC0" w:rsidRPr="00AA4AC0" w:rsidRDefault="00AA4AC0" w:rsidP="00AA4AC0">
      <w:pPr>
        <w:jc w:val="both"/>
        <w:rPr>
          <w:b/>
        </w:rPr>
      </w:pPr>
      <w:r w:rsidRPr="00AA4AC0">
        <w:rPr>
          <w:b/>
        </w:rPr>
        <w:t xml:space="preserve">Programi Ad </w:t>
      </w:r>
      <w:proofErr w:type="spellStart"/>
      <w:r w:rsidRPr="00AA4AC0">
        <w:rPr>
          <w:b/>
        </w:rPr>
        <w:t>futura</w:t>
      </w:r>
      <w:proofErr w:type="spellEnd"/>
      <w:r w:rsidRPr="00AA4AC0">
        <w:rPr>
          <w:b/>
        </w:rPr>
        <w:t xml:space="preserve"> za mednarodno mobilnost</w:t>
      </w:r>
    </w:p>
    <w:p w:rsidR="00AA4AC0" w:rsidRDefault="00E6254A" w:rsidP="00AA4AC0">
      <w:pPr>
        <w:jc w:val="both"/>
        <w:rPr>
          <w:u w:val="single"/>
        </w:rPr>
      </w:pPr>
      <w:r>
        <w:rPr>
          <w:u w:val="single"/>
        </w:rPr>
        <w:t>POROČILO</w:t>
      </w:r>
    </w:p>
    <w:p w:rsidR="00E6254A" w:rsidRPr="002200AE" w:rsidRDefault="002200AE" w:rsidP="00AA4AC0">
      <w:pPr>
        <w:jc w:val="both"/>
      </w:pPr>
      <w:r w:rsidRPr="002200AE">
        <w:t xml:space="preserve">Podatki o izvajanju so navedeni pod ukrepom </w:t>
      </w:r>
      <w:r w:rsidRPr="002200AE">
        <w:rPr>
          <w:b/>
        </w:rPr>
        <w:t>Štipendiranje.</w:t>
      </w:r>
    </w:p>
    <w:p w:rsidR="00E6254A" w:rsidRPr="00AA4AC0" w:rsidRDefault="00E6254A"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9: okrepiti instrumente, ki podpirajo vrnitev mladih v Slovenijo oziroma okrepitev sodelovanja med mladimi, ki bivajo in delajo v tujini, ter domačimi podjetji in izobraževalnimi institucijami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MZZ, MGRT, socialni partnerji</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Zakon o vrednotenju in priznavanju izobraževanja (sprejet v letu 2011)</w:t>
      </w:r>
    </w:p>
    <w:p w:rsidR="00AA4AC0" w:rsidRDefault="00E6254A" w:rsidP="00AA4AC0">
      <w:pPr>
        <w:jc w:val="both"/>
        <w:rPr>
          <w:u w:val="single"/>
        </w:rPr>
      </w:pPr>
      <w:r>
        <w:rPr>
          <w:u w:val="single"/>
        </w:rPr>
        <w:t>POROČILO</w:t>
      </w:r>
    </w:p>
    <w:p w:rsidR="00493635" w:rsidRPr="00493635" w:rsidRDefault="00493635" w:rsidP="00493635">
      <w:pPr>
        <w:jc w:val="both"/>
      </w:pPr>
      <w:r w:rsidRPr="00493635">
        <w:t>Poročilo bo podano po celotnem obdobju leta 2015.</w:t>
      </w:r>
    </w:p>
    <w:p w:rsidR="00E6254A" w:rsidRDefault="00E6254A" w:rsidP="00AA4AC0">
      <w:pPr>
        <w:jc w:val="both"/>
        <w:rPr>
          <w:u w:val="single"/>
        </w:rPr>
      </w:pPr>
    </w:p>
    <w:p w:rsidR="00E6254A" w:rsidRPr="00AA4AC0" w:rsidRDefault="00E6254A" w:rsidP="00AA4AC0">
      <w:pPr>
        <w:jc w:val="both"/>
      </w:pPr>
    </w:p>
    <w:p w:rsidR="00AA4AC0" w:rsidRPr="00AA4AC0" w:rsidRDefault="00AA4AC0" w:rsidP="00AA4AC0">
      <w:pPr>
        <w:keepNext/>
        <w:spacing w:before="240" w:after="60"/>
        <w:outlineLvl w:val="0"/>
        <w:rPr>
          <w:rFonts w:eastAsia="Times New Roman"/>
          <w:b/>
          <w:bCs/>
          <w:kern w:val="32"/>
          <w:sz w:val="32"/>
          <w:szCs w:val="32"/>
        </w:rPr>
      </w:pPr>
      <w:bookmarkStart w:id="5" w:name="_Toc418771659"/>
      <w:r w:rsidRPr="00AA4AC0">
        <w:rPr>
          <w:rFonts w:eastAsia="Times New Roman"/>
          <w:b/>
          <w:bCs/>
          <w:kern w:val="32"/>
          <w:sz w:val="32"/>
          <w:szCs w:val="32"/>
        </w:rPr>
        <w:t>ZAPOSLOVANJE IN PODJETNIŠTVO</w:t>
      </w:r>
      <w:bookmarkEnd w:id="5"/>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6" w:name="_Toc418771660"/>
      <w:r w:rsidRPr="00AA4AC0">
        <w:rPr>
          <w:rFonts w:eastAsia="Times New Roman"/>
          <w:b/>
          <w:bCs/>
          <w:sz w:val="28"/>
          <w:szCs w:val="28"/>
        </w:rPr>
        <w:t>3.2.1 CILJ: Olajšati mladim začetek delovne kariere</w:t>
      </w:r>
      <w:bookmarkEnd w:id="6"/>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PRIORITETNO PODPODROČJE 1: izboljšanje javnih politik omogočanja hitrega in ustreznega vstopa mladih na trg dela (poudarek na mladih diplomantih in poznem vstopu na trg dela)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MDDSZ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MGRT, MF, MIZŠ, socialni partnerji, nevladne organizacije, mladinski sektor</w:t>
      </w:r>
    </w:p>
    <w:p w:rsidR="00493635" w:rsidRDefault="00493635"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 xml:space="preserve">Oprostitev plačila prispevkov </w:t>
      </w:r>
      <w:r w:rsidRPr="00AA4AC0">
        <w:rPr>
          <w:b/>
          <w:bCs/>
        </w:rPr>
        <w:t xml:space="preserve">delodajalca za socialno varnost </w:t>
      </w:r>
      <w:r w:rsidRPr="00AA4AC0">
        <w:rPr>
          <w:b/>
        </w:rPr>
        <w:t>– Zakon o interventnih ukrepih na področju trga dela in starševskega varstva – ZIUPTDSV (Uradni list RS, št. 63/13, 95/14)</w:t>
      </w:r>
    </w:p>
    <w:p w:rsidR="00AA4AC0" w:rsidRPr="00AA4AC0" w:rsidRDefault="00E6254A" w:rsidP="00AA4AC0">
      <w:pPr>
        <w:ind w:left="709" w:hanging="709"/>
        <w:jc w:val="both"/>
      </w:pPr>
      <w:r>
        <w:rPr>
          <w:u w:val="single"/>
        </w:rPr>
        <w:t>POROČILO</w:t>
      </w:r>
    </w:p>
    <w:p w:rsidR="00973E78" w:rsidRPr="00973E78" w:rsidRDefault="00973E78" w:rsidP="00973E78">
      <w:pPr>
        <w:jc w:val="both"/>
      </w:pPr>
      <w:r w:rsidRPr="00973E78">
        <w:rPr>
          <w:u w:val="single"/>
        </w:rPr>
        <w:t>Vsebina ukrepa</w:t>
      </w:r>
      <w:r w:rsidRPr="00973E78">
        <w:t>: Zakon o interventnih ukrepih na področju trga dela in starševskega varstva – ZIUPTDSV (Uradni list RS, št. 63/13 in 95/14) je uvedel začasno spodbudo za zaposlovanje mlajših brezposelnih oseb do</w:t>
      </w:r>
      <w:r w:rsidR="00C167A1">
        <w:t xml:space="preserve"> </w:t>
      </w:r>
      <w:r w:rsidRPr="00973E78">
        <w:t xml:space="preserve">30 let, ki velja do konca leta 2015. Delodajalec, ki v obdobju od 1.11.2013 do 31.12.2015, za nedoločen čas zaposli brezposelno osebo, prijavljeno pri ZRSZ najmanj 3 mesece, je za prvih 24 mesecev zaposlitve upravičen do oprostitve plačila prispevkov delodajalca za to osebo. </w:t>
      </w:r>
    </w:p>
    <w:p w:rsidR="00973E78" w:rsidRPr="00973E78" w:rsidRDefault="00973E78" w:rsidP="00973E78">
      <w:pPr>
        <w:jc w:val="both"/>
      </w:pPr>
      <w:r w:rsidRPr="00973E78">
        <w:rPr>
          <w:u w:val="single"/>
        </w:rPr>
        <w:t>Izvedeno do konca aprila 2015</w:t>
      </w:r>
      <w:r w:rsidRPr="00973E78">
        <w:t xml:space="preserve">: Od začetka izvajanja spodbude (1.11.2013) do marca 2015 (izplačilo plač april 2014, podatki FURS) je ukrep koristilo 2.805 delodajalcev za 3.431  mladih ( od tega 59 % moških in 41 % žensk). V obdobju januar – april 2015 se je s pomočjo olajšave ZIUPTDSV na novo zaposlilo okvirno 650 mladih. </w:t>
      </w:r>
    </w:p>
    <w:p w:rsidR="00973E78" w:rsidRPr="00973E78" w:rsidRDefault="00973E78" w:rsidP="00973E78">
      <w:pPr>
        <w:jc w:val="both"/>
      </w:pPr>
      <w:r w:rsidRPr="00973E78">
        <w:rPr>
          <w:u w:val="single"/>
        </w:rPr>
        <w:t>Plan do konca leta 2015</w:t>
      </w:r>
      <w:r w:rsidRPr="00973E78">
        <w:t xml:space="preserve">: Spodbudo lahko delodajalci uveljavljajo za pogodbe o zaposlitvi sklenjene do 31.12.2015. </w:t>
      </w:r>
    </w:p>
    <w:p w:rsidR="00973E78" w:rsidRPr="00973E78" w:rsidRDefault="00973E78" w:rsidP="00973E78">
      <w:pPr>
        <w:jc w:val="both"/>
      </w:pPr>
      <w:r w:rsidRPr="00973E78">
        <w:rPr>
          <w:u w:val="single"/>
        </w:rPr>
        <w:t xml:space="preserve">Vrednost porabljenih sredstev do vključno 31.5.2015: </w:t>
      </w:r>
      <w:r w:rsidRPr="00973E78">
        <w:t xml:space="preserve">Ukrep se izvaja kot oprostitev plačila prispevkov delodajalca. </w:t>
      </w:r>
    </w:p>
    <w:p w:rsidR="00AA4AC0" w:rsidRPr="00AA4AC0" w:rsidRDefault="00AA4AC0" w:rsidP="00AA4AC0">
      <w:pPr>
        <w:jc w:val="both"/>
        <w:rPr>
          <w:b/>
        </w:rPr>
      </w:pPr>
    </w:p>
    <w:p w:rsidR="00AA4AC0" w:rsidRPr="00AA4AC0" w:rsidRDefault="00AA4AC0" w:rsidP="00AA4AC0">
      <w:pPr>
        <w:jc w:val="both"/>
      </w:pPr>
      <w:r w:rsidRPr="00AA4AC0">
        <w:t>NOSILEC: MDDSZ</w:t>
      </w:r>
    </w:p>
    <w:p w:rsidR="00AA4AC0" w:rsidRPr="00AA4AC0" w:rsidRDefault="00AA4AC0" w:rsidP="00AA4AC0">
      <w:pPr>
        <w:jc w:val="both"/>
      </w:pPr>
      <w:r w:rsidRPr="00AA4AC0">
        <w:t xml:space="preserve">IME UKREPA/INSTRUMENTA </w:t>
      </w:r>
    </w:p>
    <w:p w:rsidR="00AA4AC0" w:rsidRPr="00AA4AC0" w:rsidRDefault="00AA4AC0" w:rsidP="00AA4AC0">
      <w:pPr>
        <w:jc w:val="both"/>
        <w:rPr>
          <w:b/>
        </w:rPr>
      </w:pPr>
      <w:r w:rsidRPr="00AA4AC0">
        <w:rPr>
          <w:b/>
        </w:rPr>
        <w:t>Delovni preizkus</w:t>
      </w:r>
    </w:p>
    <w:p w:rsidR="00AA4AC0" w:rsidRPr="00E6254A" w:rsidRDefault="00E6254A" w:rsidP="00AA4AC0">
      <w:pPr>
        <w:jc w:val="both"/>
        <w:rPr>
          <w:u w:val="single"/>
        </w:rPr>
      </w:pPr>
      <w:r w:rsidRPr="00E6254A">
        <w:rPr>
          <w:u w:val="single"/>
        </w:rPr>
        <w:t>POROČILO</w:t>
      </w:r>
    </w:p>
    <w:p w:rsidR="00973E78" w:rsidRPr="00973E78" w:rsidRDefault="00973E78" w:rsidP="00973E78">
      <w:pPr>
        <w:jc w:val="both"/>
      </w:pPr>
      <w:r w:rsidRPr="00973E78">
        <w:rPr>
          <w:u w:val="single"/>
        </w:rPr>
        <w:t>Vsebina ukrepa</w:t>
      </w:r>
      <w:r w:rsidRPr="00973E78">
        <w:t xml:space="preserve">: Delovni preizkus je namenjen preizkusu na konkretnem delovnem mestu, ki brezposelnim osebam omogoča preizkus znanj, spretnosti in navad, na podlagi katerih se lahko dopolni zaposlitveni načrt, določi dodatno izobraževanje ali zaposlitev. Delodajalci lahko z delovnim preizkusom prihodnjega sodelavca pred sklenitvijo delovnega razmerja preizkusijo in spoznajo. Ukrep je namenjen vsem brezposelnim mladim, starim do 29 let. </w:t>
      </w:r>
    </w:p>
    <w:p w:rsidR="00973E78" w:rsidRPr="00973E78" w:rsidRDefault="00973E78" w:rsidP="00973E78">
      <w:pPr>
        <w:jc w:val="both"/>
      </w:pPr>
      <w:r w:rsidRPr="00973E78">
        <w:rPr>
          <w:u w:val="single"/>
        </w:rPr>
        <w:lastRenderedPageBreak/>
        <w:t>Izvedeno do konca maja 2015</w:t>
      </w:r>
      <w:r w:rsidRPr="00973E78">
        <w:t>: Javno povabilo delodajalcem »Delovni preizkus za mlade 2015« je bilo objavljeno 19. 1. 2015. Na javnem povabilu je za leto 2015 na voljo skupaj 1 milijon EUR iz proračuna Republike Slovenije. Do konca meseca maja 2015 se je v ukrep na novo vključilo 630 mladih.</w:t>
      </w:r>
    </w:p>
    <w:p w:rsidR="00973E78" w:rsidRPr="00973E78" w:rsidRDefault="00973E78" w:rsidP="00973E78">
      <w:pPr>
        <w:jc w:val="both"/>
      </w:pPr>
      <w:r w:rsidRPr="00973E78">
        <w:rPr>
          <w:u w:val="single"/>
        </w:rPr>
        <w:t>Plan do konca leta 2015</w:t>
      </w:r>
      <w:r w:rsidRPr="00973E78">
        <w:t>: Javno povabilo je odprto do porabe sredstev, oziroma najdlje do 10. 9. 2015.</w:t>
      </w:r>
    </w:p>
    <w:p w:rsidR="00E6254A" w:rsidRPr="00AA4AC0" w:rsidRDefault="00E6254A"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Krajše oblike usposabljanja</w:t>
      </w:r>
    </w:p>
    <w:p w:rsidR="00AA4AC0" w:rsidRPr="00AA4AC0" w:rsidRDefault="00E6254A" w:rsidP="00AA4AC0">
      <w:pPr>
        <w:jc w:val="both"/>
      </w:pPr>
      <w:r>
        <w:rPr>
          <w:u w:val="single"/>
        </w:rPr>
        <w:t>POROČILO</w:t>
      </w:r>
    </w:p>
    <w:p w:rsidR="00973E78" w:rsidRPr="00973E78" w:rsidRDefault="00973E78" w:rsidP="00973E78">
      <w:pPr>
        <w:jc w:val="both"/>
      </w:pPr>
      <w:r w:rsidRPr="00973E78">
        <w:rPr>
          <w:u w:val="single"/>
        </w:rPr>
        <w:t>Vsebina ukrepa</w:t>
      </w:r>
      <w:r w:rsidRPr="00973E78">
        <w:t>: Namen ukrepa je pridobivanje veščin in kompetenc in posledično večja zaposljivost mlade brezposelne osebe. V ukrep bodo osebe napotene na podlagi vseživljenjske karierne orientacije, če bo v postopku ugotovljeno, da tovrstna znanja potrebujejo.</w:t>
      </w:r>
    </w:p>
    <w:p w:rsidR="00973E78" w:rsidRPr="00973E78" w:rsidRDefault="00973E78" w:rsidP="00973E78">
      <w:pPr>
        <w:jc w:val="both"/>
      </w:pPr>
      <w:r w:rsidRPr="00973E78">
        <w:rPr>
          <w:u w:val="single"/>
        </w:rPr>
        <w:t>Izvedeno do konca maja 2015</w:t>
      </w:r>
      <w:r w:rsidRPr="00973E78">
        <w:t xml:space="preserve">: V krajše oblike usposabljanja se je do konca meseca maja 2015 na novo vključilo 2.004 mladih brezposelnih oseb, starih do 29 let. </w:t>
      </w:r>
    </w:p>
    <w:p w:rsidR="00973E78" w:rsidRPr="00973E78" w:rsidRDefault="00973E78" w:rsidP="00973E78">
      <w:pPr>
        <w:jc w:val="both"/>
      </w:pPr>
      <w:r w:rsidRPr="00973E78">
        <w:rPr>
          <w:u w:val="single"/>
        </w:rPr>
        <w:t>Plan do konca leta 2015</w:t>
      </w:r>
      <w:r w:rsidRPr="00973E78">
        <w:t xml:space="preserve">: Aktivnosti se tekoče izvajajo. </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8A4561" w:rsidP="00AA4AC0">
      <w:pPr>
        <w:jc w:val="both"/>
        <w:rPr>
          <w:b/>
        </w:rPr>
      </w:pPr>
      <w:r w:rsidRPr="009E7682">
        <w:rPr>
          <w:b/>
        </w:rPr>
        <w:t>Iz faksa takoj praksa</w:t>
      </w:r>
    </w:p>
    <w:p w:rsidR="00AA4AC0" w:rsidRPr="00AA4AC0" w:rsidRDefault="00E6254A" w:rsidP="00AA4AC0">
      <w:pPr>
        <w:jc w:val="both"/>
      </w:pPr>
      <w:r>
        <w:rPr>
          <w:u w:val="single"/>
        </w:rPr>
        <w:t>POROČILO</w:t>
      </w:r>
    </w:p>
    <w:p w:rsidR="00973E78" w:rsidRPr="00973E78" w:rsidRDefault="00973E78" w:rsidP="00973E78">
      <w:pPr>
        <w:jc w:val="both"/>
      </w:pPr>
      <w:r w:rsidRPr="00973E78">
        <w:rPr>
          <w:u w:val="single"/>
        </w:rPr>
        <w:t>Vsebina ukrepa</w:t>
      </w:r>
      <w:r w:rsidRPr="00973E78">
        <w:t xml:space="preserve">: Program je namenjen povezovanju izobraževanja in potreb trga dela s spodbujanjem pridobivanja prvih delovnih izkušenj terciarno izobraženih mladih, z izpopolnjevanjem za konkretno delovno mesto. V okviru programa bo moral delodajalec v okviru 12 mesečne zaposlitve zagotoviti obvezen sistematičen program izpopolnjevanja. Spodbuda za posamezno vključeno osebo, ki jo izplačamo delodajalcu, znaša 6.000 EUR. </w:t>
      </w:r>
    </w:p>
    <w:p w:rsidR="007438D1" w:rsidRPr="00BE1389" w:rsidRDefault="00973E78" w:rsidP="00973E78">
      <w:pPr>
        <w:jc w:val="both"/>
      </w:pPr>
      <w:r w:rsidRPr="00973E78">
        <w:rPr>
          <w:u w:val="single"/>
        </w:rPr>
        <w:t xml:space="preserve">Izvedeno do konca </w:t>
      </w:r>
      <w:r w:rsidR="00EB1F25">
        <w:rPr>
          <w:u w:val="single"/>
        </w:rPr>
        <w:t>junija</w:t>
      </w:r>
      <w:r w:rsidRPr="00973E78">
        <w:rPr>
          <w:u w:val="single"/>
        </w:rPr>
        <w:t xml:space="preserve"> 2015</w:t>
      </w:r>
      <w:r w:rsidRPr="00973E78">
        <w:t xml:space="preserve">: Javno povabilo je bilo objavljeno na spletni strani Zavoda RS za zaposlovanje dne 30. 1. 2015 </w:t>
      </w:r>
      <w:r w:rsidRPr="008C4418">
        <w:t xml:space="preserve">in je </w:t>
      </w:r>
      <w:r w:rsidR="00EB1F25" w:rsidRPr="008C4418">
        <w:t xml:space="preserve">bilo </w:t>
      </w:r>
      <w:r w:rsidRPr="008C4418">
        <w:t xml:space="preserve">odprto do 30. 6. 2015. </w:t>
      </w:r>
      <w:r w:rsidR="008C4418" w:rsidRPr="008C4418">
        <w:t xml:space="preserve">Rezultat zaključenega javnega povabila je </w:t>
      </w:r>
      <w:r w:rsidR="008C4418" w:rsidRPr="008C4418">
        <w:rPr>
          <w:bCs/>
        </w:rPr>
        <w:t xml:space="preserve">748 sprejetih ponudb </w:t>
      </w:r>
      <w:r w:rsidR="008C4418" w:rsidRPr="008C4418">
        <w:t>za</w:t>
      </w:r>
      <w:r w:rsidR="008C4418" w:rsidRPr="008C4418">
        <w:rPr>
          <w:bCs/>
        </w:rPr>
        <w:t xml:space="preserve"> 763 zaposlitev </w:t>
      </w:r>
      <w:r w:rsidR="008C4418" w:rsidRPr="008C4418">
        <w:t>v vrednosti</w:t>
      </w:r>
      <w:r w:rsidR="008C4418" w:rsidRPr="008C4418">
        <w:rPr>
          <w:bCs/>
        </w:rPr>
        <w:t xml:space="preserve"> 4.578.000,00</w:t>
      </w:r>
      <w:r w:rsidR="008C4418" w:rsidRPr="008C4418">
        <w:t xml:space="preserve"> </w:t>
      </w:r>
      <w:r w:rsidR="008C4418" w:rsidRPr="008C4418">
        <w:rPr>
          <w:bCs/>
        </w:rPr>
        <w:t xml:space="preserve">EUR </w:t>
      </w:r>
      <w:r w:rsidR="008C4418" w:rsidRPr="008C4418">
        <w:t xml:space="preserve">(tj. </w:t>
      </w:r>
      <w:r w:rsidR="008C4418" w:rsidRPr="008C4418">
        <w:rPr>
          <w:bCs/>
        </w:rPr>
        <w:t>92%</w:t>
      </w:r>
      <w:r w:rsidR="008C4418" w:rsidRPr="008C4418">
        <w:t xml:space="preserve"> od predvidenih 5</w:t>
      </w:r>
      <w:r w:rsidR="009050F4">
        <w:t xml:space="preserve"> MIO EUR sredstev za operacijo).</w:t>
      </w:r>
      <w:r w:rsidR="008C4418" w:rsidRPr="008C4418">
        <w:rPr>
          <w:rFonts w:ascii="Arial" w:hAnsi="Arial" w:cs="Arial"/>
          <w:b/>
          <w:bCs/>
          <w:color w:val="000000"/>
          <w:sz w:val="24"/>
          <w:szCs w:val="24"/>
          <w:lang w:eastAsia="sl-SI"/>
        </w:rPr>
        <w:t xml:space="preserve"> </w:t>
      </w:r>
      <w:r w:rsidR="008C4418" w:rsidRPr="008C4418">
        <w:rPr>
          <w:bCs/>
        </w:rPr>
        <w:t>Pogodbe o zaposlitvi</w:t>
      </w:r>
      <w:r w:rsidR="008C4418" w:rsidRPr="008C4418">
        <w:t xml:space="preserve"> med izbranimi delodajalci in vključenimi osebami se bodo sklepale najkasneje </w:t>
      </w:r>
      <w:r w:rsidR="008C4418" w:rsidRPr="008C4418">
        <w:rPr>
          <w:bCs/>
        </w:rPr>
        <w:t>do 31.8.2015</w:t>
      </w:r>
      <w:r w:rsidR="008C4418" w:rsidRPr="008C4418">
        <w:t>.</w:t>
      </w:r>
    </w:p>
    <w:p w:rsidR="00EB1F25" w:rsidRPr="005A5BF4" w:rsidRDefault="008C4418" w:rsidP="00EB1F25">
      <w:pPr>
        <w:jc w:val="both"/>
      </w:pPr>
      <w:r w:rsidRPr="00973E78">
        <w:t xml:space="preserve">V ukrep se je </w:t>
      </w:r>
      <w:r w:rsidRPr="00BE1389">
        <w:t xml:space="preserve">do </w:t>
      </w:r>
      <w:r w:rsidR="00BE1389">
        <w:t>30. 6.</w:t>
      </w:r>
      <w:r w:rsidRPr="00BE1389">
        <w:t xml:space="preserve"> 2015</w:t>
      </w:r>
      <w:r w:rsidR="00BE1389">
        <w:t xml:space="preserve"> vključilo 585</w:t>
      </w:r>
      <w:r w:rsidRPr="00973E78">
        <w:t xml:space="preserve"> mladih brezposelnih oseb</w:t>
      </w:r>
      <w:r w:rsidR="005A5BF4">
        <w:t xml:space="preserve">, </w:t>
      </w:r>
      <w:r w:rsidR="00EB1F25" w:rsidRPr="00494307">
        <w:t xml:space="preserve">za izvajanje </w:t>
      </w:r>
      <w:r w:rsidR="00EB1F25">
        <w:t>programa</w:t>
      </w:r>
      <w:r w:rsidR="00EB1F25" w:rsidRPr="00494307">
        <w:t xml:space="preserve"> </w:t>
      </w:r>
      <w:r w:rsidR="005A5BF4">
        <w:t xml:space="preserve">pa je bilo </w:t>
      </w:r>
      <w:r w:rsidR="00EB1F25" w:rsidRPr="00494307">
        <w:t xml:space="preserve">porabljenih </w:t>
      </w:r>
      <w:r w:rsidR="00EB1F25">
        <w:t>840.000,00</w:t>
      </w:r>
      <w:r w:rsidR="00EB1F25" w:rsidRPr="00494307">
        <w:t xml:space="preserve"> EUR.</w:t>
      </w:r>
    </w:p>
    <w:p w:rsidR="00EB1F25" w:rsidRPr="00973E78" w:rsidRDefault="00EB1F25" w:rsidP="00973E78">
      <w:pPr>
        <w:jc w:val="both"/>
      </w:pPr>
    </w:p>
    <w:p w:rsidR="00973E78" w:rsidRPr="00973E78" w:rsidRDefault="00973E78" w:rsidP="00973E78">
      <w:pPr>
        <w:jc w:val="both"/>
      </w:pPr>
      <w:r w:rsidRPr="00973E78">
        <w:t>Program sofinancira Evropski socialni sklad in Ministrstvo za delo, družino, socialne zadeve in enake možnosti.</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Mentorstvo za mlade</w:t>
      </w:r>
    </w:p>
    <w:p w:rsidR="00AA4AC0" w:rsidRPr="00AA4AC0" w:rsidRDefault="00E6254A" w:rsidP="00AA4AC0">
      <w:pPr>
        <w:jc w:val="both"/>
      </w:pPr>
      <w:r>
        <w:rPr>
          <w:u w:val="single"/>
        </w:rPr>
        <w:t>POROČILO</w:t>
      </w:r>
    </w:p>
    <w:p w:rsidR="00973E78" w:rsidRPr="00973E78" w:rsidRDefault="00973E78" w:rsidP="00973E78">
      <w:pPr>
        <w:jc w:val="both"/>
      </w:pPr>
      <w:r w:rsidRPr="00973E78">
        <w:rPr>
          <w:u w:val="single"/>
        </w:rPr>
        <w:t xml:space="preserve">Vsebina ukrepa: </w:t>
      </w:r>
      <w:r w:rsidRPr="00973E78">
        <w:t xml:space="preserve">Program je namenjen spodbujanju prenosa znanja in izkušenj na novo zaposlene mlade s ciljem, da se mladim omogoči pridobitev praktičnih delovnih izkušenj na delovnem mestu ob pomoči usposobljenih mentorjev. V okviru programa je upravičenec Javni sklad RS za razvoj </w:t>
      </w:r>
      <w:r w:rsidR="002D5B9F">
        <w:t>kadrov in štipendije objavil dve javni povabili</w:t>
      </w:r>
      <w:r w:rsidRPr="00973E78">
        <w:t xml:space="preserve"> za zbiranje ponudb in podelil vsa razpisana sredstva izbranim delodajalcem. Za izvajanje programa je bilo izbranih 391 delodajalcev, na novo zaposlenih pa 464 mladih oseb do vključno 30 let. V izvajanje mentorstva se je vključilo 428 mentorjev, od teh je bilo v okviru programa na novo usposobljenih 371 oseb</w:t>
      </w:r>
      <w:r w:rsidR="002308FF">
        <w:t>.</w:t>
      </w:r>
      <w:r w:rsidRPr="00973E78">
        <w:t xml:space="preserve"> Delodajalci so prejeli subvencijo za zaposlitev vključene mlade osebe za polni delovni čas za obdobje 12 mesecev in povrnjene stroške mentorja ter stroške zdravniškega pregleda. Mentorstvo se mora izvajati vsaj 6 mesecev.</w:t>
      </w:r>
    </w:p>
    <w:p w:rsidR="00973E78" w:rsidRPr="00973E78" w:rsidRDefault="00973E78" w:rsidP="00973E78">
      <w:pPr>
        <w:jc w:val="both"/>
        <w:rPr>
          <w:u w:val="single"/>
        </w:rPr>
      </w:pPr>
      <w:r w:rsidRPr="00973E78">
        <w:rPr>
          <w:u w:val="single"/>
        </w:rPr>
        <w:t xml:space="preserve">Izvedeno do konca </w:t>
      </w:r>
      <w:r w:rsidR="00766960">
        <w:rPr>
          <w:u w:val="single"/>
        </w:rPr>
        <w:t>junija</w:t>
      </w:r>
      <w:r w:rsidRPr="00973E78">
        <w:rPr>
          <w:u w:val="single"/>
        </w:rPr>
        <w:t xml:space="preserve"> 2015:</w:t>
      </w:r>
      <w:r w:rsidRPr="00973E78">
        <w:t xml:space="preserve"> Program se izvaja v skladu z načrti. V letu 2015 ni bilo novih vključitev. </w:t>
      </w:r>
    </w:p>
    <w:p w:rsidR="00973E78" w:rsidRPr="00973E78" w:rsidRDefault="00973E78" w:rsidP="00973E78">
      <w:pPr>
        <w:jc w:val="both"/>
        <w:rPr>
          <w:u w:val="single"/>
        </w:rPr>
      </w:pPr>
      <w:r w:rsidRPr="00973E78">
        <w:rPr>
          <w:u w:val="single"/>
        </w:rPr>
        <w:t>Vrednost porabljenih sredstev do vključno 3</w:t>
      </w:r>
      <w:r w:rsidR="00766960">
        <w:rPr>
          <w:u w:val="single"/>
        </w:rPr>
        <w:t>0</w:t>
      </w:r>
      <w:r w:rsidRPr="00973E78">
        <w:rPr>
          <w:u w:val="single"/>
        </w:rPr>
        <w:t>.</w:t>
      </w:r>
      <w:r w:rsidR="00766960">
        <w:rPr>
          <w:u w:val="single"/>
        </w:rPr>
        <w:t>6</w:t>
      </w:r>
      <w:r w:rsidRPr="00973E78">
        <w:rPr>
          <w:u w:val="single"/>
        </w:rPr>
        <w:t xml:space="preserve">.2015: </w:t>
      </w:r>
      <w:r w:rsidRPr="00973E78">
        <w:t xml:space="preserve">od celotnih zagotovljenih finančnih sredstev v letu 2015 za stroške delodajalcev, to je 1.591.020 EUR, je bilo do konca </w:t>
      </w:r>
      <w:r w:rsidR="00766960">
        <w:t>junija</w:t>
      </w:r>
      <w:r w:rsidRPr="00973E78">
        <w:t xml:space="preserve"> 2015 porabljenih </w:t>
      </w:r>
      <w:r w:rsidR="00766960">
        <w:t>1.071.320,65</w:t>
      </w:r>
      <w:r w:rsidRPr="00973E78">
        <w:t xml:space="preserve"> EUR.</w:t>
      </w:r>
    </w:p>
    <w:p w:rsidR="00973E78" w:rsidRPr="00973E78" w:rsidRDefault="00973E78" w:rsidP="00973E78">
      <w:pPr>
        <w:jc w:val="both"/>
      </w:pPr>
      <w:r w:rsidRPr="00973E78">
        <w:rPr>
          <w:u w:val="single"/>
        </w:rPr>
        <w:t>Plani do konca leta 2015:</w:t>
      </w:r>
      <w:r w:rsidRPr="00973E78">
        <w:t xml:space="preserve"> Aktivnosti v okviru programa bodo zaključene do konca leta 2015. </w:t>
      </w:r>
    </w:p>
    <w:p w:rsidR="00973E78" w:rsidRPr="00973E78" w:rsidRDefault="00973E78" w:rsidP="00973E78">
      <w:pPr>
        <w:jc w:val="both"/>
      </w:pPr>
      <w:r w:rsidRPr="00973E78">
        <w:t>Program sofinancira Evropski socialni sklad in Ministrstvo za delo, družino, socialne zadeve in enake možnosti.</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723E3A" w:rsidRDefault="00723E3A" w:rsidP="00723E3A">
      <w:pPr>
        <w:jc w:val="both"/>
        <w:rPr>
          <w:b/>
        </w:rPr>
      </w:pPr>
      <w:r w:rsidRPr="00723E3A">
        <w:rPr>
          <w:b/>
        </w:rPr>
        <w:t>Nacionalne poklicne kvalifikacije</w:t>
      </w:r>
    </w:p>
    <w:p w:rsidR="00723E3A" w:rsidRPr="00723E3A" w:rsidRDefault="00723E3A" w:rsidP="00723E3A">
      <w:pPr>
        <w:jc w:val="both"/>
        <w:rPr>
          <w:u w:val="single"/>
        </w:rPr>
      </w:pPr>
      <w:r w:rsidRPr="00723E3A">
        <w:rPr>
          <w:u w:val="single"/>
        </w:rPr>
        <w:t>POROČILO</w:t>
      </w:r>
    </w:p>
    <w:p w:rsidR="00723E3A" w:rsidRPr="00723E3A" w:rsidRDefault="00723E3A" w:rsidP="00723E3A">
      <w:pPr>
        <w:jc w:val="both"/>
        <w:rPr>
          <w:b/>
        </w:rPr>
      </w:pPr>
    </w:p>
    <w:p w:rsidR="00723E3A" w:rsidRPr="00723E3A" w:rsidRDefault="00723E3A" w:rsidP="00723E3A">
      <w:pPr>
        <w:jc w:val="both"/>
      </w:pPr>
      <w:r w:rsidRPr="00723E3A">
        <w:rPr>
          <w:u w:val="single"/>
        </w:rPr>
        <w:lastRenderedPageBreak/>
        <w:t xml:space="preserve">Vsebina ukrepa: </w:t>
      </w:r>
      <w:r w:rsidRPr="00723E3A">
        <w:t>V letu 2015 ZRSZ nadaljuje z izvajanjem aktivnosti na področju priprav na potrjevanje in priznavanje strokovnega znanja, spretnosti in izkušenj, pridobljenih izven formalnega izobraževanja, brezposelnim osebam, starejšim od 18. let.</w:t>
      </w:r>
    </w:p>
    <w:p w:rsidR="00723E3A" w:rsidRPr="00723E3A" w:rsidRDefault="00723E3A" w:rsidP="00723E3A">
      <w:pPr>
        <w:jc w:val="both"/>
      </w:pPr>
      <w:r w:rsidRPr="00723E3A">
        <w:rPr>
          <w:u w:val="single"/>
        </w:rPr>
        <w:t xml:space="preserve">Izvedeno do konca maja 2015: </w:t>
      </w:r>
      <w:r w:rsidRPr="00723E3A">
        <w:t xml:space="preserve">Do konca maja se je v ukrep na novo vključilo 507 mladih brezposelnih, starih do 29 let. </w:t>
      </w:r>
    </w:p>
    <w:p w:rsidR="00723E3A" w:rsidRPr="00723E3A" w:rsidRDefault="00723E3A" w:rsidP="00723E3A">
      <w:pPr>
        <w:jc w:val="both"/>
      </w:pPr>
      <w:r w:rsidRPr="00723E3A">
        <w:rPr>
          <w:u w:val="single"/>
        </w:rPr>
        <w:t>Plan do konca leta 2015</w:t>
      </w:r>
      <w:r w:rsidRPr="00723E3A">
        <w:t xml:space="preserve">: Aktivnosti se tekoče izvajajo. </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Usposabljanje na delovnem mestu</w:t>
      </w:r>
    </w:p>
    <w:p w:rsidR="00AA4AC0" w:rsidRPr="00AA4AC0" w:rsidRDefault="00E6254A" w:rsidP="00AA4AC0">
      <w:pPr>
        <w:jc w:val="both"/>
      </w:pPr>
      <w:r>
        <w:rPr>
          <w:u w:val="single"/>
        </w:rPr>
        <w:t>POROČILO</w:t>
      </w:r>
    </w:p>
    <w:p w:rsidR="00973E78" w:rsidRPr="00973E78" w:rsidRDefault="00973E78" w:rsidP="00973E78">
      <w:pPr>
        <w:jc w:val="both"/>
        <w:rPr>
          <w:u w:val="single"/>
        </w:rPr>
      </w:pPr>
      <w:r w:rsidRPr="00973E78">
        <w:rPr>
          <w:u w:val="single"/>
        </w:rPr>
        <w:t>Kratek opis, kako prispeva k doseganju prioritetnega področja in cilja:</w:t>
      </w:r>
    </w:p>
    <w:p w:rsidR="00973E78" w:rsidRPr="00973E78" w:rsidRDefault="00973E78" w:rsidP="00973E78">
      <w:pPr>
        <w:jc w:val="both"/>
      </w:pPr>
      <w:r w:rsidRPr="00973E78">
        <w:t xml:space="preserve">Namen ukrepa je spodbujanje delodajalcev za usposabljanje mladih brezposelnih za delo na konkretnem delovnem mestu. Usposabljanje bo potekalo na delovnem mestu pod strokovnim mentorstvom. </w:t>
      </w:r>
    </w:p>
    <w:p w:rsidR="00973E78" w:rsidRPr="00973E78" w:rsidRDefault="00973E78" w:rsidP="00973E78">
      <w:pPr>
        <w:jc w:val="both"/>
      </w:pPr>
      <w:r w:rsidRPr="00973E78">
        <w:rPr>
          <w:u w:val="single"/>
        </w:rPr>
        <w:t xml:space="preserve">Izvedeno do konca </w:t>
      </w:r>
      <w:r w:rsidR="00457A68">
        <w:rPr>
          <w:u w:val="single"/>
        </w:rPr>
        <w:t>junija</w:t>
      </w:r>
      <w:r w:rsidRPr="00973E78">
        <w:rPr>
          <w:u w:val="single"/>
        </w:rPr>
        <w:t xml:space="preserve"> 2015:</w:t>
      </w:r>
      <w:r w:rsidRPr="002308FF">
        <w:t xml:space="preserve"> </w:t>
      </w:r>
      <w:r w:rsidRPr="00973E78">
        <w:t>Javno povabilo smo objavili na spletni strani 17. 2. 2015. Povabilo je bilo zaprto 10. 6. 2015 zaradi porabe razpoložljivih sredstev. Do konca maja se je v ukrep na novo vključilo 1.</w:t>
      </w:r>
      <w:r w:rsidR="00457A68">
        <w:t>862</w:t>
      </w:r>
      <w:r w:rsidRPr="00973E78">
        <w:t xml:space="preserve"> mladih brezposelnih, starih do 29 let</w:t>
      </w:r>
      <w:r w:rsidR="00457A68">
        <w:t xml:space="preserve"> oziroma 56</w:t>
      </w:r>
      <w:r w:rsidR="00C80260">
        <w:t xml:space="preserve"> </w:t>
      </w:r>
      <w:r w:rsidR="00457A68">
        <w:t>% od vseh vključenih oseb v ukrep.</w:t>
      </w:r>
    </w:p>
    <w:p w:rsidR="007127B7" w:rsidRDefault="007127B7" w:rsidP="00973E78">
      <w:pPr>
        <w:jc w:val="both"/>
        <w:rPr>
          <w:u w:val="single"/>
        </w:rPr>
      </w:pPr>
      <w:r w:rsidRPr="007127B7">
        <w:rPr>
          <w:u w:val="single"/>
        </w:rPr>
        <w:t>Vrednost porabljenih sredstev do vključno 30.6.2015:</w:t>
      </w:r>
      <w:r w:rsidRPr="002200AE">
        <w:rPr>
          <w:u w:val="single"/>
        </w:rPr>
        <w:t xml:space="preserve"> </w:t>
      </w:r>
      <w:r w:rsidR="004A00BB">
        <w:t>D</w:t>
      </w:r>
      <w:r w:rsidRPr="00494307">
        <w:t>o konca junija</w:t>
      </w:r>
      <w:r w:rsidR="00C629ED">
        <w:t xml:space="preserve"> 2015</w:t>
      </w:r>
      <w:r>
        <w:t xml:space="preserve"> je bilo za izvajanje </w:t>
      </w:r>
      <w:r w:rsidR="00C629ED">
        <w:t>ukrepa</w:t>
      </w:r>
      <w:r>
        <w:t xml:space="preserve"> porabljenih </w:t>
      </w:r>
      <w:r w:rsidR="001F050D">
        <w:t>1.365.180,03</w:t>
      </w:r>
      <w:r>
        <w:t xml:space="preserve"> EUR.</w:t>
      </w:r>
    </w:p>
    <w:p w:rsidR="00973E78" w:rsidRPr="00973E78" w:rsidRDefault="00973E78" w:rsidP="00973E78">
      <w:pPr>
        <w:jc w:val="both"/>
      </w:pPr>
      <w:r w:rsidRPr="00973E78">
        <w:rPr>
          <w:u w:val="single"/>
        </w:rPr>
        <w:t>Plan do konca leta 2015</w:t>
      </w:r>
      <w:r w:rsidRPr="00973E78">
        <w:t xml:space="preserve">: Javno povabilo je zaprto zaradi porabe razpoložljivih sredstev. </w:t>
      </w:r>
    </w:p>
    <w:p w:rsidR="00973E78" w:rsidRPr="00973E78" w:rsidRDefault="00973E78" w:rsidP="00973E78">
      <w:pPr>
        <w:jc w:val="both"/>
      </w:pPr>
      <w:r w:rsidRPr="00973E78">
        <w:t>Program sofinancira Evropski socialni sklad in Ministrstvo za delo, družino, socialne zadeve in enake možnosti.</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Okrepitev svetovalnega dela z mladimi na Zavodu RS za zaposlovanje</w:t>
      </w:r>
    </w:p>
    <w:p w:rsidR="00AA4AC0" w:rsidRPr="00AA4AC0" w:rsidRDefault="00E6254A" w:rsidP="00AA4AC0">
      <w:pPr>
        <w:jc w:val="both"/>
      </w:pPr>
      <w:r>
        <w:rPr>
          <w:u w:val="single"/>
        </w:rPr>
        <w:t>POROČILO</w:t>
      </w:r>
    </w:p>
    <w:p w:rsidR="00F93216" w:rsidRPr="00F93216" w:rsidRDefault="00F93216" w:rsidP="00F93216">
      <w:pPr>
        <w:jc w:val="both"/>
      </w:pPr>
      <w:r w:rsidRPr="00F93216">
        <w:rPr>
          <w:u w:val="single"/>
        </w:rPr>
        <w:t xml:space="preserve">Vsebina ukrepa: </w:t>
      </w:r>
      <w:r w:rsidRPr="00F93216">
        <w:t xml:space="preserve">Cilj je okrepiti delo z mladimi brezposelnimi osebami, ob povečanem številu svetovalcev, ki bodo posebej usposobljeni, povečati kakovost svetovanja in usmerjanja mladih na poklicni poti za zagotovitev Jamstva za mlade (vključitev v ukrep zaposlitve, usposabljanja ali izobraževanja v roku 4  mesecev od nastanka brezposelnosti). Vseh svetovalcev za mlade na ZRSZ je </w:t>
      </w:r>
      <w:r w:rsidRPr="00F93216">
        <w:lastRenderedPageBreak/>
        <w:t xml:space="preserve">68, od tega je 40 zaposlenih v okviru projekta "Razvoj storitev in pripomočkov za VKO", 28 svetovalcev za mlade  pa v okviru projekta »Do boljše kakovosti storitev z več svetovalci zaposlitve«.  S pomočjo novo zaposlenih svetovalcev za mlade ZRSZ zagotavlja zadostno organizacijsko, lokacijsko, vsebinsko ter projektno usklajeno število svetovalcev za delo z mladimi brezposelnimi. </w:t>
      </w:r>
    </w:p>
    <w:p w:rsidR="00F93216" w:rsidRPr="00F93216" w:rsidRDefault="00F93216" w:rsidP="00F93216">
      <w:pPr>
        <w:jc w:val="both"/>
      </w:pPr>
      <w:r w:rsidRPr="00F93216">
        <w:rPr>
          <w:u w:val="single"/>
        </w:rPr>
        <w:t xml:space="preserve">Izvedeno do konca </w:t>
      </w:r>
      <w:r w:rsidR="00D961B4">
        <w:rPr>
          <w:u w:val="single"/>
        </w:rPr>
        <w:t>junija</w:t>
      </w:r>
      <w:r w:rsidRPr="00F93216">
        <w:rPr>
          <w:u w:val="single"/>
        </w:rPr>
        <w:t xml:space="preserve"> 2015: </w:t>
      </w:r>
      <w:r w:rsidRPr="00F93216">
        <w:t xml:space="preserve">Po podatkih ZRSZ so se z okrepljenim delom svetovalcev za mlade začeli v večji meri uporabljati pripomočki, ki so bili ali se še razvijajo znotraj projekta "Razvoj storitev in pripomočkov za VKO". ZRSZ ocenjuje, da je s temi zaposlitvami pomembno pripomogel k dvigu kvalitete dela, saj zadnja anketa iz meseca decembra 2014 o zadovoljstvu dela s storitvami VKO kaže, da se je zadovoljstvo uporabnikov ZRSZ dvignilo, hkrati pa struktura vprašanih kaže, da so bolj zadovoljni mlajši uporabniki storitev upravičenca. V širšem kontekstu so se ukrepi Jamstva za mlade pokazali za uspešne, kar počasi vodi do boljših razmer na trgu dela za mlade. </w:t>
      </w:r>
    </w:p>
    <w:p w:rsidR="00F93216" w:rsidRPr="00F93216" w:rsidRDefault="00F93216" w:rsidP="00F93216">
      <w:pPr>
        <w:jc w:val="both"/>
      </w:pPr>
      <w:r w:rsidRPr="00F93216">
        <w:rPr>
          <w:u w:val="single"/>
        </w:rPr>
        <w:t>Vrednost porabljenih sredstev do vključno 3</w:t>
      </w:r>
      <w:r w:rsidR="00D961B4">
        <w:rPr>
          <w:u w:val="single"/>
        </w:rPr>
        <w:t>0</w:t>
      </w:r>
      <w:r w:rsidRPr="00F93216">
        <w:rPr>
          <w:u w:val="single"/>
        </w:rPr>
        <w:t>.</w:t>
      </w:r>
      <w:r w:rsidR="00D961B4">
        <w:rPr>
          <w:u w:val="single"/>
        </w:rPr>
        <w:t>6</w:t>
      </w:r>
      <w:r w:rsidRPr="00F93216">
        <w:rPr>
          <w:u w:val="single"/>
        </w:rPr>
        <w:t xml:space="preserve">.2015: </w:t>
      </w:r>
      <w:r w:rsidR="00D961B4">
        <w:t>920.772,64</w:t>
      </w:r>
      <w:r w:rsidRPr="00F93216">
        <w:t xml:space="preserve"> EUR.</w:t>
      </w:r>
    </w:p>
    <w:p w:rsidR="00F93216" w:rsidRPr="00F93216" w:rsidRDefault="00F93216" w:rsidP="00F93216">
      <w:pPr>
        <w:jc w:val="both"/>
      </w:pPr>
      <w:r w:rsidRPr="00F93216">
        <w:t>Program sofinancira Evropski socialni sklad in Ministrstvo za delo, družino, socialne zadeve in enake možnosti.</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Projekt »Popestrimo šolo«</w:t>
      </w:r>
    </w:p>
    <w:p w:rsidR="00AA4AC0" w:rsidRPr="00AA4AC0" w:rsidRDefault="00E6254A" w:rsidP="00AA4AC0">
      <w:pPr>
        <w:jc w:val="both"/>
      </w:pPr>
      <w:r>
        <w:rPr>
          <w:u w:val="single"/>
        </w:rPr>
        <w:t>POROČILO</w:t>
      </w:r>
    </w:p>
    <w:p w:rsidR="00B32B2D" w:rsidRPr="00B32B2D" w:rsidRDefault="00B32B2D" w:rsidP="00B32B2D">
      <w:pPr>
        <w:jc w:val="both"/>
      </w:pPr>
      <w:r w:rsidRPr="00B32B2D">
        <w:t>V letu 2015 je, preračunano v zaposlitve za polni delovni čas, v projektu zaposlenih 69,74 posameznikov, večinoma mladih, saj projekt za zaposlitev ni zahteval izpolnjevanja vseh pogojev za strokovnega delavca.</w:t>
      </w:r>
    </w:p>
    <w:p w:rsidR="00AA4AC0" w:rsidRPr="00AA4AC0" w:rsidRDefault="00AA4AC0"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Storitve univerzitetnih inkubatorjev in vstopnih točk VEM</w:t>
      </w:r>
    </w:p>
    <w:p w:rsidR="00AA4AC0" w:rsidRDefault="00E6254A" w:rsidP="00AA4AC0">
      <w:pPr>
        <w:jc w:val="both"/>
        <w:rPr>
          <w:u w:val="single"/>
        </w:rPr>
      </w:pPr>
      <w:r>
        <w:rPr>
          <w:u w:val="single"/>
        </w:rPr>
        <w:t>POROČILO</w:t>
      </w:r>
    </w:p>
    <w:p w:rsidR="00725BC5" w:rsidRPr="00725BC5" w:rsidRDefault="00725BC5" w:rsidP="00725BC5">
      <w:pPr>
        <w:jc w:val="both"/>
      </w:pPr>
      <w:r w:rsidRPr="00725BC5">
        <w:t xml:space="preserve">27.3.2015 </w:t>
      </w:r>
      <w:r w:rsidR="004706AC">
        <w:t>je bil objavljen</w:t>
      </w:r>
      <w:r w:rsidRPr="00725BC5">
        <w:t xml:space="preserve"> javni razpis za financiranje izvajanja storitev univerzitetnih inkubatorjev. Le-ti bodo s svojimi aktivnostmi prispevali k nastajanju in razvijanju inovativnih projektov oziroma podjetniških pobud ter novih inovativnih podjetij, ki so sposobna ustvarjati nova delovna mesta z visoko dodano vrednostjo.</w:t>
      </w:r>
    </w:p>
    <w:p w:rsidR="00725BC5" w:rsidRPr="00725BC5" w:rsidRDefault="00725BC5" w:rsidP="00725BC5">
      <w:pPr>
        <w:jc w:val="both"/>
      </w:pPr>
      <w:r w:rsidRPr="00725BC5">
        <w:t xml:space="preserve"> </w:t>
      </w:r>
    </w:p>
    <w:p w:rsidR="00732203" w:rsidRPr="00732203" w:rsidRDefault="00732203" w:rsidP="00732203">
      <w:pPr>
        <w:jc w:val="both"/>
        <w:rPr>
          <w:u w:val="single"/>
        </w:rPr>
      </w:pPr>
      <w:r w:rsidRPr="00732203">
        <w:rPr>
          <w:u w:val="single"/>
        </w:rPr>
        <w:t>O univerzitetnih inkubatorjih:</w:t>
      </w:r>
    </w:p>
    <w:p w:rsidR="00732203" w:rsidRPr="00725BC5" w:rsidRDefault="00732203" w:rsidP="00732203">
      <w:pPr>
        <w:jc w:val="both"/>
      </w:pPr>
      <w:r w:rsidRPr="00725BC5">
        <w:lastRenderedPageBreak/>
        <w:t xml:space="preserve">Univerzitetni inkubator je subjekt, ki je na podlagi pogodbe ali sporazuma o dolgoročnem sodelovanju povezan z univerzo in omogoča realizacijo podjetniških pobud predvsem študentov, profesorjev in raziskovalcev. Samostojno ali v povezavi z univerzo izvaja </w:t>
      </w:r>
      <w:proofErr w:type="spellStart"/>
      <w:r w:rsidRPr="00725BC5">
        <w:t>predinkubacijsko</w:t>
      </w:r>
      <w:proofErr w:type="spellEnd"/>
      <w:r w:rsidRPr="00725BC5">
        <w:t xml:space="preserve"> dejavnost in podjetniškim pobudam in/ali inovativnim podjetjem omogoča delovanje v urejenem poslovnem okolju ter nudi potrebno podporo pri njihovem razvoju.</w:t>
      </w:r>
    </w:p>
    <w:p w:rsidR="00725BC5" w:rsidRPr="00725BC5" w:rsidRDefault="00725BC5" w:rsidP="00725BC5">
      <w:pPr>
        <w:jc w:val="both"/>
      </w:pPr>
    </w:p>
    <w:p w:rsidR="00725BC5" w:rsidRPr="00725BC5" w:rsidRDefault="00725BC5" w:rsidP="00725BC5">
      <w:pPr>
        <w:jc w:val="both"/>
      </w:pPr>
      <w:r w:rsidRPr="00725BC5">
        <w:t xml:space="preserve">Univerzitetni inkubatorji bodo za doseganje namena razpisa izvajali naslednje aktivnosti: </w:t>
      </w:r>
    </w:p>
    <w:p w:rsidR="00725BC5" w:rsidRPr="00725BC5" w:rsidRDefault="00725BC5" w:rsidP="00026611">
      <w:pPr>
        <w:numPr>
          <w:ilvl w:val="0"/>
          <w:numId w:val="1"/>
        </w:numPr>
        <w:jc w:val="both"/>
      </w:pPr>
      <w:r w:rsidRPr="00725BC5">
        <w:t xml:space="preserve">organizacija in izvedba informativno-animacijskih delavnic; </w:t>
      </w:r>
    </w:p>
    <w:p w:rsidR="00725BC5" w:rsidRPr="00725BC5" w:rsidRDefault="00725BC5" w:rsidP="00026611">
      <w:pPr>
        <w:numPr>
          <w:ilvl w:val="0"/>
          <w:numId w:val="1"/>
        </w:numPr>
        <w:jc w:val="both"/>
      </w:pPr>
      <w:r w:rsidRPr="00725BC5">
        <w:t>organizacija in izvedba tematskih delavnic;</w:t>
      </w:r>
    </w:p>
    <w:p w:rsidR="00725BC5" w:rsidRPr="00725BC5" w:rsidRDefault="00725BC5" w:rsidP="00026611">
      <w:pPr>
        <w:numPr>
          <w:ilvl w:val="0"/>
          <w:numId w:val="1"/>
        </w:numPr>
        <w:jc w:val="both"/>
      </w:pPr>
      <w:r w:rsidRPr="00725BC5">
        <w:t xml:space="preserve">svetovanje in </w:t>
      </w:r>
      <w:proofErr w:type="spellStart"/>
      <w:r w:rsidRPr="00725BC5">
        <w:t>mentoriranje</w:t>
      </w:r>
      <w:proofErr w:type="spellEnd"/>
      <w:r w:rsidRPr="00725BC5">
        <w:t>.</w:t>
      </w:r>
    </w:p>
    <w:p w:rsidR="00725BC5" w:rsidRPr="00725BC5" w:rsidRDefault="00725BC5" w:rsidP="00725BC5">
      <w:pPr>
        <w:jc w:val="both"/>
      </w:pPr>
      <w:r w:rsidRPr="00725BC5">
        <w:t xml:space="preserve">Izbrani so bili trije univerzitetni inkubatorji in sicer: </w:t>
      </w:r>
    </w:p>
    <w:p w:rsidR="00725BC5" w:rsidRPr="00725BC5" w:rsidRDefault="00725BC5" w:rsidP="00026611">
      <w:pPr>
        <w:numPr>
          <w:ilvl w:val="0"/>
          <w:numId w:val="2"/>
        </w:numPr>
        <w:jc w:val="both"/>
      </w:pPr>
      <w:r w:rsidRPr="00725BC5">
        <w:t>Ljubljanski univerzitetni inkubator</w:t>
      </w:r>
    </w:p>
    <w:p w:rsidR="00725BC5" w:rsidRPr="00725BC5" w:rsidRDefault="00725BC5" w:rsidP="00026611">
      <w:pPr>
        <w:numPr>
          <w:ilvl w:val="0"/>
          <w:numId w:val="2"/>
        </w:numPr>
        <w:jc w:val="both"/>
      </w:pPr>
      <w:r w:rsidRPr="00725BC5">
        <w:t xml:space="preserve">IRP, Tovarna podjemov Maribor in </w:t>
      </w:r>
    </w:p>
    <w:p w:rsidR="00725BC5" w:rsidRPr="00725BC5" w:rsidRDefault="00725BC5" w:rsidP="00026611">
      <w:pPr>
        <w:numPr>
          <w:ilvl w:val="0"/>
          <w:numId w:val="2"/>
        </w:numPr>
        <w:jc w:val="both"/>
      </w:pPr>
      <w:r w:rsidRPr="00725BC5">
        <w:t>UIP, univerzitetni razvojni center in inkubator Primorske</w:t>
      </w:r>
    </w:p>
    <w:p w:rsidR="00725BC5" w:rsidRPr="00725BC5" w:rsidRDefault="00725BC5" w:rsidP="00725BC5">
      <w:pPr>
        <w:jc w:val="both"/>
      </w:pPr>
    </w:p>
    <w:p w:rsidR="00725BC5" w:rsidRPr="00725BC5" w:rsidRDefault="00725BC5" w:rsidP="00725BC5">
      <w:pPr>
        <w:jc w:val="both"/>
      </w:pPr>
      <w:r w:rsidRPr="00725BC5">
        <w:t xml:space="preserve">V obdobju januar-maj ni bilo izplačil iz tega ukrepa. </w:t>
      </w:r>
    </w:p>
    <w:p w:rsidR="00725BC5" w:rsidRPr="00725BC5" w:rsidRDefault="00725BC5" w:rsidP="00725BC5">
      <w:pPr>
        <w:jc w:val="both"/>
      </w:pPr>
      <w:r w:rsidRPr="00725BC5">
        <w:t>Rezultati januar – maj 2015</w:t>
      </w:r>
      <w:r w:rsidR="004706AC">
        <w:t>:</w:t>
      </w:r>
      <w:r w:rsidRPr="00725BC5">
        <w:t xml:space="preserve"> rezultati za leto 2015</w:t>
      </w:r>
      <w:r w:rsidR="004706AC">
        <w:t xml:space="preserve"> bodo znani v začetku leta 2016</w:t>
      </w:r>
      <w:r w:rsidRPr="00725BC5">
        <w:t xml:space="preserve">. </w:t>
      </w:r>
    </w:p>
    <w:p w:rsidR="00732203" w:rsidRPr="00732203" w:rsidRDefault="00732203" w:rsidP="00732203">
      <w:pPr>
        <w:jc w:val="both"/>
        <w:rPr>
          <w:u w:val="single"/>
        </w:rPr>
      </w:pPr>
    </w:p>
    <w:p w:rsidR="00732203" w:rsidRPr="00732203" w:rsidRDefault="00732203" w:rsidP="00732203">
      <w:pPr>
        <w:jc w:val="both"/>
        <w:rPr>
          <w:u w:val="single"/>
        </w:rPr>
      </w:pPr>
      <w:r w:rsidRPr="00732203">
        <w:rPr>
          <w:u w:val="single"/>
        </w:rPr>
        <w:t>Vstopne točke VEM</w:t>
      </w:r>
    </w:p>
    <w:p w:rsidR="00725BC5" w:rsidRDefault="00725BC5" w:rsidP="00725BC5">
      <w:pPr>
        <w:jc w:val="both"/>
      </w:pPr>
    </w:p>
    <w:p w:rsidR="00725BC5" w:rsidRPr="00725BC5" w:rsidRDefault="00725BC5" w:rsidP="00725BC5">
      <w:pPr>
        <w:jc w:val="both"/>
      </w:pPr>
      <w:r w:rsidRPr="00725BC5">
        <w:t>27.3.2015 smo objavili javni razpis za financiranje izvajanja celovitih podpornih storitev v okviru vstopnih to</w:t>
      </w:r>
      <w:r w:rsidRPr="00725BC5">
        <w:rPr>
          <w:rFonts w:hint="eastAsia"/>
        </w:rPr>
        <w:t>č</w:t>
      </w:r>
      <w:r w:rsidRPr="00725BC5">
        <w:t xml:space="preserve">k VEM na lokalnem nivoju v letu 2015 </w:t>
      </w:r>
      <w:r w:rsidRPr="00725BC5">
        <w:rPr>
          <w:rFonts w:hint="eastAsia"/>
        </w:rPr>
        <w:t>»</w:t>
      </w:r>
      <w:r w:rsidRPr="00725BC5">
        <w:t>VEM 2015</w:t>
      </w:r>
    </w:p>
    <w:p w:rsidR="00725BC5" w:rsidRPr="00725BC5" w:rsidRDefault="00725BC5" w:rsidP="00725BC5">
      <w:pPr>
        <w:jc w:val="both"/>
        <w:rPr>
          <w:u w:val="single"/>
        </w:rPr>
      </w:pPr>
    </w:p>
    <w:p w:rsidR="00732203" w:rsidRPr="00725BC5" w:rsidRDefault="00732203" w:rsidP="00732203">
      <w:pPr>
        <w:jc w:val="both"/>
      </w:pPr>
      <w:r w:rsidRPr="00725BC5">
        <w:t>Predmet javnega razpisa: financiranje izvajanja brezpla</w:t>
      </w:r>
      <w:r w:rsidRPr="00725BC5">
        <w:rPr>
          <w:rFonts w:hint="eastAsia"/>
        </w:rPr>
        <w:t>č</w:t>
      </w:r>
      <w:r w:rsidRPr="00725BC5">
        <w:t>nih storitev vstopnih to</w:t>
      </w:r>
      <w:r w:rsidRPr="00725BC5">
        <w:rPr>
          <w:rFonts w:hint="eastAsia"/>
        </w:rPr>
        <w:t>č</w:t>
      </w:r>
      <w:r w:rsidRPr="00725BC5">
        <w:t>k VEM na lokalnem nivoju v letu 2015 na na</w:t>
      </w:r>
      <w:r w:rsidRPr="00725BC5">
        <w:rPr>
          <w:rFonts w:hint="eastAsia"/>
        </w:rPr>
        <w:t>č</w:t>
      </w:r>
      <w:r w:rsidRPr="00725BC5">
        <w:t>in, da bodo storitve kar najbolj dostopne vsem uporabnikom.</w:t>
      </w:r>
    </w:p>
    <w:p w:rsidR="00725BC5" w:rsidRPr="00725BC5" w:rsidRDefault="00725BC5" w:rsidP="00725BC5">
      <w:pPr>
        <w:jc w:val="both"/>
      </w:pPr>
    </w:p>
    <w:p w:rsidR="00725BC5" w:rsidRPr="00725BC5" w:rsidRDefault="00725BC5" w:rsidP="00725BC5">
      <w:pPr>
        <w:jc w:val="both"/>
      </w:pPr>
      <w:r w:rsidRPr="00725BC5">
        <w:t>Storitve, ki jih morajo zagotavljati izbrane vstopne to</w:t>
      </w:r>
      <w:r w:rsidRPr="00725BC5">
        <w:rPr>
          <w:rFonts w:hint="eastAsia"/>
        </w:rPr>
        <w:t>č</w:t>
      </w:r>
      <w:r w:rsidRPr="00725BC5">
        <w:t xml:space="preserve">ke VEM: </w:t>
      </w:r>
    </w:p>
    <w:p w:rsidR="00725BC5" w:rsidRPr="00725BC5" w:rsidRDefault="00725BC5" w:rsidP="00026611">
      <w:pPr>
        <w:numPr>
          <w:ilvl w:val="0"/>
          <w:numId w:val="3"/>
        </w:numPr>
        <w:jc w:val="both"/>
      </w:pPr>
      <w:r w:rsidRPr="00725BC5">
        <w:t>Celostna obravnava potencialnega podjetnika -</w:t>
      </w:r>
      <w:r w:rsidRPr="00725BC5">
        <w:rPr>
          <w:rFonts w:hint="eastAsia"/>
        </w:rPr>
        <w:t> </w:t>
      </w:r>
      <w:r w:rsidRPr="00725BC5">
        <w:t>spremljanje aktivnosti od razvoja in presoje podjetni</w:t>
      </w:r>
      <w:r w:rsidRPr="00725BC5">
        <w:rPr>
          <w:rFonts w:hint="eastAsia"/>
        </w:rPr>
        <w:t>š</w:t>
      </w:r>
      <w:r w:rsidRPr="00725BC5">
        <w:t>ke ideje do morebitne registracije podjetja.</w:t>
      </w:r>
    </w:p>
    <w:p w:rsidR="00725BC5" w:rsidRPr="00725BC5" w:rsidRDefault="00725BC5" w:rsidP="00026611">
      <w:pPr>
        <w:numPr>
          <w:ilvl w:val="0"/>
          <w:numId w:val="3"/>
        </w:numPr>
        <w:jc w:val="both"/>
      </w:pPr>
      <w:r w:rsidRPr="00725BC5">
        <w:lastRenderedPageBreak/>
        <w:t>Izvajanje postopkov registracije ter postopkov statusnih sprememb ali izbrisa podjetij (e-VEM, celoletno izvajanje).</w:t>
      </w:r>
    </w:p>
    <w:p w:rsidR="00725BC5" w:rsidRPr="00725BC5" w:rsidRDefault="00725BC5" w:rsidP="00026611">
      <w:pPr>
        <w:numPr>
          <w:ilvl w:val="0"/>
          <w:numId w:val="3"/>
        </w:numPr>
        <w:jc w:val="both"/>
      </w:pPr>
      <w:r w:rsidRPr="00725BC5">
        <w:t>Posredovanje informacijskih paketov in informiranje ciljne skupine (tedensko obve</w:t>
      </w:r>
      <w:r w:rsidRPr="00725BC5">
        <w:rPr>
          <w:rFonts w:hint="eastAsia"/>
        </w:rPr>
        <w:t>šč</w:t>
      </w:r>
      <w:r w:rsidRPr="00725BC5">
        <w:t>anje).</w:t>
      </w:r>
    </w:p>
    <w:p w:rsidR="00725BC5" w:rsidRPr="00725BC5" w:rsidRDefault="00725BC5" w:rsidP="00026611">
      <w:pPr>
        <w:numPr>
          <w:ilvl w:val="0"/>
          <w:numId w:val="3"/>
        </w:numPr>
        <w:jc w:val="both"/>
      </w:pPr>
      <w:r w:rsidRPr="00725BC5">
        <w:t>Izvajanje informativno-promocijskih in tematskih delavnic (vsaj 5 za potencialne podjetnike in majhna in srednje-velika podjetja; ter vsaj 1 na temo socialnega podjetni</w:t>
      </w:r>
      <w:r w:rsidRPr="00725BC5">
        <w:rPr>
          <w:rFonts w:hint="eastAsia"/>
        </w:rPr>
        <w:t>š</w:t>
      </w:r>
      <w:r w:rsidRPr="00725BC5">
        <w:t>tva).</w:t>
      </w:r>
    </w:p>
    <w:p w:rsidR="00725BC5" w:rsidRPr="00725BC5" w:rsidRDefault="00725BC5" w:rsidP="00026611">
      <w:pPr>
        <w:numPr>
          <w:ilvl w:val="0"/>
          <w:numId w:val="3"/>
        </w:numPr>
        <w:jc w:val="both"/>
      </w:pPr>
      <w:r w:rsidRPr="00725BC5">
        <w:t>Izvajanje osnovnega svetovanja (vsaj 250 svetovanj, od tega vsaj 10 mobilnih).</w:t>
      </w:r>
    </w:p>
    <w:p w:rsidR="00732203" w:rsidRDefault="00732203" w:rsidP="00732203">
      <w:pPr>
        <w:ind w:left="360"/>
        <w:jc w:val="both"/>
      </w:pPr>
    </w:p>
    <w:p w:rsidR="00725BC5" w:rsidRPr="00732203" w:rsidRDefault="00732203" w:rsidP="00732203">
      <w:pPr>
        <w:ind w:left="360"/>
        <w:jc w:val="both"/>
        <w:rPr>
          <w:u w:val="single"/>
        </w:rPr>
      </w:pPr>
      <w:r w:rsidRPr="00732203">
        <w:rPr>
          <w:u w:val="single"/>
        </w:rPr>
        <w:t>Seznam izbranih vstopnih točk VEM</w:t>
      </w:r>
    </w:p>
    <w:p w:rsidR="004706AC" w:rsidRPr="00725BC5" w:rsidRDefault="004706AC" w:rsidP="004706AC">
      <w:pPr>
        <w:ind w:left="720"/>
        <w:jc w:val="both"/>
      </w:pPr>
    </w:p>
    <w:tbl>
      <w:tblPr>
        <w:tblW w:w="0" w:type="auto"/>
        <w:tblLayout w:type="fixed"/>
        <w:tblCellMar>
          <w:left w:w="30" w:type="dxa"/>
          <w:right w:w="30" w:type="dxa"/>
        </w:tblCellMar>
        <w:tblLook w:val="00BF" w:firstRow="1" w:lastRow="0" w:firstColumn="1" w:lastColumn="0" w:noHBand="0" w:noVBand="0"/>
      </w:tblPr>
      <w:tblGrid>
        <w:gridCol w:w="2417"/>
        <w:gridCol w:w="5028"/>
        <w:gridCol w:w="1032"/>
      </w:tblGrid>
      <w:tr w:rsidR="00725BC5" w:rsidRPr="00725BC5" w:rsidTr="00026611">
        <w:trPr>
          <w:trHeight w:val="290"/>
        </w:trPr>
        <w:tc>
          <w:tcPr>
            <w:tcW w:w="2417" w:type="dxa"/>
            <w:tcBorders>
              <w:top w:val="single" w:sz="12"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b/>
                <w:bCs/>
                <w:color w:val="000000"/>
                <w:lang w:eastAsia="sl-SI"/>
              </w:rPr>
            </w:pPr>
            <w:r w:rsidRPr="00725BC5">
              <w:rPr>
                <w:rFonts w:eastAsia="Times New Roman" w:cs="Calibri"/>
                <w:b/>
                <w:bCs/>
                <w:color w:val="000000"/>
                <w:lang w:eastAsia="sl-SI"/>
              </w:rPr>
              <w:t>Regija</w:t>
            </w:r>
          </w:p>
        </w:tc>
        <w:tc>
          <w:tcPr>
            <w:tcW w:w="5028" w:type="dxa"/>
            <w:tcBorders>
              <w:top w:val="single" w:sz="12"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b/>
                <w:bCs/>
                <w:color w:val="000000"/>
                <w:lang w:eastAsia="sl-SI"/>
              </w:rPr>
            </w:pPr>
            <w:r w:rsidRPr="00725BC5">
              <w:rPr>
                <w:rFonts w:eastAsia="Times New Roman" w:cs="Calibri"/>
                <w:b/>
                <w:bCs/>
                <w:color w:val="000000"/>
                <w:lang w:eastAsia="sl-SI"/>
              </w:rPr>
              <w:t>VEM točka</w:t>
            </w:r>
          </w:p>
        </w:tc>
        <w:tc>
          <w:tcPr>
            <w:tcW w:w="1032" w:type="dxa"/>
            <w:tcBorders>
              <w:top w:val="single" w:sz="12"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b/>
                <w:bCs/>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 xml:space="preserve">Osrednjeslovenska </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roofErr w:type="spellStart"/>
            <w:r w:rsidRPr="00725BC5">
              <w:rPr>
                <w:rFonts w:eastAsia="Times New Roman" w:cs="Calibri"/>
                <w:color w:val="000000"/>
                <w:lang w:eastAsia="sl-SI"/>
              </w:rPr>
              <w:t>Data</w:t>
            </w:r>
            <w:proofErr w:type="spellEnd"/>
            <w:r w:rsidRPr="00725BC5">
              <w:rPr>
                <w:rFonts w:eastAsia="Times New Roman" w:cs="Calibri"/>
                <w:color w:val="000000"/>
                <w:lang w:eastAsia="sl-SI"/>
              </w:rPr>
              <w:t xml:space="preserve"> d.o.o. </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93.750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Razvojni center Srca Slovenije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Gorenjska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BSC Kranj</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56.250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Sora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Zgornje Gorenjske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Goriška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Severne Primorske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75.000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 xml:space="preserve">Posoški regionalni center </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Idrijsko-cerkljanska razvojna agencija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ROD</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Obalno-kraška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Območna regionalna agencija Krasa in Brkinov</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37.500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Regionalni razvojni center Koper</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Notranjsko-kraška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Notranjski ekološki center (2 lokaciji)</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37.500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Jugovzhodna Slovenija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Razvojni center Novo mesto</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37.500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Razvojni center Kočevja Ribnica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roofErr w:type="spellStart"/>
            <w:r w:rsidRPr="00725BC5">
              <w:rPr>
                <w:rFonts w:eastAsia="Times New Roman" w:cs="Calibri"/>
                <w:color w:val="000000"/>
                <w:lang w:eastAsia="sl-SI"/>
              </w:rPr>
              <w:t>Spodnjeposavska</w:t>
            </w:r>
            <w:proofErr w:type="spellEnd"/>
            <w:r w:rsidRPr="00725BC5">
              <w:rPr>
                <w:rFonts w:eastAsia="Times New Roman" w:cs="Calibri"/>
                <w:color w:val="000000"/>
                <w:lang w:eastAsia="sl-SI"/>
              </w:rPr>
              <w:t xml:space="preserve"> regija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Center za podjetništvo in turizem Krško</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18.750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Zasavje</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Območna obrtno-podjetniška zbornica Trbovlje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18.750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Območna obrtno-podjetniška zbornica Zagorje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Območna obrtno-podjetniška zbornica Hrastnik</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Savinjska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Šolski center Slovenske Konjice - Zreče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75.000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Sotla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Savinjsko-šaleška območna razvojna agencija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Savinja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Območna obrtno-podjetniška zbornica Celje</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Pomurska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Regionalna razvojna agencija Mura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37.500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Razvojna agencija Sinergija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Podravje</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Znanstveno-raziskovalno središče Bistra Ptuj</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75.000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Ekonomski institut Maribor</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Podeželsko razvojno jedro Halo</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Razvojno-informacijski center Slovenska Bistrica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Koroška</w:t>
            </w:r>
          </w:p>
        </w:tc>
        <w:tc>
          <w:tcPr>
            <w:tcW w:w="5028" w:type="dxa"/>
            <w:tcBorders>
              <w:top w:val="single" w:sz="6" w:space="0" w:color="000000"/>
              <w:left w:val="single" w:sz="6" w:space="0" w:color="000000"/>
              <w:bottom w:val="single" w:sz="6" w:space="0" w:color="000000"/>
              <w:right w:val="single" w:sz="6" w:space="0" w:color="000000"/>
            </w:tcBorders>
            <w:shd w:val="clear" w:color="auto" w:fill="FFFF00"/>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ALP Peca</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37.500</w:t>
            </w:r>
          </w:p>
        </w:tc>
      </w:tr>
      <w:tr w:rsidR="00725BC5" w:rsidRPr="00725BC5" w:rsidTr="00026611">
        <w:trPr>
          <w:trHeight w:val="290"/>
        </w:trPr>
        <w:tc>
          <w:tcPr>
            <w:tcW w:w="2417" w:type="dxa"/>
            <w:tcBorders>
              <w:top w:val="single" w:sz="6" w:space="0" w:color="000000"/>
              <w:left w:val="single" w:sz="12"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6" w:space="0" w:color="000000"/>
              <w:left w:val="single" w:sz="6" w:space="0" w:color="000000"/>
              <w:bottom w:val="single" w:sz="6" w:space="0" w:color="000000"/>
              <w:right w:val="single" w:sz="6"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Podjetniški center Slovenj Gradec</w:t>
            </w:r>
          </w:p>
        </w:tc>
        <w:tc>
          <w:tcPr>
            <w:tcW w:w="1032" w:type="dxa"/>
            <w:tcBorders>
              <w:top w:val="single" w:sz="6" w:space="0" w:color="000000"/>
              <w:left w:val="single" w:sz="6" w:space="0" w:color="000000"/>
              <w:bottom w:val="single" w:sz="6" w:space="0" w:color="000000"/>
              <w:right w:val="single" w:sz="12" w:space="0" w:color="000000"/>
            </w:tcBorders>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p>
        </w:tc>
      </w:tr>
      <w:tr w:rsidR="00725BC5" w:rsidRPr="00725BC5" w:rsidTr="00026611">
        <w:trPr>
          <w:trHeight w:val="290"/>
        </w:trPr>
        <w:tc>
          <w:tcPr>
            <w:tcW w:w="2417" w:type="dxa"/>
            <w:tcBorders>
              <w:top w:val="single" w:sz="12" w:space="0" w:color="000000"/>
              <w:left w:val="single" w:sz="12" w:space="0" w:color="000000"/>
              <w:bottom w:val="single" w:sz="12" w:space="0" w:color="000000"/>
              <w:right w:val="single" w:sz="6" w:space="0" w:color="000000"/>
            </w:tcBorders>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p>
        </w:tc>
        <w:tc>
          <w:tcPr>
            <w:tcW w:w="5028" w:type="dxa"/>
            <w:tcBorders>
              <w:top w:val="single" w:sz="12" w:space="0" w:color="000000"/>
              <w:left w:val="single" w:sz="6" w:space="0" w:color="000000"/>
              <w:bottom w:val="single" w:sz="12" w:space="0" w:color="000000"/>
              <w:right w:val="single" w:sz="6" w:space="0" w:color="000000"/>
            </w:tcBorders>
            <w:shd w:val="clear" w:color="auto" w:fill="A1E2FF"/>
          </w:tcPr>
          <w:p w:rsidR="00725BC5" w:rsidRPr="00725BC5" w:rsidRDefault="00725BC5" w:rsidP="00725BC5">
            <w:pPr>
              <w:autoSpaceDE w:val="0"/>
              <w:autoSpaceDN w:val="0"/>
              <w:adjustRightInd w:val="0"/>
              <w:spacing w:after="0" w:line="240" w:lineRule="auto"/>
              <w:rPr>
                <w:rFonts w:eastAsia="Times New Roman" w:cs="Calibri"/>
                <w:color w:val="000000"/>
                <w:lang w:eastAsia="sl-SI"/>
              </w:rPr>
            </w:pPr>
            <w:r w:rsidRPr="00725BC5">
              <w:rPr>
                <w:rFonts w:eastAsia="Times New Roman" w:cs="Calibri"/>
                <w:color w:val="000000"/>
                <w:lang w:eastAsia="sl-SI"/>
              </w:rPr>
              <w:t>31 vstopnih točk VEM</w:t>
            </w:r>
          </w:p>
        </w:tc>
        <w:tc>
          <w:tcPr>
            <w:tcW w:w="1032" w:type="dxa"/>
            <w:tcBorders>
              <w:top w:val="single" w:sz="12" w:space="0" w:color="000000"/>
              <w:left w:val="single" w:sz="6" w:space="0" w:color="000000"/>
              <w:bottom w:val="single" w:sz="12" w:space="0" w:color="000000"/>
              <w:right w:val="single" w:sz="12" w:space="0" w:color="000000"/>
            </w:tcBorders>
            <w:shd w:val="clear" w:color="auto" w:fill="A1E2FF"/>
          </w:tcPr>
          <w:p w:rsidR="00725BC5" w:rsidRPr="00725BC5" w:rsidRDefault="00725BC5" w:rsidP="00725BC5">
            <w:pPr>
              <w:autoSpaceDE w:val="0"/>
              <w:autoSpaceDN w:val="0"/>
              <w:adjustRightInd w:val="0"/>
              <w:spacing w:after="0" w:line="240" w:lineRule="auto"/>
              <w:jc w:val="right"/>
              <w:rPr>
                <w:rFonts w:eastAsia="Times New Roman" w:cs="Calibri"/>
                <w:color w:val="000000"/>
                <w:lang w:eastAsia="sl-SI"/>
              </w:rPr>
            </w:pPr>
            <w:r w:rsidRPr="00725BC5">
              <w:rPr>
                <w:rFonts w:eastAsia="Times New Roman" w:cs="Calibri"/>
                <w:color w:val="000000"/>
                <w:lang w:eastAsia="sl-SI"/>
              </w:rPr>
              <w:t>600.000</w:t>
            </w:r>
          </w:p>
        </w:tc>
      </w:tr>
    </w:tbl>
    <w:p w:rsidR="00E6254A" w:rsidRDefault="00E6254A" w:rsidP="00AA4AC0">
      <w:pPr>
        <w:jc w:val="both"/>
        <w:rPr>
          <w:u w:val="single"/>
        </w:rPr>
      </w:pPr>
    </w:p>
    <w:p w:rsidR="00E6254A" w:rsidRPr="00AA4AC0" w:rsidRDefault="00E6254A"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2: spodbujanje inovativnosti, ustvarjalnosti, samoiniciativnosti, podjetništva (vključno s socialnim podjetništvom) in samozaposlovanja mladih ter povečevanja pomena razvijanja družbeno odgovorne podjetniške naravnanosti in znanj</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MGRT, MIZŠ</w:t>
      </w:r>
    </w:p>
    <w:p w:rsidR="00AA4AC0" w:rsidRPr="00AA4AC0" w:rsidRDefault="00AA4AC0" w:rsidP="00AA4AC0">
      <w:pPr>
        <w:jc w:val="both"/>
        <w:rPr>
          <w:b/>
        </w:rPr>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UPI za mlade</w:t>
      </w:r>
    </w:p>
    <w:p w:rsidR="00AA4AC0" w:rsidRPr="00AA4AC0" w:rsidRDefault="00E6254A" w:rsidP="00AA4AC0">
      <w:pPr>
        <w:jc w:val="both"/>
      </w:pPr>
      <w:r>
        <w:rPr>
          <w:u w:val="single"/>
        </w:rPr>
        <w:t>POROČILO</w:t>
      </w:r>
    </w:p>
    <w:p w:rsidR="00732203" w:rsidRDefault="00732203" w:rsidP="00732203">
      <w:pPr>
        <w:jc w:val="both"/>
      </w:pPr>
    </w:p>
    <w:p w:rsidR="00732203" w:rsidRPr="00725BC5" w:rsidRDefault="00732203" w:rsidP="00732203">
      <w:pPr>
        <w:jc w:val="both"/>
      </w:pPr>
      <w:r w:rsidRPr="00725BC5">
        <w:t xml:space="preserve">V okviru programa spodbujanja ustvarjalnosti, podjetnosti in inovativnosti, ki </w:t>
      </w:r>
      <w:r>
        <w:t xml:space="preserve">ga </w:t>
      </w:r>
      <w:r w:rsidRPr="00725BC5">
        <w:t>financira MGRT, izvaja pa SPIRIT, so</w:t>
      </w:r>
      <w:r>
        <w:t xml:space="preserve"> bile podprte</w:t>
      </w:r>
      <w:r w:rsidRPr="00725BC5">
        <w:t xml:space="preserve"> aktivnosti za osnovnošolce, dijake in študente, ki so usmerjene v spodbujanje razvoja osebnostnih lastnosti in so pomembne za podjetnost:</w:t>
      </w:r>
    </w:p>
    <w:p w:rsidR="00725BC5" w:rsidRPr="00725BC5" w:rsidRDefault="00725BC5" w:rsidP="00026611">
      <w:pPr>
        <w:numPr>
          <w:ilvl w:val="0"/>
          <w:numId w:val="4"/>
        </w:numPr>
        <w:jc w:val="both"/>
      </w:pPr>
      <w:r w:rsidRPr="00725BC5">
        <w:t>ustvarjalnost, samoiniciativnost, sprejemanje tveganja in odgovornosti, samozavest ...;</w:t>
      </w:r>
    </w:p>
    <w:p w:rsidR="00725BC5" w:rsidRPr="00725BC5" w:rsidRDefault="00725BC5" w:rsidP="00026611">
      <w:pPr>
        <w:numPr>
          <w:ilvl w:val="0"/>
          <w:numId w:val="4"/>
        </w:numPr>
        <w:jc w:val="both"/>
      </w:pPr>
      <w:r w:rsidRPr="00725BC5">
        <w:t>oblikovanje osnovnih znanj in stikov s poslovnim svetom in s tem razumevanje vloge ustvarjalnosti, podjetnosti in podjetništva za družbo;</w:t>
      </w:r>
    </w:p>
    <w:p w:rsidR="00725BC5" w:rsidRPr="00725BC5" w:rsidRDefault="00725BC5" w:rsidP="00026611">
      <w:pPr>
        <w:numPr>
          <w:ilvl w:val="0"/>
          <w:numId w:val="4"/>
        </w:numPr>
        <w:jc w:val="both"/>
      </w:pPr>
      <w:r w:rsidRPr="00725BC5">
        <w:t>razvijanje zavesti o podjetništvu kot družbeni kategoriji, tudi zato, da se posamezniki odločajo za uresničevanje svojih idej in udejanjanja lastnih podjemov;</w:t>
      </w:r>
    </w:p>
    <w:p w:rsidR="00725BC5" w:rsidRPr="00725BC5" w:rsidRDefault="00725BC5" w:rsidP="00026611">
      <w:pPr>
        <w:numPr>
          <w:ilvl w:val="0"/>
          <w:numId w:val="4"/>
        </w:numPr>
        <w:jc w:val="both"/>
      </w:pPr>
      <w:r w:rsidRPr="00725BC5">
        <w:t>delovanja na vse deležnike in celotno družbo, kar pomeni vključevanje tako mladostnikov, staršev, pedagoških delavcev, podjetij in lokalne skupnosti ter pomeni tudi celovito regionalno pokritost.</w:t>
      </w:r>
    </w:p>
    <w:p w:rsidR="00725BC5" w:rsidRPr="00725BC5" w:rsidRDefault="00725BC5" w:rsidP="00725BC5">
      <w:pPr>
        <w:jc w:val="both"/>
      </w:pPr>
    </w:p>
    <w:p w:rsidR="00725BC5" w:rsidRPr="00725BC5" w:rsidRDefault="00725BC5" w:rsidP="00725BC5">
      <w:pPr>
        <w:jc w:val="both"/>
      </w:pPr>
      <w:r w:rsidRPr="00725BC5">
        <w:t xml:space="preserve">Namen programa je zagotavljanje pridobivanja kompetenc mladim s področja ustvarjalnosti, podjetnosti in inovativnosti, ki so ključne za ustvarjalne in podjetne posameznike. </w:t>
      </w:r>
    </w:p>
    <w:p w:rsidR="00725BC5" w:rsidRPr="00725BC5" w:rsidRDefault="00725BC5" w:rsidP="00725BC5">
      <w:pPr>
        <w:jc w:val="both"/>
        <w:rPr>
          <w:u w:val="single"/>
        </w:rPr>
      </w:pPr>
    </w:p>
    <w:p w:rsidR="00725BC5" w:rsidRPr="00725BC5" w:rsidRDefault="00725BC5" w:rsidP="00725BC5">
      <w:pPr>
        <w:jc w:val="both"/>
        <w:rPr>
          <w:b/>
        </w:rPr>
      </w:pPr>
      <w:r w:rsidRPr="00725BC5">
        <w:rPr>
          <w:b/>
        </w:rPr>
        <w:t>Aktivnosti v obdobju januar – maj 2015</w:t>
      </w:r>
    </w:p>
    <w:p w:rsidR="00725BC5" w:rsidRPr="00725BC5" w:rsidRDefault="00725BC5" w:rsidP="00725BC5">
      <w:pPr>
        <w:jc w:val="both"/>
        <w:rPr>
          <w:b/>
        </w:rPr>
      </w:pPr>
      <w:r w:rsidRPr="00725BC5">
        <w:rPr>
          <w:b/>
        </w:rPr>
        <w:lastRenderedPageBreak/>
        <w:t xml:space="preserve">Izzivi mladim: </w:t>
      </w:r>
    </w:p>
    <w:p w:rsidR="00732203" w:rsidRPr="00725BC5" w:rsidRDefault="00732203" w:rsidP="00732203">
      <w:pPr>
        <w:jc w:val="both"/>
      </w:pPr>
      <w:r>
        <w:t>Izzivi mladim so se  pričeli</w:t>
      </w:r>
      <w:r w:rsidRPr="00725BC5">
        <w:t xml:space="preserve"> v januarju s testno izvedbo </w:t>
      </w:r>
      <w:r>
        <w:t>v Ljubljani. Prisotnih je bilo sedem</w:t>
      </w:r>
      <w:r w:rsidRPr="00725BC5">
        <w:t xml:space="preserve"> podjetij, ki so pripravila izzive za mlade. Izzive je potrdilo šest podjetij</w:t>
      </w:r>
      <w:r>
        <w:t>,</w:t>
      </w:r>
      <w:r w:rsidRPr="00725BC5">
        <w:t xml:space="preserve"> in sicer jih je bilo objavljenih skupaj </w:t>
      </w:r>
      <w:r>
        <w:t>osem</w:t>
      </w:r>
      <w:r w:rsidRPr="00725BC5">
        <w:t xml:space="preserve">. Z udeleženci je potekala delavnica od 22.1.2015 do 30.1.2015, kjer je bilo 7 skupin s skupaj 25 mladih. Za izziv enega podjetja ni bilo interesa s strani udeležencev, zato smo se s podjetjem dogovorili za korekcijo izziva in obravnavo na eni od naslednjih delavnic. </w:t>
      </w:r>
    </w:p>
    <w:p w:rsidR="00732203" w:rsidRDefault="00732203" w:rsidP="00725BC5">
      <w:pPr>
        <w:jc w:val="both"/>
      </w:pPr>
    </w:p>
    <w:p w:rsidR="00725BC5" w:rsidRPr="00725BC5" w:rsidRDefault="00725BC5" w:rsidP="00725BC5">
      <w:pPr>
        <w:jc w:val="both"/>
      </w:pPr>
      <w:r w:rsidRPr="00725BC5">
        <w:t>Do sedaj smo imeli izvedeno eno dodatno delavnico v Tolminu s 6 predstavniki petih podjetij, pripravljamo pa serijo delavnic po celi Sloveniji v mesecu juniju s podjetji in nato v septembru in oktobru z mladimi. Trenutno je objavljenih 18 delavnic, v teku pa so še dogovori za dodatne delavnice.</w:t>
      </w:r>
    </w:p>
    <w:p w:rsidR="00732203" w:rsidRDefault="00732203" w:rsidP="00732203">
      <w:pPr>
        <w:jc w:val="both"/>
      </w:pPr>
    </w:p>
    <w:p w:rsidR="00732203" w:rsidRPr="00725BC5" w:rsidRDefault="00732203" w:rsidP="00732203">
      <w:pPr>
        <w:jc w:val="both"/>
      </w:pPr>
      <w:r w:rsidRPr="00725BC5">
        <w:t xml:space="preserve">SPIRIT je 28.5.2015 objavil </w:t>
      </w:r>
      <w:r>
        <w:t xml:space="preserve">tudi </w:t>
      </w:r>
      <w:r w:rsidRPr="00725BC5">
        <w:t>dve javni povabili</w:t>
      </w:r>
      <w:r w:rsidR="000C58D8">
        <w:t>,</w:t>
      </w:r>
      <w:r w:rsidRPr="00725BC5">
        <w:t xml:space="preserve"> in sicer: </w:t>
      </w:r>
    </w:p>
    <w:p w:rsidR="00725BC5" w:rsidRPr="00725BC5" w:rsidRDefault="00725BC5" w:rsidP="00026611">
      <w:pPr>
        <w:numPr>
          <w:ilvl w:val="0"/>
          <w:numId w:val="4"/>
        </w:numPr>
        <w:jc w:val="both"/>
      </w:pPr>
      <w:r w:rsidRPr="00725BC5">
        <w:t>javno povabilo osnovnim šolam k sodelovanju pri spodbujanju ustvarjalnosti, podjetnosti in inovativnosti med mladimi in</w:t>
      </w:r>
    </w:p>
    <w:p w:rsidR="00725BC5" w:rsidRPr="00725BC5" w:rsidRDefault="00725BC5" w:rsidP="00026611">
      <w:pPr>
        <w:numPr>
          <w:ilvl w:val="0"/>
          <w:numId w:val="4"/>
        </w:numPr>
        <w:jc w:val="both"/>
      </w:pPr>
      <w:r w:rsidRPr="00725BC5">
        <w:t>javno povabilo osnovnim in srednjim šolam pri izvedbi enotedenskega programa z ustvarjalnostjo in inovativnostjo do podjetnosti</w:t>
      </w:r>
    </w:p>
    <w:p w:rsidR="00725BC5" w:rsidRPr="00725BC5" w:rsidRDefault="00725BC5" w:rsidP="00725BC5">
      <w:pPr>
        <w:jc w:val="both"/>
      </w:pPr>
    </w:p>
    <w:p w:rsidR="00725BC5" w:rsidRPr="00725BC5" w:rsidRDefault="00725BC5" w:rsidP="00725BC5">
      <w:pPr>
        <w:jc w:val="both"/>
      </w:pPr>
      <w:r w:rsidRPr="00725BC5">
        <w:t xml:space="preserve">V obdobju januar-maj ni bilo izplačil iz tega ukrepa. </w:t>
      </w:r>
    </w:p>
    <w:p w:rsidR="00725BC5" w:rsidRPr="00725BC5" w:rsidRDefault="00725BC5" w:rsidP="00725BC5">
      <w:pPr>
        <w:jc w:val="both"/>
      </w:pPr>
      <w:r w:rsidRPr="00725BC5">
        <w:t>Rezultati januar – maj 2015</w:t>
      </w:r>
      <w:r w:rsidR="004843D9">
        <w:t>:</w:t>
      </w:r>
      <w:r w:rsidRPr="00725BC5">
        <w:t xml:space="preserve"> rezultati za leto 2015 bodo znani v z</w:t>
      </w:r>
      <w:r w:rsidR="004843D9">
        <w:t>ačetku leta 2016</w:t>
      </w:r>
      <w:r w:rsidRPr="00725BC5">
        <w:t xml:space="preserve">. </w:t>
      </w:r>
    </w:p>
    <w:p w:rsidR="00725BC5" w:rsidRPr="00AA4AC0" w:rsidRDefault="00725BC5" w:rsidP="00AA4AC0">
      <w:pPr>
        <w:jc w:val="both"/>
        <w:rPr>
          <w:u w:val="single"/>
        </w:rPr>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Spodbujanje inovativnosti v turizmu</w:t>
      </w:r>
    </w:p>
    <w:p w:rsidR="00AA4AC0" w:rsidRPr="00AA4AC0" w:rsidRDefault="00E6254A" w:rsidP="00AA4AC0">
      <w:pPr>
        <w:jc w:val="both"/>
      </w:pPr>
      <w:r>
        <w:rPr>
          <w:u w:val="single"/>
        </w:rPr>
        <w:t>POROČILO</w:t>
      </w:r>
    </w:p>
    <w:p w:rsidR="00AA4AC0" w:rsidRDefault="00AA4AC0" w:rsidP="00AA4AC0">
      <w:pPr>
        <w:jc w:val="both"/>
      </w:pPr>
    </w:p>
    <w:p w:rsidR="00725BC5" w:rsidRPr="00725BC5" w:rsidRDefault="00725BC5" w:rsidP="00725BC5">
      <w:pPr>
        <w:jc w:val="both"/>
      </w:pPr>
      <w:r w:rsidRPr="00725BC5">
        <w:t>Žal nimamo natančne evidence o štev</w:t>
      </w:r>
      <w:r w:rsidR="00935AFA">
        <w:t>ilu mladih vključenih v pozive S</w:t>
      </w:r>
      <w:r w:rsidRPr="00725BC5">
        <w:t xml:space="preserve">ejalec in </w:t>
      </w:r>
      <w:r w:rsidR="00935AFA">
        <w:t>S</w:t>
      </w:r>
      <w:r w:rsidRPr="00725BC5">
        <w:t>novalec ter BTPS, saj ne vodimo  evidence o starosti prijaviteljev, ki so t</w:t>
      </w:r>
      <w:r w:rsidR="000C58D8">
        <w:t>ako fizične kot pravne osebe oziroma</w:t>
      </w:r>
      <w:r w:rsidRPr="00725BC5">
        <w:t xml:space="preserve"> o obiskovalcih portala </w:t>
      </w:r>
      <w:hyperlink r:id="rId9" w:tgtFrame="_blank" w:history="1">
        <w:r w:rsidRPr="00725BC5">
          <w:t>www.btps.si</w:t>
        </w:r>
      </w:hyperlink>
      <w:r w:rsidRPr="00725BC5">
        <w:t>.</w:t>
      </w:r>
    </w:p>
    <w:p w:rsidR="00725BC5" w:rsidRPr="00725BC5" w:rsidRDefault="00725BC5" w:rsidP="00725BC5">
      <w:pPr>
        <w:jc w:val="both"/>
      </w:pPr>
      <w:r w:rsidRPr="00725BC5">
        <w:br/>
        <w:t>KRATKO POROČILO o spodbujanju inovativnosti v turizmu v letu 2015</w:t>
      </w:r>
    </w:p>
    <w:p w:rsidR="00725BC5" w:rsidRPr="00725BC5" w:rsidRDefault="00725BC5" w:rsidP="00725BC5">
      <w:pPr>
        <w:jc w:val="both"/>
      </w:pPr>
      <w:r w:rsidRPr="00725BC5">
        <w:lastRenderedPageBreak/>
        <w:t>POZIV SNOVALEC 2015: Poziv Snovalec 2015, s katerim Javna agencija SPIRIT Slovenija sofinancira najbolj obetavne turistične ideje, je bil objavljen 31. 3. 2015.</w:t>
      </w:r>
      <w:r w:rsidR="00935AFA">
        <w:t xml:space="preserve"> </w:t>
      </w:r>
      <w:r w:rsidRPr="00725BC5">
        <w:t>Na poziv je prispelo 28 prijav. Na podlagi ocen strokovne komisije smo določili šest finalistov poziva, med katerimi je strokovna komisija izbrala tri zmagovalce.</w:t>
      </w:r>
    </w:p>
    <w:p w:rsidR="00725BC5" w:rsidRPr="00725BC5" w:rsidRDefault="00725BC5" w:rsidP="00725BC5">
      <w:pPr>
        <w:jc w:val="both"/>
      </w:pPr>
      <w:r w:rsidRPr="00725BC5">
        <w:br/>
        <w:t xml:space="preserve">Zmagovalci poziva so: Doživi </w:t>
      </w:r>
      <w:proofErr w:type="spellStart"/>
      <w:r w:rsidRPr="00725BC5">
        <w:t>footgolf</w:t>
      </w:r>
      <w:proofErr w:type="spellEnd"/>
      <w:r w:rsidRPr="00725BC5">
        <w:t xml:space="preserve"> v neokrnjeni naravi doline Soče (prijavitelj En </w:t>
      </w:r>
      <w:proofErr w:type="spellStart"/>
      <w:r w:rsidRPr="00725BC5">
        <w:t>hec</w:t>
      </w:r>
      <w:proofErr w:type="spellEnd"/>
      <w:r w:rsidRPr="00725BC5">
        <w:t xml:space="preserve">, d. o. o.); Vodnik za fotografe </w:t>
      </w:r>
      <w:proofErr w:type="spellStart"/>
      <w:r w:rsidRPr="00725BC5">
        <w:t>SnappGuides</w:t>
      </w:r>
      <w:proofErr w:type="spellEnd"/>
      <w:r w:rsidRPr="00725BC5">
        <w:t xml:space="preserve"> (prijavitelj </w:t>
      </w:r>
      <w:proofErr w:type="spellStart"/>
      <w:r w:rsidRPr="00725BC5">
        <w:t>Snapp</w:t>
      </w:r>
      <w:proofErr w:type="spellEnd"/>
      <w:r w:rsidRPr="00725BC5">
        <w:t xml:space="preserve">, d. o.o.); Pobeg iz igluja (prijavitelj </w:t>
      </w:r>
      <w:proofErr w:type="spellStart"/>
      <w:r w:rsidRPr="00725BC5">
        <w:t>Enigmarium</w:t>
      </w:r>
      <w:proofErr w:type="spellEnd"/>
      <w:r w:rsidRPr="00725BC5">
        <w:t xml:space="preserve">, zabaviščni park, d. o. o.). </w:t>
      </w:r>
    </w:p>
    <w:p w:rsidR="00725BC5" w:rsidRPr="00725BC5" w:rsidRDefault="00725BC5" w:rsidP="00725BC5">
      <w:pPr>
        <w:jc w:val="both"/>
      </w:pPr>
      <w:r w:rsidRPr="00725BC5">
        <w:br/>
        <w:t>POZIV SEJALEC 2015​: Poziv Sejalec 2015​ za najbolj inovativne in ustvarjalne turistične produkte preteklih dveh let je bil objavljen 31. 3. 2015, rok za prijave je 17.6.2015.</w:t>
      </w:r>
    </w:p>
    <w:p w:rsidR="00725BC5" w:rsidRPr="00725BC5" w:rsidRDefault="00725BC5" w:rsidP="00725BC5">
      <w:pPr>
        <w:jc w:val="both"/>
      </w:pPr>
      <w:r w:rsidRPr="00725BC5">
        <w:br/>
        <w:t>BANKA TURISTIČNIH PRILOŽNOSTI SLOVENIJE (</w:t>
      </w:r>
      <w:hyperlink r:id="rId10" w:history="1">
        <w:r w:rsidRPr="00725BC5">
          <w:t>www.btps.si</w:t>
        </w:r>
      </w:hyperlink>
      <w:r w:rsidRPr="00725BC5">
        <w:t xml:space="preserve">) </w:t>
      </w:r>
    </w:p>
    <w:p w:rsidR="00725BC5" w:rsidRPr="00725BC5" w:rsidRDefault="00725BC5" w:rsidP="00725BC5">
      <w:pPr>
        <w:jc w:val="both"/>
      </w:pPr>
      <w:r w:rsidRPr="00725BC5">
        <w:br/>
        <w:t>V letu 2015​ je bilo do 9. 6. ​ na BTPS objavljenih 88 ​ pologov, 29 ​ idej, 19 ​energij, 37​ novic in 3​ znanja​.</w:t>
      </w:r>
    </w:p>
    <w:p w:rsidR="00725BC5" w:rsidRPr="00AA4AC0" w:rsidRDefault="00725BC5"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 xml:space="preserve">Program Znanje, mladi in turizem </w:t>
      </w:r>
    </w:p>
    <w:p w:rsidR="00AA4AC0" w:rsidRPr="00AA4AC0" w:rsidRDefault="00E6254A" w:rsidP="00AA4AC0">
      <w:pPr>
        <w:jc w:val="both"/>
        <w:rPr>
          <w:u w:val="single"/>
        </w:rPr>
      </w:pPr>
      <w:r w:rsidRPr="00E6254A">
        <w:rPr>
          <w:u w:val="single"/>
        </w:rPr>
        <w:t>POROČILO</w:t>
      </w:r>
    </w:p>
    <w:p w:rsidR="00725BC5" w:rsidRDefault="00725BC5" w:rsidP="00AA4AC0">
      <w:pPr>
        <w:jc w:val="both"/>
      </w:pPr>
    </w:p>
    <w:p w:rsidR="00725BC5" w:rsidRPr="00725BC5" w:rsidRDefault="00725BC5" w:rsidP="00725BC5">
      <w:pPr>
        <w:jc w:val="both"/>
        <w:rPr>
          <w:b/>
          <w:bCs/>
          <w:u w:val="single"/>
        </w:rPr>
      </w:pPr>
      <w:r w:rsidRPr="00725BC5">
        <w:rPr>
          <w:b/>
          <w:bCs/>
          <w:u w:val="single"/>
        </w:rPr>
        <w:t xml:space="preserve">Program Znanje, mladi in turizem (izvaja Turistična zveza Slovenije, sofinancira SPIRIT Slovenija): </w:t>
      </w:r>
    </w:p>
    <w:p w:rsidR="00725BC5" w:rsidRPr="00725BC5" w:rsidRDefault="00725BC5" w:rsidP="00725BC5">
      <w:pPr>
        <w:jc w:val="both"/>
      </w:pPr>
      <w:r w:rsidRPr="00725BC5">
        <w:br/>
        <w:t>-        </w:t>
      </w:r>
      <w:r w:rsidRPr="00725BC5">
        <w:rPr>
          <w:b/>
          <w:bCs/>
        </w:rPr>
        <w:t>Turizmu pomaga lastna glava</w:t>
      </w:r>
      <w:r w:rsidRPr="00725BC5">
        <w:t xml:space="preserve"> (Osnovne šole) : Tema: »Zgodbe turizma« </w:t>
      </w:r>
      <w:r w:rsidRPr="00725BC5">
        <w:br/>
        <w:t>sodelovalo je 110 OŠ oziroma približno</w:t>
      </w:r>
      <w:r w:rsidRPr="00725BC5">
        <w:rPr>
          <w:b/>
          <w:bCs/>
        </w:rPr>
        <w:t xml:space="preserve"> 1.200 učencev</w:t>
      </w:r>
      <w:r w:rsidRPr="00725BC5">
        <w:t xml:space="preserve"> in 179 mentorjev; izdelali so turistične naloge ter se predstavili na 9 regijskih tržnicah ter zaključni tržnici </w:t>
      </w:r>
      <w:r w:rsidRPr="00725BC5">
        <w:br/>
        <w:t>-        </w:t>
      </w:r>
      <w:r w:rsidRPr="00725BC5">
        <w:rPr>
          <w:b/>
          <w:bCs/>
        </w:rPr>
        <w:t>Več znanja za več turizma</w:t>
      </w:r>
      <w:r w:rsidRPr="00725BC5">
        <w:t xml:space="preserve"> (Srednje šole) : Tema: »Zgodbe turizma« </w:t>
      </w:r>
      <w:r w:rsidRPr="00725BC5">
        <w:br/>
        <w:t xml:space="preserve">sodelovalo je 39 SŠ od tega tri iz tujine, oziroma približno </w:t>
      </w:r>
      <w:r w:rsidRPr="00725BC5">
        <w:rPr>
          <w:b/>
          <w:bCs/>
        </w:rPr>
        <w:t>300 dijakov</w:t>
      </w:r>
      <w:r w:rsidRPr="00725BC5">
        <w:t xml:space="preserve"> in 55 mentorjev; izdelali so projektno turistično nalogo, se predstavili na turistični tržnici sejmu TIP 2015 v Ljubljani, 28.1.2015 ter na FB objavili promocijske spote na razpisano temo. </w:t>
      </w:r>
      <w:r w:rsidRPr="00725BC5">
        <w:br/>
        <w:t>-  </w:t>
      </w:r>
      <w:r w:rsidRPr="00725BC5">
        <w:rPr>
          <w:b/>
          <w:bCs/>
        </w:rPr>
        <w:t>Zlata kuhalnica</w:t>
      </w:r>
      <w:r w:rsidRPr="00725BC5">
        <w:t xml:space="preserve"> (Osnovne šole) : tekmovanje v kuhanju jedi »</w:t>
      </w:r>
      <w:proofErr w:type="spellStart"/>
      <w:r w:rsidRPr="00725BC5">
        <w:t>Žvarcet</w:t>
      </w:r>
      <w:proofErr w:type="spellEnd"/>
      <w:r w:rsidRPr="00725BC5">
        <w:t xml:space="preserve"> in </w:t>
      </w:r>
      <w:proofErr w:type="spellStart"/>
      <w:r w:rsidRPr="00725BC5">
        <w:t>bulja</w:t>
      </w:r>
      <w:proofErr w:type="spellEnd"/>
      <w:r w:rsidRPr="00725BC5">
        <w:t>«</w:t>
      </w:r>
    </w:p>
    <w:p w:rsidR="00725BC5" w:rsidRPr="00725BC5" w:rsidRDefault="00725BC5" w:rsidP="00725BC5">
      <w:pPr>
        <w:jc w:val="both"/>
      </w:pPr>
      <w:r w:rsidRPr="00725BC5">
        <w:t>Sodelovalo je 85 OŠ oziroma 255 učencev in 85 mentorjev; regijska tekmovanja so potekala na 7 SŠGT</w:t>
      </w:r>
      <w:r w:rsidR="000C58D8">
        <w:t>.</w:t>
      </w:r>
    </w:p>
    <w:p w:rsidR="00725BC5" w:rsidRPr="00725BC5" w:rsidRDefault="00725BC5" w:rsidP="00725BC5">
      <w:pPr>
        <w:jc w:val="both"/>
      </w:pPr>
      <w:r w:rsidRPr="00725BC5">
        <w:t>Izvedba dveh praktičnih delavnice za mentorje sodelujočih šol</w:t>
      </w:r>
      <w:r w:rsidR="000C58D8">
        <w:t>:</w:t>
      </w:r>
    </w:p>
    <w:p w:rsidR="00725BC5" w:rsidRPr="00725BC5" w:rsidRDefault="00725BC5" w:rsidP="00026611">
      <w:pPr>
        <w:numPr>
          <w:ilvl w:val="0"/>
          <w:numId w:val="5"/>
        </w:numPr>
        <w:jc w:val="both"/>
      </w:pPr>
      <w:r w:rsidRPr="00725BC5">
        <w:rPr>
          <w:b/>
          <w:bCs/>
        </w:rPr>
        <w:lastRenderedPageBreak/>
        <w:t>Turistični vodnik</w:t>
      </w:r>
      <w:r w:rsidRPr="00725BC5">
        <w:t xml:space="preserve"> – tekmovanje v turističnem vodenju za mlade: izvedba seminarja na temo Tehnike turističnega vodenja, 28.1.2015 v okviru sejma TIP 2015; prijavljenih 15 mladih v starosti od 15 do</w:t>
      </w:r>
      <w:r w:rsidR="001137BB">
        <w:t xml:space="preserve"> </w:t>
      </w:r>
      <w:r w:rsidRPr="00725BC5">
        <w:t>29 let</w:t>
      </w:r>
      <w:r w:rsidR="001137BB">
        <w:t>.</w:t>
      </w:r>
    </w:p>
    <w:p w:rsidR="00725BC5" w:rsidRPr="00725BC5" w:rsidRDefault="00725BC5" w:rsidP="00725BC5">
      <w:pPr>
        <w:jc w:val="both"/>
      </w:pPr>
      <w:r w:rsidRPr="00725BC5">
        <w:br/>
        <w:t>TZS izvaja tudi projekt Turizem in vrtec namenjen spodbujanju najmlajših in njihovih staršev k udejstvovanju v turizmu.</w:t>
      </w:r>
    </w:p>
    <w:p w:rsidR="00725BC5" w:rsidRDefault="00725BC5" w:rsidP="00AA4AC0">
      <w:pPr>
        <w:jc w:val="both"/>
      </w:pPr>
    </w:p>
    <w:p w:rsidR="00725BC5" w:rsidRPr="00AA4AC0" w:rsidRDefault="00725BC5"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732203" w:rsidRDefault="00732203" w:rsidP="00AA4AC0">
      <w:pPr>
        <w:jc w:val="both"/>
        <w:rPr>
          <w:u w:val="single"/>
        </w:rPr>
      </w:pPr>
      <w:r w:rsidRPr="00AA4AC0">
        <w:rPr>
          <w:b/>
        </w:rPr>
        <w:t>SPODBUDE ZA ZAGON MLADIH INOVATIVNIH PODJETIJ</w:t>
      </w:r>
      <w:r>
        <w:rPr>
          <w:b/>
        </w:rPr>
        <w:t xml:space="preserve">, ukrep izvaja Slovenski podjetniški sklad </w:t>
      </w:r>
      <w:r w:rsidRPr="00AA4AC0">
        <w:rPr>
          <w:b/>
        </w:rPr>
        <w:t xml:space="preserve"> </w:t>
      </w:r>
    </w:p>
    <w:p w:rsidR="00AA4AC0" w:rsidRDefault="00E6254A" w:rsidP="00AA4AC0">
      <w:pPr>
        <w:jc w:val="both"/>
        <w:rPr>
          <w:u w:val="single"/>
        </w:rPr>
      </w:pPr>
      <w:r>
        <w:rPr>
          <w:u w:val="single"/>
        </w:rPr>
        <w:t>POROČILO</w:t>
      </w:r>
    </w:p>
    <w:p w:rsidR="00725BC5" w:rsidRDefault="00725BC5" w:rsidP="00AA4AC0">
      <w:pPr>
        <w:jc w:val="both"/>
        <w:rPr>
          <w:u w:val="single"/>
        </w:rPr>
      </w:pPr>
    </w:p>
    <w:p w:rsidR="00725BC5" w:rsidRPr="00725BC5" w:rsidRDefault="00725BC5" w:rsidP="00725BC5">
      <w:pPr>
        <w:jc w:val="both"/>
      </w:pPr>
      <w:r w:rsidRPr="00725BC5">
        <w:t>V okviru ukrepov se predvsem podpirajo mlada podjetja (starost podjetij do 5 let), ki statistično zajemajo veliko število mladih oseb v starosti do 29 let, tako da je višina finančnih sredstev zavedena za celotni ukrep in ne samo za ciljno skupino mladih.</w:t>
      </w:r>
      <w:r w:rsidR="00732203" w:rsidRPr="00725BC5">
        <w:t xml:space="preserve"> </w:t>
      </w:r>
    </w:p>
    <w:p w:rsidR="00725BC5" w:rsidRPr="00AA4AC0" w:rsidRDefault="00725BC5" w:rsidP="00AA4AC0">
      <w:pPr>
        <w:jc w:val="both"/>
      </w:pPr>
    </w:p>
    <w:p w:rsidR="00725BC5" w:rsidRPr="00725BC5" w:rsidRDefault="00725BC5" w:rsidP="00725BC5">
      <w:pPr>
        <w:jc w:val="both"/>
        <w:rPr>
          <w:u w:val="single"/>
        </w:rPr>
      </w:pPr>
      <w:r w:rsidRPr="00725BC5">
        <w:rPr>
          <w:u w:val="single"/>
        </w:rPr>
        <w:t>Objavljen javni razpis: 13.3.2015</w:t>
      </w:r>
    </w:p>
    <w:p w:rsidR="00725BC5" w:rsidRPr="00725BC5" w:rsidRDefault="00725BC5" w:rsidP="00725BC5">
      <w:pPr>
        <w:jc w:val="both"/>
      </w:pPr>
      <w:r w:rsidRPr="00725BC5">
        <w:t>S subvencijami za zagon mladih podjetij se podpirajo mladi podjetniki in mlada inovativna podjetja, ki so na začetku svoje poti, imajo lasten razvoj, ki se zaznava kot dobra praksa v okolju in za širši trg razvijajo inovativne produkte, procese in storitve z visoko dodano vrednostjo. S tem ukrepom se spodbuja mlade podjetniške skupine k uresničitvi njihovih inovativnih projektov.</w:t>
      </w:r>
    </w:p>
    <w:p w:rsidR="00725BC5" w:rsidRPr="00725BC5" w:rsidRDefault="00725BC5" w:rsidP="00725BC5">
      <w:pPr>
        <w:jc w:val="both"/>
      </w:pPr>
      <w:r w:rsidRPr="00725BC5">
        <w:rPr>
          <w:u w:val="single"/>
        </w:rPr>
        <w:t>Kazalniki v NPM, ki jih upošteva ukrep/instrument:</w:t>
      </w:r>
      <w:r w:rsidRPr="00725BC5">
        <w:t xml:space="preserve"> </w:t>
      </w:r>
    </w:p>
    <w:p w:rsidR="00725BC5" w:rsidRPr="00725BC5" w:rsidRDefault="00725BC5" w:rsidP="00725BC5">
      <w:pPr>
        <w:jc w:val="both"/>
      </w:pPr>
      <w:r w:rsidRPr="00725BC5">
        <w:t>–</w:t>
      </w:r>
      <w:r w:rsidRPr="00725BC5">
        <w:tab/>
        <w:t xml:space="preserve">število podprtih mladih inovativnih podjetij: </w:t>
      </w:r>
    </w:p>
    <w:p w:rsidR="00725BC5" w:rsidRPr="00725BC5" w:rsidRDefault="00725BC5" w:rsidP="00026611">
      <w:pPr>
        <w:numPr>
          <w:ilvl w:val="0"/>
          <w:numId w:val="6"/>
        </w:numPr>
        <w:jc w:val="both"/>
      </w:pPr>
      <w:r w:rsidRPr="00725BC5">
        <w:t>(P2A 15): Število prejetih vlog: 83 (vloge so v postopku ocenjevanja)</w:t>
      </w:r>
    </w:p>
    <w:p w:rsidR="00725BC5" w:rsidRPr="00725BC5" w:rsidRDefault="00725BC5" w:rsidP="00026611">
      <w:pPr>
        <w:numPr>
          <w:ilvl w:val="0"/>
          <w:numId w:val="6"/>
        </w:numPr>
        <w:jc w:val="both"/>
      </w:pPr>
      <w:r w:rsidRPr="00725BC5">
        <w:t>(P2B 15): Število odobrenih vlog 40</w:t>
      </w:r>
    </w:p>
    <w:p w:rsidR="00725BC5" w:rsidRPr="00725BC5" w:rsidRDefault="00725BC5" w:rsidP="00725BC5">
      <w:pPr>
        <w:jc w:val="both"/>
      </w:pPr>
      <w:r w:rsidRPr="00725BC5">
        <w:t>–</w:t>
      </w:r>
      <w:r w:rsidRPr="00725BC5">
        <w:tab/>
        <w:t>število mladih do 29 let, ki so ustanovitelji podjetja:</w:t>
      </w:r>
    </w:p>
    <w:p w:rsidR="00725BC5" w:rsidRPr="00725BC5" w:rsidRDefault="00725BC5" w:rsidP="00026611">
      <w:pPr>
        <w:numPr>
          <w:ilvl w:val="0"/>
          <w:numId w:val="6"/>
        </w:numPr>
        <w:jc w:val="both"/>
      </w:pPr>
      <w:r w:rsidRPr="00725BC5">
        <w:t>P2A 15 – še ni podatka</w:t>
      </w:r>
    </w:p>
    <w:p w:rsidR="00725BC5" w:rsidRPr="00725BC5" w:rsidRDefault="00725BC5" w:rsidP="00026611">
      <w:pPr>
        <w:numPr>
          <w:ilvl w:val="0"/>
          <w:numId w:val="6"/>
        </w:numPr>
        <w:jc w:val="both"/>
      </w:pPr>
      <w:r w:rsidRPr="00725BC5">
        <w:t>P2B 15 – vseh ustanoviteljev: 80, ustanovitelji do 29 let: 23 oz. 29%</w:t>
      </w:r>
    </w:p>
    <w:p w:rsidR="00AA4AC0" w:rsidRPr="00AA4AC0" w:rsidRDefault="00AA4AC0" w:rsidP="00AA4AC0">
      <w:pPr>
        <w:jc w:val="both"/>
      </w:pPr>
    </w:p>
    <w:p w:rsidR="00AA4AC0" w:rsidRPr="00AA4AC0" w:rsidRDefault="00AA4AC0" w:rsidP="00AA4AC0">
      <w:pPr>
        <w:jc w:val="both"/>
      </w:pPr>
      <w:r w:rsidRPr="00AA4AC0">
        <w:lastRenderedPageBreak/>
        <w:t>NOSILEC: MGRT</w:t>
      </w:r>
    </w:p>
    <w:p w:rsidR="00AA4AC0" w:rsidRPr="00AA4AC0" w:rsidRDefault="00AA4AC0" w:rsidP="00AA4AC0">
      <w:pPr>
        <w:jc w:val="both"/>
      </w:pPr>
      <w:r w:rsidRPr="00AA4AC0">
        <w:t>IME UKREPA/INSTRUMENTA</w:t>
      </w:r>
      <w:r w:rsidRPr="00AA4AC0">
        <w:tab/>
      </w:r>
    </w:p>
    <w:p w:rsidR="00732203" w:rsidRPr="00AA4AC0" w:rsidRDefault="00732203" w:rsidP="00732203">
      <w:pPr>
        <w:jc w:val="both"/>
        <w:rPr>
          <w:b/>
        </w:rPr>
      </w:pPr>
      <w:r w:rsidRPr="00AA4AC0">
        <w:rPr>
          <w:b/>
        </w:rPr>
        <w:t>SEMENSKI KAPITAL ZA ZAGON MLADIH INOVATIVNIH PODJETIJ (S</w:t>
      </w:r>
      <w:r>
        <w:rPr>
          <w:b/>
        </w:rPr>
        <w:t>K 75, SK 200</w:t>
      </w:r>
      <w:r w:rsidRPr="00AA4AC0">
        <w:rPr>
          <w:b/>
        </w:rPr>
        <w:t>)</w:t>
      </w:r>
      <w:r>
        <w:rPr>
          <w:b/>
        </w:rPr>
        <w:t xml:space="preserve">, ukrepa izvaja Slovenski podjetniški sklad </w:t>
      </w:r>
      <w:r w:rsidRPr="00AA4AC0">
        <w:rPr>
          <w:b/>
        </w:rPr>
        <w:t xml:space="preserve"> </w:t>
      </w:r>
    </w:p>
    <w:p w:rsidR="00732203" w:rsidRDefault="00732203" w:rsidP="00AA4AC0">
      <w:pPr>
        <w:jc w:val="both"/>
        <w:rPr>
          <w:u w:val="single"/>
        </w:rPr>
      </w:pPr>
    </w:p>
    <w:p w:rsidR="00AA4AC0" w:rsidRPr="006006F9" w:rsidRDefault="006006F9" w:rsidP="00AA4AC0">
      <w:pPr>
        <w:jc w:val="both"/>
        <w:rPr>
          <w:u w:val="single"/>
        </w:rPr>
      </w:pPr>
      <w:r w:rsidRPr="006006F9">
        <w:rPr>
          <w:u w:val="single"/>
        </w:rPr>
        <w:t>POROČILO</w:t>
      </w:r>
    </w:p>
    <w:p w:rsidR="006006F9" w:rsidRDefault="006006F9" w:rsidP="00AA4AC0">
      <w:pPr>
        <w:jc w:val="both"/>
      </w:pPr>
    </w:p>
    <w:p w:rsidR="00725BC5" w:rsidRPr="00725BC5" w:rsidRDefault="00725BC5" w:rsidP="00725BC5">
      <w:pPr>
        <w:jc w:val="both"/>
        <w:rPr>
          <w:u w:val="single"/>
        </w:rPr>
      </w:pPr>
      <w:r w:rsidRPr="00725BC5">
        <w:rPr>
          <w:u w:val="single"/>
        </w:rPr>
        <w:t>Objavljen javni razpis: 27.2.2015</w:t>
      </w:r>
    </w:p>
    <w:p w:rsidR="00725BC5" w:rsidRPr="00725BC5" w:rsidRDefault="00725BC5" w:rsidP="00725BC5">
      <w:pPr>
        <w:jc w:val="both"/>
        <w:rPr>
          <w:u w:val="single"/>
        </w:rPr>
      </w:pPr>
      <w:r w:rsidRPr="00725BC5">
        <w:rPr>
          <w:u w:val="single"/>
        </w:rPr>
        <w:t>Razpis je odprt do 31.10.2015</w:t>
      </w:r>
    </w:p>
    <w:p w:rsidR="00725BC5" w:rsidRPr="00725BC5" w:rsidRDefault="00725BC5" w:rsidP="00725BC5">
      <w:pPr>
        <w:jc w:val="both"/>
      </w:pPr>
      <w:r w:rsidRPr="00725BC5">
        <w:t>Instrument, namenjen finančnim spodbudam start-up podjetij, se izvaja v obliki lastniškega financiranja, saj so namreč mlada podjetja s potencialom rasti ter posledično s potencialom kreiranja novih delovnih mest, takrat še posebej ranljiva ter za začetek poslovanja nujno potrebujejo ustrezna finančna sredstva in strokovno pomoč pri izvajanju svojih poslovnih procesov.</w:t>
      </w:r>
    </w:p>
    <w:p w:rsidR="00725BC5" w:rsidRPr="00725BC5" w:rsidRDefault="00725BC5" w:rsidP="00725BC5">
      <w:pPr>
        <w:jc w:val="both"/>
        <w:rPr>
          <w:u w:val="single"/>
        </w:rPr>
      </w:pPr>
      <w:r w:rsidRPr="00725BC5">
        <w:rPr>
          <w:u w:val="single"/>
        </w:rPr>
        <w:t>Kazalniki v NPM, ki jih upošteva ukrep/instrument:</w:t>
      </w:r>
    </w:p>
    <w:p w:rsidR="00725BC5" w:rsidRPr="00725BC5" w:rsidRDefault="00725BC5" w:rsidP="00725BC5">
      <w:pPr>
        <w:jc w:val="both"/>
      </w:pPr>
      <w:r w:rsidRPr="00725BC5">
        <w:t>–</w:t>
      </w:r>
      <w:r w:rsidRPr="00725BC5">
        <w:tab/>
        <w:t>število podprtih mladih inovativnih podjetij s potencialom hitre rasti,</w:t>
      </w:r>
    </w:p>
    <w:p w:rsidR="00725BC5" w:rsidRPr="00725BC5" w:rsidRDefault="00725BC5" w:rsidP="00026611">
      <w:pPr>
        <w:numPr>
          <w:ilvl w:val="0"/>
          <w:numId w:val="6"/>
        </w:numPr>
        <w:jc w:val="both"/>
      </w:pPr>
      <w:r w:rsidRPr="00725BC5">
        <w:t>SK75 15: Število prejetih vlog: 14 (vloge so v postopku ocenjevanja)</w:t>
      </w:r>
    </w:p>
    <w:p w:rsidR="00725BC5" w:rsidRPr="00725BC5" w:rsidRDefault="00725BC5" w:rsidP="00026611">
      <w:pPr>
        <w:numPr>
          <w:ilvl w:val="0"/>
          <w:numId w:val="6"/>
        </w:numPr>
        <w:jc w:val="both"/>
      </w:pPr>
      <w:r w:rsidRPr="00725BC5">
        <w:t>SK200 15: Število prejetih vlog: 4 (vloge so v postopku ocenjevanja)</w:t>
      </w:r>
    </w:p>
    <w:p w:rsidR="00725BC5" w:rsidRPr="00725BC5" w:rsidRDefault="00725BC5" w:rsidP="00725BC5">
      <w:pPr>
        <w:jc w:val="both"/>
      </w:pPr>
      <w:r w:rsidRPr="00725BC5">
        <w:t>–</w:t>
      </w:r>
      <w:r w:rsidRPr="00725BC5">
        <w:tab/>
        <w:t>število mladih do 29 let, ki so ustanovitelji podjetja:</w:t>
      </w:r>
    </w:p>
    <w:p w:rsidR="00725BC5" w:rsidRPr="00725BC5" w:rsidRDefault="00725BC5" w:rsidP="00026611">
      <w:pPr>
        <w:numPr>
          <w:ilvl w:val="0"/>
          <w:numId w:val="6"/>
        </w:numPr>
        <w:jc w:val="both"/>
      </w:pPr>
      <w:r w:rsidRPr="00725BC5">
        <w:t>SK75 15: še ni podatka</w:t>
      </w:r>
    </w:p>
    <w:p w:rsidR="00725BC5" w:rsidRPr="00725BC5" w:rsidRDefault="00725BC5" w:rsidP="00026611">
      <w:pPr>
        <w:numPr>
          <w:ilvl w:val="0"/>
          <w:numId w:val="6"/>
        </w:numPr>
        <w:jc w:val="both"/>
      </w:pPr>
      <w:r w:rsidRPr="00725BC5">
        <w:t>SK200 15: še ni podatka</w:t>
      </w:r>
      <w:r w:rsidR="001137BB">
        <w:t>.</w:t>
      </w:r>
    </w:p>
    <w:p w:rsidR="006006F9" w:rsidRDefault="006006F9"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362FD2" w:rsidRPr="00AA4AC0" w:rsidRDefault="00362FD2" w:rsidP="00362FD2">
      <w:pPr>
        <w:jc w:val="both"/>
        <w:rPr>
          <w:b/>
        </w:rPr>
      </w:pPr>
      <w:r w:rsidRPr="00AA4AC0">
        <w:rPr>
          <w:b/>
        </w:rPr>
        <w:t>TVEGAN KAPITAL ZA HITRO RAST MLADIH PODJETIJ</w:t>
      </w:r>
      <w:r>
        <w:rPr>
          <w:b/>
        </w:rPr>
        <w:t xml:space="preserve"> , ukrep izvaja Slovenski podjetniški sklad </w:t>
      </w:r>
      <w:r w:rsidRPr="00AA4AC0">
        <w:rPr>
          <w:b/>
        </w:rPr>
        <w:t xml:space="preserve"> </w:t>
      </w:r>
    </w:p>
    <w:p w:rsidR="00AA4AC0" w:rsidRPr="00AA4AC0" w:rsidRDefault="006006F9" w:rsidP="00AA4AC0">
      <w:pPr>
        <w:jc w:val="both"/>
      </w:pPr>
      <w:r>
        <w:rPr>
          <w:u w:val="single"/>
        </w:rPr>
        <w:t>POROČILO</w:t>
      </w:r>
    </w:p>
    <w:p w:rsidR="00AA4AC0" w:rsidRDefault="00AA4AC0" w:rsidP="00AA4AC0">
      <w:pPr>
        <w:jc w:val="both"/>
        <w:rPr>
          <w:b/>
        </w:rPr>
      </w:pPr>
    </w:p>
    <w:p w:rsidR="00725BC5" w:rsidRPr="00725BC5" w:rsidRDefault="00725BC5" w:rsidP="00725BC5">
      <w:pPr>
        <w:jc w:val="both"/>
        <w:rPr>
          <w:u w:val="single"/>
        </w:rPr>
      </w:pPr>
      <w:r w:rsidRPr="00725BC5">
        <w:rPr>
          <w:u w:val="single"/>
        </w:rPr>
        <w:t>Razpis je odprt do 5.8.2015</w:t>
      </w:r>
    </w:p>
    <w:p w:rsidR="00725BC5" w:rsidRPr="00725BC5" w:rsidRDefault="00725BC5" w:rsidP="00725BC5">
      <w:pPr>
        <w:jc w:val="both"/>
      </w:pPr>
      <w:r w:rsidRPr="00725BC5">
        <w:t xml:space="preserve">Podpora v obliki tveganega kapitala zajema poleg kapitalskega vložka v mlado podjetje (tvegan kapital in </w:t>
      </w:r>
      <w:proofErr w:type="spellStart"/>
      <w:r w:rsidRPr="00725BC5">
        <w:t>mezzanin</w:t>
      </w:r>
      <w:proofErr w:type="spellEnd"/>
      <w:r w:rsidRPr="00725BC5">
        <w:t xml:space="preserve"> kapital) tudi vstop v lastniško strukturo podjetja. S takšnimi alternativnimi </w:t>
      </w:r>
      <w:r w:rsidRPr="00725BC5">
        <w:lastRenderedPageBreak/>
        <w:t>oblikami financiranja se podpirajo perspektivna, inovativna in hitro rastoča podjetja, ki prodirajo na globalne trge.</w:t>
      </w:r>
    </w:p>
    <w:p w:rsidR="00725BC5" w:rsidRPr="00725BC5" w:rsidRDefault="00725BC5" w:rsidP="00725BC5">
      <w:pPr>
        <w:jc w:val="both"/>
        <w:rPr>
          <w:u w:val="single"/>
        </w:rPr>
      </w:pPr>
      <w:r w:rsidRPr="00725BC5">
        <w:rPr>
          <w:u w:val="single"/>
        </w:rPr>
        <w:t>Kazalniki v NPM, ki jih upošteva ukrep/instrument:</w:t>
      </w:r>
    </w:p>
    <w:p w:rsidR="00725BC5" w:rsidRPr="00725BC5" w:rsidRDefault="00725BC5" w:rsidP="00725BC5">
      <w:pPr>
        <w:jc w:val="both"/>
      </w:pPr>
      <w:r w:rsidRPr="00725BC5">
        <w:t>–</w:t>
      </w:r>
      <w:r w:rsidRPr="00725BC5">
        <w:tab/>
        <w:t>število podprtih mladih inovativnih hitro rastočih podjetij s potencialom izredno hitre rasti in potreb po globalizaciji: razpis je odprt do avgusta 2015, tako da podatkov o podprtih podjetjih še ni</w:t>
      </w:r>
      <w:r>
        <w:t>.</w:t>
      </w:r>
    </w:p>
    <w:p w:rsidR="00725BC5" w:rsidRDefault="00725BC5" w:rsidP="00AA4AC0">
      <w:pPr>
        <w:jc w:val="both"/>
        <w:rPr>
          <w:b/>
        </w:rPr>
      </w:pPr>
    </w:p>
    <w:p w:rsidR="00725BC5" w:rsidRPr="00AA4AC0" w:rsidRDefault="00725BC5" w:rsidP="00AA4AC0">
      <w:pPr>
        <w:jc w:val="both"/>
        <w:rPr>
          <w:b/>
        </w:rPr>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362FD2" w:rsidRPr="00AA4AC0" w:rsidRDefault="00362FD2" w:rsidP="00362FD2">
      <w:pPr>
        <w:jc w:val="both"/>
        <w:rPr>
          <w:b/>
        </w:rPr>
      </w:pPr>
      <w:r w:rsidRPr="00AA4AC0">
        <w:rPr>
          <w:b/>
        </w:rPr>
        <w:t xml:space="preserve">NEPOSREDNI KREDITI ZA MLADA </w:t>
      </w:r>
      <w:r>
        <w:rPr>
          <w:b/>
        </w:rPr>
        <w:t xml:space="preserve">PODJETJA, (P7) ukrep izvaja Slovenski podjetniški sklad </w:t>
      </w:r>
      <w:r w:rsidRPr="00AA4AC0">
        <w:rPr>
          <w:b/>
        </w:rPr>
        <w:t xml:space="preserve"> </w:t>
      </w:r>
    </w:p>
    <w:p w:rsidR="00AA4AC0" w:rsidRPr="00AA4AC0" w:rsidRDefault="006006F9" w:rsidP="00AA4AC0">
      <w:pPr>
        <w:jc w:val="both"/>
      </w:pPr>
      <w:r>
        <w:rPr>
          <w:u w:val="single"/>
        </w:rPr>
        <w:t>POROČILO</w:t>
      </w:r>
    </w:p>
    <w:p w:rsidR="00AA4AC0" w:rsidRDefault="00AA4AC0" w:rsidP="00AA4AC0">
      <w:pPr>
        <w:jc w:val="both"/>
      </w:pPr>
    </w:p>
    <w:p w:rsidR="00725BC5" w:rsidRPr="00725BC5" w:rsidRDefault="00725BC5" w:rsidP="00725BC5">
      <w:pPr>
        <w:jc w:val="both"/>
        <w:rPr>
          <w:u w:val="single"/>
        </w:rPr>
      </w:pPr>
      <w:r w:rsidRPr="00725BC5">
        <w:rPr>
          <w:u w:val="single"/>
        </w:rPr>
        <w:t>Objavljen javni razpis: 30.1.2015</w:t>
      </w:r>
    </w:p>
    <w:p w:rsidR="00725BC5" w:rsidRPr="00725BC5" w:rsidRDefault="00725BC5" w:rsidP="00725BC5">
      <w:pPr>
        <w:jc w:val="both"/>
        <w:rPr>
          <w:u w:val="single"/>
        </w:rPr>
      </w:pPr>
      <w:r w:rsidRPr="00725BC5">
        <w:rPr>
          <w:u w:val="single"/>
        </w:rPr>
        <w:t xml:space="preserve">Razpis je zaprt. </w:t>
      </w:r>
    </w:p>
    <w:p w:rsidR="00725BC5" w:rsidRPr="00725BC5" w:rsidRDefault="00725BC5" w:rsidP="00725BC5">
      <w:pPr>
        <w:jc w:val="both"/>
      </w:pPr>
      <w:r w:rsidRPr="00725BC5">
        <w:t>Neposredni krediti so namenjeni za specifične ciljne skupine mladih podjetnikov oz. mladih podjetij (podjetja na določenem problemskem področju, po sektorjih, po dejavnostih, fazah razvoja, …) po ugodnih pogojih financiranja ter z omejitvijo izvajanja prekomernih postopkov odobritve kredita.</w:t>
      </w:r>
    </w:p>
    <w:p w:rsidR="00725BC5" w:rsidRPr="00725BC5" w:rsidRDefault="00725BC5" w:rsidP="00725BC5">
      <w:pPr>
        <w:jc w:val="both"/>
      </w:pPr>
      <w:r w:rsidRPr="00725BC5">
        <w:rPr>
          <w:u w:val="single"/>
        </w:rPr>
        <w:t>Kazalniki v NPM, ki jih upošteva ukrep/instrument:</w:t>
      </w:r>
      <w:r w:rsidRPr="00725BC5">
        <w:t xml:space="preserve"> </w:t>
      </w:r>
    </w:p>
    <w:p w:rsidR="00725BC5" w:rsidRPr="00725BC5" w:rsidRDefault="00725BC5" w:rsidP="00725BC5">
      <w:pPr>
        <w:jc w:val="both"/>
      </w:pPr>
      <w:r w:rsidRPr="00725BC5">
        <w:t>–</w:t>
      </w:r>
      <w:r w:rsidRPr="00725BC5">
        <w:tab/>
        <w:t>delež mladih podjetnikov, ki imajo v svojem podjetju najmanj enega zaposlenega.</w:t>
      </w:r>
    </w:p>
    <w:p w:rsidR="00725BC5" w:rsidRPr="00725BC5" w:rsidRDefault="00725BC5" w:rsidP="00725BC5">
      <w:pPr>
        <w:jc w:val="both"/>
      </w:pPr>
      <w:r w:rsidRPr="00725BC5">
        <w:tab/>
        <w:t>P7 15: število prejetih vlog: 393</w:t>
      </w:r>
    </w:p>
    <w:p w:rsidR="00725BC5" w:rsidRPr="00725BC5" w:rsidRDefault="00725BC5" w:rsidP="00725BC5">
      <w:pPr>
        <w:jc w:val="both"/>
      </w:pPr>
      <w:r w:rsidRPr="00725BC5">
        <w:t xml:space="preserve"> Število odobreni vlog: 214 v znesku 4.990.350,23 EUR odobrenih kreditov, od tega 42 vlog za mlada podjetja oz. 19,6%, v vrednosti 941.241,15 EUR odobrenih kreditov oz. 18,8% odobrenih kreditov za mlada podjetja. </w:t>
      </w:r>
    </w:p>
    <w:p w:rsidR="00AA4AC0" w:rsidRPr="00AA4AC0" w:rsidRDefault="00AA4AC0"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p>
    <w:p w:rsidR="00362FD2" w:rsidRPr="00AA4AC0" w:rsidRDefault="00362FD2" w:rsidP="00362FD2">
      <w:pPr>
        <w:jc w:val="both"/>
        <w:rPr>
          <w:b/>
        </w:rPr>
      </w:pPr>
      <w:r w:rsidRPr="00AA4AC0">
        <w:rPr>
          <w:b/>
        </w:rPr>
        <w:t>GARANCIJE ZA MLADA PODJETJA (</w:t>
      </w:r>
      <w:r>
        <w:rPr>
          <w:b/>
        </w:rPr>
        <w:t>P1 2015</w:t>
      </w:r>
      <w:r w:rsidRPr="00AA4AC0">
        <w:rPr>
          <w:b/>
        </w:rPr>
        <w:t>)</w:t>
      </w:r>
      <w:r w:rsidRPr="0077741F">
        <w:rPr>
          <w:b/>
        </w:rPr>
        <w:t xml:space="preserve"> </w:t>
      </w:r>
      <w:r>
        <w:rPr>
          <w:b/>
        </w:rPr>
        <w:t xml:space="preserve">, ukrep izvaja Slovenski podjetniški sklad </w:t>
      </w:r>
      <w:r w:rsidRPr="00AA4AC0">
        <w:rPr>
          <w:b/>
        </w:rPr>
        <w:t xml:space="preserve"> </w:t>
      </w:r>
    </w:p>
    <w:p w:rsidR="00AA4AC0" w:rsidRPr="00AA4AC0" w:rsidRDefault="00AA4AC0" w:rsidP="00AA4AC0">
      <w:pPr>
        <w:jc w:val="both"/>
        <w:rPr>
          <w:u w:val="single"/>
        </w:rPr>
      </w:pPr>
    </w:p>
    <w:p w:rsidR="00AA4AC0" w:rsidRPr="00AA4AC0" w:rsidRDefault="006006F9" w:rsidP="00AA4AC0">
      <w:pPr>
        <w:jc w:val="both"/>
      </w:pPr>
      <w:r>
        <w:rPr>
          <w:u w:val="single"/>
        </w:rPr>
        <w:t>POROČILO</w:t>
      </w:r>
    </w:p>
    <w:p w:rsidR="006006F9" w:rsidRDefault="006006F9" w:rsidP="00AA4AC0">
      <w:pPr>
        <w:jc w:val="both"/>
      </w:pPr>
    </w:p>
    <w:p w:rsidR="00725BC5" w:rsidRPr="00725BC5" w:rsidRDefault="00725BC5" w:rsidP="00725BC5">
      <w:pPr>
        <w:jc w:val="both"/>
        <w:rPr>
          <w:u w:val="single"/>
        </w:rPr>
      </w:pPr>
      <w:r w:rsidRPr="00725BC5">
        <w:rPr>
          <w:u w:val="single"/>
        </w:rPr>
        <w:t>Objavljen javni razpis: 13.3.2015</w:t>
      </w:r>
    </w:p>
    <w:p w:rsidR="00725BC5" w:rsidRPr="00725BC5" w:rsidRDefault="00725BC5" w:rsidP="00725BC5">
      <w:pPr>
        <w:jc w:val="both"/>
        <w:rPr>
          <w:u w:val="single"/>
        </w:rPr>
      </w:pPr>
      <w:r w:rsidRPr="00725BC5">
        <w:rPr>
          <w:u w:val="single"/>
        </w:rPr>
        <w:t>Razpis je odprt do 7.10.2015</w:t>
      </w:r>
    </w:p>
    <w:p w:rsidR="00725BC5" w:rsidRPr="00725BC5" w:rsidRDefault="00725BC5" w:rsidP="00725BC5">
      <w:pPr>
        <w:jc w:val="both"/>
      </w:pPr>
      <w:r w:rsidRPr="00725BC5">
        <w:t>Garancije za mlada podjetja s subvencijo obrestne mere so namenjene mladim podjetjem, ki brez zgodovine poslovanja ne uspejo pridobiti bančnih virov. Z garancijami s subvencijo obrestne mere imajo mlada podjetja lažji dostop do ugodnih kreditov, saj bodo le-ti povezani tudi s subvencijo obrestne mere, prav tako pa bodo ugodnejše tudi zahteve po dodatnem zavarovanju.</w:t>
      </w:r>
    </w:p>
    <w:p w:rsidR="00725BC5" w:rsidRPr="00725BC5" w:rsidRDefault="00725BC5" w:rsidP="00725BC5">
      <w:pPr>
        <w:jc w:val="both"/>
      </w:pPr>
      <w:r w:rsidRPr="00725BC5">
        <w:rPr>
          <w:u w:val="single"/>
        </w:rPr>
        <w:t>Kazalniki v NPM, ki jih upošteva ukrep/instrument:</w:t>
      </w:r>
      <w:r w:rsidRPr="00725BC5">
        <w:t xml:space="preserve"> </w:t>
      </w:r>
    </w:p>
    <w:p w:rsidR="00725BC5" w:rsidRPr="00725BC5" w:rsidRDefault="00725BC5" w:rsidP="00725BC5">
      <w:pPr>
        <w:jc w:val="both"/>
      </w:pPr>
      <w:r w:rsidRPr="00725BC5">
        <w:tab/>
      </w:r>
      <w:r w:rsidRPr="00725BC5">
        <w:rPr>
          <w:b/>
        </w:rPr>
        <w:t>P1 15:</w:t>
      </w:r>
      <w:r w:rsidRPr="00725BC5">
        <w:t xml:space="preserve"> prejete vloge: 110</w:t>
      </w:r>
    </w:p>
    <w:p w:rsidR="00725BC5" w:rsidRPr="00725BC5" w:rsidRDefault="00725BC5" w:rsidP="00725BC5">
      <w:pPr>
        <w:jc w:val="both"/>
      </w:pPr>
      <w:r w:rsidRPr="00725BC5">
        <w:t>Odobrene vloge: 34 (vloge 1. odpiranja), (vloge drugega odpiranja so v ocenjevanju) (razpis je odprt do 7.10.2015), od tega 2 vlogi za mlada podjetja oz. 6%</w:t>
      </w:r>
    </w:p>
    <w:p w:rsidR="00725BC5" w:rsidRPr="00725BC5" w:rsidRDefault="00725BC5" w:rsidP="00725BC5">
      <w:pPr>
        <w:jc w:val="both"/>
      </w:pPr>
      <w:r w:rsidRPr="00725BC5">
        <w:rPr>
          <w:u w:val="single"/>
        </w:rPr>
        <w:t>Višina zagotovljenih finančnih sredstev za mlade v 2015:</w:t>
      </w:r>
      <w:r w:rsidRPr="00725BC5">
        <w:t xml:space="preserve"> 12,00 mio EUR</w:t>
      </w:r>
    </w:p>
    <w:p w:rsidR="006006F9" w:rsidRDefault="006006F9" w:rsidP="00AA4AC0">
      <w:pPr>
        <w:jc w:val="both"/>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p>
    <w:p w:rsidR="00362FD2" w:rsidRPr="00AA4AC0" w:rsidRDefault="00362FD2" w:rsidP="00362FD2">
      <w:pPr>
        <w:jc w:val="both"/>
        <w:rPr>
          <w:b/>
        </w:rPr>
      </w:pPr>
      <w:r w:rsidRPr="00AA4AC0">
        <w:rPr>
          <w:b/>
        </w:rPr>
        <w:t>GARANCIJE ZA TEHNOLOŠKO INOVATIVNE PROJEKTE ZA MLADA PODJETJA (</w:t>
      </w:r>
      <w:r>
        <w:rPr>
          <w:b/>
        </w:rPr>
        <w:t>P1TIP 2015</w:t>
      </w:r>
      <w:r w:rsidRPr="00AA4AC0">
        <w:rPr>
          <w:b/>
        </w:rPr>
        <w:t>)</w:t>
      </w:r>
      <w:r w:rsidRPr="0077741F">
        <w:rPr>
          <w:b/>
        </w:rPr>
        <w:t xml:space="preserve"> </w:t>
      </w:r>
      <w:r>
        <w:rPr>
          <w:b/>
        </w:rPr>
        <w:t xml:space="preserve">, ukrep izvaja Slovenski podjetniški sklad </w:t>
      </w:r>
      <w:r w:rsidRPr="00AA4AC0">
        <w:rPr>
          <w:b/>
        </w:rPr>
        <w:t xml:space="preserve"> </w:t>
      </w:r>
    </w:p>
    <w:p w:rsidR="00AA4AC0" w:rsidRPr="00AA4AC0" w:rsidRDefault="006006F9" w:rsidP="00AA4AC0">
      <w:pPr>
        <w:jc w:val="both"/>
      </w:pPr>
      <w:r>
        <w:rPr>
          <w:u w:val="single"/>
        </w:rPr>
        <w:t>POROČILO</w:t>
      </w:r>
    </w:p>
    <w:p w:rsidR="00725BC5" w:rsidRPr="00725BC5" w:rsidRDefault="00725BC5" w:rsidP="00725BC5">
      <w:pPr>
        <w:jc w:val="both"/>
        <w:rPr>
          <w:u w:val="single"/>
        </w:rPr>
      </w:pPr>
      <w:r w:rsidRPr="00725BC5">
        <w:rPr>
          <w:u w:val="single"/>
        </w:rPr>
        <w:t>Objavljen javni razpis: 13.3.2015</w:t>
      </w:r>
    </w:p>
    <w:p w:rsidR="00725BC5" w:rsidRPr="00725BC5" w:rsidRDefault="00725BC5" w:rsidP="00725BC5">
      <w:pPr>
        <w:jc w:val="both"/>
        <w:rPr>
          <w:u w:val="single"/>
        </w:rPr>
      </w:pPr>
      <w:r w:rsidRPr="00725BC5">
        <w:rPr>
          <w:u w:val="single"/>
        </w:rPr>
        <w:t>Razpis je odprt do 7.10.2015</w:t>
      </w:r>
    </w:p>
    <w:p w:rsidR="00725BC5" w:rsidRPr="00725BC5" w:rsidRDefault="00725BC5" w:rsidP="00725BC5">
      <w:pPr>
        <w:jc w:val="both"/>
        <w:rPr>
          <w:u w:val="single"/>
        </w:rPr>
      </w:pPr>
    </w:p>
    <w:p w:rsidR="00725BC5" w:rsidRPr="00725BC5" w:rsidRDefault="00725BC5" w:rsidP="00725BC5">
      <w:pPr>
        <w:jc w:val="both"/>
        <w:rPr>
          <w:u w:val="single"/>
        </w:rPr>
      </w:pPr>
      <w:r w:rsidRPr="00725BC5">
        <w:rPr>
          <w:u w:val="single"/>
        </w:rPr>
        <w:t>Kratek opis kako prispeva k doseganju prioritetnega področja in cilja:</w:t>
      </w:r>
    </w:p>
    <w:p w:rsidR="00725BC5" w:rsidRPr="00725BC5" w:rsidRDefault="00725BC5" w:rsidP="00725BC5">
      <w:pPr>
        <w:jc w:val="both"/>
      </w:pPr>
      <w:r w:rsidRPr="00725BC5">
        <w:t>Garancije za zavarovanje bančnih kreditov s subvencijo obrestne mere omogočajo mladim podjetjem lažje in cenejše najemanje bančnih kreditov za izvedbo tehnološko zahtevnejših projektov, ki omogočajo konkurenčno uveljavljanje na trgu, izboljšan tržni potencial, širitev dejavnosti ter izboljšanje financiranja obratnih sredstev. Ugodna finančna sredstva omogočajo hitro rast mladega podjetja, ustvarjajo višjo dodano vrednost na zaposlenega, oblikujejo nova delovna mesta z visoko dodano vrednostjo in zagotavljajo uspešen prenos razvojnih idej v tržno usmerjene podjeme.</w:t>
      </w:r>
    </w:p>
    <w:p w:rsidR="00725BC5" w:rsidRPr="00725BC5" w:rsidRDefault="00725BC5" w:rsidP="00725BC5">
      <w:pPr>
        <w:jc w:val="both"/>
      </w:pPr>
      <w:r w:rsidRPr="00725BC5">
        <w:rPr>
          <w:u w:val="single"/>
        </w:rPr>
        <w:t>Kazalniki v NPM, ki jih upošteva ukrep/instrument:</w:t>
      </w:r>
      <w:r w:rsidRPr="00725BC5">
        <w:t xml:space="preserve"> </w:t>
      </w:r>
    </w:p>
    <w:p w:rsidR="00725BC5" w:rsidRPr="00725BC5" w:rsidRDefault="00725BC5" w:rsidP="00725BC5">
      <w:pPr>
        <w:jc w:val="both"/>
      </w:pPr>
      <w:r w:rsidRPr="00725BC5">
        <w:rPr>
          <w:b/>
        </w:rPr>
        <w:t>P1TIP 15:</w:t>
      </w:r>
      <w:r w:rsidRPr="00725BC5">
        <w:t xml:space="preserve"> prejete vloge: 62</w:t>
      </w:r>
    </w:p>
    <w:p w:rsidR="00725BC5" w:rsidRPr="00725BC5" w:rsidRDefault="00725BC5" w:rsidP="00725BC5">
      <w:pPr>
        <w:jc w:val="both"/>
      </w:pPr>
      <w:r w:rsidRPr="00725BC5">
        <w:lastRenderedPageBreak/>
        <w:t>Odobrene vloge: 50 (vloge 1. in 2. odpiranja), (razpis je odprt do 15.10.2015), od tega 4 vloge za mlada podjetja oz. 8%</w:t>
      </w:r>
    </w:p>
    <w:p w:rsidR="00725BC5" w:rsidRPr="00725BC5" w:rsidRDefault="00725BC5" w:rsidP="00725BC5">
      <w:pPr>
        <w:jc w:val="both"/>
      </w:pPr>
      <w:r w:rsidRPr="00725BC5">
        <w:rPr>
          <w:u w:val="single"/>
        </w:rPr>
        <w:t xml:space="preserve">Višina zagotovljenih finančnih sredstev za mlade v 2015: </w:t>
      </w:r>
      <w:r w:rsidRPr="00725BC5">
        <w:t xml:space="preserve">9,49 mio EUR </w:t>
      </w:r>
    </w:p>
    <w:p w:rsidR="00AA4AC0" w:rsidRDefault="00AA4AC0" w:rsidP="00AA4AC0">
      <w:pPr>
        <w:jc w:val="both"/>
      </w:pPr>
    </w:p>
    <w:p w:rsidR="00725BC5" w:rsidRPr="00AA4AC0" w:rsidRDefault="00725BC5"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PODJETNO V SVET PODJETNIŠTVA 2014</w:t>
      </w:r>
    </w:p>
    <w:p w:rsidR="00AA4AC0" w:rsidRPr="00AA4AC0" w:rsidRDefault="006006F9" w:rsidP="00AA4AC0">
      <w:pPr>
        <w:jc w:val="both"/>
      </w:pPr>
      <w:r>
        <w:rPr>
          <w:u w:val="single"/>
        </w:rPr>
        <w:t>POROČILO</w:t>
      </w:r>
    </w:p>
    <w:p w:rsidR="00AA4AC0" w:rsidRDefault="00AA4AC0" w:rsidP="00AA4AC0">
      <w:pPr>
        <w:jc w:val="both"/>
      </w:pPr>
    </w:p>
    <w:p w:rsidR="00CC31A1" w:rsidRPr="00CC31A1" w:rsidRDefault="00CC31A1" w:rsidP="00CC31A1">
      <w:pPr>
        <w:jc w:val="both"/>
      </w:pPr>
      <w:r w:rsidRPr="00CC31A1">
        <w:t>Podjetno v svet podjetništva 2014 je namenjen spodbujanju podjetništva med mlajšimi brezposelnimi z višjo ali visoko stopnjo izobrazbe ter spodbujanju odpiranja novih delovnih mest. Temeljna ideja operacije je ponuditi udeležencem, izbranim na javnih razpisih, strokovno pomoč in dodatna usposabljanja, ki jih potrebujejo pri razvoju podjetniške ideje v delujočo podjetje. Program mladim brezposelnim ponuja odlično priložnost, da razvijajo svoje znanje in si olajšajo podjetniške začetke, regijam pa možnost, da pospešijo nastajanje novih podjetij in v domačem okolju zadržijo domače mlade moči in ideje, izvajal tudi v prihodnje.</w:t>
      </w:r>
    </w:p>
    <w:p w:rsidR="00CC31A1" w:rsidRPr="00CC31A1" w:rsidRDefault="00CC31A1" w:rsidP="00CC31A1">
      <w:pPr>
        <w:jc w:val="both"/>
      </w:pPr>
      <w:r w:rsidRPr="00CC31A1">
        <w:t>V letu 2015 ni bilo novih vključitev oseb, temveč se je izvajalo usposabljanje mladih, ki so se vključili konec leta 2014. Do konca septembra 2015 bodo potekali javni pozivi za dodelitev nagrad, tistim, ki so uspešno zaključili usposabljanje in se samozaposlili v roku 6-mesecev.</w:t>
      </w:r>
    </w:p>
    <w:p w:rsidR="00CC31A1" w:rsidRPr="00CC31A1" w:rsidRDefault="00CC31A1" w:rsidP="00CC31A1">
      <w:pPr>
        <w:jc w:val="both"/>
      </w:pPr>
      <w:r w:rsidRPr="00CC31A1">
        <w:rPr>
          <w:u w:val="single"/>
        </w:rPr>
        <w:t>Vrednost porabljenih sredstev do vključno 3</w:t>
      </w:r>
      <w:r w:rsidR="00777C0F">
        <w:rPr>
          <w:u w:val="single"/>
        </w:rPr>
        <w:t>0</w:t>
      </w:r>
      <w:r w:rsidRPr="00CC31A1">
        <w:rPr>
          <w:u w:val="single"/>
        </w:rPr>
        <w:t>.</w:t>
      </w:r>
      <w:r w:rsidR="00777C0F">
        <w:rPr>
          <w:u w:val="single"/>
        </w:rPr>
        <w:t>6</w:t>
      </w:r>
      <w:r w:rsidRPr="00CC31A1">
        <w:rPr>
          <w:u w:val="single"/>
        </w:rPr>
        <w:t xml:space="preserve">.2015: </w:t>
      </w:r>
      <w:r w:rsidRPr="00CC31A1">
        <w:t xml:space="preserve">Do konca </w:t>
      </w:r>
      <w:r w:rsidR="00777C0F">
        <w:t>junija</w:t>
      </w:r>
      <w:r w:rsidRPr="00CC31A1">
        <w:t xml:space="preserve"> 2015 je bilo izplačano 1.</w:t>
      </w:r>
      <w:r w:rsidR="00777C0F">
        <w:t>406.499,03</w:t>
      </w:r>
      <w:r w:rsidRPr="00CC31A1">
        <w:t xml:space="preserve"> EUR.</w:t>
      </w:r>
    </w:p>
    <w:p w:rsidR="00CC31A1" w:rsidRPr="00CC31A1" w:rsidRDefault="00CC31A1" w:rsidP="00CC31A1">
      <w:pPr>
        <w:jc w:val="both"/>
      </w:pPr>
      <w:r w:rsidRPr="00CC31A1">
        <w:t>Program sofinancira Evropski socialni sklad in Ministrstvo za delo, družino, socialne zadeve in enake možnosti.</w:t>
      </w:r>
    </w:p>
    <w:p w:rsidR="00CC31A1" w:rsidRPr="00AA4AC0" w:rsidRDefault="00CC31A1" w:rsidP="00AA4AC0">
      <w:pPr>
        <w:jc w:val="both"/>
      </w:pPr>
    </w:p>
    <w:p w:rsidR="00AA4AC0" w:rsidRPr="00AA4AC0" w:rsidRDefault="00AA4AC0" w:rsidP="00AA4AC0">
      <w:r w:rsidRPr="00AA4AC0">
        <w:t>NOSILEC: MKGP</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Shema plačilo za mlade kmete</w:t>
      </w:r>
    </w:p>
    <w:p w:rsidR="00AA4AC0" w:rsidRPr="00AA4AC0" w:rsidRDefault="006006F9" w:rsidP="00AA4AC0">
      <w:pPr>
        <w:jc w:val="both"/>
      </w:pPr>
      <w:r>
        <w:rPr>
          <w:u w:val="single"/>
        </w:rPr>
        <w:t>POROČILO</w:t>
      </w:r>
    </w:p>
    <w:p w:rsidR="0087426F" w:rsidRPr="0087426F" w:rsidRDefault="0087426F" w:rsidP="0087426F">
      <w:pPr>
        <w:jc w:val="both"/>
      </w:pPr>
      <w:r w:rsidRPr="0087426F">
        <w:t>Realizacija je predvidena v drugi polovici leta 2015.</w:t>
      </w:r>
    </w:p>
    <w:p w:rsidR="00935AFA" w:rsidRPr="00AA4AC0" w:rsidRDefault="00935AFA" w:rsidP="00AA4AC0">
      <w:pPr>
        <w:jc w:val="both"/>
      </w:pPr>
    </w:p>
    <w:p w:rsidR="00AA4AC0" w:rsidRPr="00AA4AC0" w:rsidRDefault="00AA4AC0" w:rsidP="00AA4AC0">
      <w:pPr>
        <w:jc w:val="both"/>
      </w:pPr>
      <w:r w:rsidRPr="00AA4AC0">
        <w:lastRenderedPageBreak/>
        <w:t>NOSILEC: MKGP</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Pomoč za zagon dejavnosti za mlade kmete</w:t>
      </w:r>
    </w:p>
    <w:p w:rsidR="00AA4AC0" w:rsidRPr="00AA4AC0" w:rsidRDefault="00AA4AC0" w:rsidP="00AA4AC0">
      <w:pPr>
        <w:jc w:val="both"/>
        <w:rPr>
          <w:b/>
        </w:rPr>
      </w:pPr>
      <w:r w:rsidRPr="00AA4AC0">
        <w:rPr>
          <w:b/>
        </w:rPr>
        <w:t>Javni razpis pri ukrepu  Pomoč za zagon dejavnosti za mlade kmete</w:t>
      </w:r>
    </w:p>
    <w:p w:rsidR="00AA4AC0" w:rsidRDefault="006006F9" w:rsidP="00AA4AC0">
      <w:pPr>
        <w:jc w:val="both"/>
        <w:rPr>
          <w:u w:val="single"/>
        </w:rPr>
      </w:pPr>
      <w:r>
        <w:rPr>
          <w:u w:val="single"/>
        </w:rPr>
        <w:t>POROČILO</w:t>
      </w:r>
    </w:p>
    <w:p w:rsidR="00935AFA" w:rsidRPr="00935AFA" w:rsidRDefault="00935AFA" w:rsidP="00935AFA">
      <w:pPr>
        <w:jc w:val="both"/>
      </w:pPr>
      <w:r>
        <w:t>Realizacija je predvidena</w:t>
      </w:r>
      <w:r w:rsidRPr="00935AFA">
        <w:t xml:space="preserve"> v drugi polovici leta 2015.</w:t>
      </w:r>
    </w:p>
    <w:p w:rsidR="00935AFA" w:rsidRPr="00AA4AC0" w:rsidRDefault="00935AFA" w:rsidP="00AA4AC0">
      <w:pPr>
        <w:jc w:val="both"/>
      </w:pP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3: boljše povezovanje izobraževalnega sistema s potrebami trga dela – odziven in v prihodnost usmerjen sistem izobraževanja in usposabljanja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MDDSZ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MGRT, socialni partnerji</w:t>
      </w:r>
    </w:p>
    <w:p w:rsidR="00AA4AC0" w:rsidRPr="00AA4AC0" w:rsidRDefault="00AA4AC0" w:rsidP="00AA4AC0">
      <w:pPr>
        <w:jc w:val="both"/>
        <w:rPr>
          <w:b/>
        </w:rPr>
      </w:pPr>
    </w:p>
    <w:p w:rsidR="00AA4AC0" w:rsidRPr="00AA4AC0" w:rsidRDefault="00AA4AC0" w:rsidP="00AA4AC0">
      <w:pPr>
        <w:jc w:val="both"/>
      </w:pPr>
      <w:r w:rsidRPr="00AA4AC0">
        <w:t>NOSILEC: MGRT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Spodbujanje poklicnega in strokovnega izobraževanja</w:t>
      </w:r>
      <w:r w:rsidR="00362FD2">
        <w:rPr>
          <w:rStyle w:val="Sprotnaopomba-sklic"/>
          <w:b/>
        </w:rPr>
        <w:footnoteReference w:id="1"/>
      </w:r>
    </w:p>
    <w:p w:rsidR="00AA4AC0" w:rsidRPr="00AA4AC0" w:rsidRDefault="006006F9" w:rsidP="00AA4AC0">
      <w:pPr>
        <w:jc w:val="both"/>
      </w:pPr>
      <w:r>
        <w:rPr>
          <w:u w:val="single"/>
        </w:rPr>
        <w:t>POROČILO</w:t>
      </w:r>
    </w:p>
    <w:p w:rsidR="00CB47CD" w:rsidRPr="00CB47CD" w:rsidRDefault="00CB47CD" w:rsidP="00CB47CD">
      <w:pPr>
        <w:jc w:val="both"/>
      </w:pPr>
      <w:r w:rsidRPr="00CB47CD">
        <w:t xml:space="preserve">V okviru ukrepa smo v letu 2015 zagotovili sredstva za sofinanciranje stroškov delodajalcem pri praktičnem izobraževanju kadrov na področju srednjega poklicnega in strokovnega izobraževanja ter spodbujali podjetja, vključenih je cca. 600 dijakov, ki imajo sklenjene individualne učne pogodbe z delodajalci. Tako smo konec leta 2014 sklenili pogodbe z Gospodarsko zbornico Slovenije, Obrtno podjetniško zbornico Slovenije in Trgovinsko zbornico Slovenije, v povezavi s katerimi sofinanciramo ukrep spodbujanja poklicnega in strokovnega izobraževanja s ciljem zagotovitve kakovostnih učnih mest v podjetjih in spodbujanjem podjetij, da sodelujejo v procesu oblikovanja prihodnjega kadra za potrebe gospodarstva. </w:t>
      </w:r>
    </w:p>
    <w:p w:rsidR="00CB47CD" w:rsidRPr="00CB47CD" w:rsidRDefault="00CB47CD" w:rsidP="00CB47CD">
      <w:pPr>
        <w:jc w:val="both"/>
      </w:pPr>
      <w:r w:rsidRPr="00CB47CD">
        <w:t xml:space="preserve">V obdobju januar-maj ni bilo izplačil iz tega ukrepa, natančni podatki o številu vključenih bodo na voljo konec leta 2015. </w:t>
      </w:r>
    </w:p>
    <w:p w:rsidR="00AA4AC0" w:rsidRPr="00AA4AC0" w:rsidRDefault="00AA4AC0" w:rsidP="00AA4AC0">
      <w:pPr>
        <w:jc w:val="both"/>
      </w:pPr>
    </w:p>
    <w:p w:rsidR="00AA4AC0" w:rsidRPr="00AA4AC0" w:rsidRDefault="00AA4AC0" w:rsidP="00AA4AC0">
      <w:pPr>
        <w:jc w:val="both"/>
      </w:pPr>
      <w:r w:rsidRPr="00AA4AC0">
        <w:lastRenderedPageBreak/>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Neposredna potrditev operacije ESS: sofinanciranje projektov po kreativni poti do praktičnega znanja</w:t>
      </w:r>
    </w:p>
    <w:p w:rsidR="00AA4AC0" w:rsidRPr="00AA4AC0" w:rsidRDefault="006006F9" w:rsidP="00AA4AC0">
      <w:pPr>
        <w:jc w:val="both"/>
      </w:pPr>
      <w:r>
        <w:rPr>
          <w:u w:val="single"/>
        </w:rPr>
        <w:t>POROČILO</w:t>
      </w:r>
    </w:p>
    <w:p w:rsidR="00BB6A49" w:rsidRPr="00BB6A49" w:rsidRDefault="00BB6A49" w:rsidP="00BB6A49">
      <w:pPr>
        <w:jc w:val="both"/>
      </w:pPr>
      <w:r w:rsidRPr="00BB6A49">
        <w:t>Poročilo bo podano po celotnem obdobju leta 2015.</w:t>
      </w: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 spodbujanja podjetnosti v vzgoji in izobraževanju z namenom razvoja podjetništva med mladimi</w:t>
      </w:r>
    </w:p>
    <w:p w:rsidR="00AA4AC0" w:rsidRPr="00AA4AC0" w:rsidRDefault="006006F9" w:rsidP="00AA4AC0">
      <w:pPr>
        <w:jc w:val="both"/>
      </w:pPr>
      <w:r>
        <w:rPr>
          <w:u w:val="single"/>
        </w:rPr>
        <w:t>POROČILO</w:t>
      </w:r>
    </w:p>
    <w:p w:rsidR="00D258E3" w:rsidRPr="00D258E3" w:rsidRDefault="00D258E3" w:rsidP="00D258E3">
      <w:pPr>
        <w:jc w:val="both"/>
      </w:pPr>
      <w:r w:rsidRPr="00D258E3">
        <w:t>V obdobju od 1.1.2015 do 30.6.2015 so bile na projektu Vrata odpiram sam opravljene številne aktivnosti. Na Ptuju (14.1.15) ter v Naklem (17.2.2015) je bil izveden tretji modul usposabljanja na temo Moja ideja se predstavi v kateri so sodelovali dijaki, učitelji in podjetnik. Podjetnik je dijakom in učiteljem predstavil nekatere tehnike nastopanja, na podlagi katerih so se tako dijaki kot učitelji usposabljali. Nadaljevali so z nastopi pred kamero ter zaključili z ogledi posnetkov ter analizami posameznih nastopov oziroma predstavitev.</w:t>
      </w:r>
    </w:p>
    <w:p w:rsidR="00D258E3" w:rsidRPr="00D258E3" w:rsidRDefault="00D258E3" w:rsidP="00D258E3">
      <w:pPr>
        <w:jc w:val="both"/>
      </w:pPr>
      <w:r w:rsidRPr="00D258E3">
        <w:t>Izvedba četrtega modula usposabljanj na temo Moja ideja ima prijatelje je potekala v Novem mestu (22.1.2015), Naklem (28.1.2015) in na Ptuju (13.2.2015). Na interaktivnem usposabljanju, ki je temeljil na pomenu povezovanja, odnosov, odgovornosti v privatnem, podjetniškem ter državljanskem smislu so sodelovali dijaki, učitelji in podjetniki.</w:t>
      </w:r>
    </w:p>
    <w:p w:rsidR="00D258E3" w:rsidRPr="00D258E3" w:rsidRDefault="00D258E3" w:rsidP="00D258E3">
      <w:pPr>
        <w:jc w:val="both"/>
      </w:pPr>
      <w:r w:rsidRPr="00D258E3">
        <w:t xml:space="preserve">2. mentorska </w:t>
      </w:r>
      <w:proofErr w:type="spellStart"/>
      <w:r w:rsidRPr="00D258E3">
        <w:t>supervizija</w:t>
      </w:r>
      <w:proofErr w:type="spellEnd"/>
      <w:r w:rsidRPr="00D258E3">
        <w:t xml:space="preserve"> z naslovom Vodenje skupine in združevanje različnosti v skupinah je potekala v Naklem (10.2.2015), Ptuju (5. 3. 2015) in Novem mestu (3.3.2015). </w:t>
      </w:r>
      <w:proofErr w:type="spellStart"/>
      <w:r w:rsidRPr="00D258E3">
        <w:t>Supervizija</w:t>
      </w:r>
      <w:proofErr w:type="spellEnd"/>
      <w:r w:rsidRPr="00D258E3">
        <w:t xml:space="preserve"> je bila namenjena učiteljem in podjetnikom. V prvem delu so se učitelji spraševali »kje so?« v luči zavedanja in razumevanja veščin v smislu rasti v vlogi mentorja ter kje in kakšna je po njihovem mnenju njihova vloga v projektu. Učitelji so v tem delu predstavljali stanje projekta, težave, izkušnje s podjetniki ter njihovo osebno rast. V drugem delu je bil poudarek na veščinah vodenja skupine. Učitelji so skupaj s strokovnjaki določali svoje karakterne lastnosti ter lastnosti dijakov. Poudarek je bil tudi na okolju, ki motivira.</w:t>
      </w:r>
    </w:p>
    <w:p w:rsidR="00D258E3" w:rsidRPr="00D258E3" w:rsidRDefault="00D258E3" w:rsidP="00D258E3">
      <w:pPr>
        <w:jc w:val="both"/>
      </w:pPr>
      <w:r w:rsidRPr="00D258E3">
        <w:t xml:space="preserve">3. mentorska </w:t>
      </w:r>
      <w:proofErr w:type="spellStart"/>
      <w:r w:rsidRPr="00D258E3">
        <w:t>supervizija</w:t>
      </w:r>
      <w:proofErr w:type="spellEnd"/>
      <w:r w:rsidRPr="00D258E3">
        <w:t xml:space="preserve"> je potekala v Novem mestu (17.3.2015) na Ptuju (19. 3. 2015) ter v Naklem (26.3.2015). Temeljila je na pripravi dijaških podjetniških skupin na mentorski poligon. Udeležili so se je dijaki, učitelji in podjetniki.</w:t>
      </w:r>
    </w:p>
    <w:p w:rsidR="00D258E3" w:rsidRPr="00D258E3" w:rsidRDefault="00D258E3" w:rsidP="00D258E3">
      <w:pPr>
        <w:jc w:val="both"/>
      </w:pPr>
      <w:r w:rsidRPr="00D258E3">
        <w:t xml:space="preserve">Izvedba mentorskih poligonov dijaških podjetniških skupin je potekala v Novem mestu (2. 4. 2015). Udeležili so se je dijaki, učitelji in podjetniki. Temeljila je na predstavitvi projektov s strani dijakov. Po </w:t>
      </w:r>
      <w:r w:rsidRPr="00D258E3">
        <w:lastRenderedPageBreak/>
        <w:t>vsaki predstavitvi so sledila vprašanja s strani prisotnih podjetnikov. Po končanih predstavitvah je sledilo kroženje podjetnikov po omizjih, kjer so zastavljali dijakom in učiteljem – mentorjev vprašanja iz zastavljenih projektov.</w:t>
      </w:r>
    </w:p>
    <w:p w:rsidR="00D258E3" w:rsidRPr="00D258E3" w:rsidRDefault="00D258E3" w:rsidP="00D258E3">
      <w:pPr>
        <w:jc w:val="both"/>
      </w:pPr>
      <w:r w:rsidRPr="00D258E3">
        <w:t xml:space="preserve">4. mentorska </w:t>
      </w:r>
      <w:proofErr w:type="spellStart"/>
      <w:r w:rsidRPr="00D258E3">
        <w:t>supervizija</w:t>
      </w:r>
      <w:proofErr w:type="spellEnd"/>
      <w:r w:rsidRPr="00D258E3">
        <w:t xml:space="preserve"> med učitelji in evalvacija je potekala v Naklem (1.6.2015) na Ptuju (17.6.2015) ter v Novem mestu (23.6.2015). V prvem delu so s</w:t>
      </w:r>
      <w:r w:rsidR="00BB6A49">
        <w:t>e učitelji spraševali »kje so? i</w:t>
      </w:r>
      <w:r w:rsidRPr="00D258E3">
        <w:t xml:space="preserve">n </w:t>
      </w:r>
      <w:r w:rsidR="00BB6A49">
        <w:t xml:space="preserve"> </w:t>
      </w:r>
      <w:r w:rsidRPr="00D258E3">
        <w:t xml:space="preserve">kaj so pridobili s projektom« v luči zavedanja in razumevanja veščin v vlogi mentorja ter kje in kakšna bo njihova vloga v bodoče. V drugem delu je bil poudarek na razmisleku kako naprej, ko se projekt zaključi. </w:t>
      </w:r>
    </w:p>
    <w:p w:rsidR="00D258E3" w:rsidRPr="00D258E3" w:rsidRDefault="00D258E3" w:rsidP="00D258E3">
      <w:pPr>
        <w:jc w:val="both"/>
      </w:pPr>
      <w:r w:rsidRPr="00D258E3">
        <w:t>Zaključna konferenca je zaradi zaključnih izpitov (mature) dijakov potekala že 8.5.2015 v Ljubljani na kateri so bile predstavljene podjetniške ideje, ki so jih razvili dijaki na podlagi mentorstva s strani učiteljev in mentorjev.</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Tranzicijski model – Program dodatnega usposabljanja odraslih (PDUO) – CIRIUS Kamnik</w:t>
      </w:r>
    </w:p>
    <w:p w:rsidR="00AA4AC0" w:rsidRPr="00AA4AC0" w:rsidRDefault="006006F9" w:rsidP="00AA4AC0">
      <w:pPr>
        <w:jc w:val="both"/>
      </w:pPr>
      <w:r>
        <w:rPr>
          <w:u w:val="single"/>
        </w:rPr>
        <w:t>POROČILO</w:t>
      </w:r>
    </w:p>
    <w:p w:rsidR="00D258E3" w:rsidRPr="00D258E3" w:rsidRDefault="00D258E3" w:rsidP="00D258E3">
      <w:pPr>
        <w:jc w:val="both"/>
      </w:pPr>
      <w:r w:rsidRPr="00D258E3">
        <w:t xml:space="preserve">V letu 2015 so nadaljevali z izvajanjem razvitega programa dodatnega usposabljanja. Mladostnike so usposabljali v modulih: socialno podjetništvo, e-opismenjevanje, </w:t>
      </w:r>
      <w:proofErr w:type="spellStart"/>
      <w:r w:rsidRPr="00D258E3">
        <w:t>fototerapija</w:t>
      </w:r>
      <w:proofErr w:type="spellEnd"/>
      <w:r w:rsidRPr="00D258E3">
        <w:t xml:space="preserve">, jutranja telovadba, osebni načrt in socialna rehabilitacija, vzgoja za odgovorno in samo-določeno življenje, </w:t>
      </w:r>
      <w:proofErr w:type="spellStart"/>
      <w:r w:rsidRPr="00D258E3">
        <w:t>multimedija</w:t>
      </w:r>
      <w:proofErr w:type="spellEnd"/>
      <w:r w:rsidRPr="00D258E3">
        <w:t xml:space="preserve"> ter refleksija. Uporabnike smo vključili tudi v program </w:t>
      </w:r>
      <w:proofErr w:type="spellStart"/>
      <w:r w:rsidRPr="00D258E3">
        <w:t>tutorstva</w:t>
      </w:r>
      <w:proofErr w:type="spellEnd"/>
      <w:r w:rsidRPr="00D258E3">
        <w:t>- osebnega spremljanja in podpore pri širitvi socialne mreže ob odpustu iz institucije.</w:t>
      </w:r>
    </w:p>
    <w:p w:rsidR="00D258E3" w:rsidRPr="00D258E3" w:rsidRDefault="00D258E3" w:rsidP="00D258E3">
      <w:pPr>
        <w:jc w:val="both"/>
      </w:pPr>
    </w:p>
    <w:p w:rsidR="00D258E3" w:rsidRPr="00D258E3" w:rsidRDefault="00D258E3" w:rsidP="00D258E3">
      <w:pPr>
        <w:jc w:val="both"/>
      </w:pPr>
      <w:r w:rsidRPr="00D258E3">
        <w:t>Da bi dosegli večjo samostojnost, so aktivnosti načrtovali tudi med vikendi in nastanitev  uporabnikov krili iz postavke standardni strošek na enoto.</w:t>
      </w: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Prehodni model – Program dodatnega usposabljanja odraslih (PDUO) – CIRIUS Vipava</w:t>
      </w:r>
    </w:p>
    <w:p w:rsidR="00AA4AC0" w:rsidRPr="00AA4AC0" w:rsidRDefault="006006F9" w:rsidP="00AA4AC0">
      <w:pPr>
        <w:jc w:val="both"/>
      </w:pPr>
      <w:r>
        <w:rPr>
          <w:u w:val="single"/>
        </w:rPr>
        <w:t>POROČILO</w:t>
      </w:r>
    </w:p>
    <w:p w:rsidR="00D258E3" w:rsidRPr="00D258E3" w:rsidRDefault="00D258E3" w:rsidP="00D258E3">
      <w:pPr>
        <w:jc w:val="both"/>
      </w:pPr>
      <w:r w:rsidRPr="00D258E3">
        <w:t xml:space="preserve">Tranzicijski model dodatnega usposabljanja je ustanova oblikovala na osnovi 9 delavnic, z različnimi tematskimi vsebinami, ki se bodo zvrstila skozi tri leta. V največji meri je program obarvan z značilnostmi in naravnimi danostmi lokalnega okolja Vipavske doline, kjer ustanova deluje, seveda pa je program oblikovan glede na individualne potrebe vsakega posameznika oz. potrebam ciljne skupine. </w:t>
      </w:r>
    </w:p>
    <w:p w:rsidR="00D258E3" w:rsidRPr="00D258E3" w:rsidRDefault="00D258E3" w:rsidP="00D258E3">
      <w:pPr>
        <w:jc w:val="both"/>
      </w:pPr>
    </w:p>
    <w:p w:rsidR="00D258E3" w:rsidRPr="00D258E3" w:rsidRDefault="00D258E3" w:rsidP="00D258E3">
      <w:pPr>
        <w:jc w:val="both"/>
      </w:pPr>
      <w:r w:rsidRPr="00D258E3">
        <w:t>V projektu se usposablja ter praktično preizkuša 23 učencev z več primanjkljaji, kjer je osnovna motnja MDR, pridružene pa so še druge motnje. Delavnice vodi 31 mentorjev/strokovnih delavcev, ki bodo na vseh delavnicah skupaj opravili 820 ur.</w:t>
      </w:r>
    </w:p>
    <w:p w:rsidR="00D258E3" w:rsidRPr="00D258E3" w:rsidRDefault="00D258E3" w:rsidP="00D258E3">
      <w:pPr>
        <w:jc w:val="both"/>
      </w:pPr>
      <w:r w:rsidRPr="00D258E3">
        <w:t>Cilj modela je učence pripraviti na vodeno zaposlovanje pod prilagojenimi delovnimi pogoji oz</w:t>
      </w:r>
      <w:r w:rsidR="00560C76">
        <w:t>iroma</w:t>
      </w:r>
      <w:r w:rsidRPr="00D258E3">
        <w:t xml:space="preserve"> jim omogočiti, da pridobijo praktične izkušnje v lokalnem okolju in se jim tako poskuša omogočiti samostojnejše življenje. Vodeno zaposlovanje poteka pod strokovnim usmerjanjem mentorjev, ki učence pripravijo za delo v obrtni stroki, vezani na Vipavsko dolino.</w:t>
      </w:r>
    </w:p>
    <w:p w:rsidR="00AA4AC0" w:rsidRPr="00AA4AC0" w:rsidRDefault="00AA4AC0" w:rsidP="00AA4AC0">
      <w:pPr>
        <w:jc w:val="both"/>
        <w:rPr>
          <w:b/>
        </w:rPr>
      </w:pPr>
    </w:p>
    <w:p w:rsidR="00AA4AC0" w:rsidRPr="00AA4AC0" w:rsidRDefault="00AA4AC0" w:rsidP="00AA4AC0">
      <w:pPr>
        <w:jc w:val="both"/>
        <w:rPr>
          <w:b/>
        </w:rPr>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7" w:name="_Toc418771661"/>
      <w:r w:rsidRPr="00AA4AC0">
        <w:rPr>
          <w:rFonts w:eastAsia="Times New Roman"/>
          <w:b/>
          <w:bCs/>
          <w:sz w:val="28"/>
          <w:szCs w:val="28"/>
        </w:rPr>
        <w:t>3.2.2 CILJ: Izboljšanje kakovosti zaposlitev</w:t>
      </w:r>
      <w:bookmarkEnd w:id="7"/>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4: zmanjševanje razširjenosti manj ugodnih oblik zaposlovanja med mladimi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MDDSZ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socialni partnerji</w:t>
      </w:r>
    </w:p>
    <w:p w:rsidR="00AA4AC0" w:rsidRPr="00AA4AC0" w:rsidRDefault="00AA4AC0" w:rsidP="00AA4AC0">
      <w:pPr>
        <w:jc w:val="both"/>
        <w:rPr>
          <w:b/>
        </w:rPr>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Oprostitev plačila prispevkov</w:t>
      </w:r>
    </w:p>
    <w:p w:rsidR="00AA4AC0" w:rsidRPr="00AA4AC0" w:rsidRDefault="006006F9" w:rsidP="00AA4AC0">
      <w:pPr>
        <w:ind w:left="709" w:hanging="709"/>
        <w:jc w:val="both"/>
      </w:pPr>
      <w:r>
        <w:rPr>
          <w:u w:val="single"/>
        </w:rPr>
        <w:t>POROČILO</w:t>
      </w:r>
    </w:p>
    <w:p w:rsidR="000E755A" w:rsidRPr="000E755A" w:rsidRDefault="000E755A" w:rsidP="000E755A">
      <w:pPr>
        <w:jc w:val="both"/>
      </w:pPr>
      <w:bookmarkStart w:id="8" w:name="_Toc418771662"/>
      <w:r w:rsidRPr="000E755A">
        <w:rPr>
          <w:u w:val="single"/>
        </w:rPr>
        <w:t>Vsebina ukrepa:</w:t>
      </w:r>
      <w:r w:rsidRPr="000E755A">
        <w:t xml:space="preserve"> Zakon o interventnih ukrepih na področju trga dela in starševskega varstva – ZIUPTDSV (Uradni list RS, št. 63/13 in 95/14) je uvedel začasno spodbudo za zaposlovanje mlajših brezposelnih oseb do 30 let, ki velja do konca leta 2015. Delodajalec, ki v obdobju od 1.11.2013 do 31.12.2015, za nedoločen čas zaposli brezposelno osebo, prijavljeno pri ZRSZ najmanj 3 mesece, je za prvih 24 mesecev zaposlitve upravičen do oprostitve plačila prispevkov delodajalca za to osebo. </w:t>
      </w:r>
    </w:p>
    <w:p w:rsidR="000E755A" w:rsidRPr="000E755A" w:rsidRDefault="000E755A" w:rsidP="000E755A">
      <w:pPr>
        <w:jc w:val="both"/>
      </w:pPr>
      <w:r w:rsidRPr="000E755A">
        <w:rPr>
          <w:u w:val="single"/>
        </w:rPr>
        <w:t>Izvedeno do konca aprila 2015:</w:t>
      </w:r>
      <w:r w:rsidRPr="000E755A">
        <w:t xml:space="preserve"> Od začetka izvajanja spodbude (1.11.2013) do marca 2015 (izplačilo plač april 2014, podatki FURS) je ukrep koristilo 2.805 delodajalcev za 3.431  mladih ( od tega 59 % moških in 41 % žensk). V obdobju januar – april 2015 se je s pomočjo olajšave ZIUPTDSV na novo zaposlilo okvirno 650 mladih. </w:t>
      </w:r>
    </w:p>
    <w:p w:rsidR="000E755A" w:rsidRPr="000E755A" w:rsidRDefault="000E755A" w:rsidP="000E755A">
      <w:pPr>
        <w:jc w:val="both"/>
      </w:pPr>
      <w:r w:rsidRPr="000E755A">
        <w:rPr>
          <w:u w:val="single"/>
        </w:rPr>
        <w:t>Plan do konca leta 2015:</w:t>
      </w:r>
      <w:r w:rsidRPr="000E755A">
        <w:t xml:space="preserve"> Spodbudo lahko delodajalci uveljavljajo za pogodbe o zaposlitvi sklenjene do 31.12.2015. </w:t>
      </w:r>
    </w:p>
    <w:p w:rsidR="000E755A" w:rsidRPr="000E755A" w:rsidRDefault="000E755A" w:rsidP="000E755A">
      <w:pPr>
        <w:jc w:val="both"/>
      </w:pPr>
      <w:r w:rsidRPr="000E755A">
        <w:lastRenderedPageBreak/>
        <w:t xml:space="preserve">Vrednost porabljenih sredstev do vključno 31.5.2015: Ukrep se izvaja kot oprostitev plačila prispevkov delodajalca. </w:t>
      </w:r>
    </w:p>
    <w:p w:rsidR="000E755A" w:rsidRPr="00AA4AC0" w:rsidRDefault="000E755A" w:rsidP="00AA4AC0">
      <w:pPr>
        <w:spacing w:before="100" w:beforeAutospacing="1" w:after="100" w:afterAutospacing="1" w:line="240" w:lineRule="auto"/>
        <w:outlineLvl w:val="1"/>
        <w:rPr>
          <w:rFonts w:eastAsia="Times New Roman"/>
          <w:b/>
          <w:bCs/>
          <w:sz w:val="28"/>
          <w:szCs w:val="28"/>
        </w:rPr>
      </w:pPr>
    </w:p>
    <w:p w:rsidR="00AA4AC0" w:rsidRPr="00AA4AC0" w:rsidRDefault="00AA4AC0" w:rsidP="00AA4AC0">
      <w:pPr>
        <w:spacing w:before="100" w:beforeAutospacing="1" w:after="100" w:afterAutospacing="1" w:line="240" w:lineRule="auto"/>
        <w:outlineLvl w:val="1"/>
        <w:rPr>
          <w:rFonts w:eastAsia="Times New Roman"/>
          <w:b/>
          <w:bCs/>
          <w:sz w:val="28"/>
          <w:szCs w:val="28"/>
        </w:rPr>
      </w:pPr>
      <w:r w:rsidRPr="00AA4AC0">
        <w:rPr>
          <w:rFonts w:eastAsia="Times New Roman"/>
          <w:b/>
          <w:bCs/>
          <w:sz w:val="28"/>
          <w:szCs w:val="28"/>
        </w:rPr>
        <w:t>3.2.3 CILJ: Omogočiti lažje usklajevanje poklicnega ter zasebnega in družinskega življenja</w:t>
      </w:r>
      <w:bookmarkEnd w:id="8"/>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5: okrepiti dejavnosti za odpravo diskriminacije zaradi materinstva in starševstva ter za omogočanje lažjega usklajevanja poklicnega ter zasebnega in družinskega življenja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MDDSZ, MIZŠ, Inšpektorat za delo, socialni partnerji</w:t>
      </w:r>
    </w:p>
    <w:p w:rsidR="00AA4AC0" w:rsidRPr="00AA4AC0" w:rsidRDefault="00AA4AC0" w:rsidP="00AA4AC0">
      <w:pPr>
        <w:jc w:val="both"/>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CERTIFIKAT "DRUŽINI PRIJAZNO PODJETJE"</w:t>
      </w:r>
    </w:p>
    <w:p w:rsidR="00AA4AC0" w:rsidRDefault="006006F9" w:rsidP="00AA4AC0">
      <w:pPr>
        <w:jc w:val="both"/>
        <w:rPr>
          <w:u w:val="single"/>
        </w:rPr>
      </w:pPr>
      <w:r>
        <w:rPr>
          <w:u w:val="single"/>
        </w:rPr>
        <w:t>POROČILO</w:t>
      </w:r>
    </w:p>
    <w:p w:rsidR="00CC31A1" w:rsidRPr="00CC31A1" w:rsidRDefault="00CC31A1" w:rsidP="00CC31A1">
      <w:pPr>
        <w:jc w:val="both"/>
      </w:pPr>
      <w:r w:rsidRPr="00CC31A1">
        <w:t xml:space="preserve">Postopek za pridobitev certifikata vodi </w:t>
      </w:r>
      <w:proofErr w:type="spellStart"/>
      <w:r w:rsidRPr="00CC31A1">
        <w:t>Ekvilib</w:t>
      </w:r>
      <w:proofErr w:type="spellEnd"/>
      <w:r w:rsidRPr="00CC31A1">
        <w:t xml:space="preserve"> Inštitut, ki izvaja svetovalno-revizorski postopek, ki ima funkcijo ocenjevanja ter svetovanja delodajalcem, katera orodja uporabljati za boljše upravljanje s človeškimi viri s poudarkom na usklajevanju poklicnega in  družinskega življenja zaposlenih. Družini prijazna podjetja se zavežejo, da bodo sprejela določen nabor ukrepov, ki bodo zaposlenim olajšala usklajevanje zasebnega in poklicnega življenja. </w:t>
      </w:r>
    </w:p>
    <w:p w:rsidR="00CC31A1" w:rsidRPr="00CC31A1" w:rsidRDefault="00CC31A1" w:rsidP="00CC31A1">
      <w:pPr>
        <w:jc w:val="both"/>
      </w:pPr>
      <w:r w:rsidRPr="00CC31A1">
        <w:t>Od leta 2011 MDDSZ slovenskim podjetjem in organizacijam omogoča sofinanciranje pridobitve osnovnega certifikata Družini prijazno podjetje. Podjetja in organizacije, ki zaposlujejo vsaj 10 zaposlenih, lahko pridobijo sredstva v višini 80% celotnega zneska osnovnega certifikata. V okviru pobude je bilo v obdobju 2011-2014 podeljenih 145 certifikatov, v letu 2015 pa je certifikat pridobilo še 20 podjetij, od skupno 23 vključenih v postopek za pridobitev.</w:t>
      </w:r>
    </w:p>
    <w:p w:rsidR="00CC31A1" w:rsidRPr="00CC31A1" w:rsidRDefault="00CC31A1" w:rsidP="00CC31A1">
      <w:pPr>
        <w:jc w:val="both"/>
      </w:pPr>
      <w:r w:rsidRPr="008F136B">
        <w:rPr>
          <w:u w:val="single"/>
        </w:rPr>
        <w:t>Vrednost porabljenih sredstev do vključno 3</w:t>
      </w:r>
      <w:r w:rsidR="00020566">
        <w:rPr>
          <w:u w:val="single"/>
        </w:rPr>
        <w:t>0</w:t>
      </w:r>
      <w:r w:rsidRPr="008F136B">
        <w:rPr>
          <w:u w:val="single"/>
        </w:rPr>
        <w:t>.</w:t>
      </w:r>
      <w:r w:rsidR="00020566">
        <w:rPr>
          <w:u w:val="single"/>
        </w:rPr>
        <w:t>6</w:t>
      </w:r>
      <w:r w:rsidRPr="008F136B">
        <w:rPr>
          <w:u w:val="single"/>
        </w:rPr>
        <w:t>.2015:</w:t>
      </w:r>
      <w:r w:rsidRPr="00CC31A1">
        <w:t xml:space="preserve"> Od začetka izvajanja operacije, je bilo porabljenih skupno </w:t>
      </w:r>
      <w:r w:rsidR="00020566">
        <w:t>861.018,09</w:t>
      </w:r>
      <w:r w:rsidRPr="00CC31A1">
        <w:t xml:space="preserve"> EUR sredstev (85% EU del), od tega </w:t>
      </w:r>
      <w:r w:rsidR="00020566">
        <w:t>78.335,59</w:t>
      </w:r>
      <w:r w:rsidRPr="00CC31A1">
        <w:t xml:space="preserve"> EUR </w:t>
      </w:r>
      <w:r w:rsidR="00020566">
        <w:t>do konca junija</w:t>
      </w:r>
      <w:r w:rsidRPr="00CC31A1">
        <w:t xml:space="preserve"> 2015. </w:t>
      </w:r>
    </w:p>
    <w:p w:rsidR="00CC31A1" w:rsidRPr="00CC31A1" w:rsidRDefault="00CC31A1" w:rsidP="00CC31A1">
      <w:pPr>
        <w:jc w:val="both"/>
      </w:pPr>
      <w:r w:rsidRPr="008F136B">
        <w:rPr>
          <w:u w:val="single"/>
        </w:rPr>
        <w:t>Plan do konca leta 2015:</w:t>
      </w:r>
      <w:r w:rsidRPr="00CC31A1">
        <w:t xml:space="preserve"> Do zaključka izvajanja sofinanciranih aktivnosti podeljevanja certifikata, 31. 8. 2015 se predvideva poraba dodatnih </w:t>
      </w:r>
      <w:r w:rsidR="00932944">
        <w:t>45.203,61</w:t>
      </w:r>
      <w:r w:rsidRPr="00CC31A1">
        <w:t xml:space="preserve"> EUR sredstev.</w:t>
      </w:r>
    </w:p>
    <w:p w:rsidR="00CC31A1" w:rsidRPr="00CC31A1" w:rsidRDefault="00CC31A1" w:rsidP="00CC31A1">
      <w:pPr>
        <w:jc w:val="both"/>
      </w:pPr>
      <w:r w:rsidRPr="00CC31A1">
        <w:t>Program sofinancira Evropski socialni sklad in Ministrstvo za delo, družino, socialne zadeve in enake možnosti.</w:t>
      </w:r>
    </w:p>
    <w:p w:rsidR="006006F9" w:rsidRPr="00AA4AC0" w:rsidRDefault="006006F9" w:rsidP="00AA4AC0">
      <w:pPr>
        <w:jc w:val="both"/>
      </w:pPr>
    </w:p>
    <w:p w:rsidR="00AA4AC0" w:rsidRPr="00AA4AC0" w:rsidRDefault="00AA4AC0" w:rsidP="00AA4AC0">
      <w:pPr>
        <w:keepNext/>
        <w:spacing w:before="240" w:after="60"/>
        <w:outlineLvl w:val="0"/>
        <w:rPr>
          <w:rFonts w:eastAsia="Times New Roman"/>
          <w:b/>
          <w:bCs/>
          <w:kern w:val="32"/>
          <w:sz w:val="32"/>
          <w:szCs w:val="32"/>
        </w:rPr>
      </w:pPr>
      <w:bookmarkStart w:id="9" w:name="_Toc418771663"/>
      <w:r w:rsidRPr="00AA4AC0">
        <w:rPr>
          <w:rFonts w:eastAsia="Times New Roman"/>
          <w:b/>
          <w:bCs/>
          <w:kern w:val="32"/>
          <w:sz w:val="32"/>
          <w:szCs w:val="32"/>
        </w:rPr>
        <w:lastRenderedPageBreak/>
        <w:t>BIVANJSKE RAZMERE MLADIH</w:t>
      </w:r>
      <w:bookmarkEnd w:id="9"/>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10" w:name="_Toc418771664"/>
      <w:r w:rsidRPr="00AA4AC0">
        <w:rPr>
          <w:rFonts w:eastAsia="Times New Roman"/>
          <w:b/>
          <w:bCs/>
          <w:sz w:val="28"/>
          <w:szCs w:val="28"/>
        </w:rPr>
        <w:t>4.2.1 CILJ: Zagotavljanje kapacitet in sistemsko urejena dostopnost stanovanj za mlade</w:t>
      </w:r>
      <w:bookmarkEnd w:id="10"/>
      <w:r w:rsidRPr="00AA4AC0">
        <w:rPr>
          <w:rFonts w:eastAsia="Times New Roman"/>
          <w:b/>
          <w:bCs/>
          <w:sz w:val="28"/>
          <w:szCs w:val="28"/>
        </w:rPr>
        <w:tab/>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 priprava pravnih podlag za zagotovitev stanovanj za mlade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w:t>
      </w:r>
    </w:p>
    <w:p w:rsidR="00AA4AC0" w:rsidRPr="00AA4AC0" w:rsidRDefault="00AA4AC0" w:rsidP="00AA4AC0">
      <w:pPr>
        <w:jc w:val="both"/>
      </w:pPr>
    </w:p>
    <w:p w:rsidR="00AA4AC0" w:rsidRPr="00AA4AC0" w:rsidRDefault="00AA4AC0" w:rsidP="00AA4AC0">
      <w:pPr>
        <w:jc w:val="both"/>
      </w:pPr>
      <w:r w:rsidRPr="00AA4AC0">
        <w:t>NOSILEC: MOP</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Sprejem NSP, sprememba zakonodaje</w:t>
      </w:r>
    </w:p>
    <w:p w:rsidR="00AA4AC0" w:rsidRPr="00AA4AC0" w:rsidRDefault="006006F9" w:rsidP="00AA4AC0">
      <w:pPr>
        <w:jc w:val="both"/>
        <w:rPr>
          <w:u w:val="single"/>
        </w:rPr>
      </w:pPr>
      <w:r>
        <w:rPr>
          <w:u w:val="single"/>
        </w:rPr>
        <w:t>POROČILO</w:t>
      </w:r>
    </w:p>
    <w:p w:rsidR="00AA4AC0" w:rsidRPr="00AA4AC0" w:rsidRDefault="008F136B" w:rsidP="00AA4AC0">
      <w:pPr>
        <w:jc w:val="both"/>
      </w:pPr>
      <w:r>
        <w:t>Realizacija se pričakuje v drugi polovici leta 2015.</w:t>
      </w: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11" w:name="_Toc418771665"/>
      <w:r w:rsidRPr="00AA4AC0">
        <w:rPr>
          <w:rFonts w:eastAsia="Times New Roman"/>
          <w:b/>
          <w:bCs/>
          <w:sz w:val="28"/>
          <w:szCs w:val="28"/>
        </w:rPr>
        <w:t>4.2.2 CILJ: Dostopnost stanovanj za mlade in vzpostavitev podpornih mehanizmov</w:t>
      </w:r>
      <w:bookmarkEnd w:id="11"/>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2: vzpostavitev ugodnejših stanovanjskih kreditov za mlade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MF</w:t>
      </w:r>
    </w:p>
    <w:p w:rsidR="00B54124" w:rsidRPr="00430E60" w:rsidRDefault="00B54124" w:rsidP="00B54124">
      <w:pPr>
        <w:jc w:val="both"/>
      </w:pPr>
      <w:r w:rsidRPr="00430E60">
        <w:t>V izvedbenem načrtu Nacionalnega programa za mladino za leto 201</w:t>
      </w:r>
      <w:r>
        <w:t>5</w:t>
      </w:r>
      <w:r w:rsidRPr="00430E60">
        <w:t xml:space="preserve"> pod tem ciljem ni bilo predvidenih ukrepov.</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3: okrepitev in spodbujanje trga javnih najemnih stanovanj (in s tem posledično uravnavanje cen tržnih najemnin)</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 in MF</w:t>
      </w:r>
    </w:p>
    <w:p w:rsidR="00B54124" w:rsidRPr="00430E60" w:rsidRDefault="00B54124" w:rsidP="00B54124">
      <w:pPr>
        <w:jc w:val="both"/>
      </w:pPr>
      <w:r w:rsidRPr="00430E60">
        <w:lastRenderedPageBreak/>
        <w:t>V izvedbenem načrtu Nacionalnega programa za mladino za leto 201</w:t>
      </w:r>
      <w:r>
        <w:t>5</w:t>
      </w:r>
      <w:r w:rsidRPr="00430E60">
        <w:t xml:space="preserve"> pod tem ciljem ni bilo predvidenih ukrepov.</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4: ustreznejša uporaba praznih stanovanj</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w:t>
      </w:r>
    </w:p>
    <w:p w:rsidR="00B54124" w:rsidRPr="00430E60" w:rsidRDefault="00B54124" w:rsidP="00B54124">
      <w:pPr>
        <w:jc w:val="both"/>
      </w:pPr>
      <w:r w:rsidRPr="00430E60">
        <w:t>V izvedbenem načrtu Nacionalnega programa za mladino za leto 201</w:t>
      </w:r>
      <w:r>
        <w:t>5</w:t>
      </w:r>
      <w:r w:rsidRPr="00430E60">
        <w:t xml:space="preserve"> pod tem ciljem ni bilo predvidenih ukrepov.</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5: spodbujanje alternativnih oblik bivanja – stanovanjske kooperative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 lokalne skupnosti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B54124" w:rsidRPr="00430E60" w:rsidRDefault="00B54124" w:rsidP="00B54124">
      <w:pPr>
        <w:jc w:val="both"/>
      </w:pPr>
      <w:r w:rsidRPr="00430E60">
        <w:t>V izvedbenem načrtu Nacionalnega programa za mladino za leto 201</w:t>
      </w:r>
      <w:r>
        <w:t>5</w:t>
      </w:r>
      <w:r w:rsidRPr="00430E60">
        <w:t xml:space="preserve"> pod tem ciljem ni bilo predvidenih ukrepov.</w:t>
      </w:r>
    </w:p>
    <w:p w:rsidR="00AA4AC0" w:rsidRPr="00AA4AC0" w:rsidRDefault="00AA4AC0" w:rsidP="00AA4AC0">
      <w:pPr>
        <w:jc w:val="both"/>
        <w:rPr>
          <w:b/>
        </w:rPr>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6: okrepitev mehanizmov podpore Stanovanjskega sklada RS, da bi poleg mladih družin vključeval kot ciljno populacijo tudi mlade pare, samske mlade in mlade po odpustu iz vzgojno-izobraževalnega zavoda in rejništva, ter vzpostavitev novih</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 in SSRS</w:t>
      </w:r>
    </w:p>
    <w:p w:rsidR="00B54124" w:rsidRPr="00430E60" w:rsidRDefault="00B54124" w:rsidP="00B54124">
      <w:pPr>
        <w:jc w:val="both"/>
      </w:pPr>
      <w:r w:rsidRPr="00430E60">
        <w:t>V izvedbenem načrtu Nacionalnega programa za mladino za leto 201</w:t>
      </w:r>
      <w:r>
        <w:t>5</w:t>
      </w:r>
      <w:r w:rsidRPr="00430E60">
        <w:t xml:space="preserve"> pod tem ciljem ni bilo predvidenih ukrepov.</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7: delovanje informacijske točke (možna internetna stran), kjer bi mladi na enem mestu lahko izvedeli za vse možnosti in načine pridobitve stanovanja (o načinih in akterjih kreditiranja, pogojih za dodelitev neprofitnega stanovanja, pogojih za pridobitev subvencije itd., praktičnih vidikih bivanja ter pravicah in dolžnostih na tem področju)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mladinski sektor</w:t>
      </w:r>
    </w:p>
    <w:p w:rsidR="00B54124" w:rsidRPr="00430E60" w:rsidRDefault="00B54124" w:rsidP="00B54124">
      <w:pPr>
        <w:jc w:val="both"/>
      </w:pPr>
      <w:r w:rsidRPr="00430E60">
        <w:t>V izvedbenem načrtu Nacionalnega programa za mladino za leto 201</w:t>
      </w:r>
      <w:r>
        <w:t>5</w:t>
      </w:r>
      <w:r w:rsidRPr="00430E60">
        <w:t xml:space="preserve"> pod tem ciljem ni bilo predvidenih ukrepov.</w:t>
      </w:r>
    </w:p>
    <w:p w:rsidR="00AA4AC0" w:rsidRPr="00AA4AC0" w:rsidRDefault="00AA4AC0" w:rsidP="00AA4AC0">
      <w:pPr>
        <w:jc w:val="both"/>
        <w:rPr>
          <w:b/>
        </w:rPr>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PRIORITETNO PODPODROČJE 8: izvedba evalvacij učinkovitosti obstoječih ukrepov pomoči zagotavljanja dostopa stanovanj za mlade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w:t>
      </w:r>
    </w:p>
    <w:p w:rsidR="00B54124" w:rsidRPr="00430E60" w:rsidRDefault="00B54124" w:rsidP="00B54124">
      <w:pPr>
        <w:jc w:val="both"/>
      </w:pPr>
      <w:r w:rsidRPr="00430E60">
        <w:t>V izvedbenem načrtu Nacionalnega programa za mladino za leto 201</w:t>
      </w:r>
      <w:r>
        <w:t>5</w:t>
      </w:r>
      <w:r w:rsidRPr="00430E60">
        <w:t xml:space="preserve"> pod tem ciljem ni bilo predvidenih ukrepov.</w:t>
      </w:r>
    </w:p>
    <w:p w:rsidR="00AA4AC0" w:rsidRPr="00AA4AC0" w:rsidRDefault="00AA4AC0" w:rsidP="00AA4AC0">
      <w:pPr>
        <w:jc w:val="both"/>
        <w:rPr>
          <w:b/>
        </w:rPr>
      </w:pPr>
    </w:p>
    <w:p w:rsidR="00AA4AC0" w:rsidRPr="00AA4AC0" w:rsidRDefault="00AA4AC0" w:rsidP="00AA4AC0">
      <w:pPr>
        <w:keepNext/>
        <w:spacing w:before="240" w:after="60"/>
        <w:outlineLvl w:val="0"/>
        <w:rPr>
          <w:rFonts w:eastAsia="Times New Roman"/>
          <w:b/>
          <w:bCs/>
          <w:kern w:val="32"/>
          <w:sz w:val="32"/>
          <w:szCs w:val="32"/>
        </w:rPr>
      </w:pPr>
      <w:bookmarkStart w:id="12" w:name="_Toc418771666"/>
      <w:r w:rsidRPr="00AA4AC0">
        <w:rPr>
          <w:rFonts w:eastAsia="Times New Roman"/>
          <w:b/>
          <w:bCs/>
          <w:kern w:val="32"/>
          <w:sz w:val="32"/>
          <w:szCs w:val="32"/>
        </w:rPr>
        <w:t>ZDRAVJE IN DOBRO POČUTJE</w:t>
      </w:r>
      <w:bookmarkEnd w:id="12"/>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13" w:name="_Toc418771667"/>
      <w:r w:rsidRPr="00AA4AC0">
        <w:rPr>
          <w:rFonts w:eastAsia="Times New Roman"/>
          <w:b/>
          <w:bCs/>
          <w:sz w:val="28"/>
          <w:szCs w:val="28"/>
        </w:rPr>
        <w:t>5.2.1 CILJ: Spodbujanje redne telesne dejavnosti, uravnoteženega prehranjevanja in vzdrževanja priporočene telesne teže med mladimi (15–29 let)</w:t>
      </w:r>
      <w:bookmarkEnd w:id="13"/>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 zagotavljanje sistemskih pogojev za redno telesno dejavnost</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Nosilci: MIZŠ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MZ</w:t>
      </w: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Priprava državnih smernic za priporočeni obseg, trajanje in intenzivnost telesne dejavnosti za posamezne starostne skupine prebivalcev RS</w:t>
      </w:r>
    </w:p>
    <w:p w:rsidR="00AA4AC0" w:rsidRPr="00AA4AC0" w:rsidRDefault="006006F9" w:rsidP="00AA4AC0">
      <w:pPr>
        <w:ind w:left="709" w:hanging="709"/>
        <w:jc w:val="both"/>
      </w:pPr>
      <w:r>
        <w:rPr>
          <w:u w:val="single"/>
        </w:rPr>
        <w:t>POROČILO</w:t>
      </w:r>
    </w:p>
    <w:p w:rsidR="002654A1" w:rsidRPr="002654A1" w:rsidRDefault="002654A1" w:rsidP="002654A1">
      <w:pPr>
        <w:jc w:val="both"/>
      </w:pPr>
      <w:r w:rsidRPr="002654A1">
        <w:t>S strani ministrice, pristojne za področje športa, je bila imenovana medresorska delovna skupina za pripravo navedenih smernic (MZ, MIZŠ, MOP, NIJZ, FŠ, FP, WHO), ki pripravlja poglobljeno raziskavo o dejanskih potrebah na podlagi stanja. Na jesenski seji bo obravnavan prvi osnutek smernic.</w:t>
      </w:r>
    </w:p>
    <w:p w:rsidR="002654A1" w:rsidRPr="002654A1" w:rsidRDefault="002654A1" w:rsidP="002654A1">
      <w:pPr>
        <w:jc w:val="both"/>
      </w:pPr>
      <w:r w:rsidRPr="002654A1">
        <w:t>Kazalnik »delež mladih, ki so redno telesno dejavni, po spolu« bo po koncu projekta merljiv v celoti.</w:t>
      </w:r>
    </w:p>
    <w:p w:rsidR="00AA4AC0" w:rsidRPr="00AA4AC0" w:rsidRDefault="00AA4AC0" w:rsidP="00AA4AC0">
      <w:pPr>
        <w:jc w:val="both"/>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Sprejem Nacionalnega programa o prehrani in telesni dejavnosti za zdravje 2015–2025</w:t>
      </w:r>
    </w:p>
    <w:p w:rsidR="00AA4AC0" w:rsidRPr="00AA4AC0" w:rsidRDefault="006006F9" w:rsidP="00AA4AC0">
      <w:pPr>
        <w:ind w:left="709" w:hanging="709"/>
        <w:jc w:val="both"/>
      </w:pPr>
      <w:r>
        <w:rPr>
          <w:u w:val="single"/>
        </w:rPr>
        <w:lastRenderedPageBreak/>
        <w:t>POROČILO</w:t>
      </w:r>
    </w:p>
    <w:p w:rsidR="00D5792C" w:rsidRPr="00D5792C" w:rsidRDefault="00D5792C" w:rsidP="00D5792C">
      <w:pPr>
        <w:jc w:val="both"/>
      </w:pPr>
      <w:r w:rsidRPr="00D5792C">
        <w:t>Vlada RS je dne 14.5.</w:t>
      </w:r>
      <w:r w:rsidR="008F136B">
        <w:t>2015</w:t>
      </w:r>
      <w:r w:rsidRPr="00D5792C">
        <w:t xml:space="preserve"> potrdila </w:t>
      </w:r>
      <w:hyperlink r:id="rId11" w:history="1">
        <w:r w:rsidRPr="00D5792C">
          <w:rPr>
            <w:rStyle w:val="Hiperpovezava"/>
          </w:rPr>
          <w:t>predlog Resolucije</w:t>
        </w:r>
      </w:hyperlink>
      <w:r w:rsidRPr="00D5792C">
        <w:t xml:space="preserve"> o Nacionalnem programu o prehrani in telesni dejavnosti za zdravje 2015-2025 in ga poslala v obravnavo Državnemu zboru Republike Slovenije.</w:t>
      </w:r>
    </w:p>
    <w:p w:rsidR="00D5792C" w:rsidRPr="00D5792C" w:rsidRDefault="00D5792C" w:rsidP="00D5792C">
      <w:pPr>
        <w:jc w:val="both"/>
      </w:pPr>
    </w:p>
    <w:p w:rsidR="00D5792C" w:rsidRPr="00D5792C" w:rsidRDefault="00D5792C" w:rsidP="00D5792C">
      <w:pPr>
        <w:jc w:val="both"/>
      </w:pPr>
      <w:r w:rsidRPr="00D5792C">
        <w:t>S predlaganimi ukrepi v Resoluciji želimo izboljšati prehranske in gibalne navade prebivalcev Slovenije vseh starosti, še posebej socialno ogroženih, ter  zaustaviti in obrniti trend naraščanja telesne mase prebivalcev in tako vplivati na manjšo pojavnost kroničnih nenalezljivih bolezni.</w:t>
      </w:r>
    </w:p>
    <w:p w:rsidR="00D5792C" w:rsidRPr="00D5792C" w:rsidRDefault="00D5792C" w:rsidP="00D5792C">
      <w:pPr>
        <w:jc w:val="both"/>
      </w:pPr>
      <w:r w:rsidRPr="00D5792C">
        <w:t> </w:t>
      </w:r>
    </w:p>
    <w:p w:rsidR="00D5792C" w:rsidRPr="00D5792C" w:rsidRDefault="00D5792C" w:rsidP="00D5792C">
      <w:pPr>
        <w:jc w:val="both"/>
      </w:pPr>
      <w:r w:rsidRPr="00D5792C">
        <w:t xml:space="preserve">Resolucija o nacionalnem programu o prehrani in telesni dejavnosti za zdravje 2015 – 2025 gradi na rezultatih predhodnih politik na tem področju, ki so vplivali na nekatere pozitivne premike na področju zdravega prehranjevanja in telesne dejavnosti. Kljub temu pa se zaradi velikih sprememb v načinu življenja (uživanje živil, ki vsebujejo veliko sladkorja, maščob in soli ter njihovega agresivnega trženja, tudi vse večje telesne nedejavnosti), soočamo s porastom debelosti pri otrocih, mladostnikih in odraslih, po drugi strani pa se srečujemo s pojavom krhkosti in funkcionalne nezmožnosti starejših in kronično bolnih. </w:t>
      </w:r>
    </w:p>
    <w:p w:rsidR="00D5792C" w:rsidRPr="00D5792C" w:rsidRDefault="00D5792C" w:rsidP="00D5792C">
      <w:pPr>
        <w:jc w:val="both"/>
      </w:pPr>
      <w:r w:rsidRPr="00D5792C">
        <w:t> </w:t>
      </w:r>
    </w:p>
    <w:p w:rsidR="00D5792C" w:rsidRPr="00D5792C" w:rsidRDefault="00D5792C" w:rsidP="00D5792C">
      <w:pPr>
        <w:jc w:val="both"/>
      </w:pPr>
      <w:r w:rsidRPr="00D5792C">
        <w:t>Resolucija je dokument, ki nam daje izhodišče za izboljšanje prehranskih navad - povečati uživanje sadja in zelenjave, rib, polnozrnatih žit in žitnih izdelkov in zmanjšati vnos trans maščob, nasičenih maščob, sladkorja in soli, ter gibalnih navad prebivalcev Slovenije od najzgodnejšega obdobja življenja do pozne starosti. V dokumentu so tako združeni ukrepi na področju zdravega prehranjevanja in ukrepi za spodbujanje vsakodnevne telesne dejavnosti, saj je le tako mogoče v zadovoljivi meri vplivati in obvladovati naraščajočo debelost in druge kronično nenalezljive bolezni.</w:t>
      </w:r>
    </w:p>
    <w:p w:rsidR="00D5792C" w:rsidRPr="00D5792C" w:rsidRDefault="00D5792C" w:rsidP="00D5792C">
      <w:pPr>
        <w:jc w:val="both"/>
      </w:pPr>
      <w:r w:rsidRPr="00D5792C">
        <w:t> </w:t>
      </w:r>
    </w:p>
    <w:p w:rsidR="00D5792C" w:rsidRPr="00D5792C" w:rsidRDefault="00D5792C" w:rsidP="00D5792C">
      <w:pPr>
        <w:jc w:val="both"/>
      </w:pPr>
      <w:r w:rsidRPr="00D5792C">
        <w:t xml:space="preserve">V Resoluciji je prikazana analiza stanja in breme bolezni, povezanih z nezdravim prehranjevanjem in nezadostno telesno dejavnostjo v Sloveniji, ter dejavniki tveganja za razvoj debelosti in kroničnih nenalezljivih bolezni. Opisana so mednarodno strokovno veljavna priporočila in smernice na področju zdravega prehranjevanje in telesne dejavnosti za zdravje. </w:t>
      </w:r>
    </w:p>
    <w:p w:rsidR="00D5792C" w:rsidRPr="00D5792C" w:rsidRDefault="00D5792C" w:rsidP="00D5792C">
      <w:pPr>
        <w:jc w:val="both"/>
      </w:pPr>
      <w:r w:rsidRPr="00D5792C">
        <w:br/>
        <w:t xml:space="preserve">Opredeljeni so naslednji dolgoročni oziroma strateški cilji na področju prehrane in telesne dejavnosti za zdravje: zmanjšati delež prebivalcev s čezmerno telesno maso in debelih; zmanjšati delež prebivalcev, ki so telesno nedejavni; povečati delež dojenih otrok; zmanjšati delež podhranjenih in funkcionalno manj zmožnih starejših ter bolnikov; povečati delež tistih, ki vsakodnevno zajtrkujejo; povečati uživanje zelenjave in sadja; zmanjšati vnos nasičenih maščob, sladkorja in soli; zmanjšati vsebnost </w:t>
      </w:r>
      <w:proofErr w:type="spellStart"/>
      <w:r w:rsidRPr="00D5792C">
        <w:t>transmaščob</w:t>
      </w:r>
      <w:proofErr w:type="spellEnd"/>
      <w:r w:rsidRPr="00D5792C">
        <w:t xml:space="preserve"> v živilih.</w:t>
      </w:r>
    </w:p>
    <w:p w:rsidR="00D5792C" w:rsidRPr="00D5792C" w:rsidRDefault="00D5792C" w:rsidP="00D5792C">
      <w:pPr>
        <w:jc w:val="both"/>
      </w:pPr>
      <w:r w:rsidRPr="00D5792C">
        <w:t> </w:t>
      </w:r>
    </w:p>
    <w:p w:rsidR="00D5792C" w:rsidRPr="00D5792C" w:rsidRDefault="00D5792C" w:rsidP="00D5792C">
      <w:pPr>
        <w:jc w:val="both"/>
      </w:pPr>
      <w:r w:rsidRPr="00D5792C">
        <w:lastRenderedPageBreak/>
        <w:t xml:space="preserve">Izvajanje nacionalnega programa zahteva </w:t>
      </w:r>
      <w:proofErr w:type="spellStart"/>
      <w:r w:rsidRPr="00D5792C">
        <w:t>medsektorski</w:t>
      </w:r>
      <w:proofErr w:type="spellEnd"/>
      <w:r w:rsidRPr="00D5792C">
        <w:t xml:space="preserve"> in interdisciplinarni pristop, kar pomeni, da se bo program izvajal v sodelovanju resornih politik in bo podpiral tudi ukrepe drugih resorjev kot so npr: ukrepi kmetijske politike, naravnani k povečani lokalni trajnostni oskrbi in zagotavljanju samooskrbe ter povečevanju deleža kakovostnih ekološko pridelanih živil; ukrepi Nacionalnega programa športa; ukrepi, usmerjeni v trajnostni razvoj in trajnostno mobilnost; ukrepi, ki podpirajo socialno podjetništvo; ukrepi za razvoj turizma za Slovenijo kot odlično, zeleno, aktivno in zdravo </w:t>
      </w:r>
      <w:proofErr w:type="spellStart"/>
      <w:r w:rsidRPr="00D5792C">
        <w:t>destinacijo</w:t>
      </w:r>
      <w:proofErr w:type="spellEnd"/>
      <w:r w:rsidRPr="00D5792C">
        <w:t>; ukrepi, ki podpirajo varnost in zdravje pri delu; ukrepi, ki podpirajo zdravju prijazno okolje, ter ukrepi za zmanjševanje administrativnih bremen javnih naročil.</w:t>
      </w:r>
    </w:p>
    <w:p w:rsidR="00D5792C" w:rsidRPr="00D5792C" w:rsidRDefault="00D5792C" w:rsidP="00D5792C">
      <w:pPr>
        <w:jc w:val="both"/>
      </w:pPr>
      <w:r w:rsidRPr="00D5792C">
        <w:t>Kazalniki po izsledkih HBSC, 2014 (NIJZ, 2015):</w:t>
      </w:r>
    </w:p>
    <w:p w:rsidR="00D5792C" w:rsidRPr="00D5792C" w:rsidRDefault="00D5792C" w:rsidP="00D5792C">
      <w:pPr>
        <w:numPr>
          <w:ilvl w:val="0"/>
          <w:numId w:val="15"/>
        </w:numPr>
        <w:jc w:val="both"/>
      </w:pPr>
      <w:r w:rsidRPr="00D5792C">
        <w:t xml:space="preserve">18% mladostnikov je vsak dan telesno dejavnih vsaj eno uro. </w:t>
      </w:r>
    </w:p>
    <w:p w:rsidR="00D5792C" w:rsidRPr="00D5792C" w:rsidRDefault="00D5792C" w:rsidP="00D5792C">
      <w:pPr>
        <w:numPr>
          <w:ilvl w:val="0"/>
          <w:numId w:val="15"/>
        </w:numPr>
        <w:jc w:val="both"/>
      </w:pPr>
      <w:r w:rsidRPr="00D5792C">
        <w:t>V obdobju 2006 – 2014 je zaznano pomembno zvišanje deleža mladostnikov, ki so v prostem času športno dejavni vsaj dva- do tri- krat na teden.</w:t>
      </w:r>
    </w:p>
    <w:p w:rsidR="00D5792C" w:rsidRPr="00D5792C" w:rsidRDefault="00D5792C" w:rsidP="00D5792C">
      <w:pPr>
        <w:numPr>
          <w:ilvl w:val="0"/>
          <w:numId w:val="15"/>
        </w:numPr>
        <w:jc w:val="both"/>
      </w:pPr>
      <w:r w:rsidRPr="00D5792C">
        <w:t>45% mladostnikov med šolskim tednom vsak dan zajtrkuje.</w:t>
      </w:r>
    </w:p>
    <w:p w:rsidR="00D5792C" w:rsidRPr="00D5792C" w:rsidRDefault="00D5792C" w:rsidP="00D5792C">
      <w:pPr>
        <w:numPr>
          <w:ilvl w:val="0"/>
          <w:numId w:val="15"/>
        </w:numPr>
        <w:jc w:val="both"/>
      </w:pPr>
      <w:r w:rsidRPr="00D5792C">
        <w:t xml:space="preserve">39% mladostnikov vsak dan uživa sadje, 27% pa zelenjavo. </w:t>
      </w:r>
    </w:p>
    <w:p w:rsidR="00D5792C" w:rsidRPr="00D5792C" w:rsidRDefault="00D5792C" w:rsidP="00D5792C">
      <w:pPr>
        <w:numPr>
          <w:ilvl w:val="0"/>
          <w:numId w:val="15"/>
        </w:numPr>
        <w:jc w:val="both"/>
      </w:pPr>
      <w:r w:rsidRPr="00D5792C">
        <w:t>V obdobju 2002- 2014 se je znižal delež mladostnikov, ki vsak dan pijejo sladkane pijače.</w:t>
      </w:r>
    </w:p>
    <w:p w:rsidR="00D5792C" w:rsidRPr="00D5792C" w:rsidRDefault="00D5792C" w:rsidP="00D5792C">
      <w:pPr>
        <w:jc w:val="both"/>
        <w:rPr>
          <w:b/>
        </w:rPr>
      </w:pP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Zakon o osnovni šoli</w:t>
      </w:r>
    </w:p>
    <w:p w:rsidR="00AA4AC0" w:rsidRPr="00AA4AC0" w:rsidRDefault="006006F9" w:rsidP="00AA4AC0">
      <w:pPr>
        <w:jc w:val="both"/>
      </w:pPr>
      <w:r>
        <w:rPr>
          <w:u w:val="single"/>
        </w:rPr>
        <w:t>POROČILO</w:t>
      </w:r>
    </w:p>
    <w:tbl>
      <w:tblPr>
        <w:tblW w:w="6640" w:type="dxa"/>
        <w:tblInd w:w="75" w:type="dxa"/>
        <w:tblCellMar>
          <w:left w:w="70" w:type="dxa"/>
          <w:right w:w="70" w:type="dxa"/>
        </w:tblCellMar>
        <w:tblLook w:val="04A0" w:firstRow="1" w:lastRow="0" w:firstColumn="1" w:lastColumn="0" w:noHBand="0" w:noVBand="1"/>
      </w:tblPr>
      <w:tblGrid>
        <w:gridCol w:w="5560"/>
        <w:gridCol w:w="1080"/>
      </w:tblGrid>
      <w:tr w:rsidR="00DB2E87" w:rsidRPr="00DB2E87" w:rsidTr="00A06713">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Izbirni predmet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Št. šol</w:t>
            </w:r>
          </w:p>
        </w:tc>
      </w:tr>
      <w:tr w:rsidR="00DB2E87" w:rsidRPr="00DB2E87" w:rsidTr="00A06713">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Izbrani šport /i/</w:t>
            </w:r>
          </w:p>
        </w:tc>
        <w:tc>
          <w:tcPr>
            <w:tcW w:w="1080" w:type="dxa"/>
            <w:tcBorders>
              <w:top w:val="nil"/>
              <w:left w:val="nil"/>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402</w:t>
            </w:r>
          </w:p>
        </w:tc>
      </w:tr>
      <w:tr w:rsidR="00DB2E87" w:rsidRPr="00DB2E87" w:rsidTr="00A06713">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Šport za sprostitev /i/</w:t>
            </w:r>
          </w:p>
        </w:tc>
        <w:tc>
          <w:tcPr>
            <w:tcW w:w="1080" w:type="dxa"/>
            <w:tcBorders>
              <w:top w:val="nil"/>
              <w:left w:val="nil"/>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396</w:t>
            </w:r>
          </w:p>
        </w:tc>
      </w:tr>
      <w:tr w:rsidR="00DB2E87" w:rsidRPr="00DB2E87" w:rsidTr="00A06713">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Šport za zdravje /i/</w:t>
            </w:r>
          </w:p>
        </w:tc>
        <w:tc>
          <w:tcPr>
            <w:tcW w:w="1080" w:type="dxa"/>
            <w:tcBorders>
              <w:top w:val="nil"/>
              <w:left w:val="nil"/>
              <w:bottom w:val="single" w:sz="4" w:space="0" w:color="auto"/>
              <w:right w:val="single" w:sz="4" w:space="0" w:color="auto"/>
            </w:tcBorders>
            <w:shd w:val="clear" w:color="auto" w:fill="auto"/>
            <w:noWrap/>
            <w:vAlign w:val="bottom"/>
            <w:hideMark/>
          </w:tcPr>
          <w:p w:rsidR="00DB2E87" w:rsidRPr="00DB2E87" w:rsidRDefault="00DB2E87" w:rsidP="00DB2E87">
            <w:pPr>
              <w:jc w:val="both"/>
            </w:pPr>
            <w:r w:rsidRPr="00DB2E87">
              <w:t>393</w:t>
            </w:r>
          </w:p>
        </w:tc>
      </w:tr>
    </w:tbl>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Ponovna uvedba športne vzgoje kot obveznega predmeta v prvi letnik vseh študijskih programov</w:t>
      </w:r>
    </w:p>
    <w:p w:rsidR="00AA4AC0" w:rsidRDefault="006006F9" w:rsidP="00AA4AC0">
      <w:pPr>
        <w:ind w:left="709" w:hanging="709"/>
        <w:jc w:val="both"/>
        <w:rPr>
          <w:u w:val="single"/>
        </w:rPr>
      </w:pPr>
      <w:r>
        <w:rPr>
          <w:u w:val="single"/>
        </w:rPr>
        <w:t>POROČILO</w:t>
      </w:r>
    </w:p>
    <w:p w:rsidR="00C51594" w:rsidRPr="00363208" w:rsidRDefault="00C51594" w:rsidP="00C51594">
      <w:pPr>
        <w:ind w:left="709" w:hanging="709"/>
        <w:jc w:val="both"/>
      </w:pPr>
      <w:r w:rsidRPr="00363208">
        <w:lastRenderedPageBreak/>
        <w:t xml:space="preserve">Poročilo bo podano po </w:t>
      </w:r>
      <w:r>
        <w:t>zaključku</w:t>
      </w:r>
      <w:r w:rsidRPr="00363208">
        <w:t xml:space="preserve"> leta 2015.</w:t>
      </w:r>
    </w:p>
    <w:p w:rsidR="00C51594" w:rsidRDefault="00C51594" w:rsidP="00AA4AC0">
      <w:pPr>
        <w:jc w:val="both"/>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Programi varovanja in krepitve zdravja 2015/2016 – programi spodbujanja gibanja za zdravje</w:t>
      </w:r>
    </w:p>
    <w:p w:rsidR="00AA4AC0" w:rsidRPr="00AA4AC0" w:rsidRDefault="006006F9" w:rsidP="00AA4AC0">
      <w:pPr>
        <w:jc w:val="both"/>
      </w:pPr>
      <w:r>
        <w:rPr>
          <w:u w:val="single"/>
        </w:rPr>
        <w:t>POROČILO</w:t>
      </w:r>
    </w:p>
    <w:p w:rsidR="00D5792C" w:rsidRPr="00D5792C" w:rsidRDefault="00D5792C" w:rsidP="00D5792C">
      <w:pPr>
        <w:jc w:val="both"/>
      </w:pPr>
      <w:r w:rsidRPr="00D5792C">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D5792C" w:rsidRPr="00D5792C" w:rsidRDefault="00D5792C" w:rsidP="00D5792C">
      <w:pPr>
        <w:jc w:val="both"/>
      </w:pPr>
    </w:p>
    <w:p w:rsidR="00D5792C" w:rsidRPr="00D5792C" w:rsidRDefault="00D5792C" w:rsidP="00D5792C">
      <w:pPr>
        <w:jc w:val="both"/>
        <w:rPr>
          <w:b/>
        </w:rPr>
      </w:pPr>
      <w:r w:rsidRPr="00D5792C">
        <w:rPr>
          <w:b/>
        </w:rPr>
        <w:t>Predmet razpisa so programi varovanja in krepitve zdravja, ki se izvajajo na naslednjih področjih:</w:t>
      </w:r>
    </w:p>
    <w:p w:rsidR="00D5792C" w:rsidRPr="00D5792C" w:rsidRDefault="00D5792C" w:rsidP="00D5792C">
      <w:pPr>
        <w:jc w:val="both"/>
      </w:pPr>
      <w:r w:rsidRPr="00D5792C">
        <w:t>1 Programi zmanjševanja tvegane in škodljive rabe alkohola;</w:t>
      </w:r>
    </w:p>
    <w:p w:rsidR="00D5792C" w:rsidRPr="00D5792C" w:rsidRDefault="00D5792C" w:rsidP="00D5792C">
      <w:pPr>
        <w:jc w:val="both"/>
      </w:pPr>
      <w:r w:rsidRPr="00D5792C">
        <w:t>2 Programi zmanjševanja rabe tobaka;</w:t>
      </w:r>
    </w:p>
    <w:p w:rsidR="00D5792C" w:rsidRPr="00D5792C" w:rsidRDefault="00D5792C" w:rsidP="00D5792C">
      <w:pPr>
        <w:jc w:val="both"/>
      </w:pPr>
      <w:r w:rsidRPr="00D5792C">
        <w:t>3 Programi za spodbujanje zdrave in uravnotežene prehrane in telesne dejavnosti za zdravje;</w:t>
      </w:r>
    </w:p>
    <w:p w:rsidR="00D5792C" w:rsidRPr="00D5792C" w:rsidRDefault="00D5792C" w:rsidP="00D5792C">
      <w:pPr>
        <w:jc w:val="both"/>
      </w:pPr>
      <w:r w:rsidRPr="00D5792C">
        <w:t>4 Programi zmanjševanja povpraševanja po prepovedanih drogah in psihoaktivnih snoveh;</w:t>
      </w:r>
    </w:p>
    <w:p w:rsidR="00D5792C" w:rsidRPr="00D5792C" w:rsidRDefault="00D5792C" w:rsidP="00D5792C">
      <w:pPr>
        <w:jc w:val="both"/>
      </w:pPr>
      <w:r w:rsidRPr="00D5792C">
        <w:t>5 Programi preprečevanja okužbe z virusom HIV/AIDS;</w:t>
      </w:r>
    </w:p>
    <w:p w:rsidR="00D5792C" w:rsidRPr="00D5792C" w:rsidRDefault="00D5792C" w:rsidP="00D5792C">
      <w:pPr>
        <w:jc w:val="both"/>
      </w:pPr>
      <w:r w:rsidRPr="00D5792C">
        <w:t>6 Programi krepitve duševnega zdravja;</w:t>
      </w:r>
    </w:p>
    <w:p w:rsidR="00D5792C" w:rsidRPr="00D5792C" w:rsidRDefault="00D5792C" w:rsidP="00D5792C">
      <w:pPr>
        <w:jc w:val="both"/>
      </w:pPr>
      <w:r w:rsidRPr="00D5792C">
        <w:t>7 Programi za preprečevanje kroničnih nenalezljivih bolezni in stanj (srčno-žilne bolezni, sladkorna bolezen, rak in poškodbe).</w:t>
      </w:r>
    </w:p>
    <w:p w:rsidR="00D5792C" w:rsidRPr="00D5792C" w:rsidRDefault="00D5792C" w:rsidP="00D5792C">
      <w:pPr>
        <w:jc w:val="both"/>
      </w:pPr>
    </w:p>
    <w:p w:rsidR="00D5792C" w:rsidRPr="00EB20F9" w:rsidRDefault="00D5792C" w:rsidP="00D5792C">
      <w:pPr>
        <w:jc w:val="both"/>
      </w:pPr>
      <w:r w:rsidRPr="00EB20F9">
        <w:t xml:space="preserve">Pri vseh temah se prednostno pričakujejo dejavnosti usmerjene na populacijo mladih. </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2: zagotavljanje sistemskih pogojev za uravnoteženo prehranjevanje mladih 15–29 let</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Nosilci: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 MDDSZ, MKGP</w:t>
      </w:r>
    </w:p>
    <w:p w:rsidR="00AA4AC0" w:rsidRPr="00AA4AC0" w:rsidRDefault="00AA4AC0" w:rsidP="00AA4AC0">
      <w:pPr>
        <w:jc w:val="both"/>
        <w:rPr>
          <w:b/>
        </w:rPr>
      </w:pPr>
    </w:p>
    <w:p w:rsidR="00AA4AC0" w:rsidRPr="00AA4AC0" w:rsidRDefault="00AA4AC0" w:rsidP="00AA4AC0">
      <w:pPr>
        <w:jc w:val="both"/>
      </w:pPr>
      <w:r w:rsidRPr="00AA4AC0">
        <w:lastRenderedPageBreak/>
        <w:t>NOSILEC: MZ</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Sprejem Nacionalnega programa o prehrani in telesni dejavnosti za zdravje 2015–2025</w:t>
      </w:r>
    </w:p>
    <w:p w:rsidR="00AA4AC0" w:rsidRPr="00AA4AC0" w:rsidRDefault="006006F9" w:rsidP="00AA4AC0">
      <w:pPr>
        <w:ind w:left="709" w:hanging="709"/>
        <w:jc w:val="both"/>
      </w:pPr>
      <w:r>
        <w:rPr>
          <w:u w:val="single"/>
        </w:rPr>
        <w:t>POROČILO</w:t>
      </w:r>
    </w:p>
    <w:p w:rsidR="00AA4AC0" w:rsidRPr="00EB20F9" w:rsidRDefault="00EB20F9" w:rsidP="00AA4AC0">
      <w:pPr>
        <w:jc w:val="both"/>
      </w:pPr>
      <w:r w:rsidRPr="00EB20F9">
        <w:t xml:space="preserve">Opis poročila se nahaja pod prioritetnih </w:t>
      </w:r>
      <w:proofErr w:type="spellStart"/>
      <w:r w:rsidRPr="00EB20F9">
        <w:t>podpodročjem</w:t>
      </w:r>
      <w:proofErr w:type="spellEnd"/>
      <w:r w:rsidRPr="00EB20F9">
        <w:t xml:space="preserve"> št.1.</w:t>
      </w:r>
    </w:p>
    <w:p w:rsidR="00EB20F9" w:rsidRDefault="00EB20F9"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Zakon o šolski prehrani</w:t>
      </w:r>
    </w:p>
    <w:p w:rsidR="00AA4AC0" w:rsidRPr="00AA4AC0" w:rsidRDefault="006006F9" w:rsidP="00AA4AC0">
      <w:pPr>
        <w:jc w:val="both"/>
      </w:pPr>
      <w:r>
        <w:rPr>
          <w:u w:val="single"/>
        </w:rPr>
        <w:t>POROČILO</w:t>
      </w:r>
    </w:p>
    <w:p w:rsidR="00974893" w:rsidRPr="00974893" w:rsidRDefault="00974893" w:rsidP="00974893">
      <w:pPr>
        <w:jc w:val="both"/>
      </w:pPr>
      <w:r w:rsidRPr="00974893">
        <w:t xml:space="preserve">V šolskem letu 2014/2015 je na malico je prijavljenih  98,0% učencev. Do subvencije je upravičenih  55,2% vseh vpisanih učencev. </w:t>
      </w:r>
    </w:p>
    <w:p w:rsidR="00974893" w:rsidRPr="00974893" w:rsidRDefault="00974893" w:rsidP="00974893">
      <w:pPr>
        <w:jc w:val="both"/>
      </w:pPr>
      <w:r w:rsidRPr="00974893">
        <w:t>–</w:t>
      </w:r>
      <w:r w:rsidRPr="00974893">
        <w:tab/>
        <w:t>71,4 %  prijavljenih na kosilo, 9,9 % s subvencioniranim kosilom (od vpisanih).</w:t>
      </w:r>
    </w:p>
    <w:p w:rsidR="00974893" w:rsidRPr="00974893" w:rsidRDefault="00974893" w:rsidP="00974893">
      <w:pPr>
        <w:jc w:val="both"/>
      </w:pPr>
      <w:r w:rsidRPr="00974893">
        <w:t xml:space="preserve"> Na kosilo je prijavljenih  70,8% vpisanih učencev. Subvencionirano kosilo prejema  9,8% vseh vpisanih učencev.</w:t>
      </w:r>
    </w:p>
    <w:p w:rsidR="00974893" w:rsidRPr="00974893" w:rsidRDefault="00974893" w:rsidP="00974893">
      <w:pPr>
        <w:jc w:val="both"/>
      </w:pPr>
      <w:r w:rsidRPr="00974893">
        <w:t>*(Opomba: kazalnik je za vse učence v OŠ, ni pa mogoče ugotavljati starosti učencev).</w:t>
      </w:r>
    </w:p>
    <w:p w:rsidR="00974893" w:rsidRPr="00974893" w:rsidRDefault="00974893" w:rsidP="00974893">
      <w:pPr>
        <w:jc w:val="both"/>
      </w:pPr>
    </w:p>
    <w:p w:rsidR="00974893" w:rsidRPr="00974893" w:rsidRDefault="00974893" w:rsidP="00974893">
      <w:pPr>
        <w:jc w:val="both"/>
      </w:pPr>
      <w:r w:rsidRPr="00974893">
        <w:t>Dijaki:</w:t>
      </w:r>
    </w:p>
    <w:p w:rsidR="00974893" w:rsidRPr="00974893" w:rsidRDefault="00974893" w:rsidP="00974893">
      <w:pPr>
        <w:jc w:val="both"/>
      </w:pPr>
      <w:r w:rsidRPr="00974893">
        <w:t>–</w:t>
      </w:r>
      <w:r w:rsidRPr="00974893">
        <w:tab/>
        <w:t>66,0 % prijavljenih na malico, 42,9 % s subvencionirano malico (od vpisanih).</w:t>
      </w:r>
    </w:p>
    <w:p w:rsidR="00974893" w:rsidRPr="00974893" w:rsidRDefault="00974893" w:rsidP="00974893">
      <w:pPr>
        <w:jc w:val="both"/>
      </w:pPr>
      <w:r w:rsidRPr="00974893">
        <w:t xml:space="preserve">V šolskem letu 2014/2015 je na malico je prijavljenih  65,0% dijakov. Do subvencije je upravičenih  43% vseh vpisanih dijakov. </w:t>
      </w:r>
    </w:p>
    <w:p w:rsidR="00974893" w:rsidRPr="00974893" w:rsidRDefault="00974893" w:rsidP="00974893">
      <w:pPr>
        <w:jc w:val="both"/>
      </w:pPr>
      <w:r w:rsidRPr="00974893">
        <w:rPr>
          <w:u w:val="single"/>
        </w:rPr>
        <w:t>Višina zagotovljenih finančnih sredstev v 2015</w:t>
      </w:r>
      <w:r w:rsidRPr="00974893">
        <w:t>: 20.846.066,00 EUR za učence OŠ (za vse učence v OŠ, ni mogoče določiti zneska samo za 9. razred) in 9.971.183,00 EUR za dijake SŠ</w:t>
      </w:r>
    </w:p>
    <w:p w:rsidR="009B42F2" w:rsidRPr="009B42F2" w:rsidRDefault="009B42F2" w:rsidP="009B42F2">
      <w:pPr>
        <w:jc w:val="both"/>
      </w:pPr>
      <w:r w:rsidRPr="009B42F2">
        <w:t>Realizacija 2015: PP 152710 (OŠ):  10.245.262,50 EUR</w:t>
      </w:r>
    </w:p>
    <w:p w:rsidR="009B42F2" w:rsidRPr="009B42F2" w:rsidRDefault="009B42F2" w:rsidP="009B42F2">
      <w:pPr>
        <w:jc w:val="both"/>
      </w:pPr>
      <w:r w:rsidRPr="009B42F2">
        <w:tab/>
      </w:r>
      <w:r w:rsidRPr="009B42F2">
        <w:tab/>
        <w:t xml:space="preserve">  PP 863810 (SŠ):      5.008.484,95 EUR</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lastRenderedPageBreak/>
        <w:t>Programi varovanja in krepitve zdravja 2015/16 – programi promocije zdrave in uravnotežene prehrane ter gibanja za zdravje</w:t>
      </w:r>
    </w:p>
    <w:p w:rsidR="00AA4AC0" w:rsidRPr="00AA4AC0" w:rsidRDefault="006006F9" w:rsidP="00AA4AC0">
      <w:pPr>
        <w:jc w:val="both"/>
      </w:pPr>
      <w:r>
        <w:rPr>
          <w:u w:val="single"/>
        </w:rPr>
        <w:t>POROČILO</w:t>
      </w:r>
    </w:p>
    <w:p w:rsidR="00D5792C" w:rsidRPr="00D5792C" w:rsidRDefault="00D5792C" w:rsidP="00D5792C">
      <w:pPr>
        <w:jc w:val="both"/>
      </w:pPr>
      <w:r w:rsidRPr="00D5792C">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D5792C" w:rsidRPr="00D5792C" w:rsidRDefault="00D5792C" w:rsidP="00D5792C">
      <w:pPr>
        <w:jc w:val="both"/>
      </w:pPr>
    </w:p>
    <w:p w:rsidR="00D5792C" w:rsidRPr="00D5792C" w:rsidRDefault="00D5792C" w:rsidP="00D5792C">
      <w:pPr>
        <w:jc w:val="both"/>
        <w:rPr>
          <w:b/>
        </w:rPr>
      </w:pPr>
      <w:r w:rsidRPr="00D5792C">
        <w:rPr>
          <w:b/>
        </w:rPr>
        <w:t>Predmet razpisa so programi varovanja in krepitve zdravja, ki se izvajajo na naslednjih področjih:</w:t>
      </w:r>
    </w:p>
    <w:p w:rsidR="00D5792C" w:rsidRPr="00D5792C" w:rsidRDefault="00D5792C" w:rsidP="00D5792C">
      <w:pPr>
        <w:jc w:val="both"/>
      </w:pPr>
      <w:r w:rsidRPr="00D5792C">
        <w:t>1 Programi zmanjševanja tvegane in škodljive rabe alkohola;</w:t>
      </w:r>
    </w:p>
    <w:p w:rsidR="00D5792C" w:rsidRPr="00D5792C" w:rsidRDefault="00D5792C" w:rsidP="00D5792C">
      <w:pPr>
        <w:jc w:val="both"/>
      </w:pPr>
      <w:r w:rsidRPr="00D5792C">
        <w:t>2 Programi zmanjševanja rabe tobaka;</w:t>
      </w:r>
    </w:p>
    <w:p w:rsidR="00D5792C" w:rsidRPr="00D5792C" w:rsidRDefault="00D5792C" w:rsidP="00D5792C">
      <w:pPr>
        <w:jc w:val="both"/>
      </w:pPr>
      <w:r w:rsidRPr="00D5792C">
        <w:t>3 Programi za spodbujanje zdrave in uravnotežene prehrane in telesne dejavnosti za zdravje;</w:t>
      </w:r>
    </w:p>
    <w:p w:rsidR="00D5792C" w:rsidRPr="00D5792C" w:rsidRDefault="00D5792C" w:rsidP="00D5792C">
      <w:pPr>
        <w:jc w:val="both"/>
      </w:pPr>
      <w:r w:rsidRPr="00D5792C">
        <w:t>4 Programi zmanjševanja povpraševanja po prepovedanih drogah in psihoaktivnih snoveh;</w:t>
      </w:r>
    </w:p>
    <w:p w:rsidR="00D5792C" w:rsidRPr="00D5792C" w:rsidRDefault="00D5792C" w:rsidP="00D5792C">
      <w:pPr>
        <w:jc w:val="both"/>
      </w:pPr>
      <w:r w:rsidRPr="00D5792C">
        <w:t>5 Programi preprečevanja okužbe z virusom HIV/AIDS;</w:t>
      </w:r>
    </w:p>
    <w:p w:rsidR="00D5792C" w:rsidRPr="00D5792C" w:rsidRDefault="00D5792C" w:rsidP="00D5792C">
      <w:pPr>
        <w:jc w:val="both"/>
      </w:pPr>
      <w:r w:rsidRPr="00D5792C">
        <w:t>6 Programi krepitve duševnega zdravja;</w:t>
      </w:r>
    </w:p>
    <w:p w:rsidR="00D5792C" w:rsidRPr="00D5792C" w:rsidRDefault="00D5792C" w:rsidP="00D5792C">
      <w:pPr>
        <w:jc w:val="both"/>
      </w:pPr>
      <w:r w:rsidRPr="00D5792C">
        <w:t>7 Programi za preprečevanje kroničnih nenalezljivih bolezni in stanj (srčno-žilne bolezni, sladkorna bolezen, rak in poškodbe).</w:t>
      </w:r>
    </w:p>
    <w:p w:rsidR="00D5792C" w:rsidRPr="00D5792C" w:rsidRDefault="00D5792C" w:rsidP="00D5792C">
      <w:pPr>
        <w:jc w:val="both"/>
      </w:pPr>
    </w:p>
    <w:p w:rsidR="00D5792C" w:rsidRPr="009B42F2" w:rsidRDefault="00D5792C" w:rsidP="00D5792C">
      <w:pPr>
        <w:jc w:val="both"/>
      </w:pPr>
      <w:r w:rsidRPr="009B42F2">
        <w:t xml:space="preserve">Pri vseh temah se prednostno pričakujejo dejavnosti usmerjene na populacijo mladih. </w:t>
      </w:r>
    </w:p>
    <w:p w:rsidR="00AA4AC0" w:rsidRPr="00AA4AC0" w:rsidRDefault="00AA4AC0" w:rsidP="00AA4AC0">
      <w:pPr>
        <w:jc w:val="both"/>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 xml:space="preserve">Spremljanje s svetovanjem in ugotavljanje skladnosti jedilnikov v vzgojno-izobraževalnih ustanovah s strokovnimi usmeritvami </w:t>
      </w:r>
    </w:p>
    <w:p w:rsidR="00AA4AC0" w:rsidRPr="00AA4AC0" w:rsidRDefault="006006F9" w:rsidP="00AA4AC0">
      <w:pPr>
        <w:jc w:val="both"/>
      </w:pPr>
      <w:r>
        <w:rPr>
          <w:u w:val="single"/>
        </w:rPr>
        <w:t>POROČILO</w:t>
      </w:r>
    </w:p>
    <w:p w:rsidR="00D5792C" w:rsidRPr="00D5792C" w:rsidRDefault="00D5792C" w:rsidP="00D5792C">
      <w:pPr>
        <w:jc w:val="both"/>
      </w:pPr>
      <w:r w:rsidRPr="00D5792C">
        <w:t xml:space="preserve">Spremljanje s svetovanjem in ugotavljanje skladnosti jedilnikov v vzgojno-izobraževalnih ustanovah s strokovnimi usmeritvami je redna naloga, ki jo izvaja Nacionalni inštitut za javno zdravje (NIJZ) in jo vključuje v svoj redni program dela. Na letni ravni obišče in pregleda skladnost jedilnikov ter strokovno svetuje cca. 100 osnovnim šolam. Poročilo za leto 2014 bomo prejeli in na njegovi podlagi poročali v drugi polovici 2015. </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3: zagotavljanje sistemskih pogojev za spremljanje in ukrepanje pri mladih v starosti 15–29 s prekomerno telesno težo ali debelostjo</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 MDDSZ</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Dopolnitev Zakona o financiranju vzgoje in izobraževanja</w:t>
      </w:r>
    </w:p>
    <w:p w:rsidR="00AA4AC0" w:rsidRPr="00AA4AC0" w:rsidRDefault="006006F9" w:rsidP="00AA4AC0">
      <w:pPr>
        <w:ind w:left="709" w:hanging="709"/>
        <w:jc w:val="both"/>
      </w:pPr>
      <w:r>
        <w:rPr>
          <w:u w:val="single"/>
        </w:rPr>
        <w:t>POROČILO</w:t>
      </w:r>
    </w:p>
    <w:p w:rsidR="00AA4AC0" w:rsidRPr="00AA4AC0" w:rsidRDefault="00A9282A" w:rsidP="00AA4AC0">
      <w:pPr>
        <w:jc w:val="both"/>
      </w:pPr>
      <w:r w:rsidRPr="00A9282A">
        <w:t>Dogovarjanje glede zagotavljanja sistemskega in trajnejšega načina financiranja izvajanja meritev za športno-vzgojni karton še poteka.</w:t>
      </w:r>
    </w:p>
    <w:p w:rsidR="00A9282A" w:rsidRDefault="00A9282A" w:rsidP="00AA4AC0">
      <w:pPr>
        <w:jc w:val="both"/>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Programi varovanja in krepitve zdravja 2015/16 – programi promocije zdrave in uravnotežene prehrane ter gibanja za zdravje</w:t>
      </w:r>
    </w:p>
    <w:p w:rsidR="00AA4AC0" w:rsidRDefault="006006F9" w:rsidP="00AA4AC0">
      <w:pPr>
        <w:jc w:val="both"/>
        <w:rPr>
          <w:u w:val="single"/>
        </w:rPr>
      </w:pPr>
      <w:r>
        <w:rPr>
          <w:u w:val="single"/>
        </w:rPr>
        <w:t>POROČILO</w:t>
      </w:r>
    </w:p>
    <w:p w:rsidR="00923A98" w:rsidRPr="00D5792C" w:rsidRDefault="00923A98" w:rsidP="00923A98">
      <w:pPr>
        <w:jc w:val="both"/>
      </w:pPr>
      <w:r w:rsidRPr="00D5792C">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6006F9" w:rsidRPr="00AA4AC0" w:rsidRDefault="006006F9" w:rsidP="00AA4AC0">
      <w:pPr>
        <w:jc w:val="both"/>
      </w:pPr>
    </w:p>
    <w:p w:rsidR="00AA4AC0" w:rsidRPr="00AA4AC0" w:rsidRDefault="00AA4AC0" w:rsidP="00AA4AC0">
      <w:pPr>
        <w:spacing w:before="100" w:beforeAutospacing="1" w:after="100" w:afterAutospacing="1" w:line="240" w:lineRule="auto"/>
        <w:outlineLvl w:val="1"/>
        <w:rPr>
          <w:rFonts w:ascii="Times New Roman" w:eastAsia="Times New Roman" w:hAnsi="Times New Roman"/>
          <w:b/>
          <w:bCs/>
          <w:sz w:val="36"/>
          <w:szCs w:val="36"/>
        </w:rPr>
      </w:pPr>
      <w:bookmarkStart w:id="14" w:name="_Toc418771668"/>
      <w:r w:rsidRPr="00AA4AC0">
        <w:rPr>
          <w:rFonts w:eastAsia="Times New Roman"/>
          <w:b/>
          <w:bCs/>
          <w:sz w:val="28"/>
          <w:szCs w:val="28"/>
        </w:rPr>
        <w:t>5.2.2 CILJ: Preprečevanje kajenja in prvih poskusov kajenja, tvegane in škodljive rabe alkohola in prepovedanih drog, zagotavljanje zdrave in varne zabave mladih ter obvladovanje nasilja, povezanega s športom, in vandalizma</w:t>
      </w:r>
      <w:bookmarkEnd w:id="14"/>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4: zagotavljanje sistemskih pogojev za zmanjševanje tvegane in škodljive rabe alkohola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 MKGP, MNZ</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Programi varovanja in krepitve zdravja 2015/16 – programi zmanjševanja tvegane in škodljive rabe alkohola</w:t>
      </w:r>
    </w:p>
    <w:p w:rsidR="00AA4AC0" w:rsidRPr="00AA4AC0" w:rsidRDefault="006006F9" w:rsidP="00AA4AC0">
      <w:pPr>
        <w:jc w:val="both"/>
      </w:pPr>
      <w:r>
        <w:rPr>
          <w:u w:val="single"/>
        </w:rPr>
        <w:t>POROČILO</w:t>
      </w:r>
    </w:p>
    <w:p w:rsidR="00D5792C" w:rsidRPr="00D5792C" w:rsidRDefault="00D5792C" w:rsidP="00D5792C">
      <w:pPr>
        <w:jc w:val="both"/>
      </w:pPr>
      <w:r w:rsidRPr="00D5792C">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D5792C" w:rsidRPr="00D5792C" w:rsidRDefault="00D5792C" w:rsidP="00D5792C">
      <w:pPr>
        <w:jc w:val="both"/>
      </w:pPr>
    </w:p>
    <w:p w:rsidR="00D5792C" w:rsidRPr="00D5792C" w:rsidRDefault="00D5792C" w:rsidP="00D5792C">
      <w:pPr>
        <w:jc w:val="both"/>
        <w:rPr>
          <w:b/>
        </w:rPr>
      </w:pPr>
      <w:r w:rsidRPr="00D5792C">
        <w:rPr>
          <w:b/>
        </w:rPr>
        <w:t>Predmet razpisa so programi varovanja in krepitve zdravja, ki se izvajajo na naslednjih področjih:</w:t>
      </w:r>
    </w:p>
    <w:p w:rsidR="00D5792C" w:rsidRPr="00D5792C" w:rsidRDefault="00D5792C" w:rsidP="00D5792C">
      <w:pPr>
        <w:jc w:val="both"/>
      </w:pPr>
      <w:r w:rsidRPr="00D5792C">
        <w:t>1 Programi zmanjševanja tvegane in škodljive rabe alkohola;</w:t>
      </w:r>
    </w:p>
    <w:p w:rsidR="00D5792C" w:rsidRPr="00D5792C" w:rsidRDefault="00D5792C" w:rsidP="00D5792C">
      <w:pPr>
        <w:jc w:val="both"/>
      </w:pPr>
      <w:r w:rsidRPr="00D5792C">
        <w:t>2 Programi zmanjševanja rabe tobaka;</w:t>
      </w:r>
    </w:p>
    <w:p w:rsidR="00D5792C" w:rsidRPr="00D5792C" w:rsidRDefault="00D5792C" w:rsidP="00D5792C">
      <w:pPr>
        <w:jc w:val="both"/>
      </w:pPr>
      <w:r w:rsidRPr="00D5792C">
        <w:t>3 Programi za spodbujanje zdrave in uravnotežene prehrane in telesne dejavnosti za zdravje;</w:t>
      </w:r>
    </w:p>
    <w:p w:rsidR="00D5792C" w:rsidRPr="00D5792C" w:rsidRDefault="00D5792C" w:rsidP="00D5792C">
      <w:pPr>
        <w:jc w:val="both"/>
      </w:pPr>
      <w:r w:rsidRPr="00D5792C">
        <w:t>4 Programi zmanjševanja povpraševanja po prepovedanih drogah in psihoaktivnih snoveh;</w:t>
      </w:r>
    </w:p>
    <w:p w:rsidR="00D5792C" w:rsidRPr="00D5792C" w:rsidRDefault="00D5792C" w:rsidP="00D5792C">
      <w:pPr>
        <w:jc w:val="both"/>
      </w:pPr>
      <w:r w:rsidRPr="00D5792C">
        <w:t>5 Programi preprečevanja okužbe z virusom HIV/AIDS;</w:t>
      </w:r>
    </w:p>
    <w:p w:rsidR="00D5792C" w:rsidRPr="00D5792C" w:rsidRDefault="00D5792C" w:rsidP="00D5792C">
      <w:pPr>
        <w:jc w:val="both"/>
      </w:pPr>
      <w:r w:rsidRPr="00D5792C">
        <w:t>6 Programi krepitve duševnega zdravja;</w:t>
      </w:r>
    </w:p>
    <w:p w:rsidR="00D5792C" w:rsidRPr="00D5792C" w:rsidRDefault="00D5792C" w:rsidP="00D5792C">
      <w:pPr>
        <w:jc w:val="both"/>
      </w:pPr>
      <w:r w:rsidRPr="00D5792C">
        <w:t>7 Programi za preprečevanje kroničnih nenalezljivih bolezni in stanj (srčno-žilne bolezni, sladkorna bolezen, rak in poškodbe).</w:t>
      </w:r>
    </w:p>
    <w:p w:rsidR="00D5792C" w:rsidRPr="00D5792C" w:rsidRDefault="00D5792C" w:rsidP="00D5792C">
      <w:pPr>
        <w:jc w:val="both"/>
      </w:pPr>
    </w:p>
    <w:p w:rsidR="00D5792C" w:rsidRPr="008C30DA" w:rsidRDefault="00D5792C" w:rsidP="00D5792C">
      <w:pPr>
        <w:jc w:val="both"/>
      </w:pPr>
      <w:r w:rsidRPr="008C30DA">
        <w:t xml:space="preserve">Pri vseh temah se prednostno pričakujejo dejavnosti usmerjene na populacijo mladih. </w:t>
      </w:r>
    </w:p>
    <w:p w:rsidR="00D5792C" w:rsidRPr="008C30DA" w:rsidRDefault="00D5792C" w:rsidP="00D5792C">
      <w:pPr>
        <w:jc w:val="both"/>
      </w:pPr>
      <w:r w:rsidRPr="008C30DA">
        <w:t xml:space="preserve">Dodatne aktivnosti in prizadevanja na tem področju: </w:t>
      </w:r>
    </w:p>
    <w:p w:rsidR="00D5792C" w:rsidRPr="00D5792C" w:rsidRDefault="00D5792C" w:rsidP="00D5792C">
      <w:pPr>
        <w:jc w:val="both"/>
        <w:rPr>
          <w:b/>
        </w:rPr>
      </w:pPr>
    </w:p>
    <w:p w:rsidR="00D5792C" w:rsidRPr="00D5792C" w:rsidRDefault="00D5792C" w:rsidP="00D5792C">
      <w:pPr>
        <w:jc w:val="both"/>
        <w:rPr>
          <w:b/>
        </w:rPr>
      </w:pPr>
      <w:r w:rsidRPr="00D5792C">
        <w:rPr>
          <w:b/>
        </w:rPr>
        <w:t>Preventivna akcija 0,0 Šofer – trezna odločitev</w:t>
      </w:r>
    </w:p>
    <w:p w:rsidR="00D5792C" w:rsidRPr="00D5792C" w:rsidRDefault="00D5792C" w:rsidP="00D5792C">
      <w:pPr>
        <w:jc w:val="both"/>
      </w:pPr>
      <w:r w:rsidRPr="00D5792C">
        <w:t xml:space="preserve">Na podlagi Resolucije Nacionalnega programa varnosti cestnega prometa za obdobje 2013 - 2022 (NPVCP) si Ministrstvo za zdravje prizadeva delovati v smeri doseganja skupnega evropskega cilja </w:t>
      </w:r>
      <w:r w:rsidRPr="00D5792C">
        <w:lastRenderedPageBreak/>
        <w:t xml:space="preserve">»Vizija nič«. NPVCP vključuje tudi področje alkohola, prepovedanih drog in drugih psihoaktivnih snovi, katerega nosilec je Ministrstvo za zdravje. Preventivna akcija na tem področju tudi letos poteka pod sloganom »0,0 šofer-Trezna odločitev«. </w:t>
      </w:r>
    </w:p>
    <w:p w:rsidR="00D5792C" w:rsidRPr="00D5792C" w:rsidRDefault="00D5792C" w:rsidP="00D5792C">
      <w:pPr>
        <w:jc w:val="both"/>
      </w:pPr>
      <w:r w:rsidRPr="00D5792C">
        <w:t>Akcija je v prvi polovici 2015 potekala:</w:t>
      </w:r>
    </w:p>
    <w:p w:rsidR="00D5792C" w:rsidRPr="00D5792C" w:rsidRDefault="00D5792C" w:rsidP="00D5792C">
      <w:pPr>
        <w:jc w:val="both"/>
      </w:pPr>
      <w:r w:rsidRPr="00D5792C">
        <w:t>15. do 24. maja 2015</w:t>
      </w:r>
    </w:p>
    <w:p w:rsidR="00D5792C" w:rsidRPr="00D5792C" w:rsidRDefault="00D5792C" w:rsidP="00D5792C">
      <w:pPr>
        <w:jc w:val="both"/>
      </w:pPr>
      <w:r w:rsidRPr="00D5792C">
        <w:t>1. do 7. junij 2015</w:t>
      </w:r>
    </w:p>
    <w:p w:rsidR="00D5792C" w:rsidRPr="00D5792C" w:rsidRDefault="00D5792C" w:rsidP="00D5792C">
      <w:pPr>
        <w:jc w:val="both"/>
      </w:pPr>
    </w:p>
    <w:p w:rsidR="00D5792C" w:rsidRPr="00D5792C" w:rsidRDefault="00D5792C" w:rsidP="00D5792C">
      <w:pPr>
        <w:jc w:val="both"/>
      </w:pPr>
      <w:r w:rsidRPr="00D5792C">
        <w:t xml:space="preserve">Namen akcije je zlasti </w:t>
      </w:r>
      <w:r w:rsidRPr="00D5792C">
        <w:rPr>
          <w:b/>
        </w:rPr>
        <w:t>spodbujanje celovitega pristopa za zmanjševanje škodljive in tvegane rabe alkohola, prepovedanih drog in psihoaktivnih snovi</w:t>
      </w:r>
      <w:r w:rsidRPr="00D5792C">
        <w:t>, ki se kaže z vidika varnosti cestnega prometa. Spodbuditi želimo širšo javno razpravo o nezdružljivosti alkohola, drog in drugih psihoaktivnih snovi z udeležbo v prometu. V času akcije bo potekal poostren nadzor s strani policije in pristojnih inšpekcijskih služb. Poudariti pa je potrebno tudi vse večje vključevanje civilne družbe in nevladnih organizacij v aktivnosti na tem področju.</w:t>
      </w:r>
    </w:p>
    <w:p w:rsidR="00D5792C" w:rsidRPr="00D5792C" w:rsidRDefault="00D5792C" w:rsidP="00D5792C">
      <w:pPr>
        <w:jc w:val="both"/>
      </w:pPr>
    </w:p>
    <w:p w:rsidR="00D5792C" w:rsidRPr="00D5792C" w:rsidRDefault="00D5792C" w:rsidP="00D5792C">
      <w:pPr>
        <w:jc w:val="both"/>
        <w:rPr>
          <w:b/>
          <w:bCs/>
        </w:rPr>
      </w:pPr>
      <w:r w:rsidRPr="00D5792C">
        <w:t xml:space="preserve">Pobuda </w:t>
      </w:r>
      <w:r w:rsidRPr="00D5792C">
        <w:rPr>
          <w:b/>
          <w:bCs/>
        </w:rPr>
        <w:t>Plešem 0,0! Plešite in zabavajte se brez alkohola!</w:t>
      </w:r>
    </w:p>
    <w:p w:rsidR="00D5792C" w:rsidRPr="00D5792C" w:rsidRDefault="00D5792C" w:rsidP="00D5792C">
      <w:pPr>
        <w:jc w:val="both"/>
        <w:rPr>
          <w:b/>
          <w:bCs/>
        </w:rPr>
      </w:pPr>
    </w:p>
    <w:p w:rsidR="00D5792C" w:rsidRPr="00D5792C" w:rsidRDefault="00D5792C" w:rsidP="00D5792C">
      <w:pPr>
        <w:jc w:val="both"/>
      </w:pPr>
      <w:r w:rsidRPr="00D5792C">
        <w:rPr>
          <w:bCs/>
        </w:rPr>
        <w:t>Akcija Ministrstva za zdravje in organizatorjev maturantske četvorke in drugimi deležniki, ki delujejo na področju zmanjševanja škode zaradi alkohola, je pozivala k dogodku brez alkohola dne</w:t>
      </w:r>
      <w:r w:rsidRPr="00D5792C">
        <w:t>, 22. maja 2015,  ko so maturantje zaplesali četvorko po ulicah slovenskih mest.</w:t>
      </w:r>
    </w:p>
    <w:p w:rsidR="00D5792C" w:rsidRPr="00D5792C" w:rsidRDefault="00D5792C" w:rsidP="00D5792C">
      <w:pPr>
        <w:jc w:val="both"/>
      </w:pPr>
      <w:r w:rsidRPr="00D5792C">
        <w:t>Ministrstvo za zdravje, organizatorji Ulične četvorke (</w:t>
      </w:r>
      <w:proofErr w:type="spellStart"/>
      <w:r w:rsidRPr="00D5792C">
        <w:t>European</w:t>
      </w:r>
      <w:proofErr w:type="spellEnd"/>
      <w:r w:rsidRPr="00D5792C">
        <w:t xml:space="preserve"> </w:t>
      </w:r>
      <w:proofErr w:type="spellStart"/>
      <w:r w:rsidRPr="00D5792C">
        <w:t>Quadrille</w:t>
      </w:r>
      <w:proofErr w:type="spellEnd"/>
      <w:r w:rsidRPr="00D5792C">
        <w:t xml:space="preserve"> Dance Festival) in Maturantske parade, državne institucije, strokovne in nevladne organizacije  so se ob tem lepem plesnem dogodku povezale že šestič.  Skupna akcija Plešem 0,0  je povabila mlade, naj plešejo in</w:t>
      </w:r>
      <w:r w:rsidR="00CE6EB4">
        <w:t xml:space="preserve"> se zabavajo brez alkohola. Pleš</w:t>
      </w:r>
      <w:r w:rsidRPr="00D5792C">
        <w:t>očim maturantom smo zagotovili silikonske zapestnice s sporočilom "Plešem 0,0", ki naj bi mlade spominjale na to, da je ples že sam po sebi zabava in priložnost, da pokažejo svoje spretnosti in energijo, ter da alkohol ob tem ni potreben.</w:t>
      </w:r>
    </w:p>
    <w:p w:rsidR="00D5792C" w:rsidRPr="00D5792C" w:rsidRDefault="00D5792C" w:rsidP="00D5792C">
      <w:pPr>
        <w:jc w:val="both"/>
      </w:pPr>
      <w:r w:rsidRPr="00D5792C">
        <w:t>K širjenju tega sporočila so bili vabljeni tudi starši, pedagoški delavci, predstavniki lokalnih skupnosti, civilne družbe in medijev, torej vsi, ki s pozitivnimi zgledi in sporočili mladim lahko pokažejo različne načine zdrave zabave.</w:t>
      </w:r>
    </w:p>
    <w:p w:rsidR="00D5792C" w:rsidRPr="00D5792C" w:rsidRDefault="00D5792C" w:rsidP="00D5792C">
      <w:pPr>
        <w:jc w:val="both"/>
      </w:pPr>
      <w:r w:rsidRPr="00D5792C">
        <w:t>Poziv  je veljal tudi trgovcem in gostincem, ki naj skladno s določbami Zakona o omejevanju porabe</w:t>
      </w:r>
    </w:p>
    <w:p w:rsidR="00D5792C" w:rsidRPr="00D5792C" w:rsidRDefault="00D5792C" w:rsidP="00D5792C">
      <w:pPr>
        <w:jc w:val="both"/>
      </w:pPr>
      <w:r w:rsidRPr="00D5792C">
        <w:t>alkohola opitim in mladoletnim osebam ne ponujajo in ne prodajajo alkoholnih pijač.</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5: zagotavljanje sistemskih pogojev za spodbujanje </w:t>
      </w:r>
      <w:proofErr w:type="spellStart"/>
      <w:r w:rsidRPr="00AA4AC0">
        <w:t>nekajenja</w:t>
      </w:r>
      <w:proofErr w:type="spellEnd"/>
      <w:r w:rsidRPr="00AA4AC0">
        <w:t xml:space="preserve"> mladih in prenehanje kajenja mladih</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Programi varovanja in krepitve zdravja 2015/16 – programi zmanjševanja rabe tobaka</w:t>
      </w:r>
    </w:p>
    <w:p w:rsidR="00AA4AC0" w:rsidRPr="00AA4AC0" w:rsidRDefault="006006F9" w:rsidP="00AA4AC0">
      <w:pPr>
        <w:jc w:val="both"/>
      </w:pPr>
      <w:r>
        <w:rPr>
          <w:u w:val="single"/>
        </w:rPr>
        <w:t>POROČILO</w:t>
      </w:r>
    </w:p>
    <w:p w:rsidR="00D5792C" w:rsidRPr="008C30DA" w:rsidRDefault="00D5792C" w:rsidP="00D5792C">
      <w:pPr>
        <w:jc w:val="both"/>
      </w:pPr>
      <w:r w:rsidRPr="008C30DA">
        <w:t xml:space="preserve">Dodatne aktivnosti in prizadevanja na tem področju: </w:t>
      </w:r>
    </w:p>
    <w:p w:rsidR="00D5792C" w:rsidRPr="00D5792C" w:rsidRDefault="00D5792C" w:rsidP="00D5792C">
      <w:pPr>
        <w:jc w:val="both"/>
        <w:rPr>
          <w:b/>
        </w:rPr>
      </w:pPr>
    </w:p>
    <w:p w:rsidR="00D5792C" w:rsidRPr="00D5792C" w:rsidRDefault="00D5792C" w:rsidP="00D5792C">
      <w:pPr>
        <w:jc w:val="both"/>
      </w:pPr>
      <w:r w:rsidRPr="00D5792C">
        <w:rPr>
          <w:b/>
        </w:rPr>
        <w:t>Obeležen je bil  Svetovni dan brez tobaka</w:t>
      </w:r>
      <w:r w:rsidRPr="00D5792C">
        <w:t xml:space="preserve"> (dne 31. maja),  ter tudi  10. obletnica Okvirne konvencije Svetovne zdravstvene organizacije (SZO) za nadzor nad tobakom z aktivnostmi, ki jih je vodil Nacionalni inštitut za javno zdravje. </w:t>
      </w:r>
    </w:p>
    <w:p w:rsidR="00D5792C" w:rsidRPr="00D5792C" w:rsidRDefault="00D5792C" w:rsidP="00D5792C">
      <w:pPr>
        <w:jc w:val="both"/>
        <w:rPr>
          <w:b/>
        </w:rPr>
      </w:pPr>
    </w:p>
    <w:p w:rsidR="00D5792C" w:rsidRPr="00D5792C" w:rsidRDefault="00D5792C" w:rsidP="00D5792C">
      <w:pPr>
        <w:jc w:val="both"/>
      </w:pPr>
      <w:r w:rsidRPr="00D5792C">
        <w:t xml:space="preserve">Po podatkih Nacionalnega inštituta za javno zdravje (NIJZ) v Sloveniji vsak dan zaradi bolezni, ki jih pripisujemo rabi tobaka, umre 10 oseb. V Sloveniji po podatkih še vedno kadi četrtina odraslih prebivalcev, </w:t>
      </w:r>
      <w:r w:rsidRPr="00D5792C">
        <w:rPr>
          <w:b/>
        </w:rPr>
        <w:t>v najnovejši raziskavi pa je NIJZ odkril  zmanjšanje kajenja med mladimi.</w:t>
      </w:r>
      <w:r w:rsidRPr="00D5792C">
        <w:t xml:space="preserve"> </w:t>
      </w:r>
    </w:p>
    <w:p w:rsidR="00D5792C" w:rsidRPr="00D5792C" w:rsidRDefault="00D5792C" w:rsidP="00D5792C">
      <w:pPr>
        <w:jc w:val="both"/>
      </w:pPr>
    </w:p>
    <w:p w:rsidR="00D5792C" w:rsidRPr="00D5792C" w:rsidRDefault="00D5792C" w:rsidP="00D5792C">
      <w:pPr>
        <w:jc w:val="both"/>
      </w:pPr>
      <w:r w:rsidRPr="00D5792C">
        <w:rPr>
          <w:b/>
        </w:rPr>
        <w:t>Ministrstvo za zdravje je tudi začelo s postopkom prenosa nove tobačne direktive v nacionalno zakonodajo</w:t>
      </w:r>
      <w:r w:rsidRPr="00D5792C">
        <w:t xml:space="preserve">. Direktiva 2014/40/EU o približevanju zakonov in drugih predpisov držav članic o proizvodnji, predstavitvi in prodaji tobačnih in povezanih izdelkov in razveljavitvi Direktive 2001/37/ES je stopila v veljavo 19. maja 2014. Države članice EU imajo do 20. maja 2016 čas, da direktivo prenesejo v nacionalno zakonodajo, zato je ministrstvo za zdravje že začelo s postopkom prenosa direktive. Direktiva med drugim uvaja prepoved značilnih okusov cigaret kot sta npr. mentol ali vanilja, velika slikovna zdravstvena opozorila, strožje ukrepe za preprečevanje ponarejanja in nezakonite trgovine s tobačnimi izdelki, možnost prepovedi prodaje tobačnih izdelkov preko interneta in ureja področje elektronskih cigaret in zeliščnih izdelkov za kajenje. </w:t>
      </w:r>
      <w:r w:rsidRPr="00D5792C">
        <w:rPr>
          <w:b/>
        </w:rPr>
        <w:t>Predlog novega zakona o omejevanju uporabe tobačnih in povezanih izdelkov</w:t>
      </w:r>
      <w:r w:rsidRPr="00D5792C">
        <w:t xml:space="preserve">, ki bo, poleg ukrepov, ki jih uvaja nova direktiva, </w:t>
      </w:r>
      <w:r w:rsidRPr="00D5792C">
        <w:rPr>
          <w:b/>
        </w:rPr>
        <w:t>vključeval še druge dokazano učinkovite ukrepe, ki jih predlagajo SZO, stroka in nevladne organizacije</w:t>
      </w:r>
      <w:r w:rsidRPr="00D5792C">
        <w:t xml:space="preserve">, bo javnosti predstavljen jeseni 2015. </w:t>
      </w:r>
    </w:p>
    <w:p w:rsidR="00D5792C" w:rsidRPr="00D5792C" w:rsidRDefault="00D5792C" w:rsidP="00D5792C">
      <w:pPr>
        <w:jc w:val="both"/>
        <w:rPr>
          <w:b/>
        </w:rPr>
      </w:pPr>
    </w:p>
    <w:p w:rsidR="00D5792C" w:rsidRPr="001256F3" w:rsidRDefault="00D5792C" w:rsidP="00D5792C">
      <w:pPr>
        <w:jc w:val="both"/>
      </w:pPr>
      <w:r w:rsidRPr="001256F3">
        <w:t>Kazalniki po izsledkih HBSC, 2014 (NIJZ, 2015):</w:t>
      </w:r>
    </w:p>
    <w:p w:rsidR="00D5792C" w:rsidRPr="001256F3" w:rsidRDefault="00D5792C" w:rsidP="00D5792C">
      <w:pPr>
        <w:jc w:val="both"/>
      </w:pPr>
      <w:r w:rsidRPr="001256F3">
        <w:t>•</w:t>
      </w:r>
      <w:r w:rsidRPr="001256F3">
        <w:tab/>
        <w:t xml:space="preserve">Razširjenost kajenja se je v obdobju 2002-2014 zmanjšala pri obeh spolih pri mladostnikih. </w:t>
      </w:r>
    </w:p>
    <w:p w:rsidR="00D5792C" w:rsidRPr="001256F3" w:rsidRDefault="00D5792C" w:rsidP="00E57AAF">
      <w:pPr>
        <w:ind w:left="709" w:hanging="709"/>
        <w:jc w:val="both"/>
      </w:pPr>
      <w:r w:rsidRPr="001256F3">
        <w:lastRenderedPageBreak/>
        <w:t>•</w:t>
      </w:r>
      <w:r w:rsidRPr="001256F3">
        <w:tab/>
        <w:t>V obdobju 2002-2014 se je znižal delež 15-letnikov, ki tedensko pijejo alkoholne pijače, in delež 15-letnih fantov, ki so bili opiti vsaj dvakrat.</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6: zmanjševanje povpraševanja po prepovedanih drogah ter preprečevanje ponudbe prepovedanih drog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 MNZ</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Sprejem Akcijskega načrta za obdobje 2015–2016 Resolucije o nacionalnem programu na področju drog 2014–2020</w:t>
      </w:r>
    </w:p>
    <w:p w:rsidR="00AA4AC0" w:rsidRPr="00AA4AC0" w:rsidRDefault="006006F9" w:rsidP="00AA4AC0">
      <w:pPr>
        <w:ind w:left="709" w:hanging="709"/>
        <w:jc w:val="both"/>
      </w:pPr>
      <w:r>
        <w:rPr>
          <w:u w:val="single"/>
        </w:rPr>
        <w:t>POROČILO</w:t>
      </w:r>
    </w:p>
    <w:p w:rsidR="00D5792C" w:rsidRPr="00D5792C" w:rsidRDefault="00D5792C" w:rsidP="00D5792C">
      <w:pPr>
        <w:jc w:val="both"/>
      </w:pPr>
      <w:r w:rsidRPr="00D5792C">
        <w:t xml:space="preserve">Vlada RS je na redni seji dne 22. aprila 2015 sprejela Akcijski načrt na področju prepovedanih drog za obdobje 2015–2016. Akcijski načrt je pripravila delovna skupina, v kateri so sodelovali predstavniki vseh ministrstev s pristojnostmi na področju drog, predstavniki raziskovalne skupnosti ter predstavniki nevladnih organizacij. Z nacionalnim program in njegovim izvedbenim akcijskim načrtom se nadaljuje celovit in uravnotežen pristop na področju drog v Sloveniji, ki zajema tako programe zmanjševanja povpraševanja po drogah kot programe zmanjševanja ponudbe prepovedanih drog. </w:t>
      </w:r>
    </w:p>
    <w:p w:rsidR="00D5792C" w:rsidRPr="00D5792C" w:rsidRDefault="00D5792C" w:rsidP="00D5792C">
      <w:pPr>
        <w:jc w:val="both"/>
      </w:pPr>
      <w:r w:rsidRPr="00D5792C">
        <w:t xml:space="preserve">Vsebinska podlaga za pripravo Akcijskega načrta na področju prepovedanih drog je Resolucija o nacionalnem programu Slovenije na področju drog za obdobje 2014–2020, katere krovni cilj je zmanjšati in omejiti škodo, ki jo za posameznika, družino in družbo predstavlja raba prepovedanih drog. </w:t>
      </w:r>
    </w:p>
    <w:p w:rsidR="00D5792C" w:rsidRPr="00D5792C" w:rsidRDefault="00D5792C" w:rsidP="00D5792C">
      <w:pPr>
        <w:jc w:val="both"/>
      </w:pPr>
      <w:r w:rsidRPr="00D5792C">
        <w:t xml:space="preserve">Ukrepi in aktivnosti, ki so vključeni v akcijski načrt, so bili izbrani na podlagi ugotovljene dodane vrednosti ukrepov ter evidentiranih, izmerljivih, vnaprej predvidenih in verjetnih rezultatov. V akcijskem načrtu je izrecno naveden tudi časovni okvir, znotraj katerega naj se izvedejo dejavnosti, pa tudi institucije, odgovorne za njihovo izvajanje in poročanje. </w:t>
      </w:r>
    </w:p>
    <w:p w:rsidR="00D5792C" w:rsidRPr="00D5792C" w:rsidRDefault="00D5792C" w:rsidP="00D5792C">
      <w:pPr>
        <w:jc w:val="both"/>
      </w:pPr>
      <w:r w:rsidRPr="00D5792C">
        <w:t>Z nacionalnim program</w:t>
      </w:r>
      <w:r w:rsidR="00E57AAF">
        <w:t>om</w:t>
      </w:r>
      <w:r w:rsidRPr="00D5792C">
        <w:t xml:space="preserve"> in njegovim izvedbenim akcijskim načrtom se nadaljuje celovit in uravnotežen pristop na področju drog v Sloveniji, ki zajema tako programe zmanjševanja povpraševanja po drogah kot programe zmanjševanja ponudbe prepovedanih drog. Akcijski načrt se smiselno navezuje tudi na sprejete strategije s področja preprečevanja in zatiranja kriminalitete ter na strategije na področju socialnega varstva. </w:t>
      </w:r>
    </w:p>
    <w:p w:rsidR="00D5792C" w:rsidRPr="00D5792C" w:rsidRDefault="00D5792C" w:rsidP="00D5792C">
      <w:pPr>
        <w:jc w:val="both"/>
      </w:pPr>
      <w:r w:rsidRPr="00D5792C">
        <w:t xml:space="preserve">Aktivnosti akcijskega načrta so v skupnem znesku 3.211.579,50 EUR v okviru rednih dejavnosti financirane iz obstoječih proračunskih postavk Ministrstva za zdravje, Ministrstva za notranje zadeve, Ministrstva za pravosodje, Ministrstva za izobraževanje, znanost in šport ter Ministrstva za finance. </w:t>
      </w:r>
      <w:r w:rsidRPr="00D5792C">
        <w:lastRenderedPageBreak/>
        <w:t xml:space="preserve">Aktivnosti so sofinancirane še na nivoju lokalnih skupnosti, Zavoda za zdravstveno zavarovanje Slovenije ter Fundacije invalidskih in invalidskih organizacij. </w:t>
      </w:r>
    </w:p>
    <w:p w:rsidR="00D5792C" w:rsidRPr="00D5792C" w:rsidRDefault="00D5792C" w:rsidP="00D5792C">
      <w:pPr>
        <w:jc w:val="both"/>
      </w:pPr>
      <w:r w:rsidRPr="00D5792C">
        <w:t>Za spremljanje izvajanja akcijskega načrta je zadolženo Ministrstvo za zdravje kot pristojno ministrstvo za reševanje problematike prepovedanih drog, ki imenuje ožjo delovno skupino za spremljanje izvajanja tega akcijskega načrta. Predstavniki omenjene ožje delovne skupine bodo o procesu izvajanja akcijskega načrta redno poročali Komisiji Vlade RS za droge.</w:t>
      </w:r>
    </w:p>
    <w:p w:rsidR="00D5792C" w:rsidRPr="00D5792C" w:rsidRDefault="00D5792C" w:rsidP="00D5792C">
      <w:pPr>
        <w:jc w:val="both"/>
      </w:pPr>
    </w:p>
    <w:p w:rsidR="00D5792C" w:rsidRPr="00D5792C" w:rsidRDefault="00D5792C" w:rsidP="00D5792C">
      <w:pPr>
        <w:jc w:val="both"/>
      </w:pPr>
      <w:r w:rsidRPr="00D5792C">
        <w:t>Kazalniki po izsledkih HBSC, 2014 (NIJZ, 2015):</w:t>
      </w:r>
    </w:p>
    <w:p w:rsidR="00D5792C" w:rsidRPr="00D5792C" w:rsidRDefault="00D5792C" w:rsidP="00D5792C">
      <w:pPr>
        <w:jc w:val="both"/>
      </w:pPr>
      <w:r w:rsidRPr="00D5792C">
        <w:t>•</w:t>
      </w:r>
      <w:r w:rsidRPr="00D5792C">
        <w:tab/>
        <w:t>21% 15-letnikov je že uporabilo konopljo.</w:t>
      </w:r>
    </w:p>
    <w:p w:rsidR="00D5792C" w:rsidRPr="00D5792C" w:rsidRDefault="00D5792C" w:rsidP="00D5792C">
      <w:pPr>
        <w:jc w:val="both"/>
      </w:pPr>
      <w:r w:rsidRPr="00D5792C">
        <w:t>•</w:t>
      </w:r>
      <w:r w:rsidRPr="00D5792C">
        <w:tab/>
        <w:t xml:space="preserve">19% 15-letnikov je uporabilo konopljo v zadnjih 12 mesecih. </w:t>
      </w:r>
    </w:p>
    <w:p w:rsidR="00D5792C" w:rsidRPr="00D5792C" w:rsidRDefault="00D5792C" w:rsidP="00D5792C">
      <w:pPr>
        <w:jc w:val="both"/>
      </w:pPr>
      <w:r w:rsidRPr="00D5792C">
        <w:t>Podrobneje bo možno poročati ob koncu leta 2015, ko bodo na razpolago tudi podatki raziskave ESPAD, ki bo osvetlila tudi trende uporabe v daljšem obdobju opazovanja.</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Programi varovanja in krepitve zdravja 2015/16 – programi zmanjševanja povpraševanja po prepovedanih drogah in psihoaktivnih snoveh</w:t>
      </w:r>
    </w:p>
    <w:p w:rsidR="00AA4AC0" w:rsidRDefault="006006F9" w:rsidP="00AA4AC0">
      <w:pPr>
        <w:jc w:val="both"/>
        <w:rPr>
          <w:u w:val="single"/>
        </w:rPr>
      </w:pPr>
      <w:r>
        <w:rPr>
          <w:u w:val="single"/>
        </w:rPr>
        <w:t>POROČILO</w:t>
      </w:r>
    </w:p>
    <w:p w:rsidR="00D5792C" w:rsidRPr="00D5792C" w:rsidRDefault="00D5792C" w:rsidP="00D5792C">
      <w:pPr>
        <w:jc w:val="both"/>
      </w:pPr>
      <w:r w:rsidRPr="00D5792C">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D5792C" w:rsidRPr="00D5792C" w:rsidRDefault="00D5792C" w:rsidP="00D5792C">
      <w:pPr>
        <w:jc w:val="both"/>
      </w:pPr>
    </w:p>
    <w:p w:rsidR="00D5792C" w:rsidRPr="00D5792C" w:rsidRDefault="00D5792C" w:rsidP="00D5792C">
      <w:pPr>
        <w:jc w:val="both"/>
        <w:rPr>
          <w:b/>
        </w:rPr>
      </w:pPr>
      <w:r w:rsidRPr="00D5792C">
        <w:rPr>
          <w:b/>
        </w:rPr>
        <w:t>Predmet razpisa so programi varovanja in krepitve zdravja, ki se izvajajo na naslednjih področjih:</w:t>
      </w:r>
    </w:p>
    <w:p w:rsidR="00D5792C" w:rsidRPr="00D5792C" w:rsidRDefault="00D5792C" w:rsidP="00D5792C">
      <w:pPr>
        <w:jc w:val="both"/>
      </w:pPr>
      <w:r w:rsidRPr="00D5792C">
        <w:t>1 Programi zmanjševanja tvegane in škodljive rabe alkohola;</w:t>
      </w:r>
    </w:p>
    <w:p w:rsidR="00D5792C" w:rsidRPr="00D5792C" w:rsidRDefault="00D5792C" w:rsidP="00D5792C">
      <w:pPr>
        <w:jc w:val="both"/>
      </w:pPr>
      <w:r w:rsidRPr="00D5792C">
        <w:t>2 Programi zmanjševanja rabe tobaka;</w:t>
      </w:r>
    </w:p>
    <w:p w:rsidR="00D5792C" w:rsidRPr="00D5792C" w:rsidRDefault="00D5792C" w:rsidP="00D5792C">
      <w:pPr>
        <w:jc w:val="both"/>
      </w:pPr>
      <w:r w:rsidRPr="00D5792C">
        <w:t>3 Programi za spodbujanje zdrave in uravnotežene prehrane in telesne dejavnosti za zdravje;</w:t>
      </w:r>
    </w:p>
    <w:p w:rsidR="00D5792C" w:rsidRPr="00D5792C" w:rsidRDefault="00D5792C" w:rsidP="00D5792C">
      <w:pPr>
        <w:jc w:val="both"/>
      </w:pPr>
      <w:r w:rsidRPr="00D5792C">
        <w:t>4 Programi zmanjševanja povpraševanja po prepovedanih drogah in psihoaktivnih snoveh;</w:t>
      </w:r>
    </w:p>
    <w:p w:rsidR="00D5792C" w:rsidRPr="00D5792C" w:rsidRDefault="00D5792C" w:rsidP="00D5792C">
      <w:pPr>
        <w:jc w:val="both"/>
      </w:pPr>
      <w:r w:rsidRPr="00D5792C">
        <w:t>5 Programi preprečevanja okužbe z virusom HIV/AIDS;</w:t>
      </w:r>
    </w:p>
    <w:p w:rsidR="00D5792C" w:rsidRPr="00D5792C" w:rsidRDefault="00D5792C" w:rsidP="00D5792C">
      <w:pPr>
        <w:jc w:val="both"/>
      </w:pPr>
      <w:r w:rsidRPr="00D5792C">
        <w:t>6 Programi krepitve duševnega zdravja;</w:t>
      </w:r>
    </w:p>
    <w:p w:rsidR="00D5792C" w:rsidRPr="00D5792C" w:rsidRDefault="00D5792C" w:rsidP="00D5792C">
      <w:pPr>
        <w:jc w:val="both"/>
      </w:pPr>
      <w:r w:rsidRPr="00D5792C">
        <w:lastRenderedPageBreak/>
        <w:t>7 Programi za preprečevanje kroničnih nenalezljivih bolezni in stanj (srčno-žilne bolezni, sladkorna bolezen, rak in poškodbe).</w:t>
      </w:r>
    </w:p>
    <w:p w:rsidR="00D5792C" w:rsidRPr="00D5792C" w:rsidRDefault="00D5792C" w:rsidP="00D5792C">
      <w:pPr>
        <w:jc w:val="both"/>
      </w:pPr>
    </w:p>
    <w:p w:rsidR="00D5792C" w:rsidRPr="001256F3" w:rsidRDefault="00D5792C" w:rsidP="00D5792C">
      <w:pPr>
        <w:jc w:val="both"/>
      </w:pPr>
      <w:r w:rsidRPr="001256F3">
        <w:t xml:space="preserve">Pri vseh temah se prednostno pričakujejo dejavnosti usmerjene na populacijo mladih. </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7: zagotavljanje sistemskih pogojev za zdravo in varno zabavo mladih, obvladovanje nasilja, povezanega z javnimi prireditvami in športom, ter vandalizma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Nosilec: MNZ, Policija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MGRT, MIZŠ, MZ, MO, URSZR (Uprava RS za zaščito in reševanje), MP</w:t>
      </w:r>
    </w:p>
    <w:p w:rsidR="00AA4AC0" w:rsidRPr="00AA4AC0" w:rsidRDefault="00AA4AC0" w:rsidP="00AA4AC0">
      <w:pPr>
        <w:jc w:val="both"/>
        <w:rPr>
          <w:b/>
        </w:rPr>
      </w:pPr>
    </w:p>
    <w:p w:rsidR="00AA4AC0" w:rsidRPr="00AA4AC0" w:rsidRDefault="00AA4AC0" w:rsidP="00AA4AC0">
      <w:pPr>
        <w:jc w:val="both"/>
      </w:pPr>
      <w:r w:rsidRPr="00AA4AC0">
        <w:t>NOSILEC: MNZ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Preprečevanje kršitev in strokovno ukrepanje policije na javnih zbiranjih, kjer je največ mladih</w:t>
      </w:r>
    </w:p>
    <w:p w:rsidR="00AA4AC0" w:rsidRPr="00AA4AC0" w:rsidRDefault="00AA4AC0" w:rsidP="00AA4AC0">
      <w:pPr>
        <w:jc w:val="both"/>
        <w:rPr>
          <w:b/>
        </w:rPr>
      </w:pPr>
      <w:r w:rsidRPr="00AA4AC0">
        <w:rPr>
          <w:b/>
        </w:rPr>
        <w:t>Izboljšanje ukrepanja pri prekrških z elementi nasilja in vandalizma (povezanega z mladimi in športom)</w:t>
      </w:r>
    </w:p>
    <w:p w:rsidR="00AA4AC0" w:rsidRPr="00AA4AC0" w:rsidRDefault="006006F9" w:rsidP="00AA4AC0">
      <w:pPr>
        <w:jc w:val="both"/>
        <w:rPr>
          <w:u w:val="single"/>
        </w:rPr>
      </w:pPr>
      <w:r>
        <w:rPr>
          <w:u w:val="single"/>
        </w:rPr>
        <w:t>POROČILO</w:t>
      </w:r>
    </w:p>
    <w:p w:rsidR="00884095" w:rsidRDefault="00884095" w:rsidP="00B76ED8">
      <w:pPr>
        <w:jc w:val="both"/>
        <w:rPr>
          <w:lang w:val="sk-SK"/>
        </w:rPr>
      </w:pPr>
    </w:p>
    <w:p w:rsidR="00B76ED8" w:rsidRPr="00B76ED8" w:rsidRDefault="00B76ED8" w:rsidP="00B76ED8">
      <w:pPr>
        <w:jc w:val="both"/>
        <w:rPr>
          <w:lang w:val="sk-SK"/>
        </w:rPr>
      </w:pPr>
      <w:r w:rsidRPr="00B76ED8">
        <w:rPr>
          <w:lang w:val="sk-SK"/>
        </w:rPr>
        <w:t xml:space="preserve">Policija pri svojem delu upošteva vsebino Evropske konvencije o nasilju in nedostojnem vedenju gledalcev na športnih prireditvah, zlasti na nogometnih tekmah. S tem zagotavljajo učinkovito in strokovno ukrepanje pri vzpostavitvi javnega reda in miru na različnih javnih zbiranjih, ko je stopnja ogroženosti ljudi zaradi množične kršitve ali uporabljenih sredstev visoka. </w:t>
      </w:r>
    </w:p>
    <w:p w:rsidR="00B76ED8" w:rsidRPr="00B76ED8" w:rsidRDefault="00B76ED8" w:rsidP="00B76ED8">
      <w:pPr>
        <w:jc w:val="both"/>
        <w:rPr>
          <w:lang w:val="sk-SK"/>
        </w:rPr>
      </w:pPr>
      <w:r w:rsidRPr="00B76ED8">
        <w:rPr>
          <w:lang w:val="sk-SK"/>
        </w:rPr>
        <w:t>V izdelavi je postopkovnik za poenotenje praks pri pripravi in izvedbi varovanj javnih zbiranj. Del postopkovnika bo obsegal tudi skupino mladih, ki je posebna, tako po vrstah javnih prireditev, kakor tudi glede vandalizma na športnih in drugih prireditvah.</w:t>
      </w:r>
    </w:p>
    <w:p w:rsidR="00B76ED8" w:rsidRDefault="00B76ED8" w:rsidP="00B76ED8">
      <w:pPr>
        <w:jc w:val="both"/>
        <w:rPr>
          <w:lang w:val="sk-SK"/>
        </w:rPr>
      </w:pPr>
      <w:r w:rsidRPr="00B76ED8">
        <w:rPr>
          <w:lang w:val="sk-SK"/>
        </w:rPr>
        <w:t>Prav tako je Policija tudi v letošnjem letu neposredno sodelovala pri množični javni prireditvi-»Četvorki«, kjer je bilo udeleženo veliko število mladih. Sodelova</w:t>
      </w:r>
      <w:r w:rsidR="00884095">
        <w:rPr>
          <w:lang w:val="sk-SK"/>
        </w:rPr>
        <w:t>n</w:t>
      </w:r>
      <w:r w:rsidRPr="00B76ED8">
        <w:rPr>
          <w:lang w:val="sk-SK"/>
        </w:rPr>
        <w:t xml:space="preserve">je je bilo namenjeno med drugim tudi  izvajanju preventivne aktivnosti, poimenovana »PLEŠEM 0/0«. </w:t>
      </w:r>
    </w:p>
    <w:p w:rsidR="001B3EEB" w:rsidRPr="001B3EEB" w:rsidRDefault="001B3EEB" w:rsidP="001B3EEB">
      <w:pPr>
        <w:jc w:val="both"/>
        <w:rPr>
          <w:bCs/>
          <w:u w:val="single"/>
        </w:rPr>
      </w:pPr>
      <w:r w:rsidRPr="001B3EEB">
        <w:rPr>
          <w:bCs/>
          <w:u w:val="single"/>
        </w:rPr>
        <w:t>Kazalniki v NPM, ki jih upošteva ukrep/instrument:</w:t>
      </w:r>
    </w:p>
    <w:p w:rsidR="001B3EEB" w:rsidRPr="001B3EEB" w:rsidRDefault="001B3EEB" w:rsidP="00342F2F">
      <w:pPr>
        <w:ind w:left="709" w:hanging="709"/>
        <w:jc w:val="both"/>
        <w:rPr>
          <w:lang w:val="sk-SK"/>
        </w:rPr>
      </w:pPr>
      <w:r w:rsidRPr="001B3EEB">
        <w:rPr>
          <w:lang w:val="sk-SK"/>
        </w:rPr>
        <w:t>–</w:t>
      </w:r>
      <w:r w:rsidRPr="001B3EEB">
        <w:rPr>
          <w:lang w:val="sk-SK"/>
        </w:rPr>
        <w:tab/>
        <w:t>vzpostavljena metodologija za spremljanje uspešnosti policije pri zmanjševanju nasilja in vandalizma,</w:t>
      </w:r>
    </w:p>
    <w:p w:rsidR="001B3EEB" w:rsidRPr="001B3EEB" w:rsidRDefault="001B3EEB" w:rsidP="001B3EEB">
      <w:pPr>
        <w:jc w:val="both"/>
        <w:rPr>
          <w:lang w:val="sk-SK"/>
        </w:rPr>
      </w:pPr>
      <w:r w:rsidRPr="001B3EEB">
        <w:rPr>
          <w:lang w:val="sk-SK"/>
        </w:rPr>
        <w:t>–</w:t>
      </w:r>
      <w:r w:rsidRPr="001B3EEB">
        <w:rPr>
          <w:lang w:val="sk-SK"/>
        </w:rPr>
        <w:tab/>
        <w:t>izdelan postopkovnik,</w:t>
      </w:r>
    </w:p>
    <w:p w:rsidR="001B3EEB" w:rsidRPr="001B3EEB" w:rsidRDefault="001B3EEB" w:rsidP="001B3EEB">
      <w:pPr>
        <w:jc w:val="both"/>
        <w:rPr>
          <w:lang w:val="sk-SK"/>
        </w:rPr>
      </w:pPr>
      <w:r w:rsidRPr="001B3EEB">
        <w:rPr>
          <w:lang w:val="sk-SK"/>
        </w:rPr>
        <w:lastRenderedPageBreak/>
        <w:t>–</w:t>
      </w:r>
      <w:r w:rsidRPr="001B3EEB">
        <w:rPr>
          <w:lang w:val="sk-SK"/>
        </w:rPr>
        <w:tab/>
        <w:t>odzivni čas ter število in vrsta ukrepov policije pri prekrških z elementi nasilja in vandalizma,</w:t>
      </w:r>
    </w:p>
    <w:p w:rsidR="001B3EEB" w:rsidRPr="001B3EEB" w:rsidRDefault="001B3EEB" w:rsidP="001B3EEB">
      <w:pPr>
        <w:jc w:val="both"/>
        <w:rPr>
          <w:lang w:val="sk-SK"/>
        </w:rPr>
      </w:pPr>
      <w:r w:rsidRPr="001B3EEB">
        <w:rPr>
          <w:lang w:val="sk-SK"/>
        </w:rPr>
        <w:t>–</w:t>
      </w:r>
      <w:r w:rsidRPr="001B3EEB">
        <w:rPr>
          <w:lang w:val="sk-SK"/>
        </w:rPr>
        <w:tab/>
        <w:t>ugotovitve analize prekrškov in ukrepov policije na javnih zbiranjih,</w:t>
      </w:r>
    </w:p>
    <w:p w:rsidR="001B3EEB" w:rsidRPr="001B3EEB" w:rsidRDefault="001B3EEB" w:rsidP="00342F2F">
      <w:pPr>
        <w:ind w:left="709" w:hanging="709"/>
        <w:jc w:val="both"/>
        <w:rPr>
          <w:lang w:val="sk-SK"/>
        </w:rPr>
      </w:pPr>
      <w:r w:rsidRPr="001B3EEB">
        <w:rPr>
          <w:lang w:val="sk-SK"/>
        </w:rPr>
        <w:t>–</w:t>
      </w:r>
      <w:r w:rsidRPr="001B3EEB">
        <w:rPr>
          <w:lang w:val="sk-SK"/>
        </w:rPr>
        <w:tab/>
        <w:t>število usposabljanj in usposobljenih policistov za učinkovito in strokovno ukrepanje na javnih zbiranjih,</w:t>
      </w:r>
    </w:p>
    <w:p w:rsidR="001B3EEB" w:rsidRPr="001B3EEB" w:rsidRDefault="001B3EEB" w:rsidP="00342F2F">
      <w:pPr>
        <w:ind w:left="709" w:hanging="709"/>
        <w:jc w:val="both"/>
        <w:rPr>
          <w:lang w:val="sk-SK"/>
        </w:rPr>
      </w:pPr>
      <w:r w:rsidRPr="001B3EEB">
        <w:rPr>
          <w:lang w:val="sk-SK"/>
        </w:rPr>
        <w:t>–</w:t>
      </w:r>
      <w:r w:rsidRPr="001B3EEB">
        <w:rPr>
          <w:lang w:val="sk-SK"/>
        </w:rPr>
        <w:tab/>
        <w:t>število izvedenih strokovnih posvetov in sestankov z drugimi ministrstvi za načrtovanje in izvedbo ukrepov za zmanjšanje števila prekrškov z elementi nasilja in vandalizma s poudarkom na kršitvah, katerih žrtve ali storilci so mladi.</w:t>
      </w:r>
    </w:p>
    <w:p w:rsidR="00AA4AC0" w:rsidRDefault="00860113" w:rsidP="00860113">
      <w:pPr>
        <w:jc w:val="both"/>
      </w:pPr>
      <w:r>
        <w:t>Poročanje o kazalnikih bo opredeljeno v poročilu po zaključku leta 2015.</w:t>
      </w:r>
    </w:p>
    <w:p w:rsidR="00860113" w:rsidRPr="00AA4AC0" w:rsidRDefault="00860113" w:rsidP="00860113">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15" w:name="_Toc418771669"/>
      <w:r w:rsidRPr="00AA4AC0">
        <w:rPr>
          <w:rFonts w:eastAsia="Times New Roman"/>
          <w:b/>
          <w:bCs/>
          <w:sz w:val="28"/>
          <w:szCs w:val="28"/>
        </w:rPr>
        <w:t>5.2.3 CILJ: Krepitev skrbi za spolno in reproduktivno zdravje mladine ter načrtovanje družine</w:t>
      </w:r>
      <w:bookmarkEnd w:id="15"/>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8: zagotavljanje sistemskih pogojev za izboljšanje spolnega in reproduktivnega zdravja mladih</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w:t>
      </w:r>
    </w:p>
    <w:p w:rsidR="00647636" w:rsidRDefault="00647636" w:rsidP="00AA4AC0">
      <w:pPr>
        <w:jc w:val="both"/>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Programi varovanja in krepitve zdravja 2015/16 – promocija varne in zdrave spolnosti</w:t>
      </w:r>
    </w:p>
    <w:p w:rsidR="00AA4AC0" w:rsidRPr="00AA4AC0" w:rsidRDefault="006006F9" w:rsidP="00AA4AC0">
      <w:pPr>
        <w:jc w:val="both"/>
      </w:pPr>
      <w:r>
        <w:rPr>
          <w:u w:val="single"/>
        </w:rPr>
        <w:t>POROČILO</w:t>
      </w:r>
    </w:p>
    <w:p w:rsidR="00D5792C" w:rsidRPr="00D5792C" w:rsidRDefault="00D5792C" w:rsidP="00D5792C">
      <w:pPr>
        <w:jc w:val="both"/>
      </w:pPr>
      <w:r w:rsidRPr="00D5792C">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D5792C" w:rsidRPr="00D5792C" w:rsidRDefault="00D5792C" w:rsidP="00D5792C">
      <w:pPr>
        <w:jc w:val="both"/>
      </w:pPr>
    </w:p>
    <w:p w:rsidR="00D5792C" w:rsidRPr="00D5792C" w:rsidRDefault="00D5792C" w:rsidP="00D5792C">
      <w:pPr>
        <w:jc w:val="both"/>
      </w:pPr>
      <w:r w:rsidRPr="00D5792C">
        <w:t>Predmet razpisa so programi varovanja in krepitve zdravja, ki se izvajajo na naslednjih področjih:</w:t>
      </w:r>
    </w:p>
    <w:p w:rsidR="00D5792C" w:rsidRPr="00D5792C" w:rsidRDefault="00D5792C" w:rsidP="00D5792C">
      <w:pPr>
        <w:jc w:val="both"/>
      </w:pPr>
      <w:r w:rsidRPr="00D5792C">
        <w:t>1 Programi zmanjševanja tvegane in škodljive rabe alkohola;</w:t>
      </w:r>
    </w:p>
    <w:p w:rsidR="00D5792C" w:rsidRPr="00D5792C" w:rsidRDefault="00D5792C" w:rsidP="00D5792C">
      <w:pPr>
        <w:jc w:val="both"/>
      </w:pPr>
      <w:r w:rsidRPr="00D5792C">
        <w:t>2 Programi zmanjševanja rabe tobaka;</w:t>
      </w:r>
    </w:p>
    <w:p w:rsidR="00D5792C" w:rsidRPr="00D5792C" w:rsidRDefault="00D5792C" w:rsidP="00D5792C">
      <w:pPr>
        <w:jc w:val="both"/>
      </w:pPr>
      <w:r w:rsidRPr="00D5792C">
        <w:lastRenderedPageBreak/>
        <w:t>3 Programi za spodbujanje zdrave in uravnotežene prehrane in telesne dejavnosti za zdravje;</w:t>
      </w:r>
    </w:p>
    <w:p w:rsidR="00D5792C" w:rsidRPr="00D5792C" w:rsidRDefault="00D5792C" w:rsidP="00D5792C">
      <w:pPr>
        <w:jc w:val="both"/>
      </w:pPr>
      <w:r w:rsidRPr="00D5792C">
        <w:t>4 Programi zmanjševanja povpraševanja po prepovedanih drogah in psihoaktivnih snoveh;</w:t>
      </w:r>
    </w:p>
    <w:p w:rsidR="00D5792C" w:rsidRPr="00D5792C" w:rsidRDefault="00D5792C" w:rsidP="00D5792C">
      <w:pPr>
        <w:jc w:val="both"/>
      </w:pPr>
      <w:r w:rsidRPr="00D5792C">
        <w:t>5 Programi preprečevanja okužbe z virusom HIV/AIDS;</w:t>
      </w:r>
    </w:p>
    <w:p w:rsidR="00D5792C" w:rsidRPr="00D5792C" w:rsidRDefault="00D5792C" w:rsidP="00D5792C">
      <w:pPr>
        <w:jc w:val="both"/>
      </w:pPr>
      <w:r w:rsidRPr="00D5792C">
        <w:t>6 Programi krepitve duševnega zdravja;</w:t>
      </w:r>
    </w:p>
    <w:p w:rsidR="00D5792C" w:rsidRPr="00D5792C" w:rsidRDefault="00D5792C" w:rsidP="00D5792C">
      <w:pPr>
        <w:jc w:val="both"/>
      </w:pPr>
      <w:r w:rsidRPr="00D5792C">
        <w:t>7 Programi za preprečevanje kroničnih nenalezljivih bolezni in stanj (srčno-žilne bolezni, sladkorna bolezen, rak in poškodbe).</w:t>
      </w:r>
    </w:p>
    <w:p w:rsidR="00D5792C" w:rsidRDefault="00D5792C" w:rsidP="00D5792C">
      <w:pPr>
        <w:jc w:val="both"/>
        <w:rPr>
          <w:b/>
        </w:rPr>
      </w:pPr>
    </w:p>
    <w:p w:rsidR="00D5792C" w:rsidRPr="00D5792C" w:rsidRDefault="00D5792C" w:rsidP="00D5792C">
      <w:pPr>
        <w:jc w:val="both"/>
      </w:pPr>
      <w:r w:rsidRPr="00D5792C">
        <w:t>Kazalniki po izsledkih HBSC, 2014 (NIJZ, 2015):</w:t>
      </w:r>
    </w:p>
    <w:p w:rsidR="00D5792C" w:rsidRPr="00D5792C" w:rsidRDefault="00D5792C" w:rsidP="00D5792C">
      <w:pPr>
        <w:numPr>
          <w:ilvl w:val="0"/>
          <w:numId w:val="17"/>
        </w:numPr>
        <w:jc w:val="both"/>
      </w:pPr>
      <w:r w:rsidRPr="00D5792C">
        <w:t>20% 15-letnikov je že imelo spolni odnos, več fantov kot deklet.</w:t>
      </w:r>
    </w:p>
    <w:p w:rsidR="00D5792C" w:rsidRPr="00D5792C" w:rsidRDefault="00D5792C" w:rsidP="00D5792C">
      <w:pPr>
        <w:numPr>
          <w:ilvl w:val="0"/>
          <w:numId w:val="16"/>
        </w:numPr>
        <w:jc w:val="both"/>
      </w:pPr>
      <w:r w:rsidRPr="00D5792C">
        <w:t xml:space="preserve">V obdobju 2002-2014 se je znižal delež 15-letnih fantov, ki so že imeli spolni odnos. </w:t>
      </w:r>
    </w:p>
    <w:p w:rsidR="00D5792C" w:rsidRPr="00D5792C" w:rsidRDefault="00D5792C" w:rsidP="00D5792C">
      <w:pPr>
        <w:numPr>
          <w:ilvl w:val="0"/>
          <w:numId w:val="16"/>
        </w:numPr>
        <w:jc w:val="both"/>
      </w:pPr>
      <w:r w:rsidRPr="00D5792C">
        <w:t xml:space="preserve">78% jih je ob zadnjem spolnem odnosu uporabilo zanesljivo zaščito pred nosečnostjo, večinoma kondom in so se tako zaščitili tudi pred spolno prenosljivimi boleznimi. </w:t>
      </w:r>
    </w:p>
    <w:p w:rsidR="00AA4AC0" w:rsidRPr="00AA4AC0" w:rsidRDefault="00AA4AC0" w:rsidP="00AA4AC0">
      <w:pPr>
        <w:jc w:val="both"/>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 xml:space="preserve">Nacionalni program boja proti AIDSU </w:t>
      </w:r>
    </w:p>
    <w:p w:rsidR="00AA4AC0" w:rsidRPr="00AA4AC0" w:rsidRDefault="006006F9" w:rsidP="00AA4AC0">
      <w:pPr>
        <w:jc w:val="both"/>
      </w:pPr>
      <w:r>
        <w:rPr>
          <w:u w:val="single"/>
        </w:rPr>
        <w:t>POROČILO</w:t>
      </w:r>
    </w:p>
    <w:p w:rsidR="00342F2F" w:rsidRPr="00BA169E" w:rsidRDefault="00342F2F" w:rsidP="00342F2F">
      <w:pPr>
        <w:jc w:val="both"/>
      </w:pPr>
      <w:r w:rsidRPr="00BA169E">
        <w:t>Poročilo bo podano po celotnem obdobju leta 2015.</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16" w:name="_Toc418771670"/>
      <w:r w:rsidRPr="00AA4AC0">
        <w:rPr>
          <w:rFonts w:eastAsia="Times New Roman"/>
          <w:b/>
          <w:bCs/>
          <w:sz w:val="28"/>
          <w:szCs w:val="28"/>
        </w:rPr>
        <w:t>5.2.4 CILJ: Krepitev pozitivnega duševnega zdravja med mladimi in zmanjševanje umrljivosti zaradi samomora med mladimi</w:t>
      </w:r>
      <w:bookmarkEnd w:id="16"/>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9: zmanjšati število otrok in mladih, ki storijo poskus samomora ali samomor</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 MDDSZ, MNZ</w:t>
      </w:r>
    </w:p>
    <w:p w:rsidR="00647636" w:rsidRDefault="00647636" w:rsidP="00201B41">
      <w:pPr>
        <w:jc w:val="both"/>
        <w:rPr>
          <w:u w:val="single"/>
        </w:rPr>
      </w:pPr>
    </w:p>
    <w:p w:rsidR="00201B41" w:rsidRPr="00201B41" w:rsidRDefault="00201B41" w:rsidP="00201B41">
      <w:pPr>
        <w:jc w:val="both"/>
      </w:pPr>
      <w:r w:rsidRPr="00201B41">
        <w:rPr>
          <w:u w:val="single"/>
        </w:rPr>
        <w:t>POROČILO</w:t>
      </w:r>
    </w:p>
    <w:p w:rsidR="00201B41" w:rsidRPr="00201B41" w:rsidRDefault="00201B41" w:rsidP="00201B41">
      <w:pPr>
        <w:jc w:val="both"/>
      </w:pPr>
      <w:r w:rsidRPr="00201B41">
        <w:lastRenderedPageBreak/>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201B41" w:rsidRPr="00201B41" w:rsidRDefault="00201B41" w:rsidP="00201B41">
      <w:pPr>
        <w:jc w:val="both"/>
      </w:pPr>
    </w:p>
    <w:p w:rsidR="00201B41" w:rsidRPr="00201B41" w:rsidRDefault="00201B41" w:rsidP="00201B41">
      <w:pPr>
        <w:jc w:val="both"/>
      </w:pPr>
      <w:r w:rsidRPr="00201B41">
        <w:t>Predmet razpisa so programi varovanja in krepitve zdravja, ki se izvajajo na naslednjih področjih:</w:t>
      </w:r>
    </w:p>
    <w:p w:rsidR="00201B41" w:rsidRPr="00201B41" w:rsidRDefault="00201B41" w:rsidP="00201B41">
      <w:pPr>
        <w:jc w:val="both"/>
      </w:pPr>
      <w:r w:rsidRPr="00201B41">
        <w:t>1 Programi zmanjševanja tvegane in škodljive rabe alkohola;</w:t>
      </w:r>
    </w:p>
    <w:p w:rsidR="00201B41" w:rsidRPr="00201B41" w:rsidRDefault="00201B41" w:rsidP="00201B41">
      <w:pPr>
        <w:jc w:val="both"/>
      </w:pPr>
      <w:r w:rsidRPr="00201B41">
        <w:t>2 Programi zmanjševanja rabe tobaka;</w:t>
      </w:r>
    </w:p>
    <w:p w:rsidR="00201B41" w:rsidRPr="00201B41" w:rsidRDefault="00201B41" w:rsidP="00201B41">
      <w:pPr>
        <w:jc w:val="both"/>
      </w:pPr>
      <w:r w:rsidRPr="00201B41">
        <w:t>3 Programi za spodbujanje zdrave in uravnotežene prehrane in telesne dejavnosti za zdravje;</w:t>
      </w:r>
    </w:p>
    <w:p w:rsidR="00201B41" w:rsidRPr="00201B41" w:rsidRDefault="00201B41" w:rsidP="00201B41">
      <w:pPr>
        <w:jc w:val="both"/>
      </w:pPr>
      <w:r w:rsidRPr="00201B41">
        <w:t>4 Programi zmanjševanja povpraševanja po prepovedanih drogah in psihoaktivnih snoveh;</w:t>
      </w:r>
    </w:p>
    <w:p w:rsidR="00201B41" w:rsidRPr="00201B41" w:rsidRDefault="00201B41" w:rsidP="00201B41">
      <w:pPr>
        <w:jc w:val="both"/>
      </w:pPr>
      <w:r w:rsidRPr="00201B41">
        <w:t>5 Programi preprečevanja okužbe z virusom HIV/AIDS;</w:t>
      </w:r>
    </w:p>
    <w:p w:rsidR="00201B41" w:rsidRPr="00201B41" w:rsidRDefault="00201B41" w:rsidP="00201B41">
      <w:pPr>
        <w:jc w:val="both"/>
      </w:pPr>
      <w:r w:rsidRPr="00201B41">
        <w:t>6 Programi krepitve duševnega zdravja;</w:t>
      </w:r>
    </w:p>
    <w:p w:rsidR="00201B41" w:rsidRPr="00201B41" w:rsidRDefault="00201B41" w:rsidP="00201B41">
      <w:pPr>
        <w:jc w:val="both"/>
      </w:pPr>
      <w:r w:rsidRPr="00201B41">
        <w:t>7 Programi za preprečevanje kroničnih nenalezljivih bolezni in stanj (srčno-žilne bolezni, sladkorna bolezen, rak in poškodbe).</w:t>
      </w:r>
    </w:p>
    <w:p w:rsidR="00AA4AC0" w:rsidRPr="00AA4AC0" w:rsidRDefault="00AA4AC0" w:rsidP="00AA4AC0">
      <w:pPr>
        <w:jc w:val="both"/>
        <w:rPr>
          <w:b/>
        </w:rPr>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BFBFBF"/>
        <w:jc w:val="both"/>
      </w:pPr>
      <w:r w:rsidRPr="00AA4AC0">
        <w:t>PRIORITETNO PODPODROČJE 10: razvoj mehanizmov za zgodnjo prepoznavo in obravnavo mladih s težavami v duševnem zdravju</w:t>
      </w:r>
      <w:r w:rsidRPr="00AA4AC0">
        <w:tab/>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BFBFBF"/>
        <w:jc w:val="both"/>
      </w:pPr>
      <w:r w:rsidRPr="00AA4AC0">
        <w:t>Nosilec: MZ</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BFBFBF"/>
        <w:jc w:val="both"/>
      </w:pPr>
      <w:r w:rsidRPr="00AA4AC0">
        <w:t>Sodelujoči: MIZŠ, MDDSZ, MNZ</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Priprava Resolucije o nacionalnem programu duševnega zdravja</w:t>
      </w:r>
    </w:p>
    <w:p w:rsidR="00AA4AC0" w:rsidRPr="00AA4AC0" w:rsidRDefault="006006F9" w:rsidP="00AA4AC0">
      <w:pPr>
        <w:jc w:val="both"/>
      </w:pPr>
      <w:r>
        <w:rPr>
          <w:u w:val="single"/>
        </w:rPr>
        <w:t>POROČILO</w:t>
      </w:r>
    </w:p>
    <w:p w:rsidR="00201B41" w:rsidRPr="00201B41" w:rsidRDefault="00201B41" w:rsidP="00201B41">
      <w:pPr>
        <w:jc w:val="both"/>
      </w:pPr>
      <w:r w:rsidRPr="00201B41">
        <w:t>Resolucija o nacionalnem programu duševnega zdravja bo predvidoma sprejeta v letu 2016. Poslanstvo Resolucije o Nacionalnem programu duševnega zdravja je ohranjati in izboljšati  zdravstveno stanje celotne populacije s posebnim poudarkom na podpori ranljivih skupin, s končnim ciljem dviga kakovosti življenja prebivalcev Slovenije.</w:t>
      </w:r>
    </w:p>
    <w:p w:rsidR="00201B41" w:rsidRPr="00201B41" w:rsidRDefault="00201B41" w:rsidP="00201B41">
      <w:pPr>
        <w:jc w:val="both"/>
      </w:pPr>
      <w:r w:rsidRPr="00201B41">
        <w:t>Posebni prednostni področji Resolucije sta preprečevanje samomorilnega vedenja ter promocija duševnega zdravja in preventivna duševnih motenj pri otrocih in mladostnikih.</w:t>
      </w:r>
    </w:p>
    <w:p w:rsidR="00201B41" w:rsidRPr="00201B41" w:rsidRDefault="00201B41" w:rsidP="00201B41">
      <w:pPr>
        <w:jc w:val="both"/>
      </w:pPr>
      <w:r w:rsidRPr="00201B41">
        <w:lastRenderedPageBreak/>
        <w:t>Na Ministrstvu za zdravje deluje medresorska delovna skupine za oblikovanje predloga mreže izvajalcev programov in storitev za duševno zdravje otrok in mladostnikov in nadaljuje delo, ki se je že začelo v okviru priprave predloga Resolucije o nacionalnem programu duševnega zdravja.</w:t>
      </w:r>
    </w:p>
    <w:p w:rsidR="00AA4AC0" w:rsidRPr="00AA4AC0" w:rsidRDefault="00AA4AC0" w:rsidP="00AA4AC0">
      <w:pPr>
        <w:ind w:left="720"/>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Programi varovanja in krepitve zdravja 2015/16 – programi krepitve duševnega zdravja mladih</w:t>
      </w:r>
    </w:p>
    <w:p w:rsidR="00AA4AC0" w:rsidRDefault="006006F9" w:rsidP="00AA4AC0">
      <w:pPr>
        <w:jc w:val="both"/>
        <w:rPr>
          <w:u w:val="single"/>
        </w:rPr>
      </w:pPr>
      <w:r w:rsidRPr="006006F9">
        <w:rPr>
          <w:u w:val="single"/>
        </w:rPr>
        <w:t>POROČILO</w:t>
      </w:r>
    </w:p>
    <w:p w:rsidR="00201B41" w:rsidRPr="00201B41" w:rsidRDefault="00201B41" w:rsidP="00201B41">
      <w:pPr>
        <w:jc w:val="both"/>
      </w:pPr>
      <w:r w:rsidRPr="00201B41">
        <w:t>Ministrstvo za zdravje je 15. maja 2015 v Uradnem listu RS, št. 34/2015 objavilo Javni razpis za sofinanciranje programov varovanja in krepitve zdravja za leti 2015 in 2016. Z javnim razpisom bomo sofinancirali programe preprečevanja kroničnih bolezni in izboljšanja zdravja prebivalcev Republike Slovenije. Okvirna višina proračunskih sredstev za razpis je 950.000 EUR. Namenjen je nevladnim organizacijam, ki imajo sedež v Republiki Sloveniji.</w:t>
      </w:r>
    </w:p>
    <w:p w:rsidR="00201B41" w:rsidRPr="00201B41" w:rsidRDefault="00201B41" w:rsidP="00201B41">
      <w:pPr>
        <w:jc w:val="both"/>
      </w:pPr>
    </w:p>
    <w:p w:rsidR="00201B41" w:rsidRPr="00201B41" w:rsidRDefault="00201B41" w:rsidP="00201B41">
      <w:pPr>
        <w:jc w:val="both"/>
      </w:pPr>
      <w:r w:rsidRPr="00201B41">
        <w:t>Predmet razpisa so programi varovanja in krepitve zdravja, ki se izvajajo na naslednjih področjih:</w:t>
      </w:r>
    </w:p>
    <w:p w:rsidR="00201B41" w:rsidRPr="00201B41" w:rsidRDefault="00201B41" w:rsidP="00201B41">
      <w:pPr>
        <w:jc w:val="both"/>
      </w:pPr>
      <w:r w:rsidRPr="00201B41">
        <w:t>1 Programi zmanjševanja tvegane in škodljive rabe alkohola;</w:t>
      </w:r>
    </w:p>
    <w:p w:rsidR="00201B41" w:rsidRPr="00201B41" w:rsidRDefault="00201B41" w:rsidP="00201B41">
      <w:pPr>
        <w:jc w:val="both"/>
      </w:pPr>
      <w:r w:rsidRPr="00201B41">
        <w:t>2 Programi zmanjševanja rabe tobaka;</w:t>
      </w:r>
    </w:p>
    <w:p w:rsidR="00201B41" w:rsidRPr="00201B41" w:rsidRDefault="00201B41" w:rsidP="00201B41">
      <w:pPr>
        <w:jc w:val="both"/>
      </w:pPr>
      <w:r w:rsidRPr="00201B41">
        <w:t>3 Programi za spodbujanje zdrave in uravnotežene prehrane in telesne dejavnosti za zdravje;</w:t>
      </w:r>
    </w:p>
    <w:p w:rsidR="00201B41" w:rsidRPr="00201B41" w:rsidRDefault="00201B41" w:rsidP="00201B41">
      <w:pPr>
        <w:jc w:val="both"/>
      </w:pPr>
      <w:r w:rsidRPr="00201B41">
        <w:t>4 Programi zmanjševanja povpraševanja po prepovedanih drogah in psihoaktivnih snoveh;</w:t>
      </w:r>
    </w:p>
    <w:p w:rsidR="00201B41" w:rsidRPr="00201B41" w:rsidRDefault="00201B41" w:rsidP="00201B41">
      <w:pPr>
        <w:jc w:val="both"/>
      </w:pPr>
      <w:r w:rsidRPr="00201B41">
        <w:t>5 Programi preprečevanja okužbe z virusom HIV/AIDS;</w:t>
      </w:r>
    </w:p>
    <w:p w:rsidR="00201B41" w:rsidRPr="00201B41" w:rsidRDefault="00201B41" w:rsidP="00201B41">
      <w:pPr>
        <w:jc w:val="both"/>
      </w:pPr>
      <w:r w:rsidRPr="00201B41">
        <w:t>6 Programi krepitve duševnega zdravja;</w:t>
      </w:r>
    </w:p>
    <w:p w:rsidR="00201B41" w:rsidRDefault="00201B41" w:rsidP="00201B41">
      <w:pPr>
        <w:jc w:val="both"/>
      </w:pPr>
      <w:r w:rsidRPr="00201B41">
        <w:t>7 Programi za preprečevanje kroničnih nenalezljivih bolezni in stanj (srčno-žilne bolezni, sladkorna bolezen, rak in poškodbe).</w:t>
      </w:r>
    </w:p>
    <w:p w:rsidR="00647636" w:rsidRPr="00201B41" w:rsidRDefault="00647636" w:rsidP="00201B41">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17" w:name="_Toc418771671"/>
      <w:r w:rsidRPr="00AA4AC0">
        <w:rPr>
          <w:rFonts w:eastAsia="Times New Roman"/>
          <w:b/>
          <w:bCs/>
          <w:sz w:val="28"/>
          <w:szCs w:val="28"/>
        </w:rPr>
        <w:t>5.2.5 CILJ: Zagotavljanje višje ravni varnosti in zdravja pri delu za mlade delavce</w:t>
      </w:r>
      <w:bookmarkEnd w:id="17"/>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11: ozaveščanje delodajalcev, mentorjev in nadzornikov o tveganjih in ukrepih, povezanih z delom mladih delavcev, ter spodbujanje kulture varnosti pri mladih, vključno z uvajanjem varnosti in zdravja pri delu v vzgojo in izobraževanje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 xml:space="preserve">Nosilec: MDDSZ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Ministrstvo za izobraževanje, znanost in šport, Inštitut za varovanje zdravja RS, UKC Ljubljana – Klinični inštitut za medicino dela, prometa in športa, socialni partnerji, strokovnjaki s področja varnosti in zdravja pri delu</w:t>
      </w:r>
    </w:p>
    <w:p w:rsidR="00D835A0" w:rsidRPr="00430E60" w:rsidRDefault="00D835A0" w:rsidP="00D835A0">
      <w:pPr>
        <w:jc w:val="both"/>
      </w:pPr>
      <w:bookmarkStart w:id="18" w:name="_Toc418771672"/>
      <w:r w:rsidRPr="00430E60">
        <w:t>V izvedbenem načrtu Nacionalnega programa za mladino za leto 201</w:t>
      </w:r>
      <w:r>
        <w:t>5</w:t>
      </w:r>
      <w:r w:rsidRPr="00430E60">
        <w:t xml:space="preserve"> pod tem ciljem ni bilo predvidenih ukrepov.</w:t>
      </w:r>
    </w:p>
    <w:p w:rsidR="00D835A0" w:rsidRDefault="00D835A0" w:rsidP="00AA4AC0">
      <w:pPr>
        <w:spacing w:before="100" w:beforeAutospacing="1" w:after="100" w:afterAutospacing="1" w:line="240" w:lineRule="auto"/>
        <w:outlineLvl w:val="1"/>
        <w:rPr>
          <w:rFonts w:eastAsia="Times New Roman"/>
          <w:b/>
          <w:bCs/>
          <w:sz w:val="28"/>
          <w:szCs w:val="28"/>
        </w:rPr>
      </w:pPr>
    </w:p>
    <w:p w:rsidR="00AA4AC0" w:rsidRPr="00AA4AC0" w:rsidRDefault="00AA4AC0" w:rsidP="00AA4AC0">
      <w:pPr>
        <w:spacing w:before="100" w:beforeAutospacing="1" w:after="100" w:afterAutospacing="1" w:line="240" w:lineRule="auto"/>
        <w:outlineLvl w:val="1"/>
        <w:rPr>
          <w:rFonts w:eastAsia="Times New Roman"/>
          <w:b/>
          <w:bCs/>
          <w:sz w:val="28"/>
          <w:szCs w:val="28"/>
        </w:rPr>
      </w:pPr>
      <w:r w:rsidRPr="00AA4AC0">
        <w:rPr>
          <w:rFonts w:eastAsia="Times New Roman"/>
          <w:b/>
          <w:bCs/>
          <w:sz w:val="28"/>
          <w:szCs w:val="28"/>
        </w:rPr>
        <w:t>5.2.6 CILJ: Izboljšanje prometne varnosti ter zmanjšanje števila poškodb in smrti mladih v prometu</w:t>
      </w:r>
      <w:bookmarkEnd w:id="18"/>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12: zagotavljanje sistemskih pogojev za izboljšanje prometne varnosti mladih</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Javna agencija RS za varnost prometa (MZI)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w:t>
      </w:r>
    </w:p>
    <w:p w:rsidR="00AA4AC0" w:rsidRPr="00AA4AC0" w:rsidRDefault="00AA4AC0" w:rsidP="00AA4AC0">
      <w:pPr>
        <w:jc w:val="both"/>
        <w:rPr>
          <w:b/>
        </w:rPr>
      </w:pPr>
    </w:p>
    <w:p w:rsidR="00AA4AC0" w:rsidRPr="00AA4AC0" w:rsidRDefault="00AA4AC0" w:rsidP="00AA4AC0">
      <w:pPr>
        <w:jc w:val="both"/>
      </w:pPr>
      <w:r w:rsidRPr="00AA4AC0">
        <w:t>NOSILEC: Javna agencija RS za varnost prometa</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Obdobni načrt za zagotavljanje varnosti cestnega prometa za leti 2015 in 2016</w:t>
      </w:r>
    </w:p>
    <w:p w:rsidR="00E5736A" w:rsidRDefault="00E5736A" w:rsidP="00AA4AC0">
      <w:pPr>
        <w:ind w:left="709" w:hanging="709"/>
        <w:jc w:val="both"/>
        <w:rPr>
          <w:u w:val="single"/>
        </w:rPr>
      </w:pPr>
    </w:p>
    <w:p w:rsidR="00AA4AC0" w:rsidRDefault="006006F9" w:rsidP="00AA4AC0">
      <w:pPr>
        <w:ind w:left="709" w:hanging="709"/>
        <w:jc w:val="both"/>
        <w:rPr>
          <w:u w:val="single"/>
        </w:rPr>
      </w:pPr>
      <w:r>
        <w:rPr>
          <w:u w:val="single"/>
        </w:rPr>
        <w:t>POROČILO</w:t>
      </w:r>
    </w:p>
    <w:p w:rsidR="00D56FE3" w:rsidRPr="00D56FE3" w:rsidRDefault="00D56FE3" w:rsidP="00D56FE3">
      <w:pPr>
        <w:jc w:val="both"/>
      </w:pPr>
      <w:r w:rsidRPr="00D56FE3">
        <w:t>Javna agencija RS za varnost prometa izvaja prometne delavnice »</w:t>
      </w:r>
      <w:r w:rsidRPr="00D56FE3">
        <w:rPr>
          <w:b/>
          <w:bCs/>
        </w:rPr>
        <w:t>Mladost je norost«</w:t>
      </w:r>
      <w:r w:rsidRPr="00D56FE3">
        <w:t xml:space="preserve">, ki so namenjene mladim.  Prometne delavnice izvajamo na srednjih in osnovnih šolah v okviru projektnih dni, posebnih drugih dni na šoli, ob pouku, namesto pouka itd., odvisno od organizacije in želja šole. Prometne delavnice se izvajajo v šolskih prostorih, ki se jih nekoliko priredi za potrebe delavnic. Ob sami izvedbi prometnih delavnic se lahko srednje in osnovne šole odločijo za dodatno izpeljavo praktičnega prikaza nekaterih prometno-varnostnih vsebin, kjer lahko dijaki in osnovnošolci preizkusijo naše demonstracijske naprave. Praktičnega prikaza se dijaki in osnovnošolci udeležijo po izpeljavi samih delavnic. Dijaki lahko tako preizkusijo  test alkoholiziranosti z </w:t>
      </w:r>
      <w:proofErr w:type="spellStart"/>
      <w:r w:rsidRPr="00D56FE3">
        <w:t>alkoskopi</w:t>
      </w:r>
      <w:proofErr w:type="spellEnd"/>
      <w:r w:rsidRPr="00D56FE3">
        <w:t xml:space="preserve">, merjenje reakcijskih časov na </w:t>
      </w:r>
      <w:proofErr w:type="spellStart"/>
      <w:r w:rsidRPr="00D56FE3">
        <w:t>Stopku</w:t>
      </w:r>
      <w:proofErr w:type="spellEnd"/>
      <w:r w:rsidRPr="00D56FE3">
        <w:t xml:space="preserve"> (simuliranem avtomobilu) in </w:t>
      </w:r>
      <w:proofErr w:type="spellStart"/>
      <w:r w:rsidRPr="00D56FE3">
        <w:t>Colibriju</w:t>
      </w:r>
      <w:proofErr w:type="spellEnd"/>
      <w:r w:rsidRPr="00D56FE3">
        <w:t xml:space="preserve"> (simuliranem kolesu z motorjem), ter na posebnih tehtnicah za prikaz naletne teže pri hitrostih 30, 50 in 90 km/h. Demonstratorji ob tem predstavijo posamezne naprave ter vsebino, ter svetujejo in razložijo morebitne nejasnosti. Poleg tega so dijakom na voljo tudi naša preventivna gradiva (brošure, letaki itd.).</w:t>
      </w:r>
    </w:p>
    <w:p w:rsidR="00D56FE3" w:rsidRPr="00D56FE3" w:rsidRDefault="00D56FE3" w:rsidP="00D56FE3">
      <w:pPr>
        <w:ind w:left="709" w:hanging="709"/>
        <w:jc w:val="both"/>
      </w:pPr>
    </w:p>
    <w:p w:rsidR="00D56FE3" w:rsidRPr="00D56FE3" w:rsidRDefault="00D56FE3" w:rsidP="00D56FE3">
      <w:pPr>
        <w:ind w:left="709" w:hanging="709"/>
        <w:jc w:val="both"/>
      </w:pPr>
      <w:r w:rsidRPr="00D56FE3">
        <w:t>Poleg prometnih delavnic si AVP prizadeva, da:</w:t>
      </w:r>
    </w:p>
    <w:p w:rsidR="00D56FE3" w:rsidRPr="00D56FE3" w:rsidRDefault="00D56FE3" w:rsidP="00D56FE3">
      <w:pPr>
        <w:ind w:left="709" w:hanging="709"/>
        <w:jc w:val="both"/>
      </w:pPr>
      <w:r w:rsidRPr="00D56FE3">
        <w:t>·</w:t>
      </w:r>
      <w:r w:rsidRPr="00D56FE3">
        <w:tab/>
      </w:r>
      <w:r w:rsidR="00197DD3">
        <w:t xml:space="preserve">je </w:t>
      </w:r>
      <w:r w:rsidRPr="00D56FE3">
        <w:t>prometna vzgoja v družini kot način življenja in temeljna vrednota;</w:t>
      </w:r>
    </w:p>
    <w:p w:rsidR="00D56FE3" w:rsidRPr="00D56FE3" w:rsidRDefault="00D56FE3" w:rsidP="00D56FE3">
      <w:pPr>
        <w:ind w:left="709" w:hanging="709"/>
        <w:jc w:val="both"/>
      </w:pPr>
      <w:r w:rsidRPr="00D56FE3">
        <w:t>·</w:t>
      </w:r>
      <w:r w:rsidRPr="00D56FE3">
        <w:tab/>
        <w:t xml:space="preserve">se obogati prometna vzgoja kot </w:t>
      </w:r>
      <w:proofErr w:type="spellStart"/>
      <w:r w:rsidRPr="00D56FE3">
        <w:t>medpredmetne</w:t>
      </w:r>
      <w:proofErr w:type="spellEnd"/>
      <w:r w:rsidRPr="00D56FE3">
        <w:t xml:space="preserve"> vsebine v programih osnovne šole in njena ustrezna vključitev v </w:t>
      </w:r>
      <w:proofErr w:type="spellStart"/>
      <w:r w:rsidRPr="00D56FE3">
        <w:t>kurikularne</w:t>
      </w:r>
      <w:proofErr w:type="spellEnd"/>
      <w:r w:rsidRPr="00D56FE3">
        <w:t xml:space="preserve"> vsebine kot temelja za oblikovanja stališč in navad, ki bodo vplivale na varno ravnanje, ter  izvajanje vseh akcij in programov Sveta, ki so del interesnih dejavnosti otrok; zagotovitev možnosti, da otrok opravi v osnovni šoli izpit za kolo in moped;</w:t>
      </w:r>
    </w:p>
    <w:p w:rsidR="00D56FE3" w:rsidRPr="00D56FE3" w:rsidRDefault="00D56FE3" w:rsidP="00D56FE3">
      <w:pPr>
        <w:ind w:left="709" w:hanging="709"/>
        <w:jc w:val="both"/>
      </w:pPr>
      <w:r w:rsidRPr="00D56FE3">
        <w:t>·</w:t>
      </w:r>
      <w:r w:rsidRPr="00D56FE3">
        <w:tab/>
        <w:t xml:space="preserve">vključijo vsebine pomembnih za varnost v prometu v predmetnike srednjih šol in omogočanje teoretičnih znanj za vozniški izpit z opravljanjem izpita med fakultativnimi predmeti v srednjih šolah; </w:t>
      </w:r>
    </w:p>
    <w:p w:rsidR="00D56FE3" w:rsidRPr="00D56FE3" w:rsidRDefault="00D56FE3" w:rsidP="00D56FE3">
      <w:pPr>
        <w:ind w:left="709" w:hanging="709"/>
        <w:jc w:val="both"/>
      </w:pPr>
      <w:r w:rsidRPr="00D56FE3">
        <w:t>·</w:t>
      </w:r>
      <w:r w:rsidRPr="00D56FE3">
        <w:tab/>
        <w:t>AVP izvaja kampanjo v sredstvih obveščanja s ciljem, da se spreminjajo stališča o najpomembnejših okoliščinah prometnih nesreč (hitrost, alkohol, uporaba mobilnih telefonov, psihoaktivne snovi, odgovornost v prometu) in s spreminjanjem stališč tudi varnejše ravnanje;</w:t>
      </w:r>
    </w:p>
    <w:p w:rsidR="00884095" w:rsidRPr="00D56FE3" w:rsidRDefault="00D56FE3" w:rsidP="00D56FE3">
      <w:pPr>
        <w:ind w:left="709" w:hanging="709"/>
        <w:jc w:val="both"/>
      </w:pPr>
      <w:r w:rsidRPr="00D56FE3">
        <w:t>·</w:t>
      </w:r>
      <w:r w:rsidRPr="00D56FE3">
        <w:tab/>
        <w:t>hkrati s temi ukrepi morajo potekati ukrepi na drugih “tehničnih” področjih (ceste in cestna infrastruktura, vozila).</w:t>
      </w: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Zakon o organizaciji in financiranju vzgoje in izobraževanja, Zakon o osnovni šoli, Strategija upravljanja z rjavim medvedom (</w:t>
      </w:r>
      <w:proofErr w:type="spellStart"/>
      <w:r w:rsidRPr="00AA4AC0">
        <w:rPr>
          <w:b/>
        </w:rPr>
        <w:t>Ursus</w:t>
      </w:r>
      <w:proofErr w:type="spellEnd"/>
      <w:r w:rsidRPr="00AA4AC0">
        <w:rPr>
          <w:b/>
        </w:rPr>
        <w:t xml:space="preserve"> </w:t>
      </w:r>
      <w:proofErr w:type="spellStart"/>
      <w:r w:rsidRPr="00AA4AC0">
        <w:rPr>
          <w:b/>
        </w:rPr>
        <w:t>arctos</w:t>
      </w:r>
      <w:proofErr w:type="spellEnd"/>
      <w:r w:rsidRPr="00AA4AC0">
        <w:rPr>
          <w:b/>
        </w:rPr>
        <w:t>) v Sloveniji</w:t>
      </w:r>
    </w:p>
    <w:p w:rsidR="00AA4AC0" w:rsidRPr="00AA4AC0" w:rsidRDefault="006006F9" w:rsidP="00AA4AC0">
      <w:pPr>
        <w:jc w:val="both"/>
      </w:pPr>
      <w:r>
        <w:rPr>
          <w:u w:val="single"/>
        </w:rPr>
        <w:t>POROČILO</w:t>
      </w:r>
    </w:p>
    <w:p w:rsidR="001256F3" w:rsidRPr="001256F3" w:rsidRDefault="001256F3" w:rsidP="001256F3">
      <w:pPr>
        <w:jc w:val="both"/>
      </w:pPr>
      <w:r w:rsidRPr="001256F3">
        <w:t>Aktivnost se je v prvih šestih mesecih odvijala skladno z načrtom.</w:t>
      </w:r>
    </w:p>
    <w:p w:rsidR="00884095" w:rsidRPr="00AA4AC0" w:rsidRDefault="00884095" w:rsidP="00AA4AC0">
      <w:pPr>
        <w:jc w:val="both"/>
      </w:pPr>
    </w:p>
    <w:p w:rsidR="00AA4AC0" w:rsidRPr="00AA4AC0" w:rsidRDefault="00AA4AC0" w:rsidP="00AA4AC0">
      <w:pPr>
        <w:spacing w:before="100" w:beforeAutospacing="1" w:after="100" w:afterAutospacing="1" w:line="240" w:lineRule="auto"/>
        <w:outlineLvl w:val="1"/>
        <w:rPr>
          <w:rFonts w:ascii="Times New Roman" w:eastAsia="Times New Roman" w:hAnsi="Times New Roman"/>
          <w:b/>
          <w:bCs/>
          <w:sz w:val="36"/>
          <w:szCs w:val="36"/>
        </w:rPr>
      </w:pPr>
      <w:bookmarkStart w:id="19" w:name="_Toc418771673"/>
      <w:r w:rsidRPr="00AA4AC0">
        <w:rPr>
          <w:rFonts w:eastAsia="Times New Roman"/>
          <w:b/>
          <w:bCs/>
          <w:sz w:val="28"/>
          <w:szCs w:val="28"/>
        </w:rPr>
        <w:t>5.2.7 CILJ: Izboljšanje potovalnih navad med mladimi kot zaveza k trajnostni mobilnosti</w:t>
      </w:r>
      <w:bookmarkEnd w:id="19"/>
      <w:r w:rsidRPr="00AA4AC0">
        <w:rPr>
          <w:rFonts w:ascii="Times New Roman" w:eastAsia="Times New Roman" w:hAnsi="Times New Roman"/>
          <w:b/>
          <w:bCs/>
          <w:sz w:val="36"/>
          <w:szCs w:val="36"/>
        </w:rPr>
        <w:tab/>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13: povečanje števila mladih, ki uporabljajo javni potniški promet</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MZI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w:t>
      </w:r>
    </w:p>
    <w:p w:rsidR="00DC011A" w:rsidRDefault="00DC011A" w:rsidP="00AA4AC0">
      <w:pPr>
        <w:jc w:val="both"/>
      </w:pPr>
    </w:p>
    <w:p w:rsidR="00AA4AC0" w:rsidRPr="00AA4AC0" w:rsidRDefault="00AA4AC0" w:rsidP="00AA4AC0">
      <w:pPr>
        <w:jc w:val="both"/>
      </w:pPr>
      <w:r w:rsidRPr="00AA4AC0">
        <w:lastRenderedPageBreak/>
        <w:t>NOSILEC: MZI</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Subvencioniranje dijaških in študentskih vozovnic javnega prevoza</w:t>
      </w:r>
    </w:p>
    <w:p w:rsidR="00AA4AC0" w:rsidRPr="00AA4AC0" w:rsidRDefault="006006F9" w:rsidP="00AA4AC0">
      <w:pPr>
        <w:jc w:val="both"/>
      </w:pPr>
      <w:r>
        <w:rPr>
          <w:u w:val="single"/>
        </w:rPr>
        <w:t>POROČILO</w:t>
      </w:r>
    </w:p>
    <w:p w:rsidR="00884095" w:rsidRPr="00884095" w:rsidRDefault="00884095" w:rsidP="00884095">
      <w:pPr>
        <w:jc w:val="both"/>
      </w:pPr>
      <w:r w:rsidRPr="00884095">
        <w:t>Za izboljšanje potovalnih navad mladih ministrstvo za infrastrukturo subvencionira dijaške in študentske vozovnice. Ker se je delež subvencije pri posamezni karti od leta 2012 dalje močno povečal se je to odrazilo tudi pri povečanemu številu uporabnikov</w:t>
      </w:r>
      <w:r w:rsidR="00197DD3">
        <w:t xml:space="preserve"> javnega prometa oziroma številu</w:t>
      </w:r>
      <w:r w:rsidRPr="00884095">
        <w:t xml:space="preserve"> prodanih dijaških in študentskih kart.</w:t>
      </w:r>
    </w:p>
    <w:p w:rsidR="00884095" w:rsidRPr="00884095" w:rsidRDefault="00884095" w:rsidP="00884095">
      <w:pPr>
        <w:jc w:val="both"/>
        <w:rPr>
          <w:b/>
        </w:rPr>
      </w:pPr>
      <w:r w:rsidRPr="00884095">
        <w:t xml:space="preserve">Povprečno število mladih na mesec ( rojenih od leta 1986 -2000; od 15. do 29. leta starosti), ki uporabljajo subvencioniran prevoz za tekoče šolsko leto 2014/2015 (v obdobju od januarja 2015 do konec meseca maja 2015) je </w:t>
      </w:r>
      <w:r w:rsidRPr="00884095">
        <w:rPr>
          <w:b/>
        </w:rPr>
        <w:t>91.522.</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0" w:name="_Toc418771674"/>
      <w:r w:rsidRPr="00AA4AC0">
        <w:rPr>
          <w:rFonts w:eastAsia="Times New Roman"/>
          <w:b/>
          <w:bCs/>
          <w:sz w:val="28"/>
          <w:szCs w:val="28"/>
        </w:rPr>
        <w:t>5.2.8 CILJ: Zmanjševanje vplivov spreminjajočega se okolja na zdravje mladih</w:t>
      </w:r>
      <w:bookmarkEnd w:id="20"/>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14: vključevanje mladih v oblikovanje, izvajanje in vrednotenje programov krepitve zdravja, povezanih z okoljem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Sodelujoči: Inštitut za varovanje zdravja RS, MIZŠ, </w:t>
      </w:r>
      <w:proofErr w:type="spellStart"/>
      <w:r w:rsidRPr="00AA4AC0">
        <w:t>MZiP</w:t>
      </w:r>
      <w:proofErr w:type="spellEnd"/>
      <w:r w:rsidRPr="00AA4AC0">
        <w:t>, Agencija RS za okolje</w:t>
      </w:r>
    </w:p>
    <w:p w:rsidR="00AA4AC0" w:rsidRPr="00AA4AC0" w:rsidRDefault="00AA4AC0" w:rsidP="00AA4AC0">
      <w:pPr>
        <w:jc w:val="both"/>
        <w:rPr>
          <w:b/>
        </w:rPr>
      </w:pPr>
    </w:p>
    <w:p w:rsidR="00AA4AC0" w:rsidRPr="00AA4AC0" w:rsidRDefault="00AA4AC0" w:rsidP="00AA4AC0">
      <w:pPr>
        <w:jc w:val="both"/>
      </w:pPr>
      <w:r w:rsidRPr="00AA4AC0">
        <w:t>NOSILEC: MOP</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 xml:space="preserve">Program uvajanja vsebin trajnostnega razvoja v nacionalni </w:t>
      </w:r>
      <w:proofErr w:type="spellStart"/>
      <w:r w:rsidRPr="00AA4AC0">
        <w:rPr>
          <w:b/>
        </w:rPr>
        <w:t>kurikulum</w:t>
      </w:r>
      <w:proofErr w:type="spellEnd"/>
    </w:p>
    <w:p w:rsidR="00AA4AC0" w:rsidRPr="00AA4AC0" w:rsidRDefault="006006F9" w:rsidP="00AA4AC0">
      <w:pPr>
        <w:jc w:val="both"/>
      </w:pPr>
      <w:r>
        <w:rPr>
          <w:u w:val="single"/>
        </w:rPr>
        <w:t>POROČILO</w:t>
      </w:r>
    </w:p>
    <w:p w:rsidR="00197DD3" w:rsidRPr="00363208" w:rsidRDefault="00197DD3" w:rsidP="00197DD3">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Akcijski načrt za izvajanje Strategije RS za zdravje otrok in mladostnikov v povezavi z okoljem 2015–2020</w:t>
      </w:r>
    </w:p>
    <w:p w:rsidR="00AA4AC0" w:rsidRPr="00AA4AC0" w:rsidRDefault="006006F9" w:rsidP="00AA4AC0">
      <w:pPr>
        <w:ind w:left="709" w:hanging="709"/>
        <w:jc w:val="both"/>
      </w:pPr>
      <w:r>
        <w:rPr>
          <w:u w:val="single"/>
        </w:rPr>
        <w:lastRenderedPageBreak/>
        <w:t>POROČILO</w:t>
      </w:r>
    </w:p>
    <w:p w:rsidR="009354DE" w:rsidRPr="009354DE" w:rsidRDefault="009354DE" w:rsidP="009354DE">
      <w:pPr>
        <w:jc w:val="both"/>
      </w:pPr>
      <w:r w:rsidRPr="009354DE">
        <w:t xml:space="preserve">Akcijski načrt za izvajanje Strategije RS za zdravje otrok in mladostnikov v povezavi z okoljem 2015-2020 je bil v prvi polovici 2015 v  javni obravnavi in v medresorskem usklajevanju. V mesecu juniju 2015 pa bo Akcijski načrt posredovan Vladi RS v potrditev.  </w:t>
      </w:r>
    </w:p>
    <w:p w:rsidR="009354DE" w:rsidRPr="009354DE" w:rsidRDefault="009354DE" w:rsidP="009354DE">
      <w:pPr>
        <w:jc w:val="both"/>
      </w:pPr>
      <w:r w:rsidRPr="009354DE">
        <w:t xml:space="preserve">V okviru ciljev 5.2.1, 5.2.2, 5.2.3, 5.2.4 opredeljenih v Izvedbenem načrtu 2015 nacionalnega programa za mladino se izvaja 7 programov Norveškega finančnega mehanizma , sklop A Pobude za javno zdravje, ki se bodo zaključili aprila 2016 in bomo lahko poročali o njihovih rezultatih v drugi polovici 2016. </w:t>
      </w: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Zakon o osnovni šoli</w:t>
      </w:r>
    </w:p>
    <w:p w:rsidR="00AA4AC0" w:rsidRPr="00AA4AC0" w:rsidRDefault="006006F9" w:rsidP="00AA4AC0">
      <w:pPr>
        <w:jc w:val="both"/>
      </w:pPr>
      <w:r>
        <w:rPr>
          <w:u w:val="single"/>
        </w:rPr>
        <w:t>POROČILO</w:t>
      </w:r>
    </w:p>
    <w:tbl>
      <w:tblPr>
        <w:tblW w:w="7720" w:type="dxa"/>
        <w:tblInd w:w="75" w:type="dxa"/>
        <w:tblCellMar>
          <w:left w:w="70" w:type="dxa"/>
          <w:right w:w="70" w:type="dxa"/>
        </w:tblCellMar>
        <w:tblLook w:val="04A0" w:firstRow="1" w:lastRow="0" w:firstColumn="1" w:lastColumn="0" w:noHBand="0" w:noVBand="1"/>
      </w:tblPr>
      <w:tblGrid>
        <w:gridCol w:w="5560"/>
        <w:gridCol w:w="1080"/>
        <w:gridCol w:w="1080"/>
      </w:tblGrid>
      <w:tr w:rsidR="00FC0BB3" w:rsidRPr="00220F5B" w:rsidTr="00CF20FD">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center"/>
              <w:rPr>
                <w:rFonts w:eastAsia="Times New Roman"/>
                <w:color w:val="000000"/>
                <w:lang w:eastAsia="sl-SI"/>
              </w:rPr>
            </w:pPr>
            <w:r w:rsidRPr="00220F5B">
              <w:rPr>
                <w:rFonts w:eastAsia="Times New Roman"/>
                <w:color w:val="000000"/>
                <w:lang w:eastAsia="sl-SI"/>
              </w:rPr>
              <w:t>Izbirni predmet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center"/>
              <w:rPr>
                <w:rFonts w:eastAsia="Times New Roman"/>
                <w:color w:val="000000"/>
                <w:lang w:eastAsia="sl-SI"/>
              </w:rPr>
            </w:pPr>
            <w:r w:rsidRPr="00220F5B">
              <w:rPr>
                <w:rFonts w:eastAsia="Times New Roman"/>
                <w:color w:val="000000"/>
                <w:lang w:eastAsia="sl-SI"/>
              </w:rPr>
              <w:t>Št. šol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center"/>
              <w:rPr>
                <w:rFonts w:eastAsia="Times New Roman"/>
                <w:color w:val="000000"/>
                <w:lang w:eastAsia="sl-SI"/>
              </w:rPr>
            </w:pPr>
            <w:r w:rsidRPr="00220F5B">
              <w:rPr>
                <w:rFonts w:eastAsia="Times New Roman"/>
                <w:color w:val="000000"/>
                <w:lang w:eastAsia="sl-SI"/>
              </w:rPr>
              <w:t xml:space="preserve">Št. </w:t>
            </w:r>
            <w:proofErr w:type="spellStart"/>
            <w:r w:rsidRPr="00220F5B">
              <w:rPr>
                <w:rFonts w:eastAsia="Times New Roman"/>
                <w:color w:val="000000"/>
                <w:lang w:eastAsia="sl-SI"/>
              </w:rPr>
              <w:t>uč</w:t>
            </w:r>
            <w:proofErr w:type="spellEnd"/>
            <w:r w:rsidRPr="00220F5B">
              <w:rPr>
                <w:rFonts w:eastAsia="Times New Roman"/>
                <w:color w:val="000000"/>
                <w:lang w:eastAsia="sl-SI"/>
              </w:rPr>
              <w:t>.</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Kemija v okolju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14</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187</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Okoljska vzgoja 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11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104</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Okoljska vzgoja II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8</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89</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Okoljska vzgoja III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7</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80</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Organizmi v naravi in umetnem okolju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62</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852</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Rastline in človek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43</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528</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Raziskovanje domačega kraja in varstvo njegovega okolja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19</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223</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Raziskovanje organizmov v domači okolici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21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271</w:t>
            </w:r>
          </w:p>
        </w:tc>
      </w:tr>
      <w:tr w:rsidR="00FC0BB3" w:rsidRPr="00220F5B"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rPr>
                <w:rFonts w:eastAsia="Times New Roman"/>
                <w:color w:val="000000"/>
                <w:lang w:eastAsia="sl-SI"/>
              </w:rPr>
            </w:pPr>
            <w:r w:rsidRPr="00220F5B">
              <w:rPr>
                <w:rFonts w:eastAsia="Times New Roman"/>
                <w:color w:val="000000"/>
                <w:lang w:eastAsia="sl-SI"/>
              </w:rPr>
              <w:t>Sodobno kmetijstvo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8</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220F5B" w:rsidRDefault="00FC0BB3" w:rsidP="00CF20FD">
            <w:pPr>
              <w:spacing w:after="0" w:line="240" w:lineRule="auto"/>
              <w:jc w:val="right"/>
              <w:rPr>
                <w:rFonts w:eastAsia="Times New Roman"/>
                <w:color w:val="000000"/>
                <w:lang w:eastAsia="sl-SI"/>
              </w:rPr>
            </w:pPr>
            <w:r w:rsidRPr="00220F5B">
              <w:rPr>
                <w:rFonts w:eastAsia="Times New Roman"/>
                <w:color w:val="000000"/>
                <w:lang w:eastAsia="sl-SI"/>
              </w:rPr>
              <w:t>108</w:t>
            </w:r>
          </w:p>
        </w:tc>
      </w:tr>
    </w:tbl>
    <w:p w:rsidR="00AA4AC0" w:rsidRPr="00AA4AC0" w:rsidRDefault="00AA4AC0" w:rsidP="00AA4AC0">
      <w:pPr>
        <w:jc w:val="both"/>
      </w:pPr>
    </w:p>
    <w:p w:rsidR="00AA4AC0" w:rsidRPr="00AA4AC0" w:rsidRDefault="00AA4AC0" w:rsidP="00AA4AC0">
      <w:pPr>
        <w:jc w:val="both"/>
      </w:pPr>
      <w:r w:rsidRPr="00AA4AC0">
        <w:t>NOSILEC: MOP</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razpis za izbiro projekta ozaveščanja in izobraževanja mladih od 15. do 29. leta starosti v zvezi z ukrepi zmanjšanja emisij toplogrednih plinov</w:t>
      </w:r>
    </w:p>
    <w:p w:rsidR="00AA4AC0" w:rsidRPr="00AA4AC0" w:rsidRDefault="006006F9" w:rsidP="00AA4AC0">
      <w:pPr>
        <w:jc w:val="both"/>
      </w:pPr>
      <w:r>
        <w:rPr>
          <w:u w:val="single"/>
        </w:rPr>
        <w:t>POROČILO</w:t>
      </w:r>
    </w:p>
    <w:p w:rsidR="00197DD3" w:rsidRPr="00363208" w:rsidRDefault="00197DD3" w:rsidP="00197DD3">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15: ozaveščanje mladih ter usposabljanje mladostnikov za izvajanje aktivnosti o zdravem načinu življenja za zmanjšanje okoljskih dejavnikov tveganja za zdravje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Nosilec: MOP</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Inštitut za varovanje zdravja RS, Univerzitetni klinični center (UKC) Ljubljana in ostale bolnišnice po Sloveniji, Agencija RS za okolje</w:t>
      </w:r>
    </w:p>
    <w:p w:rsidR="00AA4AC0" w:rsidRPr="00AA4AC0" w:rsidRDefault="00AA4AC0" w:rsidP="00AA4AC0">
      <w:pPr>
        <w:jc w:val="both"/>
        <w:rPr>
          <w:b/>
        </w:rPr>
      </w:pPr>
    </w:p>
    <w:p w:rsidR="00AA4AC0" w:rsidRPr="00AA4AC0" w:rsidRDefault="00AA4AC0" w:rsidP="00AA4AC0">
      <w:pPr>
        <w:jc w:val="both"/>
      </w:pPr>
      <w:r w:rsidRPr="00AA4AC0">
        <w:t>NOSILEC: MOP</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 xml:space="preserve">Program uvajanja vsebin trajnostnega razvoja v nacionalni </w:t>
      </w:r>
      <w:proofErr w:type="spellStart"/>
      <w:r w:rsidRPr="00AA4AC0">
        <w:rPr>
          <w:b/>
        </w:rPr>
        <w:t>kurikulum</w:t>
      </w:r>
      <w:proofErr w:type="spellEnd"/>
    </w:p>
    <w:p w:rsidR="00AA4AC0" w:rsidRPr="00AA4AC0" w:rsidRDefault="006006F9" w:rsidP="00AA4AC0">
      <w:pPr>
        <w:jc w:val="both"/>
      </w:pPr>
      <w:r>
        <w:rPr>
          <w:u w:val="single"/>
        </w:rPr>
        <w:t>POROČILO</w:t>
      </w:r>
    </w:p>
    <w:p w:rsidR="00197DD3" w:rsidRPr="00363208" w:rsidRDefault="00197DD3" w:rsidP="00197DD3">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Akcijski načrt za izvajanje Strategije RS za zdravje otrok in mladostnikov v povezavi z okoljem 2015–2020</w:t>
      </w:r>
    </w:p>
    <w:p w:rsidR="00AA4AC0" w:rsidRPr="00AA4AC0" w:rsidRDefault="006006F9" w:rsidP="00AA4AC0">
      <w:pPr>
        <w:ind w:left="709" w:hanging="709"/>
        <w:jc w:val="both"/>
      </w:pPr>
      <w:r>
        <w:rPr>
          <w:u w:val="single"/>
        </w:rPr>
        <w:t>POROČILO</w:t>
      </w:r>
    </w:p>
    <w:p w:rsidR="00197DD3" w:rsidRPr="00363208" w:rsidRDefault="00197DD3" w:rsidP="00197DD3">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rPr>
          <w:b/>
        </w:rPr>
      </w:pPr>
    </w:p>
    <w:p w:rsidR="00AA4AC0" w:rsidRPr="00AA4AC0" w:rsidRDefault="00AA4AC0" w:rsidP="00AA4AC0">
      <w:pPr>
        <w:jc w:val="both"/>
      </w:pPr>
      <w:r w:rsidRPr="00AA4AC0">
        <w:t>NOSILEC: MOP</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razpis za izbiro projekta ozaveščanja in izobraževanja mladih od 15. do 29. leta starosti v zvezi z ukrepi zmanjšanja emisij toplogrednih plinov</w:t>
      </w:r>
    </w:p>
    <w:p w:rsidR="00AA4AC0" w:rsidRPr="00AA4AC0" w:rsidRDefault="006006F9" w:rsidP="00AA4AC0">
      <w:pPr>
        <w:jc w:val="both"/>
      </w:pPr>
      <w:r>
        <w:rPr>
          <w:u w:val="single"/>
        </w:rPr>
        <w:t>POROČILO</w:t>
      </w:r>
    </w:p>
    <w:p w:rsidR="00197DD3" w:rsidRPr="00363208" w:rsidRDefault="00197DD3" w:rsidP="00197DD3">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32"/>
          <w:szCs w:val="32"/>
        </w:rPr>
      </w:pPr>
      <w:bookmarkStart w:id="21" w:name="_Toc418771675"/>
      <w:r w:rsidRPr="00AA4AC0">
        <w:rPr>
          <w:rFonts w:eastAsia="Times New Roman"/>
          <w:b/>
          <w:bCs/>
          <w:sz w:val="32"/>
          <w:szCs w:val="32"/>
        </w:rPr>
        <w:t>MLADI IN DRUŽBA TER POMEN MLADINSKEGA SEKTORJA</w:t>
      </w:r>
      <w:bookmarkEnd w:id="21"/>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2" w:name="_Toc418771676"/>
      <w:r w:rsidRPr="00AA4AC0">
        <w:rPr>
          <w:rFonts w:eastAsia="Times New Roman"/>
          <w:b/>
          <w:bCs/>
          <w:sz w:val="28"/>
          <w:szCs w:val="28"/>
        </w:rPr>
        <w:t>6.2.1 CILJ: Spodbujanje participacije in zastopanosti mladih žensk in moških</w:t>
      </w:r>
      <w:bookmarkEnd w:id="22"/>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 spodbujanje konvencionalne politične participacije mladih, z upoštevanjem načela uravnotežene zastopanosti spolov</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Nosilec: MJU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URSM, lokalne skupnosti, mladinski sektor</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AA4AC0" w:rsidRDefault="009A35EF" w:rsidP="00AA4AC0">
      <w:pPr>
        <w:jc w:val="both"/>
      </w:pPr>
      <w:r>
        <w:t>Javni poziv je bil izveden in izbrane so bile organizacije, ki jim Urad RS za mladino v letu 2015 sofinancira program mladinskega dela.</w:t>
      </w:r>
      <w:r w:rsidR="001A2641">
        <w:t xml:space="preserve"> Podrobnejše poročilo bo pripravljeno po koncu leta 2015.</w:t>
      </w:r>
    </w:p>
    <w:p w:rsidR="00DC011A" w:rsidRPr="00AA4AC0" w:rsidRDefault="00DC011A"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2: spodbujanje in podpiranje nekonvencionalne politične participacije mladih</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MJU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URSM, lokalne skupnosti, mladinski sektor</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1A2641" w:rsidRDefault="009A35EF" w:rsidP="001A2641">
      <w:pPr>
        <w:jc w:val="both"/>
      </w:pPr>
      <w:r w:rsidRPr="009A35EF">
        <w:t>Javni poziv je bil izveden in izbrane so bile organizacije, ki jim Urad RS za mladino v letu 2015 sofinancira program mladinskega dela.</w:t>
      </w:r>
      <w:r w:rsidR="001A2641" w:rsidRPr="001A2641">
        <w:t xml:space="preserve"> </w:t>
      </w:r>
      <w:r w:rsidR="001A2641">
        <w:t>Podrobnejše poročilo bo pripravljeno po koncu leta 2015.</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3: spodbujanje in krepitev stalnih mehanizmov posvetovanj z mladimi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Nosilec: URSM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MSS, MSLS, mladinski sektor, lokalne skupnosti</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lastRenderedPageBreak/>
        <w:t>Javni poziv za sofinanciranje mladinskega dela v 2015</w:t>
      </w:r>
    </w:p>
    <w:p w:rsidR="00AA4AC0" w:rsidRPr="00AA4AC0" w:rsidRDefault="006006F9" w:rsidP="00AA4AC0">
      <w:pPr>
        <w:jc w:val="both"/>
      </w:pPr>
      <w:r>
        <w:rPr>
          <w:u w:val="single"/>
        </w:rPr>
        <w:t>POROČILO</w:t>
      </w:r>
    </w:p>
    <w:p w:rsidR="001A2641" w:rsidRDefault="009A35EF" w:rsidP="001A2641">
      <w:pPr>
        <w:jc w:val="both"/>
      </w:pPr>
      <w:r w:rsidRPr="009A35EF">
        <w:t>Javni poziv je bil izveden in izbrane so bile organizacije, ki jim Urad RS za mladino v letu 2015 sofinancira program mladinskega dela.</w:t>
      </w:r>
      <w:r w:rsidR="001A2641" w:rsidRPr="001A2641">
        <w:t xml:space="preserve"> </w:t>
      </w:r>
      <w:r w:rsidR="001A2641">
        <w:t>Podrobnejše poročilo bo pripravljeno po koncu leta 2015.</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4: promoviranje pomena mladinske participacije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mladinski sektor, MIZŠ</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9A35EF" w:rsidRPr="009A35EF" w:rsidRDefault="009A35EF" w:rsidP="009A35EF">
      <w:pPr>
        <w:jc w:val="both"/>
      </w:pPr>
      <w:r w:rsidRPr="009A35EF">
        <w:t>Javni poziv je bil izveden in izbrane so bile organizacije, ki jim Urad RS za mladino v letu 2015 sofinancira program mladinskega dela.</w:t>
      </w:r>
      <w:r w:rsidR="001A2641" w:rsidRPr="001A2641">
        <w:t xml:space="preserve"> </w:t>
      </w:r>
      <w:r w:rsidR="001A2641">
        <w:t>Podrobnejše poročilo bo pripravljeno po koncu leta 2015.</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5: okrepitev informiranja in svetovanja v mladinskem sektorju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mladinski sektor</w:t>
      </w:r>
    </w:p>
    <w:p w:rsidR="00AA4AC0" w:rsidRPr="00AA4AC0" w:rsidRDefault="00AA4AC0" w:rsidP="00AA4AC0">
      <w:pPr>
        <w:jc w:val="both"/>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9A35EF" w:rsidRPr="009A35EF" w:rsidRDefault="009A35EF" w:rsidP="009A35EF">
      <w:pPr>
        <w:jc w:val="both"/>
      </w:pPr>
      <w:r w:rsidRPr="009A35EF">
        <w:t>Javni poziv je bil izveden in izbrane so bile organizacije, ki jim Urad RS za mladino v letu 2015 sofinancira program mladinskega dela.</w:t>
      </w:r>
      <w:r w:rsidR="00FE6D4E" w:rsidRPr="00FE6D4E">
        <w:t xml:space="preserve"> </w:t>
      </w:r>
      <w:r w:rsidR="00FE6D4E">
        <w:t>Podrobnejše poročilo bo pripravljeno po koncu leta 2015.</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3" w:name="_Toc418771677"/>
      <w:r w:rsidRPr="00AA4AC0">
        <w:rPr>
          <w:rFonts w:eastAsia="Times New Roman"/>
          <w:b/>
          <w:bCs/>
          <w:sz w:val="28"/>
          <w:szCs w:val="28"/>
        </w:rPr>
        <w:lastRenderedPageBreak/>
        <w:t>6.2.2 CILJ Spodbujanje ustanavljanja in razvoja organizacij v mladinskem sektorju, razvoja ključnih področij mladinskega sektorja ter zagotavljanje delovanja neorganizirane mladine</w:t>
      </w:r>
      <w:bookmarkEnd w:id="23"/>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6: okrepitev materialnih in finančnih kapacitet delovanja organizacij v mladinskem sektorju, financiranja projektov razvoja področij mladinskega sektorja in spodbujanje zaposlovanja v mladinskem sektorju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Nosilec: URSM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Mladinski svet Slovenije, MJU, lokalne skupnosti, ostala ministrstva</w:t>
      </w:r>
    </w:p>
    <w:p w:rsidR="00AA4AC0" w:rsidRPr="00AA4AC0" w:rsidRDefault="00AA4AC0" w:rsidP="00AA4AC0">
      <w:pPr>
        <w:jc w:val="both"/>
        <w:rPr>
          <w:b/>
          <w:u w:val="single"/>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9A35EF" w:rsidRPr="009A35EF" w:rsidRDefault="009A35EF" w:rsidP="009A35EF">
      <w:pPr>
        <w:jc w:val="both"/>
      </w:pPr>
      <w:r w:rsidRPr="009A35EF">
        <w:t>Javni poziv je bil izveden in izbrane so bile organizacije, ki jim Urad RS za mladino v letu 2015 sofinancira program mladinskega dela.</w:t>
      </w:r>
      <w:r w:rsidR="00393970" w:rsidRPr="00393970">
        <w:t xml:space="preserve"> </w:t>
      </w:r>
      <w:r w:rsidR="00393970">
        <w:t>Podrobnejše poročilo bo pripravljeno po koncu leta 2015.</w:t>
      </w:r>
    </w:p>
    <w:p w:rsidR="00AA4AC0" w:rsidRPr="00AA4AC0" w:rsidRDefault="00AA4AC0" w:rsidP="00AA4AC0">
      <w:pPr>
        <w:jc w:val="both"/>
      </w:pPr>
    </w:p>
    <w:p w:rsidR="00AA4AC0" w:rsidRPr="00AA4AC0" w:rsidRDefault="00AA4AC0" w:rsidP="00AA4AC0">
      <w:pPr>
        <w:jc w:val="both"/>
      </w:pPr>
      <w:r w:rsidRPr="00AA4AC0">
        <w:t>NOSILEC: MJU</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JAVNI RAZPIS ZA SPODBUJANJE RAZVOJA NEVLADNIH ORGANIZACIJ IN CIVILNEGA DIALOGA ZA LETI 2014 IN 2015</w:t>
      </w:r>
    </w:p>
    <w:p w:rsidR="00AA4AC0" w:rsidRPr="00AA4AC0" w:rsidRDefault="006006F9" w:rsidP="00AA4AC0">
      <w:pPr>
        <w:jc w:val="both"/>
      </w:pPr>
      <w:r>
        <w:rPr>
          <w:u w:val="single"/>
        </w:rPr>
        <w:t>POROČILO</w:t>
      </w:r>
    </w:p>
    <w:p w:rsidR="004D452E" w:rsidRDefault="004D452E" w:rsidP="004D452E">
      <w:pPr>
        <w:autoSpaceDE w:val="0"/>
        <w:autoSpaceDN w:val="0"/>
        <w:adjustRightInd w:val="0"/>
        <w:spacing w:after="0" w:line="240" w:lineRule="auto"/>
        <w:rPr>
          <w:rFonts w:cs="Calibri"/>
          <w:color w:val="000000"/>
          <w:lang w:eastAsia="sl-SI"/>
        </w:rPr>
      </w:pPr>
      <w:r>
        <w:rPr>
          <w:rFonts w:cs="Calibri"/>
          <w:color w:val="000000"/>
          <w:lang w:eastAsia="sl-SI"/>
        </w:rPr>
        <w:t>Podprtih je bilo 23 projektov, ki  skozi naslednje aktivnosti delujejo v smeri izboljšanja</w:t>
      </w:r>
    </w:p>
    <w:p w:rsidR="00D50AA9" w:rsidRPr="00D50AA9" w:rsidRDefault="004D452E" w:rsidP="004D452E">
      <w:pPr>
        <w:jc w:val="both"/>
      </w:pPr>
      <w:r>
        <w:rPr>
          <w:rFonts w:cs="Calibri"/>
          <w:color w:val="000000"/>
          <w:lang w:eastAsia="sl-SI"/>
        </w:rPr>
        <w:t>položaja mladih:</w:t>
      </w:r>
    </w:p>
    <w:p w:rsidR="00D50AA9" w:rsidRPr="00D50AA9" w:rsidRDefault="00D50AA9" w:rsidP="00D50AA9">
      <w:pPr>
        <w:jc w:val="both"/>
      </w:pPr>
      <w:r w:rsidRPr="00D50AA9">
        <w:t>- zagovorništvo na nacionalni in regionalni/lokalni ravni pri strateških dokumentih in</w:t>
      </w:r>
    </w:p>
    <w:p w:rsidR="00D50AA9" w:rsidRPr="00D50AA9" w:rsidRDefault="00D50AA9" w:rsidP="00D50AA9">
      <w:pPr>
        <w:jc w:val="both"/>
      </w:pPr>
      <w:r w:rsidRPr="00D50AA9">
        <w:t>zakonih, ki zadevajo mlade in mladinske NVO;</w:t>
      </w:r>
    </w:p>
    <w:p w:rsidR="00D50AA9" w:rsidRPr="00D50AA9" w:rsidRDefault="00D50AA9" w:rsidP="00D50AA9">
      <w:pPr>
        <w:jc w:val="both"/>
      </w:pPr>
      <w:r w:rsidRPr="00D50AA9">
        <w:t>- spodbujanje zaposlovanja mladih;</w:t>
      </w:r>
    </w:p>
    <w:p w:rsidR="00D50AA9" w:rsidRPr="00D50AA9" w:rsidRDefault="00D50AA9" w:rsidP="00D50AA9">
      <w:pPr>
        <w:jc w:val="both"/>
      </w:pPr>
      <w:r w:rsidRPr="00D50AA9">
        <w:t>- izobraževanja in usposabljanja namenjeno mladim, tudi v povezavi z zaposlovanjem;</w:t>
      </w:r>
    </w:p>
    <w:p w:rsidR="00D50AA9" w:rsidRPr="00D50AA9" w:rsidRDefault="00D50AA9" w:rsidP="00D50AA9">
      <w:pPr>
        <w:jc w:val="both"/>
      </w:pPr>
      <w:r w:rsidRPr="00D50AA9">
        <w:t xml:space="preserve">- </w:t>
      </w:r>
      <w:proofErr w:type="spellStart"/>
      <w:r w:rsidRPr="00D50AA9">
        <w:t>medsektorsko</w:t>
      </w:r>
      <w:proofErr w:type="spellEnd"/>
      <w:r w:rsidRPr="00D50AA9">
        <w:t xml:space="preserve"> povezovanje z namenom izboljševanja položaja mladih in mladinskih</w:t>
      </w:r>
    </w:p>
    <w:p w:rsidR="00D50AA9" w:rsidRPr="00D50AA9" w:rsidRDefault="00D50AA9" w:rsidP="00F4609F">
      <w:pPr>
        <w:ind w:left="142"/>
        <w:jc w:val="both"/>
      </w:pPr>
      <w:r w:rsidRPr="00D50AA9">
        <w:lastRenderedPageBreak/>
        <w:t>NVO;</w:t>
      </w:r>
    </w:p>
    <w:p w:rsidR="00D50AA9" w:rsidRDefault="00D50AA9" w:rsidP="00D50AA9">
      <w:pPr>
        <w:jc w:val="both"/>
      </w:pPr>
      <w:r w:rsidRPr="00D50AA9">
        <w:t>- informiranje o priložnostih za mlade in mladinske NVO.</w:t>
      </w:r>
    </w:p>
    <w:p w:rsidR="007066D6" w:rsidRDefault="007066D6" w:rsidP="00D50AA9">
      <w:pPr>
        <w:jc w:val="both"/>
        <w:rPr>
          <w:b/>
        </w:rPr>
      </w:pPr>
    </w:p>
    <w:p w:rsidR="007066D6" w:rsidRPr="007066D6" w:rsidRDefault="007066D6" w:rsidP="00D50AA9">
      <w:pPr>
        <w:jc w:val="both"/>
        <w:rPr>
          <w:b/>
        </w:rPr>
      </w:pPr>
      <w:r w:rsidRPr="007066D6">
        <w:rPr>
          <w:b/>
        </w:rPr>
        <w:t>Organizacije in nazivi projektov:</w:t>
      </w:r>
    </w:p>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Zavod Center za informiranje, sodelovanje in razvoj nevladnih organizacij</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CNVOS-generator razvitega, učinkovitega, inovativnega in trajnostno naravnanega NVO sektorja. Podpora krepitvi in razvoju nevladnega sektorja v RS</w:t>
      </w:r>
    </w:p>
    <w:p w:rsidR="007066D6" w:rsidRPr="007066D6" w:rsidRDefault="007066D6" w:rsidP="007066D6"/>
    <w:p w:rsidR="007066D6" w:rsidRPr="007066D6" w:rsidRDefault="007066D6" w:rsidP="007066D6">
      <w:pPr>
        <w:tabs>
          <w:tab w:val="left" w:pos="2275"/>
        </w:tabs>
        <w:spacing w:after="0" w:line="264" w:lineRule="auto"/>
        <w:rPr>
          <w:rFonts w:eastAsia="Times New Roman" w:cs="Arial"/>
          <w:b/>
          <w:bCs/>
          <w:lang w:eastAsia="sl-SI"/>
        </w:rPr>
      </w:pPr>
      <w:r w:rsidRPr="007066D6">
        <w:rPr>
          <w:rFonts w:eastAsia="Times New Roman" w:cs="Arial"/>
          <w:b/>
          <w:bCs/>
          <w:lang w:eastAsia="sl-SI"/>
        </w:rPr>
        <w:t>Zavod PIP  - Pravni in informacijski center Maribor</w:t>
      </w:r>
    </w:p>
    <w:p w:rsidR="007066D6" w:rsidRPr="007066D6" w:rsidRDefault="007066D6" w:rsidP="007066D6">
      <w:pPr>
        <w:tabs>
          <w:tab w:val="left" w:pos="2275"/>
        </w:tabs>
        <w:spacing w:after="0" w:line="264" w:lineRule="auto"/>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Regionalno stičišče nevladnih organizacij Podravja</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Društvo za razvijanje prostovoljnega dela Novo mesto</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Regijski NVO center</w:t>
      </w:r>
    </w:p>
    <w:p w:rsidR="007066D6" w:rsidRPr="007066D6" w:rsidRDefault="007066D6" w:rsidP="007066D6"/>
    <w:p w:rsidR="007066D6" w:rsidRPr="007066D6" w:rsidRDefault="007066D6" w:rsidP="007066D6">
      <w:pPr>
        <w:tabs>
          <w:tab w:val="left" w:pos="2275"/>
        </w:tabs>
        <w:spacing w:after="0" w:line="264" w:lineRule="auto"/>
        <w:rPr>
          <w:rFonts w:eastAsia="Times New Roman" w:cs="Arial"/>
          <w:lang w:eastAsia="sl-SI"/>
        </w:rPr>
      </w:pPr>
      <w:r w:rsidRPr="007066D6">
        <w:rPr>
          <w:rFonts w:eastAsia="Times New Roman" w:cs="Arial"/>
          <w:b/>
          <w:bCs/>
          <w:lang w:eastAsia="sl-SI"/>
        </w:rPr>
        <w:t>SKUP - Skupnost privatnih zavodov</w:t>
      </w:r>
      <w:r w:rsidRPr="007066D6">
        <w:rPr>
          <w:rFonts w:eastAsia="Times New Roman" w:cs="Arial"/>
          <w:b/>
          <w:bCs/>
          <w:lang w:eastAsia="sl-SI"/>
        </w:rPr>
        <w:tab/>
      </w:r>
    </w:p>
    <w:p w:rsidR="007066D6" w:rsidRPr="007066D6" w:rsidRDefault="007066D6" w:rsidP="007066D6">
      <w:pPr>
        <w:tabs>
          <w:tab w:val="left" w:pos="2275"/>
        </w:tabs>
        <w:spacing w:after="0" w:line="264" w:lineRule="auto"/>
        <w:rPr>
          <w:rFonts w:eastAsia="Times New Roman" w:cs="Arial"/>
          <w:lang w:eastAsia="sl-SI"/>
        </w:rPr>
      </w:pPr>
      <w:r w:rsidRPr="007066D6">
        <w:rPr>
          <w:rFonts w:eastAsia="Times New Roman" w:cs="Arial"/>
          <w:b/>
          <w:bCs/>
          <w:lang w:eastAsia="sl-SI"/>
        </w:rPr>
        <w:t>Projekt:</w:t>
      </w:r>
      <w:r w:rsidRPr="007066D6">
        <w:rPr>
          <w:rFonts w:eastAsia="Times New Roman" w:cs="Arial"/>
          <w:lang w:eastAsia="sl-SI"/>
        </w:rPr>
        <w:t xml:space="preserve"> Grozd nevladnih organizacij Gorenjske</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Središče Rotunda, primorski družbeni center Koper </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Projekt:</w:t>
      </w:r>
      <w:r w:rsidRPr="007066D6">
        <w:rPr>
          <w:rFonts w:eastAsia="Times New Roman" w:cs="Arial"/>
          <w:lang w:eastAsia="sl-SI"/>
        </w:rPr>
        <w:t xml:space="preserve"> Stičišče NVO Obalno-kraške regije</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IPAK - inštitut za simbolno analizo in razvoj informacijskih tehnologij</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Stičišče nevladnih organizacij savinjske regije</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Zveza društev mladinski center Postojna </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Regijsko stičišče nevladnih organizacij Primorsko-notranjske regije BOREO</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Zveza športnih društev Ravne na Koroškem</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Koroško regionalno stičišče NVO</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Ustanova lokalna razvojna fundacija za Pomurje </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Regionalno stičišče nevladnih organizacij Pomurja</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Društvo za razvoj in varovanje  </w:t>
      </w:r>
      <w:proofErr w:type="spellStart"/>
      <w:r w:rsidRPr="007066D6">
        <w:rPr>
          <w:rFonts w:eastAsia="Times New Roman" w:cs="Arial"/>
          <w:b/>
          <w:bCs/>
          <w:lang w:eastAsia="sl-SI"/>
        </w:rPr>
        <w:t>Geoss</w:t>
      </w:r>
      <w:proofErr w:type="spellEnd"/>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Stičišče NVO osrednje Slovenije</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Ustanova Fundacija </w:t>
      </w:r>
      <w:proofErr w:type="spellStart"/>
      <w:r w:rsidRPr="007066D6">
        <w:rPr>
          <w:rFonts w:eastAsia="Times New Roman" w:cs="Arial"/>
          <w:b/>
          <w:bCs/>
          <w:lang w:eastAsia="sl-SI"/>
        </w:rPr>
        <w:t>BiT</w:t>
      </w:r>
      <w:proofErr w:type="spellEnd"/>
      <w:r w:rsidRPr="007066D6">
        <w:rPr>
          <w:rFonts w:eastAsia="Times New Roman" w:cs="Arial"/>
          <w:b/>
          <w:bCs/>
          <w:lang w:eastAsia="sl-SI"/>
        </w:rPr>
        <w:t xml:space="preserve"> Planota</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lastRenderedPageBreak/>
        <w:t xml:space="preserve">Projekt: </w:t>
      </w:r>
      <w:r w:rsidRPr="007066D6">
        <w:rPr>
          <w:rFonts w:eastAsia="Times New Roman" w:cs="Arial"/>
          <w:lang w:eastAsia="sl-SI"/>
        </w:rPr>
        <w:t>Regionalno stičišče NVO Planota</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YHD - Društvo za teorijo in kulturo </w:t>
      </w:r>
      <w:proofErr w:type="spellStart"/>
      <w:r w:rsidRPr="007066D6">
        <w:rPr>
          <w:rFonts w:eastAsia="Times New Roman" w:cs="Arial"/>
          <w:b/>
          <w:bCs/>
          <w:lang w:eastAsia="sl-SI"/>
        </w:rPr>
        <w:t>hendikepa</w:t>
      </w:r>
      <w:proofErr w:type="spellEnd"/>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 xml:space="preserve">Mreža za </w:t>
      </w:r>
      <w:proofErr w:type="spellStart"/>
      <w:r w:rsidRPr="007066D6">
        <w:rPr>
          <w:rFonts w:eastAsia="Times New Roman" w:cs="Arial"/>
          <w:lang w:eastAsia="sl-SI"/>
        </w:rPr>
        <w:t>deinstitucionalizacijo</w:t>
      </w:r>
      <w:proofErr w:type="spellEnd"/>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Zveza prijateljev mladine Slovenije </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Središče za zagovorništvo in informiranje o pravicah otrok in mladostnikov</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Zavod Inštitut za elektronsko participacijo </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Vsebinska mreža nevladnih organizacij za vključujočo informacijsko družbo</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proofErr w:type="spellStart"/>
      <w:r w:rsidRPr="007066D6">
        <w:rPr>
          <w:rFonts w:eastAsia="Times New Roman" w:cs="Arial"/>
          <w:b/>
          <w:bCs/>
          <w:lang w:eastAsia="sl-SI"/>
        </w:rPr>
        <w:t>Umanotera</w:t>
      </w:r>
      <w:proofErr w:type="spellEnd"/>
      <w:r w:rsidRPr="007066D6">
        <w:rPr>
          <w:rFonts w:eastAsia="Times New Roman" w:cs="Arial"/>
          <w:b/>
          <w:bCs/>
          <w:lang w:eastAsia="sl-SI"/>
        </w:rPr>
        <w:t>, Slovenska fundacija za trajnostni razvoj, ustanova</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Plan B za Slovenijo - mreža nevladnih organizacij za trajnostni razvoj</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Asociacija, društvo nevladnih organizacij in samostojnih ustvarjalcev na področju kulture in umetnosti </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Umeščanje nevladnih organizacij v kulturi</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Inštitut za politike prostora</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Mreža za prostor - za prostore sodelovanja</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 xml:space="preserve">Evropski inovacijski center </w:t>
      </w:r>
      <w:proofErr w:type="spellStart"/>
      <w:r w:rsidRPr="007066D6">
        <w:rPr>
          <w:rFonts w:eastAsia="Times New Roman" w:cs="Arial"/>
          <w:b/>
          <w:bCs/>
          <w:lang w:eastAsia="sl-SI"/>
        </w:rPr>
        <w:t>Univerzum</w:t>
      </w:r>
      <w:proofErr w:type="spellEnd"/>
      <w:r w:rsidRPr="007066D6">
        <w:rPr>
          <w:rFonts w:eastAsia="Times New Roman" w:cs="Arial"/>
          <w:b/>
          <w:bCs/>
          <w:lang w:eastAsia="sl-SI"/>
        </w:rPr>
        <w:t xml:space="preserve"> Minerva Izobraževalno razvojni zavod Maribor</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Mreža MINVOS - Center za razvoj izobraževalnih nevladnih organizacij Slovenije in vodenje civilnega dialoga</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Zavod Pelikan – Karitas zavod za socialno varstveno, preventivno, vzgojno izobraževalno in zdravstveno delo</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proofErr w:type="spellStart"/>
      <w:r w:rsidRPr="007066D6">
        <w:rPr>
          <w:rFonts w:eastAsia="Times New Roman" w:cs="Arial"/>
          <w:lang w:eastAsia="sl-SI"/>
        </w:rPr>
        <w:t>Vključen.si</w:t>
      </w:r>
      <w:proofErr w:type="spellEnd"/>
      <w:r w:rsidRPr="007066D6">
        <w:rPr>
          <w:rFonts w:eastAsia="Times New Roman" w:cs="Arial"/>
          <w:lang w:eastAsia="sl-SI"/>
        </w:rPr>
        <w:t xml:space="preserve"> - Mreža za socialno vključenost II</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Planinska zveza Slovenije</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Mreža NVO za rekreacijo v naravi</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Slovenska filantropija, Združenje za promocijo prostovoljstva</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Slovenska mreža prostovoljskih organizacij</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t>Slovenska zveza za javno zdravje, okolje in tobačno kontrolo</w:t>
      </w:r>
      <w:r w:rsidRPr="007066D6">
        <w:rPr>
          <w:rFonts w:eastAsia="Times New Roman" w:cs="Arial"/>
          <w:b/>
          <w:bCs/>
          <w:lang w:eastAsia="sl-SI"/>
        </w:rPr>
        <w:tab/>
      </w:r>
    </w:p>
    <w:p w:rsidR="007066D6" w:rsidRPr="007066D6" w:rsidRDefault="007066D6" w:rsidP="007066D6">
      <w:pPr>
        <w:tabs>
          <w:tab w:val="left" w:pos="2275"/>
        </w:tabs>
        <w:spacing w:after="0" w:line="264" w:lineRule="auto"/>
        <w:ind w:left="55"/>
        <w:rPr>
          <w:rFonts w:eastAsia="Times New Roman" w:cs="Arial"/>
          <w:lang w:eastAsia="sl-SI"/>
        </w:rPr>
      </w:pPr>
      <w:r w:rsidRPr="007066D6">
        <w:rPr>
          <w:rFonts w:eastAsia="Times New Roman" w:cs="Arial"/>
          <w:b/>
          <w:bCs/>
          <w:lang w:eastAsia="sl-SI"/>
        </w:rPr>
        <w:t xml:space="preserve">Projekt: </w:t>
      </w:r>
      <w:r w:rsidRPr="007066D6">
        <w:rPr>
          <w:rFonts w:eastAsia="Times New Roman" w:cs="Arial"/>
          <w:lang w:eastAsia="sl-SI"/>
        </w:rPr>
        <w:t>NVO varujejo naše zdravje</w:t>
      </w:r>
    </w:p>
    <w:p w:rsidR="007066D6" w:rsidRPr="007066D6" w:rsidRDefault="007066D6" w:rsidP="007066D6"/>
    <w:p w:rsidR="007066D6" w:rsidRPr="007066D6" w:rsidRDefault="007066D6" w:rsidP="007066D6">
      <w:pPr>
        <w:tabs>
          <w:tab w:val="left" w:pos="2275"/>
        </w:tabs>
        <w:spacing w:after="0" w:line="264" w:lineRule="auto"/>
        <w:ind w:left="55"/>
        <w:rPr>
          <w:rFonts w:eastAsia="Times New Roman" w:cs="Arial"/>
          <w:b/>
          <w:bCs/>
          <w:lang w:eastAsia="sl-SI"/>
        </w:rPr>
      </w:pPr>
      <w:r w:rsidRPr="007066D6">
        <w:rPr>
          <w:rFonts w:eastAsia="Times New Roman" w:cs="Arial"/>
          <w:b/>
          <w:bCs/>
          <w:lang w:eastAsia="sl-SI"/>
        </w:rPr>
        <w:lastRenderedPageBreak/>
        <w:t>Društvo za izobraževanje za tretje življenjsko obdobje</w:t>
      </w:r>
      <w:r w:rsidRPr="007066D6">
        <w:rPr>
          <w:rFonts w:eastAsia="Times New Roman" w:cs="Arial"/>
          <w:b/>
          <w:bCs/>
          <w:lang w:eastAsia="sl-SI"/>
        </w:rPr>
        <w:tab/>
      </w:r>
    </w:p>
    <w:p w:rsidR="00D50AA9" w:rsidRDefault="007066D6" w:rsidP="007066D6">
      <w:pPr>
        <w:jc w:val="both"/>
        <w:rPr>
          <w:b/>
          <w:bCs/>
        </w:rPr>
      </w:pPr>
      <w:r w:rsidRPr="007066D6">
        <w:rPr>
          <w:rFonts w:eastAsia="Times New Roman" w:cs="Arial"/>
          <w:b/>
          <w:bCs/>
          <w:lang w:eastAsia="sl-SI"/>
        </w:rPr>
        <w:t xml:space="preserve">Projekt: </w:t>
      </w:r>
      <w:r w:rsidRPr="007066D6">
        <w:rPr>
          <w:rFonts w:eastAsia="Times New Roman" w:cs="Arial"/>
          <w:lang w:eastAsia="sl-SI"/>
        </w:rPr>
        <w:t>Slovenska mreža za izobraževanje starejših in medgeneracijsko sodelovanje</w:t>
      </w:r>
    </w:p>
    <w:p w:rsidR="00AD2DA8" w:rsidRPr="00AA4AC0" w:rsidRDefault="00AD2DA8"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7: zagotavljanje geografsko usklajenega razvoja organizacij v mladinskem sektorju in delovanja neorganizirane mladine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 Mladinski svet Slovenije, MNZ, lokalne skupnosti</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9A35EF" w:rsidRPr="009A35EF" w:rsidRDefault="009A35EF" w:rsidP="009A35EF">
      <w:pPr>
        <w:jc w:val="both"/>
      </w:pPr>
      <w:r w:rsidRPr="009A35EF">
        <w:t>Javni poziv je bil izveden in izbrane so bile organizacije, ki jim Urad RS za mladino v letu 2015 sofinancira program mladinskega dela.</w:t>
      </w:r>
      <w:r w:rsidR="008A5398" w:rsidRPr="008A5398">
        <w:t xml:space="preserve"> </w:t>
      </w:r>
      <w:r w:rsidR="008A5398">
        <w:t>Podrobnejše poročilo bo pripravljeno po koncu leta 2015.</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8: ustvarjanje kapacitet za kakovostno mladinsko delo in vzpostavitev nacionalnega sistema usposabljanja in izobraževanja za mladinske delavce in mladinske voditelje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mladinski sektor, MIZŠ, Zavod RS za šolstvo, lokalne skupnosti</w:t>
      </w:r>
    </w:p>
    <w:p w:rsidR="00DC011A" w:rsidRDefault="00DC011A" w:rsidP="00AA4AC0">
      <w:pPr>
        <w:jc w:val="both"/>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Priprava podlag za nacionalno poklicno kvalifikacijo mladinski delavec</w:t>
      </w:r>
    </w:p>
    <w:p w:rsidR="00AA4AC0" w:rsidRPr="00AA4AC0" w:rsidRDefault="006006F9" w:rsidP="00AA4AC0">
      <w:pPr>
        <w:jc w:val="both"/>
      </w:pPr>
      <w:r>
        <w:rPr>
          <w:u w:val="single"/>
        </w:rPr>
        <w:t>POROČILO</w:t>
      </w:r>
    </w:p>
    <w:p w:rsidR="00AA4AC0" w:rsidRPr="00AA4AC0" w:rsidRDefault="009A35EF" w:rsidP="00AA4AC0">
      <w:pPr>
        <w:jc w:val="both"/>
      </w:pPr>
      <w:r>
        <w:t xml:space="preserve">Dne 5.3.2015 je bila pobuda za pripravo poklicnega standarda in kataloga standardov strokovnih znanj in spretnosti obravnavana na področnem odboru za poklicne standarde Izobraževanje, umetnost, kultura. Pobuda je bila sprejeta in Center RS za poklicno izobraževanje je že pričel z ustreznimi pripravljalnimi aktivnostmi </w:t>
      </w:r>
      <w:r w:rsidR="009D293E">
        <w:t>za pripravo predloga nacionalne poklicne kvalifikacije mladinski delavec/mladinska delavka</w:t>
      </w:r>
      <w:r>
        <w:t>.</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 xml:space="preserve">PRIORITETNO PODPODROČJE 9: infrastrukturne dejavnosti v mladinskem sektorju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lokalne skupnosti, mladinski sektor</w:t>
      </w:r>
    </w:p>
    <w:p w:rsidR="006006F9" w:rsidRDefault="006006F9" w:rsidP="006006F9">
      <w:pPr>
        <w:jc w:val="both"/>
      </w:pPr>
      <w:r w:rsidRPr="00430E60">
        <w:t xml:space="preserve">V izvedbenem načrtu Nacionalnega </w:t>
      </w:r>
      <w:r>
        <w:t>programa za mladino za leto 2015</w:t>
      </w:r>
      <w:r w:rsidRPr="00430E60">
        <w:t xml:space="preserve"> pod tem ciljem ni predvidenih ukrepov.</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4" w:name="_Toc418771678"/>
      <w:r w:rsidRPr="00AA4AC0">
        <w:rPr>
          <w:rFonts w:eastAsia="Times New Roman"/>
          <w:b/>
          <w:bCs/>
          <w:sz w:val="28"/>
          <w:szCs w:val="28"/>
        </w:rPr>
        <w:t>6.2.3 CILJ: Spodbujanje vključevanja v mednarodno mladinsko delo in učnih mobilnosti v mladinskem delu ter njihova krepitev</w:t>
      </w:r>
      <w:bookmarkEnd w:id="24"/>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10: spodbujanje mobilnosti v mladinskem sektorju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Nosilec: URSM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MOVIT, MIZŠ, MZZ</w:t>
      </w:r>
    </w:p>
    <w:p w:rsidR="006006F9" w:rsidRDefault="006006F9" w:rsidP="006006F9">
      <w:pPr>
        <w:jc w:val="both"/>
      </w:pPr>
      <w:r w:rsidRPr="00430E60">
        <w:t xml:space="preserve">V izvedbenem načrtu Nacionalnega </w:t>
      </w:r>
      <w:r>
        <w:t>programa za mladino za leto 2015</w:t>
      </w:r>
      <w:r w:rsidRPr="00430E60">
        <w:t xml:space="preserve"> pod tem ciljem ni predvidenih ukrepov.</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5" w:name="_Toc418771679"/>
      <w:r w:rsidRPr="00AA4AC0">
        <w:rPr>
          <w:rFonts w:eastAsia="Times New Roman"/>
          <w:b/>
          <w:bCs/>
          <w:sz w:val="28"/>
          <w:szCs w:val="28"/>
        </w:rPr>
        <w:t>6.2.4 CILJ: Okrepitev segmenta raziskav in analiz na področju mladine</w:t>
      </w:r>
      <w:bookmarkEnd w:id="25"/>
      <w:r w:rsidRPr="00AA4AC0">
        <w:rPr>
          <w:rFonts w:eastAsia="Times New Roman"/>
          <w:b/>
          <w:bCs/>
          <w:sz w:val="28"/>
          <w:szCs w:val="28"/>
        </w:rPr>
        <w:tab/>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11: vzpostavitev nacionalne organizacije za raziskovanje mladine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Vzpostavitev mladinske opazovalnice pri Pedagoškem inštitutu</w:t>
      </w:r>
    </w:p>
    <w:p w:rsidR="00AA4AC0" w:rsidRPr="00AA4AC0" w:rsidRDefault="006006F9" w:rsidP="00AA4AC0">
      <w:pPr>
        <w:ind w:left="709" w:hanging="709"/>
        <w:jc w:val="both"/>
      </w:pPr>
      <w:r>
        <w:rPr>
          <w:u w:val="single"/>
        </w:rPr>
        <w:t>POROČILO</w:t>
      </w:r>
    </w:p>
    <w:p w:rsidR="00AA4AC0" w:rsidRPr="007A1C56" w:rsidRDefault="009D293E" w:rsidP="00AA4AC0">
      <w:pPr>
        <w:jc w:val="both"/>
      </w:pPr>
      <w:r w:rsidRPr="007A1C56">
        <w:t>Na tem področju so bili opravljeni razgovori z vodstvom Pedagoškega inštituta, prav tako je bil sprejet ustrezni Letni delovni načrt</w:t>
      </w:r>
      <w:r w:rsidR="007A1C56">
        <w:t xml:space="preserve"> kot podlaga za izvedbo, vendar do realizacije še ni prišlo</w:t>
      </w:r>
      <w:r w:rsidRPr="007A1C56">
        <w:t>.</w:t>
      </w: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6" w:name="_Toc418771680"/>
      <w:r w:rsidRPr="00AA4AC0">
        <w:rPr>
          <w:rFonts w:eastAsia="Times New Roman"/>
          <w:b/>
          <w:bCs/>
          <w:sz w:val="28"/>
          <w:szCs w:val="28"/>
        </w:rPr>
        <w:t>6.2.5 CILJ: Spodbujanje prostovoljstva med mladimi</w:t>
      </w:r>
      <w:bookmarkEnd w:id="26"/>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12: spodbujanje, promocija in podpiranje pomena prostovoljstva med mladimi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URSM</w:t>
      </w:r>
    </w:p>
    <w:p w:rsidR="00AA4AC0" w:rsidRPr="00AA4AC0" w:rsidRDefault="00AA4AC0" w:rsidP="00AA4AC0">
      <w:pPr>
        <w:jc w:val="both"/>
        <w:rPr>
          <w:b/>
        </w:rPr>
      </w:pPr>
    </w:p>
    <w:p w:rsidR="00AA4AC0" w:rsidRPr="00AA4AC0" w:rsidRDefault="00AA4AC0" w:rsidP="00AA4AC0">
      <w:pPr>
        <w:jc w:val="both"/>
      </w:pPr>
      <w:r w:rsidRPr="00AA4AC0">
        <w:t>NOSILEC: URSM</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Javni poziv za sofinanciranje mladinskega dela v 2015</w:t>
      </w:r>
    </w:p>
    <w:p w:rsidR="00AA4AC0" w:rsidRPr="00AA4AC0" w:rsidRDefault="006006F9" w:rsidP="00AA4AC0">
      <w:pPr>
        <w:jc w:val="both"/>
      </w:pPr>
      <w:r>
        <w:rPr>
          <w:u w:val="single"/>
        </w:rPr>
        <w:t>POROČILO</w:t>
      </w:r>
    </w:p>
    <w:p w:rsidR="008A5398" w:rsidRPr="009A35EF" w:rsidRDefault="008A5398" w:rsidP="008A5398">
      <w:pPr>
        <w:jc w:val="both"/>
      </w:pPr>
      <w:r w:rsidRPr="009A35EF">
        <w:t>Javni poziv je bil izveden in izbrane so bile organizacije, ki jim Urad RS za mladino v letu 2015 sofinancira program mladinskega dela.</w:t>
      </w:r>
      <w:r w:rsidRPr="008A5398">
        <w:t xml:space="preserve"> </w:t>
      </w:r>
      <w:r>
        <w:t>Podrobnejše poročilo bo pripravljeno po koncu leta 2015.</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7" w:name="_Toc418771681"/>
      <w:r w:rsidRPr="00AA4AC0">
        <w:rPr>
          <w:rFonts w:eastAsia="Times New Roman"/>
          <w:b/>
          <w:bCs/>
          <w:sz w:val="28"/>
          <w:szCs w:val="28"/>
        </w:rPr>
        <w:t xml:space="preserve">6.2.6 CILJ: Spodbujanje trajnostnega načina družbenega delovanja s poudarkom na prehodu v </w:t>
      </w:r>
      <w:proofErr w:type="spellStart"/>
      <w:r w:rsidRPr="00AA4AC0">
        <w:rPr>
          <w:rFonts w:eastAsia="Times New Roman"/>
          <w:b/>
          <w:bCs/>
          <w:sz w:val="28"/>
          <w:szCs w:val="28"/>
        </w:rPr>
        <w:t>nizkoogljično</w:t>
      </w:r>
      <w:proofErr w:type="spellEnd"/>
      <w:r w:rsidRPr="00AA4AC0">
        <w:rPr>
          <w:rFonts w:eastAsia="Times New Roman"/>
          <w:b/>
          <w:bCs/>
          <w:sz w:val="28"/>
          <w:szCs w:val="28"/>
        </w:rPr>
        <w:t xml:space="preserve"> družbo in zeleno gospodarstvo</w:t>
      </w:r>
      <w:bookmarkEnd w:id="27"/>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13: spodbujanje razumevanja sprememb, ki vplivajo na delovanje globalnega ekosistema, in zavesti o pomenu trajnostnega okoljskega delovanja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vsa ministrstva in vladne službe</w:t>
      </w:r>
    </w:p>
    <w:p w:rsidR="00AA4AC0" w:rsidRPr="00AA4AC0" w:rsidRDefault="00AA4AC0" w:rsidP="00AA4AC0">
      <w:pPr>
        <w:jc w:val="both"/>
        <w:rPr>
          <w:b/>
        </w:rPr>
      </w:pPr>
    </w:p>
    <w:p w:rsidR="00AA4AC0" w:rsidRPr="00AA4AC0" w:rsidRDefault="00AA4AC0" w:rsidP="00AA4AC0">
      <w:pPr>
        <w:jc w:val="both"/>
      </w:pPr>
      <w:r w:rsidRPr="00AA4AC0">
        <w:t>NOSILEC: MOP</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Javni razpis za izbiro projekta ozaveščanja in izobraževanja mladih od 15. do 29. leta starosti v zvezi z ukrepi zmanjšanja emisij toplogrednih plinov</w:t>
      </w:r>
    </w:p>
    <w:p w:rsidR="00AA4AC0" w:rsidRPr="00AA4AC0" w:rsidRDefault="00845DC0" w:rsidP="00AA4AC0">
      <w:pPr>
        <w:jc w:val="both"/>
      </w:pPr>
      <w:r>
        <w:rPr>
          <w:u w:val="single"/>
        </w:rPr>
        <w:t>POROČILO</w:t>
      </w:r>
    </w:p>
    <w:p w:rsidR="008A5398" w:rsidRPr="00363208" w:rsidRDefault="008A5398" w:rsidP="008A5398">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 xml:space="preserve">PRIORITETNO PODPODROČJE 14: spodbujanje celostnega razumevanja trajnostnega razvoja s poudarkom na trajnostnem delovanju za prehod v </w:t>
      </w:r>
      <w:proofErr w:type="spellStart"/>
      <w:r w:rsidRPr="00AA4AC0">
        <w:t>nizkoogljično</w:t>
      </w:r>
      <w:proofErr w:type="spellEnd"/>
      <w:r w:rsidRPr="00AA4AC0">
        <w:t xml:space="preserve"> družbo (preseganje prevlade ekoloških tem v razumevanju trajnostnega razvoja)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MOP</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vsa ministrstva in vladne službe</w:t>
      </w:r>
    </w:p>
    <w:p w:rsidR="00845DC0" w:rsidRDefault="00845DC0" w:rsidP="00845DC0">
      <w:pPr>
        <w:jc w:val="both"/>
      </w:pPr>
      <w:r w:rsidRPr="00430E60">
        <w:t xml:space="preserve">V izvedbenem načrtu Nacionalnega </w:t>
      </w:r>
      <w:r>
        <w:t>programa za mladino za leto 2015</w:t>
      </w:r>
      <w:r w:rsidRPr="00430E60">
        <w:t xml:space="preserve"> pod tem ciljem ni predvidenih ukrepov.</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28" w:name="_Toc418771682"/>
      <w:r w:rsidRPr="00AA4AC0">
        <w:rPr>
          <w:rFonts w:eastAsia="Times New Roman"/>
          <w:b/>
          <w:bCs/>
          <w:sz w:val="28"/>
          <w:szCs w:val="28"/>
        </w:rPr>
        <w:t>6.2.7 CILJ: Večja socialna vključenost mladih z manj priložnostmi</w:t>
      </w:r>
      <w:bookmarkEnd w:id="28"/>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15: izboljšati in okrepiti programe, ki spodbujajo in podpirajo socialno vključenost mladih z manj priložnostmi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Nosilec: MDDSZ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Sodelujoči: MIZŠ, socialni partnerji</w:t>
      </w:r>
    </w:p>
    <w:p w:rsidR="00AA4AC0" w:rsidRPr="00AA4AC0" w:rsidRDefault="00AA4AC0" w:rsidP="00AA4AC0">
      <w:pPr>
        <w:jc w:val="both"/>
        <w:rPr>
          <w:b/>
        </w:rPr>
      </w:pPr>
    </w:p>
    <w:p w:rsidR="00AA4AC0" w:rsidRPr="00AA4AC0" w:rsidRDefault="00AA4AC0" w:rsidP="00AA4AC0">
      <w:pPr>
        <w:jc w:val="both"/>
      </w:pPr>
      <w:r w:rsidRPr="00AA4AC0">
        <w:t>NOSILEC: URAD ZA NARODNOSTI</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Priprava nove nacionalne strategije na področju vključevanja Romov</w:t>
      </w:r>
    </w:p>
    <w:p w:rsidR="00AA4AC0" w:rsidRPr="00AA4AC0" w:rsidRDefault="00845DC0" w:rsidP="00AA4AC0">
      <w:pPr>
        <w:ind w:left="709" w:hanging="709"/>
        <w:jc w:val="both"/>
      </w:pPr>
      <w:r>
        <w:rPr>
          <w:u w:val="single"/>
        </w:rPr>
        <w:t>POROČILO</w:t>
      </w:r>
    </w:p>
    <w:p w:rsidR="0083623F" w:rsidRPr="0083623F" w:rsidRDefault="0083623F" w:rsidP="0083623F">
      <w:pPr>
        <w:jc w:val="both"/>
      </w:pPr>
      <w:r w:rsidRPr="0083623F">
        <w:rPr>
          <w:u w:val="single"/>
        </w:rPr>
        <w:t>Vsebina ukrepa:</w:t>
      </w:r>
      <w:r w:rsidRPr="0083623F">
        <w:t xml:space="preserve"> V letošnjem letu se zaključuje aktualni Nacionalni program ukrepov za Rome za obdobje 2010-2015, sprejet na podlagi Zakona o romski skupnosti v Republiki Sloveniji (Uradni list RS, št. 33/07). V pripravi je nov nacionalni dokument, ki bo zajel naslednje petletno obdobje (predvidoma od 2016 do 2021). Nova nacionalna strategija mora slediti usmeritvam EU na področju vključevanja Romov, k čemur se je tako kot ostale države članice EU zavezala tudi Slovenija. Najpomembnejši in hkrati prvi pravni dokument EU na tem področju je Priporočilo Sveta o učinkovitih ukrepih za vključevanje Romov v državah članicah</w:t>
      </w:r>
      <w:r w:rsidRPr="0083623F">
        <w:rPr>
          <w:vertAlign w:val="superscript"/>
        </w:rPr>
        <w:footnoteReference w:id="2"/>
      </w:r>
      <w:r w:rsidRPr="0083623F">
        <w:t xml:space="preserve">, po katerem bodo od konca letošnjega leta dalje države članice vsako leto morale poročati Evropski komisiji o sprejetih ukrepih in napredku na področju vključevanja Romov. </w:t>
      </w:r>
    </w:p>
    <w:p w:rsidR="0083623F" w:rsidRPr="0083623F" w:rsidRDefault="0083623F" w:rsidP="0083623F">
      <w:pPr>
        <w:jc w:val="both"/>
      </w:pPr>
    </w:p>
    <w:p w:rsidR="0083623F" w:rsidRPr="0083623F" w:rsidRDefault="0083623F" w:rsidP="0083623F">
      <w:pPr>
        <w:jc w:val="both"/>
      </w:pPr>
      <w:proofErr w:type="spellStart"/>
      <w:r w:rsidRPr="0083623F">
        <w:rPr>
          <w:u w:val="single"/>
          <w:lang w:val="it-IT"/>
        </w:rPr>
        <w:lastRenderedPageBreak/>
        <w:t>Izvedeno</w:t>
      </w:r>
      <w:proofErr w:type="spellEnd"/>
      <w:r w:rsidRPr="0083623F">
        <w:rPr>
          <w:u w:val="single"/>
          <w:lang w:val="it-IT"/>
        </w:rPr>
        <w:t xml:space="preserve"> do </w:t>
      </w:r>
      <w:proofErr w:type="spellStart"/>
      <w:r w:rsidRPr="0083623F">
        <w:rPr>
          <w:u w:val="single"/>
          <w:lang w:val="it-IT"/>
        </w:rPr>
        <w:t>julija</w:t>
      </w:r>
      <w:proofErr w:type="spellEnd"/>
      <w:r w:rsidRPr="0083623F">
        <w:rPr>
          <w:u w:val="single"/>
          <w:lang w:val="it-IT"/>
        </w:rPr>
        <w:t xml:space="preserve"> 2015:</w:t>
      </w:r>
      <w:r w:rsidRPr="0083623F">
        <w:rPr>
          <w:lang w:val="it-IT"/>
        </w:rPr>
        <w:t xml:space="preserve"> </w:t>
      </w:r>
      <w:r w:rsidRPr="0083623F">
        <w:t xml:space="preserve">v zvezi s pripravo nove strategije so bile do vključno 1. 7. 2015 izvedene naslednje aktivnosti: </w:t>
      </w:r>
    </w:p>
    <w:p w:rsidR="0083623F" w:rsidRPr="0083623F" w:rsidRDefault="0083623F" w:rsidP="0083623F">
      <w:pPr>
        <w:numPr>
          <w:ilvl w:val="0"/>
          <w:numId w:val="18"/>
        </w:numPr>
        <w:jc w:val="both"/>
      </w:pPr>
      <w:r w:rsidRPr="0083623F">
        <w:t xml:space="preserve">že 18. 6. 2014 je bil realiziran prvi, uvodni delovni sestanek s pristojnimi ministrstvi, kjer so bili vsi organi seznanjeni z načrtom priprave novega dokumenta in pozvani k tesnemu sodelovanju; </w:t>
      </w:r>
    </w:p>
    <w:p w:rsidR="0083623F" w:rsidRPr="0083623F" w:rsidRDefault="0083623F" w:rsidP="0083623F">
      <w:pPr>
        <w:numPr>
          <w:ilvl w:val="0"/>
          <w:numId w:val="18"/>
        </w:numPr>
        <w:jc w:val="both"/>
      </w:pPr>
      <w:r w:rsidRPr="0083623F">
        <w:t xml:space="preserve">na pristojnih ministrstvih so v ta namen določili kontaktne osebe in posredovali celovite informacije, ki se nanašajo na področje vključevanja Romov, in sicer o relevantnih pravnih podlagah s posameznega področja, strateških in programskih dokumentih ter usmeritvah na posameznem področju (npr. resolucije, strategije, programi, izvedbeni načrti, itd.), o vsebini programov in ukrepov, ki se v okviru posameznega delovnega področja izvajajo za potrebe vključevanja Romov in o odprtih vprašanjih in potrebah, ki jih ministrstva zaznavajo pri svojem delu in za katera menijo, da bi jih bilo treba reševati v okviru nove nacionalne strategije (tudi npr. v primeru, da bi bilo treba pristopiti k spremembam in dopolnitvam obstoječe sistemske zakonodaje na posameznem področju ali posameznih programskih dokumentov); </w:t>
      </w:r>
    </w:p>
    <w:p w:rsidR="0083623F" w:rsidRPr="0083623F" w:rsidRDefault="0083623F" w:rsidP="0083623F">
      <w:pPr>
        <w:numPr>
          <w:ilvl w:val="0"/>
          <w:numId w:val="18"/>
        </w:numPr>
        <w:jc w:val="both"/>
      </w:pPr>
      <w:r w:rsidRPr="0083623F">
        <w:t>Urad za narodnosti je za te potrebe pripravil in pristojnim ministrstvom posredoval celosten pregled usmeritev, priporočil in izhodišč EU s področja vključevanja Romov ter pregled ključnih dokumentov, sprejetih na ravni EU za vključevanje Romov, pripravil pa je tudi metodologijo priprave dokumenta;</w:t>
      </w:r>
    </w:p>
    <w:p w:rsidR="0083623F" w:rsidRPr="0083623F" w:rsidRDefault="0083623F" w:rsidP="0083623F">
      <w:pPr>
        <w:numPr>
          <w:ilvl w:val="0"/>
          <w:numId w:val="18"/>
        </w:numPr>
        <w:jc w:val="both"/>
      </w:pPr>
      <w:r w:rsidRPr="0083623F">
        <w:t>dne 19. 6. 2015 je v organizaciji Sveta romske skupnosti Republike Slovenije potekal posvet na temo priprave nove nacionalne strategije – na podlagi tega posveta in na podlagi poziva urada bo svet posredoval pisne predloge ukrepov, za katere meni, da bi morali biti vključeni v novo strategijo;</w:t>
      </w:r>
    </w:p>
    <w:p w:rsidR="0083623F" w:rsidRPr="0083623F" w:rsidRDefault="0083623F" w:rsidP="0083623F">
      <w:pPr>
        <w:numPr>
          <w:ilvl w:val="0"/>
          <w:numId w:val="18"/>
        </w:numPr>
        <w:jc w:val="both"/>
      </w:pPr>
      <w:r w:rsidRPr="0083623F">
        <w:t xml:space="preserve">za potrebe usklajevanja je svet uradu sporočil tudi kontaktno osebo, ki se bo udeleževala vseh morebitnih usklajevalnih sestankov na pristojnih ministrstvih – je predsednica sveta, Janja </w:t>
      </w:r>
      <w:proofErr w:type="spellStart"/>
      <w:r w:rsidRPr="0083623F">
        <w:t>Rošer</w:t>
      </w:r>
      <w:proofErr w:type="spellEnd"/>
      <w:r w:rsidRPr="0083623F">
        <w:t>;</w:t>
      </w:r>
    </w:p>
    <w:p w:rsidR="0083623F" w:rsidRPr="0083623F" w:rsidRDefault="0083623F" w:rsidP="0083623F">
      <w:pPr>
        <w:numPr>
          <w:ilvl w:val="0"/>
          <w:numId w:val="18"/>
        </w:numPr>
        <w:jc w:val="both"/>
      </w:pPr>
      <w:r w:rsidRPr="0083623F">
        <w:t>dne 1. 7. 2015 je na temo priprave ukrepov na posameznih področjih potekal ponovni skupni sestanek s pristojnimi ministrstvi, kjer so bili s strani prisotnih predstavnikov pristojnih ministrstev predstavljeni načrti za konkretne ukrepe, ki bodo uvrščeni v novi programski dokument, in je bilo dogovorjeno, da pristojna ministrstva do 15. 9. 2015 uradu posredujejo pisne predloge ukrepov na svojem delovnem področju.</w:t>
      </w:r>
    </w:p>
    <w:p w:rsidR="00AA4AC0" w:rsidRPr="00AA4AC0" w:rsidRDefault="00AA4AC0" w:rsidP="00AA4AC0">
      <w:pPr>
        <w:jc w:val="both"/>
        <w:rPr>
          <w:b/>
        </w:rPr>
      </w:pPr>
    </w:p>
    <w:p w:rsidR="00AA4AC0" w:rsidRPr="00AA4AC0" w:rsidRDefault="00AA4AC0" w:rsidP="00AA4AC0">
      <w:pPr>
        <w:jc w:val="both"/>
      </w:pPr>
      <w:r w:rsidRPr="00AA4AC0">
        <w:t>NOSILEC: MDDSZ</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PUM – Projektno učenje za mlajše odrasle</w:t>
      </w:r>
    </w:p>
    <w:p w:rsidR="00AA4AC0" w:rsidRPr="00AA4AC0" w:rsidRDefault="00845DC0" w:rsidP="00AA4AC0">
      <w:pPr>
        <w:jc w:val="both"/>
      </w:pPr>
      <w:r>
        <w:rPr>
          <w:u w:val="single"/>
        </w:rPr>
        <w:t>POROČILO</w:t>
      </w:r>
    </w:p>
    <w:p w:rsidR="00F93216" w:rsidRPr="00F93216" w:rsidRDefault="00F93216" w:rsidP="00F93216">
      <w:pPr>
        <w:jc w:val="both"/>
        <w:rPr>
          <w:bCs/>
        </w:rPr>
      </w:pPr>
      <w:r w:rsidRPr="00F93216">
        <w:rPr>
          <w:u w:val="single"/>
        </w:rPr>
        <w:lastRenderedPageBreak/>
        <w:t xml:space="preserve">Vsebina ukrepa: </w:t>
      </w:r>
      <w:r w:rsidRPr="00F93216">
        <w:t xml:space="preserve">Namen programa je spodbuditev mladih brezposelnih oseb in drugih iskalcev zaposlitve, mlajših od 26 let, da se zaposlijo ali vrnejo v izobraževanje, pri čemer gre za povečanje splošne izobraženosti, formiranje poklicne identitete in socialno – kulturnega delovanja. Cilj programa je pridobiti funkcionalna znanja, potrebna za uspešen vstop v trg dela oz.  reintegracijo v šolsko okolje in vsakdanje življenje ter izboljšati splošno razgledanost in prožnost mišljenja. Projekt obsega dve aktivnosti: </w:t>
      </w:r>
      <w:r w:rsidRPr="00F93216">
        <w:rPr>
          <w:bCs/>
        </w:rPr>
        <w:t xml:space="preserve">Podpora izvedbi programa PUM, ki jo izvaja Zavod RS za zaposlovanje, in Izvajanje programa PUM, ki ga izvaja 12 organizacij, izvajalk programa PUM, ki so bile izbrane na podlagi registra zunanjih izvajalcev usposabljanj, ki ga vodi Zavod RS za zaposlovanje. </w:t>
      </w:r>
    </w:p>
    <w:p w:rsidR="00F93216" w:rsidRPr="00F93216" w:rsidRDefault="00F93216" w:rsidP="00F93216">
      <w:pPr>
        <w:jc w:val="both"/>
      </w:pPr>
    </w:p>
    <w:p w:rsidR="00F93216" w:rsidRPr="00F93216" w:rsidRDefault="00F93216" w:rsidP="00F93216">
      <w:pPr>
        <w:jc w:val="both"/>
      </w:pPr>
      <w:r w:rsidRPr="00F93216">
        <w:rPr>
          <w:u w:val="single"/>
        </w:rPr>
        <w:t xml:space="preserve">Izvedeno do konca </w:t>
      </w:r>
      <w:r w:rsidR="0057475E">
        <w:rPr>
          <w:u w:val="single"/>
        </w:rPr>
        <w:t>junija</w:t>
      </w:r>
      <w:r w:rsidRPr="00F93216">
        <w:rPr>
          <w:u w:val="single"/>
        </w:rPr>
        <w:t xml:space="preserve"> 2015: </w:t>
      </w:r>
      <w:r w:rsidRPr="00F93216">
        <w:t xml:space="preserve">prvih </w:t>
      </w:r>
      <w:r w:rsidR="0057475E">
        <w:t>šest</w:t>
      </w:r>
      <w:r w:rsidRPr="00F93216">
        <w:t xml:space="preserve"> mesecev leta 2015 je 12 izvajalcev programa PUM izvajalo program v 10ih območnih enotah po Sloveniji. Vsaka organizacija je imela v skupini najmanj 18 udeležencev, za katere je izvajala vsebino po v naprej določenem programu.</w:t>
      </w:r>
      <w:r w:rsidR="006E5372">
        <w:t xml:space="preserve"> Do 30.6.</w:t>
      </w:r>
      <w:r w:rsidR="0057475E">
        <w:t>2015</w:t>
      </w:r>
      <w:r w:rsidRPr="00F93216">
        <w:t xml:space="preserve"> </w:t>
      </w:r>
      <w:r w:rsidR="006E5372">
        <w:t xml:space="preserve">se </w:t>
      </w:r>
      <w:r w:rsidRPr="00F93216">
        <w:t>je v program PUM vključ</w:t>
      </w:r>
      <w:r w:rsidR="006E5372">
        <w:t>ilo</w:t>
      </w:r>
      <w:r w:rsidRPr="00F93216">
        <w:t xml:space="preserve"> </w:t>
      </w:r>
      <w:r w:rsidR="0057475E">
        <w:t>816</w:t>
      </w:r>
      <w:r w:rsidRPr="00F93216">
        <w:t xml:space="preserve"> oseb</w:t>
      </w:r>
      <w:r w:rsidR="006E5372">
        <w:t>, od katerih je 714 udeležencev uspešno dokončalo program.</w:t>
      </w:r>
      <w:r w:rsidRPr="00F93216">
        <w:t xml:space="preserve">   </w:t>
      </w:r>
    </w:p>
    <w:p w:rsidR="00F93216" w:rsidRPr="00F93216" w:rsidRDefault="00F93216" w:rsidP="00F93216">
      <w:pPr>
        <w:jc w:val="both"/>
        <w:rPr>
          <w:u w:val="single"/>
        </w:rPr>
      </w:pPr>
      <w:r w:rsidRPr="00F93216">
        <w:rPr>
          <w:u w:val="single"/>
        </w:rPr>
        <w:t>Vrednost porabljenih sredstev do vključno 3</w:t>
      </w:r>
      <w:r w:rsidR="0013187F">
        <w:rPr>
          <w:u w:val="single"/>
        </w:rPr>
        <w:t>0</w:t>
      </w:r>
      <w:r w:rsidRPr="00F93216">
        <w:rPr>
          <w:u w:val="single"/>
        </w:rPr>
        <w:t>.</w:t>
      </w:r>
      <w:r w:rsidR="0013187F">
        <w:rPr>
          <w:u w:val="single"/>
        </w:rPr>
        <w:t>6</w:t>
      </w:r>
      <w:r w:rsidRPr="00F93216">
        <w:rPr>
          <w:u w:val="single"/>
        </w:rPr>
        <w:t xml:space="preserve">.2015: </w:t>
      </w:r>
      <w:r w:rsidRPr="00F93216">
        <w:t>5</w:t>
      </w:r>
      <w:r w:rsidR="0013187F">
        <w:t xml:space="preserve">73.024,46 </w:t>
      </w:r>
      <w:r w:rsidRPr="00F93216">
        <w:t>EUR</w:t>
      </w:r>
    </w:p>
    <w:p w:rsidR="00F93216" w:rsidRPr="00F93216" w:rsidRDefault="00F93216" w:rsidP="00F93216">
      <w:pPr>
        <w:jc w:val="both"/>
      </w:pPr>
      <w:r w:rsidRPr="00F93216">
        <w:rPr>
          <w:u w:val="single"/>
        </w:rPr>
        <w:t>Plan do konca leta 2015:</w:t>
      </w:r>
      <w:r w:rsidRPr="00F93216">
        <w:t xml:space="preserve"> Izvajanje programa PUM se </w:t>
      </w:r>
      <w:r w:rsidR="0057475E">
        <w:t xml:space="preserve">je </w:t>
      </w:r>
      <w:r w:rsidRPr="00F93216">
        <w:t>zaključi</w:t>
      </w:r>
      <w:r w:rsidR="0057475E">
        <w:t>lo</w:t>
      </w:r>
      <w:r w:rsidRPr="00F93216">
        <w:t xml:space="preserve"> s 30. 6. 2015, podporna funkcija pa ostaja do konca oktobra 2015. V novi finančni perspektivi načrtujemo izvedbo prenovljenega programa Projektno učenje za mlajše odrasle (PUM-O), ki je bolj orientiran na pridobivanje znanj, veščin in kompetenc za približevanje in vstop na trg dela.  </w:t>
      </w:r>
    </w:p>
    <w:p w:rsidR="00F93216" w:rsidRPr="00F93216" w:rsidRDefault="00F93216" w:rsidP="00F93216">
      <w:pPr>
        <w:jc w:val="both"/>
      </w:pPr>
      <w:r w:rsidRPr="00F93216">
        <w:t>Program sofinancira Evropski socialni sklad in Ministrstvo za delo, družino, socialne zadeve in enake možnosti.</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Pravilnik o subvencioniranju bivanja študentov</w:t>
      </w:r>
    </w:p>
    <w:p w:rsidR="00AA4AC0" w:rsidRPr="00AA4AC0" w:rsidRDefault="00845DC0" w:rsidP="00AA4AC0">
      <w:pPr>
        <w:jc w:val="both"/>
      </w:pPr>
      <w:r>
        <w:rPr>
          <w:u w:val="single"/>
        </w:rPr>
        <w:t>POROČILO</w:t>
      </w:r>
    </w:p>
    <w:p w:rsidR="00747537" w:rsidRPr="00363208" w:rsidRDefault="00747537" w:rsidP="00747537">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32"/>
          <w:szCs w:val="32"/>
        </w:rPr>
      </w:pPr>
      <w:bookmarkStart w:id="29" w:name="_Toc418771683"/>
      <w:r w:rsidRPr="00AA4AC0">
        <w:rPr>
          <w:rFonts w:eastAsia="Times New Roman"/>
          <w:b/>
          <w:bCs/>
          <w:sz w:val="32"/>
          <w:szCs w:val="32"/>
        </w:rPr>
        <w:t>KULTURA, USTVARJALNOST, DEDIŠČINA IN MEDIJI</w:t>
      </w:r>
      <w:bookmarkEnd w:id="29"/>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30" w:name="_Toc418771684"/>
      <w:r w:rsidRPr="00AA4AC0">
        <w:rPr>
          <w:rFonts w:eastAsia="Times New Roman"/>
          <w:b/>
          <w:bCs/>
          <w:sz w:val="28"/>
          <w:szCs w:val="28"/>
        </w:rPr>
        <w:t>7.2.1 CILJ: Skrb za dostopnost kakovostne kulturne ponudbe in participacijo mladih v kulturi</w:t>
      </w:r>
      <w:bookmarkEnd w:id="30"/>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lastRenderedPageBreak/>
        <w:t>PRIORITETNO PODPODROČJE 1: zagotoviti pogoje za krepitev participacije mladih v kulturi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in MK</w:t>
      </w:r>
    </w:p>
    <w:p w:rsidR="00AA4AC0" w:rsidRPr="00AA4AC0" w:rsidRDefault="00AA4AC0" w:rsidP="00AA4AC0">
      <w:pPr>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KULTURNI BAZAR</w:t>
      </w:r>
    </w:p>
    <w:p w:rsidR="00AA4AC0" w:rsidRPr="00AA4AC0" w:rsidRDefault="00845DC0" w:rsidP="00AA4AC0">
      <w:pPr>
        <w:jc w:val="both"/>
      </w:pPr>
      <w:r>
        <w:rPr>
          <w:u w:val="single"/>
        </w:rPr>
        <w:t>POROČILO</w:t>
      </w:r>
    </w:p>
    <w:p w:rsidR="00AA4AC0" w:rsidRPr="008E6B5A" w:rsidRDefault="00AE440E" w:rsidP="00AA4AC0">
      <w:pPr>
        <w:jc w:val="both"/>
      </w:pPr>
      <w:r w:rsidRPr="008E6B5A">
        <w:t>S kulturnim bazarjem, ki ga je letos že sedmič organiziralo Ministrstvo za kulturo skupaj z Ministrstvom za izobraževanje, znanost in šport ter Zavodom RS za šolstvo v sodelovanju z Ministrstvom za kmetijstvo, gozdarstvo in prehrano, Ministrstvom za zdravje, Ministrstvom za zunanje zadeve, Slovensko nacionalno komisijo za UNESCO, CMEPIUS-</w:t>
      </w:r>
      <w:proofErr w:type="spellStart"/>
      <w:r w:rsidRPr="008E6B5A">
        <w:t>om</w:t>
      </w:r>
      <w:proofErr w:type="spellEnd"/>
      <w:r w:rsidRPr="008E6B5A">
        <w:t xml:space="preserve"> ter kulturnimi ustanovami iz vse Slovenije, želi ministrstvo povečati dostopnost kulturne ponudbe različnim ciljnim skupinam ter doseči boljšo obveščenost o Kulturnem bazarju. Letošnji Kult</w:t>
      </w:r>
      <w:r w:rsidR="00A11B09">
        <w:t>urni bazar 2015 je potekal 18. m</w:t>
      </w:r>
      <w:r w:rsidRPr="008E6B5A">
        <w:t>arca v Cankarjevem domu v Ljubljani (izvršni producent projekta), na njem pa se je s svojo ponudbo za otroke in mladino predstavilo več kot 300 kulturnih ustanov iz vse Slovenije. Udeležba na Kulturnem bazarju je za vse obiskovalce brezplačna. Večino sredstev za izvedbo Kulturnega bazarja zagotavlja Ministrstvo za kulturo, del sredstev pa prispevajo tudi partnerji projekta.</w:t>
      </w:r>
    </w:p>
    <w:p w:rsidR="00AE440E" w:rsidRPr="008E6B5A" w:rsidRDefault="00AE440E" w:rsidP="00AA4AC0">
      <w:pPr>
        <w:jc w:val="both"/>
      </w:pPr>
    </w:p>
    <w:p w:rsidR="00AE440E" w:rsidRPr="008E6B5A" w:rsidRDefault="00AE440E" w:rsidP="00AA4AC0">
      <w:pPr>
        <w:jc w:val="both"/>
      </w:pPr>
      <w:r w:rsidRPr="008E6B5A">
        <w:t xml:space="preserve">Strokovnega usposabljanja se je udeležilo več kot 1000 strokovnih delavcev iz vzgojno-izobraževalnih zavodov iz vse Slovenije, študentov in predstavnikov kulturnih ustanov, dogodek pa je obiskalo tudi več kot 2000 otrok, učencev, dijakov in drugih obiskovalcev. Čeprav se je letos na strokovnem usposabljanju v primerjavi z lanskim letom povečalo število strokovnih delavcev iz srednjih šol, si želimo v prihodnje to število še povečati. Ministrstvo namreč želi spodbuditi več kulturno-vzgojnih dejavnosti za dijake v srednjih šolah ter boljše partnersko povezovanje srednjih šol in kulturnih ustanov. Na strokovnem usposabljanju se vsako leto povečuje tudi število študentov (PEF Ljubljana, Koper, Filozofska fakulteta Ljubljana), vendar ministrstvo želi v prihodnje povečati tudi njihovo udeležbo. Dijaki in študentje ter mladi umetniki so bili aktivno vključeni tudi v Programu strokovnega usposabljanja ter v Programu za otroke, mladino in vse, ki jih zanima kultura. </w:t>
      </w:r>
    </w:p>
    <w:p w:rsidR="00AE440E" w:rsidRPr="008E6B5A" w:rsidRDefault="00AE440E" w:rsidP="00AA4AC0">
      <w:pPr>
        <w:jc w:val="both"/>
      </w:pPr>
    </w:p>
    <w:p w:rsidR="00AE440E" w:rsidRPr="008E6B5A" w:rsidRDefault="00AE440E" w:rsidP="00AA4AC0">
      <w:pPr>
        <w:jc w:val="both"/>
      </w:pPr>
      <w:r w:rsidRPr="008E6B5A">
        <w:t>Projekt Kulturni bazar</w:t>
      </w:r>
      <w:r w:rsidR="00D95BE8" w:rsidRPr="008E6B5A">
        <w:t xml:space="preserve"> vključuje tudi spletno stran </w:t>
      </w:r>
      <w:proofErr w:type="spellStart"/>
      <w:r w:rsidR="00D95BE8" w:rsidRPr="008E6B5A">
        <w:t>www.kulturnibazar.si</w:t>
      </w:r>
      <w:proofErr w:type="spellEnd"/>
      <w:r w:rsidR="00D95BE8" w:rsidRPr="008E6B5A">
        <w:t xml:space="preserve"> , kjer lahko strokovni delavci vzgojno-izobraževalnih zavodov in širša javnost (npr. organizatorji dejavnosti za mlade po vsej Sloveniji) vse leto spremljajo informacije o aktualnih dogodkih za otroke in mlade na področju kulturno-umetnostne vzgoje. Pomemben del projekta je e-katalog ponudbe kulturno-umetnostne vzgoje, ki je s ponudbo za šolsko leto 2015/2016 dostopen na spletni strani </w:t>
      </w:r>
      <w:hyperlink r:id="rId12" w:history="1">
        <w:r w:rsidR="00D95BE8" w:rsidRPr="008E6B5A">
          <w:rPr>
            <w:rStyle w:val="Hiperpovezava"/>
          </w:rPr>
          <w:t>www.kulturnibazar.si</w:t>
        </w:r>
      </w:hyperlink>
      <w:r w:rsidR="00D95BE8" w:rsidRPr="008E6B5A">
        <w:t xml:space="preserve"> od maja 2015. Različni iskalniki v e-katalogu omogočajo pridobivanje informacij o ponudbi za posamezne ciljne skupine (npr. za srednje šole), po različnih področjih umetnosti in po posameznih regijah, tako za kulturno-vzgojne projekte kot za strokovno usposabljanje. Katalog je v pomoč strokovnim </w:t>
      </w:r>
      <w:r w:rsidR="00D95BE8" w:rsidRPr="008E6B5A">
        <w:lastRenderedPageBreak/>
        <w:t>delavcem v vzgojno-izobraževalnih zavodih, pa tudi različnim nevladnim ustanovam (mladi, mladinske organizacije idr.), ki skrbijo za kakovosten življenjski slog otrok in mladih.</w:t>
      </w:r>
    </w:p>
    <w:p w:rsidR="00D95BE8" w:rsidRPr="008E6B5A" w:rsidRDefault="00D95BE8" w:rsidP="00AA4AC0">
      <w:pPr>
        <w:jc w:val="both"/>
      </w:pPr>
    </w:p>
    <w:p w:rsidR="00D95BE8" w:rsidRPr="008E6B5A" w:rsidRDefault="00D95BE8" w:rsidP="00AA4AC0">
      <w:pPr>
        <w:jc w:val="both"/>
      </w:pPr>
      <w:r w:rsidRPr="008E6B5A">
        <w:t>Na Kulturnem bazarju področje bralne kulture v sodelovanju z Bralno značko koordinira Javna agencija za knjigo RS. Leta 2015 so se na skupnem razstavnem prostoru bralne kulture predstavile naslednje institucije: Divja misel – Knjižnica pod krošnjami, Društvo Bralna značka Slovenije – ZPMS, Slovenska sekcija IBBY, Društvo Slovenskih pisateljev, MKL, Pionirska – center za mladinsko književnost in knjižničarstvo, Bralno društvo Slovenije in Javna agencija za knjigo RS.</w:t>
      </w:r>
    </w:p>
    <w:p w:rsidR="00674B3C" w:rsidRDefault="00674B3C" w:rsidP="00AA4AC0">
      <w:pPr>
        <w:jc w:val="both"/>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CILJNA PODPORA MLADIM USTVARJALCEM NA PODROČJU GLASBE</w:t>
      </w:r>
    </w:p>
    <w:p w:rsidR="00AA4AC0" w:rsidRPr="00AA4AC0" w:rsidRDefault="00845DC0" w:rsidP="00AA4AC0">
      <w:pPr>
        <w:jc w:val="both"/>
      </w:pPr>
      <w:r>
        <w:rPr>
          <w:u w:val="single"/>
        </w:rPr>
        <w:t>POROČILO</w:t>
      </w:r>
    </w:p>
    <w:p w:rsidR="00AA4AC0" w:rsidRPr="00365563" w:rsidRDefault="00674B3C" w:rsidP="00AA4AC0">
      <w:pPr>
        <w:jc w:val="both"/>
      </w:pPr>
      <w:r w:rsidRPr="00365563">
        <w:t>Ciljna podpora mladim ustvarjalcem na področju glasbe se odvija v okviru javnih razpisov Ministrstva za kulturo, kjer izvajalci sofinanciranih večletnih programov in projektov v svoje dejavnosti vključujejo mlade nadarjene izvajalce in avtorje. Več o realizaciji ukrepa bo mogoče poročati ob koncu tekočega leta.</w:t>
      </w:r>
    </w:p>
    <w:p w:rsidR="00674B3C" w:rsidRPr="00AA4AC0" w:rsidRDefault="00674B3C" w:rsidP="00AA4AC0">
      <w:pPr>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Filmska vzgoja</w:t>
      </w:r>
    </w:p>
    <w:p w:rsidR="00AA4AC0" w:rsidRPr="00AA4AC0" w:rsidRDefault="00845DC0" w:rsidP="00AA4AC0">
      <w:pPr>
        <w:jc w:val="both"/>
      </w:pPr>
      <w:r>
        <w:rPr>
          <w:u w:val="single"/>
        </w:rPr>
        <w:t>POROČILO</w:t>
      </w:r>
    </w:p>
    <w:p w:rsidR="00AA4AC0" w:rsidRPr="00277207" w:rsidRDefault="00277207" w:rsidP="00AA4AC0">
      <w:pPr>
        <w:jc w:val="both"/>
      </w:pPr>
      <w:r w:rsidRPr="00277207">
        <w:t xml:space="preserve">Pedagoško andragoški program Kino-katedra združuje predvajanje izbranih klasičnih del iz filmske zgodovine s kritično in teoretično razpravo in je prilagojen tako osnovnošolcem kot srednješolcem, na andragoški ravni pa je namenjen zlasti pedagogom in študentom kot tudi zainteresirani splošni javnosti. Programi za filmsko vzgojo se izvajajo šele v jesenskem času, zato bo poročanje o izvedbi relevantno ob koncu tekočega leta. </w:t>
      </w:r>
    </w:p>
    <w:p w:rsidR="00277207" w:rsidRPr="00AA4AC0" w:rsidRDefault="00277207" w:rsidP="00AA4AC0">
      <w:pPr>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Financiranje programov slovenske filmske dediščine, namenjenih mladim</w:t>
      </w:r>
    </w:p>
    <w:p w:rsidR="00AA4AC0" w:rsidRDefault="00845DC0" w:rsidP="00AA4AC0">
      <w:pPr>
        <w:jc w:val="both"/>
        <w:rPr>
          <w:u w:val="single"/>
        </w:rPr>
      </w:pPr>
      <w:r>
        <w:rPr>
          <w:u w:val="single"/>
        </w:rPr>
        <w:t>POROČILO</w:t>
      </w:r>
    </w:p>
    <w:p w:rsidR="00277207" w:rsidRDefault="00277207" w:rsidP="00AA4AC0">
      <w:pPr>
        <w:jc w:val="both"/>
        <w:rPr>
          <w:u w:val="single"/>
        </w:rPr>
      </w:pPr>
    </w:p>
    <w:p w:rsidR="00277207" w:rsidRPr="00277207" w:rsidRDefault="00277207" w:rsidP="00AA4AC0">
      <w:pPr>
        <w:jc w:val="both"/>
      </w:pPr>
      <w:r w:rsidRPr="00277207">
        <w:t>Javni razpisi Slovenskega filmskega centra so v teku, zaradi česar konkretnejših podatkov trenutno ni mogoče navesti.</w:t>
      </w:r>
    </w:p>
    <w:p w:rsidR="00AA4AC0" w:rsidRPr="00AA4AC0" w:rsidRDefault="00AA4AC0" w:rsidP="00AA4AC0">
      <w:pPr>
        <w:ind w:left="720"/>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PROGRAM ZA MLADE NA PODROČJU LJUBITELJSKE KULTURNE DEJAVNOSTI</w:t>
      </w:r>
    </w:p>
    <w:p w:rsidR="00AA4AC0" w:rsidRDefault="00845DC0" w:rsidP="00AA4AC0">
      <w:pPr>
        <w:jc w:val="both"/>
        <w:rPr>
          <w:u w:val="single"/>
        </w:rPr>
      </w:pPr>
      <w:r>
        <w:rPr>
          <w:u w:val="single"/>
        </w:rPr>
        <w:t>POROČILO</w:t>
      </w:r>
    </w:p>
    <w:p w:rsidR="000A2B46" w:rsidRPr="000A2B46" w:rsidRDefault="000A2B46" w:rsidP="00AA4AC0">
      <w:pPr>
        <w:jc w:val="both"/>
      </w:pPr>
      <w:r w:rsidRPr="000A2B46">
        <w:t xml:space="preserve">Javne razpise je Javni sklad za kulturne dejavnosti, ki je nosilec izvedbe tega ukrepa,  že objavil, vendar še niso zaključeni, zato konkretnih podatkov ni mogoče navesti. </w:t>
      </w:r>
      <w:r w:rsidR="00C54249">
        <w:t>P</w:t>
      </w:r>
      <w:r w:rsidRPr="000A2B46">
        <w:t>oraba sredstev poteka v skladu s potrjenim programom dela ter finančnim načrtom, ki ga je Vlada RS sprejela v začetku junija.</w:t>
      </w:r>
    </w:p>
    <w:p w:rsidR="00AA4AC0" w:rsidRPr="00AA4AC0" w:rsidRDefault="00AA4AC0" w:rsidP="00AA4AC0">
      <w:pPr>
        <w:ind w:left="720"/>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RASTEM S KNJIGO</w:t>
      </w:r>
    </w:p>
    <w:p w:rsidR="00AA4AC0" w:rsidRDefault="00845DC0" w:rsidP="00AA4AC0">
      <w:pPr>
        <w:jc w:val="both"/>
        <w:rPr>
          <w:u w:val="single"/>
        </w:rPr>
      </w:pPr>
      <w:r>
        <w:rPr>
          <w:u w:val="single"/>
        </w:rPr>
        <w:t>POROČILO</w:t>
      </w:r>
    </w:p>
    <w:p w:rsidR="000A2B46" w:rsidRDefault="000A2B46" w:rsidP="00AA4AC0">
      <w:pPr>
        <w:jc w:val="both"/>
        <w:rPr>
          <w:u w:val="single"/>
        </w:rPr>
      </w:pPr>
    </w:p>
    <w:p w:rsidR="00AA4AC0" w:rsidRPr="000A2B46" w:rsidRDefault="000A2B46" w:rsidP="000A2B46">
      <w:pPr>
        <w:jc w:val="both"/>
      </w:pPr>
      <w:r w:rsidRPr="000A2B46">
        <w:t xml:space="preserve">Projekt Rastem s knjigo vodi Javna agencija za knjigo RS v sodelovanju z delovno skupino predstavnikov Ministrstva za kulturo, Ministrstva za izobraževanje, znanost in šport, Pionirske – centra za mladinsko književnost in knjižničarstvo pri Mestni knjižnici Ljubljana, Zavoda RS za šolstvo, Združenja splošnih knjižnic, Sekcije šolskih knjižnic pri Zvezi bibliotekarskih društev Slovenije, Društva šolskih knjižničarjev Slovenije in Društva slovenskih pisateljev. </w:t>
      </w:r>
    </w:p>
    <w:p w:rsidR="000A2B46" w:rsidRPr="000A2B46" w:rsidRDefault="000A2B46" w:rsidP="000A2B46">
      <w:pPr>
        <w:jc w:val="both"/>
      </w:pPr>
    </w:p>
    <w:p w:rsidR="000A2B46" w:rsidRPr="000A2B46" w:rsidRDefault="000A2B46" w:rsidP="000A2B46">
      <w:pPr>
        <w:jc w:val="both"/>
      </w:pPr>
      <w:r w:rsidRPr="000A2B46">
        <w:t>Projekt je zelo množičen in v osnovnih šolah poteka že deveto leto, v srednjih šolah pa peto leto. Izvedba projekta je vezana na šolsko leto, tako da se bo letošnji projekt (za šolsko leto 2014/2015) zaključil konec junija 2015. Porabljena finančna sredstva za projekt 2014/2015 so znašala 80.000€.</w:t>
      </w:r>
    </w:p>
    <w:p w:rsidR="000A2B46" w:rsidRPr="000A2B46" w:rsidRDefault="000A2B46" w:rsidP="000A2B46">
      <w:pPr>
        <w:jc w:val="both"/>
      </w:pPr>
      <w:r w:rsidRPr="000A2B46">
        <w:t>V letu 2015 je ponovno v teku razpis: Rastem s knjigo 2015 (JR5-RSK OŠ in SŠ 2015), ki še ni zaključen, v septembru 2015 je predviden začetek projekta za šolsko leto 2015/2016.</w:t>
      </w:r>
    </w:p>
    <w:p w:rsidR="00AA4AC0" w:rsidRPr="00AA4AC0" w:rsidRDefault="00AA4AC0" w:rsidP="00AA4AC0">
      <w:pPr>
        <w:ind w:left="720"/>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lastRenderedPageBreak/>
        <w:t>Zakon o osnovni šoli, učni načrti</w:t>
      </w:r>
    </w:p>
    <w:p w:rsidR="00AA4AC0" w:rsidRPr="00AA4AC0" w:rsidRDefault="00845DC0" w:rsidP="00AA4AC0">
      <w:pPr>
        <w:jc w:val="both"/>
      </w:pPr>
      <w:r>
        <w:rPr>
          <w:u w:val="single"/>
        </w:rPr>
        <w:t>POROČILO</w:t>
      </w:r>
    </w:p>
    <w:tbl>
      <w:tblPr>
        <w:tblW w:w="7720" w:type="dxa"/>
        <w:tblInd w:w="75" w:type="dxa"/>
        <w:tblCellMar>
          <w:left w:w="70" w:type="dxa"/>
          <w:right w:w="70" w:type="dxa"/>
        </w:tblCellMar>
        <w:tblLook w:val="04A0" w:firstRow="1" w:lastRow="0" w:firstColumn="1" w:lastColumn="0" w:noHBand="0" w:noVBand="1"/>
      </w:tblPr>
      <w:tblGrid>
        <w:gridCol w:w="5560"/>
        <w:gridCol w:w="1080"/>
        <w:gridCol w:w="1080"/>
      </w:tblGrid>
      <w:tr w:rsidR="00FC0BB3" w:rsidRPr="00FC0BB3" w:rsidTr="00CF20FD">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Izbirni predmet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Št. šol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 xml:space="preserve">Št. </w:t>
            </w:r>
            <w:proofErr w:type="spellStart"/>
            <w:r w:rsidRPr="00FC0BB3">
              <w:t>uč</w:t>
            </w:r>
            <w:proofErr w:type="spellEnd"/>
            <w:r w:rsidRPr="00FC0BB3">
              <w:t>.</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Ansambelska igra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48</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603</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Glasbena dela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31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418</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Gledališki klub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131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1.646</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Likovno snovanje 1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248</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3.089</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Likovno snovanje 2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233</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3.212</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Likovno snovanje 3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239</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3.517</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Literarni klub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16</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181</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Ljudski plesi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15</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296</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Odkrivajmo preteklost mojega kraja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126</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Ples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59</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887</w:t>
            </w:r>
          </w:p>
        </w:tc>
      </w:tr>
      <w:tr w:rsidR="00FC0BB3" w:rsidRPr="00FC0BB3" w:rsidTr="00CF20FD">
        <w:trPr>
          <w:trHeight w:val="300"/>
        </w:trPr>
        <w:tc>
          <w:tcPr>
            <w:tcW w:w="5560" w:type="dxa"/>
            <w:tcBorders>
              <w:top w:val="nil"/>
              <w:left w:val="double" w:sz="6"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Starinski in družabni plesi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23</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380</w:t>
            </w:r>
          </w:p>
        </w:tc>
      </w:tr>
    </w:tbl>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2: zagotoviti mladim pogoje za boljšo dostopnost do kulturne dediščine in njihovo aktivno vključevanje v dediščinske projekte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in MK</w:t>
      </w:r>
    </w:p>
    <w:p w:rsidR="00AA4AC0" w:rsidRPr="00AA4AC0" w:rsidRDefault="00AA4AC0" w:rsidP="00AA4AC0">
      <w:pPr>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Neposredni poziv za predložitev programov javnim zavodom</w:t>
      </w:r>
    </w:p>
    <w:p w:rsidR="00AA4AC0" w:rsidRPr="000A2B46" w:rsidRDefault="00845DC0" w:rsidP="00AA4AC0">
      <w:pPr>
        <w:jc w:val="both"/>
        <w:rPr>
          <w:u w:val="single"/>
        </w:rPr>
      </w:pPr>
      <w:r w:rsidRPr="000A2B46">
        <w:rPr>
          <w:u w:val="single"/>
        </w:rPr>
        <w:t>POROČILO</w:t>
      </w:r>
    </w:p>
    <w:p w:rsidR="00AA4AC0" w:rsidRPr="00AE3694" w:rsidRDefault="003F1A04" w:rsidP="00AA4AC0">
      <w:pPr>
        <w:jc w:val="both"/>
      </w:pPr>
      <w:r w:rsidRPr="00AE3694">
        <w:t xml:space="preserve">Ministrstvo za kulturo je v skladu s postopkom izvedbe neposrednega poziva dodelilo javnim zavodom s področja varstva premične kulturne dediščine proračunska sredstva za izvajanje nalog muzejske javne službe. V obseg teh nalog sodi tudi realizacija programskih vsebin, namenjenih mladim. Realizacija vsebin je potekala v skladu z načrti, prav tako poraba odobrenih proračunskih sredstev. Po oceni je bilo doslej porabljenih okvirno 40% zagotovljenih sredstev. Ker je zlasti mlajša populacija pogost uporabnik spletnih informacij, je potrebno, da so le-te tudi </w:t>
      </w:r>
      <w:proofErr w:type="spellStart"/>
      <w:r w:rsidRPr="00AE3694">
        <w:t>čimbolj</w:t>
      </w:r>
      <w:proofErr w:type="spellEnd"/>
      <w:r w:rsidRPr="00AE3694">
        <w:t xml:space="preserve"> dostopne. Z </w:t>
      </w:r>
      <w:r w:rsidRPr="00AE3694">
        <w:lastRenderedPageBreak/>
        <w:t>digitalizacijo vsebin in predmetov iz muzejskih zbirk ter njihovo objavo na spletnih straneh muzejev se povečuje dostopnost do informacij. Ker v letu 2015 muzeji niso prejeli namenskih dodatnih proračunskih sredstev za digitalizacijo, tako kot so jih v preteklih letih, to posledično lahko pomeni tudi zastoj pri procesih digitalizacije. Število vključenih študentov v izvajanje nalog javne službe je po oceni za obdobje prve polovice letošnjega leta manjše kot v letu 2014. Vzrok je rebalans državnega proračuna, saj je bilo o dokončni višini financiranja programov muzejev za leto 2015 odločeno šele konec marca 2015. Za opravljanje študentskega dela je potrebno v skladu z Zakonom za uravnoteženje javnih financ tudi soglasje ministrstva. Ocenjuje se, da je bil delež vključenih študentov predvidoma 30% v primerjavi s preteklim letom na letnem nivoju.</w:t>
      </w:r>
    </w:p>
    <w:p w:rsidR="003F1A04" w:rsidRPr="00AE3694" w:rsidRDefault="003F1A04" w:rsidP="00AA4AC0">
      <w:pPr>
        <w:jc w:val="both"/>
      </w:pPr>
    </w:p>
    <w:p w:rsidR="003F1A04" w:rsidRPr="00AE3694" w:rsidRDefault="003F1A04" w:rsidP="00AA4AC0">
      <w:pPr>
        <w:jc w:val="both"/>
      </w:pPr>
      <w:r w:rsidRPr="00AE3694">
        <w:t>Preko Javnega razpisa za izbiro izvajalcev javnih kulturnih programov na področju kulturne dediščine, ki jih bo v letih 2015-2016 financirala Republika Slovenija iz proračuna, namenjenega za kulturo, so bili sofinancirani programi devetih izvajalcev, in sicer nevladnih organizacij s področja varstva kulturne dediščine. Ker so bile pogodbe o izvajanju programov zaradi dolžine postopka sklenjene šele v mesecu maju 2015, so izvajalci komaj začeli z realizacijo programskih vsebin, zato poročanje za prvo polovico leta 2015 še ni relevantno.</w:t>
      </w:r>
    </w:p>
    <w:p w:rsidR="003F1A04" w:rsidRPr="00AE3694" w:rsidRDefault="003F1A04" w:rsidP="00AA4AC0">
      <w:pPr>
        <w:jc w:val="both"/>
      </w:pPr>
    </w:p>
    <w:p w:rsidR="003F1A04" w:rsidRPr="00AE3694" w:rsidRDefault="003F1A04" w:rsidP="00AA4AC0">
      <w:pPr>
        <w:jc w:val="both"/>
      </w:pPr>
      <w:r w:rsidRPr="00AE3694">
        <w:t>Na področju kulturne dediščine se programi izvajajo tudi v okviru Zavoda za varstvo kulturne dediščine. Teden kulturne dediščine je tako program, ki se dejansko izvaja konec meseca septembra (25.9.-3.10.). Do sedaj so bile izvedene pripravljalen aktivnosti za izvedbo dejanskega programa (10 regijskih srečanj s potencialnimi partnerji – vrtci, osnovne šole, srednje šole,…), o konkretnejši realizaciji bo mogoče poročati po izvedbi samega tedna.</w:t>
      </w:r>
    </w:p>
    <w:p w:rsidR="000A2B46" w:rsidRPr="00AA4AC0" w:rsidRDefault="000A2B46" w:rsidP="00AA4AC0">
      <w:pPr>
        <w:jc w:val="both"/>
        <w:rPr>
          <w:b/>
        </w:rPr>
      </w:pPr>
    </w:p>
    <w:p w:rsidR="00AA4AC0" w:rsidRPr="00AA4AC0" w:rsidRDefault="00AA4AC0" w:rsidP="00AA4AC0">
      <w:pPr>
        <w:jc w:val="both"/>
      </w:pPr>
      <w:r w:rsidRPr="00AA4AC0">
        <w:t>NOSILEC: Zavod za varstvo kulturne dediščine Slovenije (ZVKDS)</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Teden kulturne dediščine</w:t>
      </w:r>
    </w:p>
    <w:p w:rsidR="00AA4AC0" w:rsidRPr="00AA4AC0" w:rsidRDefault="00845DC0" w:rsidP="00AA4AC0">
      <w:pPr>
        <w:jc w:val="both"/>
      </w:pPr>
      <w:r>
        <w:rPr>
          <w:u w:val="single"/>
        </w:rPr>
        <w:t>POROČILO</w:t>
      </w:r>
    </w:p>
    <w:p w:rsidR="00BE4439" w:rsidRPr="00363208" w:rsidRDefault="00BE4439" w:rsidP="00BE4439">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Zakon o osnovni šoli</w:t>
      </w:r>
    </w:p>
    <w:p w:rsidR="00AA4AC0" w:rsidRPr="00AA4AC0" w:rsidRDefault="00845DC0" w:rsidP="00AA4AC0">
      <w:pPr>
        <w:jc w:val="both"/>
      </w:pPr>
      <w:r>
        <w:rPr>
          <w:u w:val="single"/>
        </w:rPr>
        <w:t>POROČILO</w:t>
      </w:r>
    </w:p>
    <w:tbl>
      <w:tblPr>
        <w:tblW w:w="7720" w:type="dxa"/>
        <w:tblInd w:w="75" w:type="dxa"/>
        <w:tblCellMar>
          <w:left w:w="70" w:type="dxa"/>
          <w:right w:w="70" w:type="dxa"/>
        </w:tblCellMar>
        <w:tblLook w:val="04A0" w:firstRow="1" w:lastRow="0" w:firstColumn="1" w:lastColumn="0" w:noHBand="0" w:noVBand="1"/>
      </w:tblPr>
      <w:tblGrid>
        <w:gridCol w:w="5560"/>
        <w:gridCol w:w="1080"/>
        <w:gridCol w:w="1080"/>
      </w:tblGrid>
      <w:tr w:rsidR="00FC0BB3" w:rsidRPr="00FC0BB3" w:rsidTr="00CF20FD">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lastRenderedPageBreak/>
              <w:t>Izbirni predmet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Št. šol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 xml:space="preserve">Št. </w:t>
            </w:r>
            <w:proofErr w:type="spellStart"/>
            <w:r w:rsidRPr="00FC0BB3">
              <w:t>uč</w:t>
            </w:r>
            <w:proofErr w:type="spellEnd"/>
            <w:r w:rsidRPr="00FC0BB3">
              <w:t>.</w:t>
            </w:r>
          </w:p>
        </w:tc>
      </w:tr>
      <w:tr w:rsidR="00FC0BB3" w:rsidRPr="00FC0BB3"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Kaj nam govorijo umetnine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7</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83</w:t>
            </w:r>
          </w:p>
        </w:tc>
      </w:tr>
      <w:tr w:rsidR="00FC0BB3" w:rsidRPr="00FC0BB3"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Oblika in slog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16</w:t>
            </w:r>
          </w:p>
        </w:tc>
      </w:tr>
      <w:tr w:rsidR="00FC0BB3" w:rsidRPr="00FC0BB3" w:rsidTr="00CF20FD">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Življenje, upodobljeno v umetnosti /i/</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w:t>
            </w:r>
          </w:p>
        </w:tc>
        <w:tc>
          <w:tcPr>
            <w:tcW w:w="1080" w:type="dxa"/>
            <w:tcBorders>
              <w:top w:val="nil"/>
              <w:left w:val="nil"/>
              <w:bottom w:val="single" w:sz="4" w:space="0" w:color="auto"/>
              <w:right w:val="single" w:sz="4" w:space="0" w:color="auto"/>
            </w:tcBorders>
            <w:shd w:val="clear" w:color="auto" w:fill="auto"/>
            <w:noWrap/>
            <w:vAlign w:val="bottom"/>
            <w:hideMark/>
          </w:tcPr>
          <w:p w:rsidR="00FC0BB3" w:rsidRPr="00FC0BB3" w:rsidRDefault="00FC0BB3" w:rsidP="00FC0BB3">
            <w:pPr>
              <w:jc w:val="both"/>
            </w:pPr>
            <w:r w:rsidRPr="00FC0BB3">
              <w:t>17</w:t>
            </w:r>
          </w:p>
        </w:tc>
      </w:tr>
    </w:tbl>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3: zagotoviti pogoje za večjo dostopnost aktivnega kulturnega ustvarjanja za mlade v smislu kontinuirane oblike neformalnega izobraževanja za različna umetnostna področja</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Nosilec: MIZŠ in MK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 JSKD</w:t>
      </w:r>
    </w:p>
    <w:p w:rsidR="00AA4AC0" w:rsidRPr="00AA4AC0" w:rsidRDefault="00AA4AC0" w:rsidP="00AA4AC0">
      <w:pPr>
        <w:ind w:left="720"/>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UMETNIŠKA IZOBRAŽEVANJA ZA OTROKE IN MLADINO</w:t>
      </w:r>
    </w:p>
    <w:p w:rsidR="00AA4AC0" w:rsidRPr="00AA4AC0" w:rsidRDefault="00845DC0" w:rsidP="00AA4AC0">
      <w:pPr>
        <w:jc w:val="both"/>
      </w:pPr>
      <w:r>
        <w:rPr>
          <w:u w:val="single"/>
        </w:rPr>
        <w:t>POROČILO</w:t>
      </w:r>
    </w:p>
    <w:p w:rsidR="00AA4AC0" w:rsidRDefault="00AE3694" w:rsidP="00AA4AC0">
      <w:pPr>
        <w:jc w:val="both"/>
      </w:pPr>
      <w:r>
        <w:t xml:space="preserve">Javni sklad za kulturne dejavnosti je javne razpise že objavil, vendar še niso zaključeni, zato konkretnih podatkov ni mogoče navesti. </w:t>
      </w:r>
      <w:r w:rsidR="00C54249">
        <w:t>P</w:t>
      </w:r>
      <w:r>
        <w:t>oraba sredstev poteka v skladu s potrjenim programom dela ter finančnim načrtom, ki ga je Vlada RS sprejela v začetku junija.</w:t>
      </w:r>
    </w:p>
    <w:p w:rsidR="00C54249" w:rsidRPr="00AA4AC0" w:rsidRDefault="00C54249"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4: zagotoviti prostorske in tehnične pogoje za umetniško ustvarjanje mladih (infrastruktura ipd.), za seznanjanje in ukvarjanje z dediščino</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Nosilci: lokalne skupnosti v sodelovanju z MIZŠ in MK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 JSKD</w:t>
      </w:r>
    </w:p>
    <w:p w:rsidR="00AA4AC0" w:rsidRPr="00AA4AC0" w:rsidRDefault="00AA4AC0" w:rsidP="00AA4AC0">
      <w:pPr>
        <w:jc w:val="both"/>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ZAGOTAVLJANJE USTREZNE INFRASTRUKTURE ZA UMETNIŠKO IZRAŽANJE IN DELO</w:t>
      </w:r>
    </w:p>
    <w:p w:rsidR="00AA4AC0" w:rsidRDefault="00845DC0" w:rsidP="00AA4AC0">
      <w:pPr>
        <w:jc w:val="both"/>
        <w:rPr>
          <w:u w:val="single"/>
        </w:rPr>
      </w:pPr>
      <w:r>
        <w:rPr>
          <w:u w:val="single"/>
        </w:rPr>
        <w:t>POROČILO</w:t>
      </w:r>
    </w:p>
    <w:p w:rsidR="00845DC0" w:rsidRPr="00AE3694" w:rsidRDefault="00AE3694" w:rsidP="00AA4AC0">
      <w:pPr>
        <w:jc w:val="both"/>
      </w:pPr>
      <w:r w:rsidRPr="00AE3694">
        <w:lastRenderedPageBreak/>
        <w:t>Javni razpis za izbor kulturnih projektov za delovanje mreže multimedijskih centrov za leto 2015 je še v teku, zato konkretnejših podatkov ni mogoče navesti.</w:t>
      </w:r>
    </w:p>
    <w:p w:rsidR="00845DC0" w:rsidRPr="00AA4AC0" w:rsidRDefault="00845D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5: za mlade iz vrst avtohtonih narodnih skupnosti, romske skupnosti, skupnosti iz Deklaracije Republike Slovenije o položaju narodnih skupnosti pripadnikov narodov nekdanje SFRJ v Republiki Sloveniji (v nadaljevanju: Deklaracija) in drugih manjšinskih skupnosti ter drugih ranljivih skupin zagotoviti dostopnost kulture tako, da bodo omogočene njihova dejavna in ustvarjalna vloga pri razvoju njihove kulture, njihova enakopravna participacija v kulturnem življenju ter hkrati kakovostna integracija avtohtonih narodnih skupnosti, romske skupnosti, skupnosti iz Deklaracije in drugih manjšin ter ranljivih skupin v družbeno okolje; ob tem seznanjanje vseh mladih, v okviru formalnega in neformalnega izobraževanja, medijev in kulture, s posebnostmi avtohtonih narodnih skupnosti, romske skupnosti, skupnosti iz Deklaracije in drugih manjšinskih skupnosti.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in MK</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 JSKD</w:t>
      </w:r>
    </w:p>
    <w:p w:rsidR="00AA4AC0" w:rsidRPr="00AA4AC0" w:rsidRDefault="00AA4AC0" w:rsidP="00AA4AC0">
      <w:pPr>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 xml:space="preserve">CILJNA PODPORA PROJEKTOM, KI VKLJUČUJEJO MLADE MANJŠINSKIH SKUPNOSTI IN DRUGIH RANLJIVIH SKUPIN </w:t>
      </w:r>
    </w:p>
    <w:p w:rsidR="00AE3694" w:rsidRDefault="00845DC0" w:rsidP="00AA4AC0">
      <w:pPr>
        <w:jc w:val="both"/>
      </w:pPr>
      <w:r>
        <w:rPr>
          <w:u w:val="single"/>
        </w:rPr>
        <w:t>POROČILO</w:t>
      </w:r>
    </w:p>
    <w:p w:rsidR="00AE3694" w:rsidRDefault="00AE3694" w:rsidP="00AA4AC0">
      <w:pPr>
        <w:jc w:val="both"/>
      </w:pPr>
      <w:r>
        <w:t>Ministrstvo za kulturo skladno z zastavljenimi cilji in ukrepi z javnimi razpisi in neposrednimi pozivi spodbuja narodni skupnosti, kulturna društva in organizacije k pripravi kakovostnih projektov in programov namenjenih mlajšim generacijam, ki imajo drugačno etnično identiteto, obenem pa skrbi, da mnogi od teh projektov/programov prednostno vključujejo otroke in mladino ter jim dajejo poseben poudarek. V razpisnih besedilih za leto 2015 za romsko skupnost ter za pripadnike nemško govoreče etnične skupine je bil tako kriterij »projekt, namenjen otrokom in mladini« eden izmed prednostnih kriterijev.</w:t>
      </w:r>
    </w:p>
    <w:p w:rsidR="00AE3694" w:rsidRDefault="00AE3694" w:rsidP="00AA4AC0">
      <w:pPr>
        <w:jc w:val="both"/>
      </w:pPr>
    </w:p>
    <w:p w:rsidR="00AE3694" w:rsidRDefault="00AE3694" w:rsidP="00AA4AC0">
      <w:pPr>
        <w:jc w:val="both"/>
      </w:pPr>
      <w:r>
        <w:t>Kulturna dejavnost italijanske narodne skupnosti: mladi so bili vključeni predvsem v projekte na področju knjižnične dejavnosti, dejavnosti kulturnih skupin, dejavnosti za ohranjanje jezika ter pri drugih dejavnostih.</w:t>
      </w:r>
    </w:p>
    <w:p w:rsidR="00AE3694" w:rsidRDefault="00AE3694" w:rsidP="00AA4AC0">
      <w:pPr>
        <w:jc w:val="both"/>
      </w:pPr>
    </w:p>
    <w:p w:rsidR="00AE3694" w:rsidRDefault="00AE3694" w:rsidP="00AA4AC0">
      <w:pPr>
        <w:jc w:val="both"/>
      </w:pPr>
      <w:r>
        <w:t xml:space="preserve">Kulturna dejavnost madžarske narodne skupnosti: mladi so bili vključeni predvsem v projekte na področjih: dejavnosti kulturnih skupin, mednarodno sodelovanje, dejavnosti za ohranjanje maternega jezika, stiki z matičnim narodom, knjižnična dejavnost ter založniška dejavnost. V Centru </w:t>
      </w:r>
      <w:proofErr w:type="spellStart"/>
      <w:r>
        <w:lastRenderedPageBreak/>
        <w:t>Banffy</w:t>
      </w:r>
      <w:proofErr w:type="spellEnd"/>
      <w:r>
        <w:t xml:space="preserve"> deluje spletna kavarna (kjer je možna brezplačna uporaba interneta), ki jo obiskuje veliko mladih z drugačno etnično identiteto. </w:t>
      </w:r>
    </w:p>
    <w:p w:rsidR="00AE3694" w:rsidRDefault="00AE3694" w:rsidP="00AA4AC0">
      <w:pPr>
        <w:jc w:val="both"/>
      </w:pPr>
    </w:p>
    <w:p w:rsidR="00AE3694" w:rsidRDefault="00AE3694" w:rsidP="00AA4AC0">
      <w:pPr>
        <w:jc w:val="both"/>
      </w:pPr>
      <w:r>
        <w:t>Javna razpisa, namenjena pripadnikom romske skupnosti in pripadnikom nemško govoreče etnične skupine, ki ju sofinancira Ministrstvo za kulturo in v katera se</w:t>
      </w:r>
      <w:r w:rsidR="00BE461F">
        <w:t xml:space="preserve"> vključujejo tudi mladi od 15. do 18. l</w:t>
      </w:r>
      <w:r>
        <w:t>eta, saj vključujeta prednostni kriterij, ki je namenjen kulturni dejavno</w:t>
      </w:r>
      <w:r w:rsidR="00BE461F">
        <w:t>sti otrok po konvenciji do 18. l</w:t>
      </w:r>
      <w:r>
        <w:t>eta starosti, sta v fazi izvajanja izbornih postopkov.</w:t>
      </w:r>
    </w:p>
    <w:p w:rsidR="00AE3694" w:rsidRPr="00AE3694" w:rsidRDefault="00AE3694"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31" w:name="_Toc418771685"/>
      <w:r w:rsidRPr="00AA4AC0">
        <w:rPr>
          <w:rFonts w:eastAsia="Times New Roman"/>
          <w:b/>
          <w:bCs/>
          <w:sz w:val="28"/>
          <w:szCs w:val="28"/>
        </w:rPr>
        <w:t>7.2.2 CILJ: Skrb za pismenost v slovenskem jeziku, drugih maternih jezikih in tujih jezikih ter medijsko pismenost</w:t>
      </w:r>
      <w:bookmarkEnd w:id="31"/>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 xml:space="preserve">PRIORITETNO PODPODROČJE 6: razvoj bralne pismenosti </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in MK</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Sodelujejo: ZRSŠ, PI, ACS, JAK</w:t>
      </w:r>
    </w:p>
    <w:p w:rsidR="00AA4AC0" w:rsidRPr="00AA4AC0" w:rsidRDefault="00AA4AC0" w:rsidP="00AA4AC0">
      <w:pPr>
        <w:jc w:val="both"/>
        <w:rPr>
          <w:b/>
        </w:rPr>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UKREPA/INSTRUMENTA/SISTEMSKI</w:t>
      </w:r>
    </w:p>
    <w:p w:rsidR="00AA4AC0" w:rsidRPr="00AA4AC0" w:rsidRDefault="00AA4AC0" w:rsidP="00AA4AC0">
      <w:pPr>
        <w:jc w:val="both"/>
        <w:rPr>
          <w:b/>
        </w:rPr>
      </w:pPr>
      <w:r w:rsidRPr="00AA4AC0">
        <w:rPr>
          <w:b/>
        </w:rPr>
        <w:t>Zakon o osnovni šoli</w:t>
      </w:r>
    </w:p>
    <w:p w:rsidR="00AA4AC0" w:rsidRPr="00AA4AC0" w:rsidRDefault="00845DC0" w:rsidP="00AA4AC0">
      <w:pPr>
        <w:jc w:val="both"/>
      </w:pPr>
      <w:r>
        <w:rPr>
          <w:u w:val="single"/>
        </w:rPr>
        <w:t>POROČILO</w:t>
      </w:r>
    </w:p>
    <w:p w:rsidR="000F090E" w:rsidRPr="00363208" w:rsidRDefault="000F090E" w:rsidP="000F090E">
      <w:pPr>
        <w:ind w:left="709" w:hanging="709"/>
        <w:jc w:val="both"/>
      </w:pPr>
      <w:r w:rsidRPr="00363208">
        <w:t xml:space="preserve">Poročilo bo podano po </w:t>
      </w:r>
      <w:r>
        <w:t>zaključku</w:t>
      </w:r>
      <w:r w:rsidRPr="00363208">
        <w:t xml:space="preserve"> leta 2015.</w:t>
      </w:r>
    </w:p>
    <w:p w:rsidR="00AA4AC0" w:rsidRPr="00AA4AC0" w:rsidRDefault="00AA4AC0" w:rsidP="000F090E">
      <w:pPr>
        <w:jc w:val="both"/>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TEČAJI SLOVENŠČINE ZA PRISELJENSKE OTROKE</w:t>
      </w:r>
    </w:p>
    <w:p w:rsidR="00AA4AC0" w:rsidRPr="00AA4AC0" w:rsidRDefault="00845DC0" w:rsidP="00AA4AC0">
      <w:pPr>
        <w:jc w:val="both"/>
      </w:pPr>
      <w:r>
        <w:rPr>
          <w:u w:val="single"/>
        </w:rPr>
        <w:t>POROČILO</w:t>
      </w:r>
    </w:p>
    <w:p w:rsidR="00AA4AC0" w:rsidRDefault="00AE3694" w:rsidP="00AA4AC0">
      <w:pPr>
        <w:jc w:val="both"/>
      </w:pPr>
      <w:r>
        <w:t>Javni razpis je zaključen, izvajalec je izbran, projekt bo izveden v jeseni 2015, po njegovem zaključku konec novembra 2015 bo mogoče, v skladu s predvidenimi kazalniki, o njem poročati.</w:t>
      </w:r>
    </w:p>
    <w:p w:rsidR="00AE3694" w:rsidRPr="00AA4AC0" w:rsidRDefault="00AE3694" w:rsidP="00AA4AC0">
      <w:pPr>
        <w:jc w:val="both"/>
      </w:pPr>
    </w:p>
    <w:p w:rsidR="00AA4AC0" w:rsidRPr="00AA4AC0" w:rsidRDefault="00AA4AC0" w:rsidP="00AA4AC0">
      <w:pPr>
        <w:jc w:val="both"/>
      </w:pPr>
      <w:r w:rsidRPr="00AA4AC0">
        <w:t>NOSILEC: MK</w:t>
      </w:r>
    </w:p>
    <w:p w:rsidR="00AA4AC0" w:rsidRPr="00AA4AC0" w:rsidRDefault="00AA4AC0" w:rsidP="00AA4AC0">
      <w:pPr>
        <w:jc w:val="both"/>
      </w:pPr>
      <w:r w:rsidRPr="00AA4AC0">
        <w:lastRenderedPageBreak/>
        <w:t>IME UKREPA/INSTRUMENTA</w:t>
      </w:r>
      <w:r w:rsidRPr="00AA4AC0">
        <w:tab/>
      </w:r>
    </w:p>
    <w:p w:rsidR="00AA4AC0" w:rsidRPr="00AA4AC0" w:rsidRDefault="00AA4AC0" w:rsidP="00AA4AC0">
      <w:pPr>
        <w:jc w:val="both"/>
        <w:rPr>
          <w:b/>
        </w:rPr>
      </w:pPr>
      <w:r w:rsidRPr="00AA4AC0">
        <w:rPr>
          <w:b/>
        </w:rPr>
        <w:t>JAVNI RAZPIS ZA (SO)FINANCIRANJE PROJEKTOV, NAMENJENIH PREDSTAVLJANJU, UVELJAVLJANJU IN RAZVOJU SLOVENSKEGA JEZIKA V LETU 2015</w:t>
      </w:r>
    </w:p>
    <w:p w:rsidR="00AA4AC0" w:rsidRDefault="00845DC0" w:rsidP="00AA4AC0">
      <w:pPr>
        <w:jc w:val="both"/>
        <w:rPr>
          <w:u w:val="single"/>
        </w:rPr>
      </w:pPr>
      <w:r>
        <w:rPr>
          <w:u w:val="single"/>
        </w:rPr>
        <w:t>POROČILO</w:t>
      </w:r>
    </w:p>
    <w:p w:rsidR="00845DC0" w:rsidRPr="00612685" w:rsidRDefault="00612685" w:rsidP="00AA4AC0">
      <w:pPr>
        <w:jc w:val="both"/>
      </w:pPr>
      <w:r w:rsidRPr="00612685">
        <w:t>Javni razpis je zaključen, izvajalci so bili izbrani, projekti bodo izvedeni do konca novembra 2015, ko bo mogoče poročati o njih v skladu s predvidenimi kazalniki.</w:t>
      </w:r>
    </w:p>
    <w:p w:rsidR="00845DC0" w:rsidRPr="00AA4AC0" w:rsidRDefault="00845DC0" w:rsidP="00AA4AC0">
      <w:pPr>
        <w:jc w:val="both"/>
      </w:pPr>
    </w:p>
    <w:p w:rsidR="00AA4AC0" w:rsidRPr="00AA4AC0" w:rsidRDefault="00AA4AC0" w:rsidP="00AA4AC0">
      <w:pPr>
        <w:jc w:val="both"/>
        <w:rPr>
          <w:b/>
        </w:rPr>
      </w:pPr>
      <w:r w:rsidRPr="00AA4AC0">
        <w:rPr>
          <w:b/>
        </w:rPr>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Vzpostavitev in vzdrževanje spletnega portala Jezikovna politika Republike Slovenije</w:t>
      </w:r>
    </w:p>
    <w:p w:rsidR="00AA4AC0" w:rsidRPr="00AA4AC0" w:rsidRDefault="00845DC0" w:rsidP="00AA4AC0">
      <w:pPr>
        <w:jc w:val="both"/>
      </w:pPr>
      <w:r>
        <w:rPr>
          <w:u w:val="single"/>
        </w:rPr>
        <w:t>POROČILO</w:t>
      </w:r>
    </w:p>
    <w:p w:rsidR="00AA4AC0" w:rsidRDefault="00612685" w:rsidP="00AA4AC0">
      <w:pPr>
        <w:jc w:val="both"/>
      </w:pPr>
      <w:r>
        <w:t>Gre za večletni projekt (2014-2017), katerega uresničitev poteka. Delno (letno) poročilo o tem bo izvajalec predložil konec novembra 2015, iz njega pa bo mogoče pridobiti podatke za podrobnejše poročanje.</w:t>
      </w:r>
    </w:p>
    <w:p w:rsidR="00612685" w:rsidRPr="00AA4AC0" w:rsidRDefault="00612685"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7: promocija branja in načrten razvoj bralne kulture</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Nosilci: MIZŠ, MK, ZRSŠ in JAK</w:t>
      </w:r>
    </w:p>
    <w:p w:rsidR="00AA4AC0" w:rsidRPr="00AA4AC0" w:rsidRDefault="00AA4AC0" w:rsidP="00AA4AC0">
      <w:pPr>
        <w:jc w:val="both"/>
        <w:rPr>
          <w:b/>
        </w:rPr>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PROMOCIJA IN RAZVOJ SLOVENSKEGA JEZIKA</w:t>
      </w:r>
    </w:p>
    <w:p w:rsidR="00AA4AC0" w:rsidRPr="00AA4AC0" w:rsidRDefault="00845DC0" w:rsidP="00AA4AC0">
      <w:pPr>
        <w:jc w:val="both"/>
      </w:pPr>
      <w:r>
        <w:rPr>
          <w:u w:val="single"/>
        </w:rPr>
        <w:t>POROČILO</w:t>
      </w:r>
    </w:p>
    <w:p w:rsidR="000F090E" w:rsidRPr="00363208" w:rsidRDefault="000F090E" w:rsidP="000F090E">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 xml:space="preserve">PROJEKTI, NAMENJENI MLADIM V OKVIRU NACIONALNEGA PROGRAMA ZA SLOVENSKI JEZIK </w:t>
      </w:r>
    </w:p>
    <w:p w:rsidR="00AA4AC0" w:rsidRPr="00AA4AC0" w:rsidRDefault="00845DC0" w:rsidP="00AA4AC0">
      <w:pPr>
        <w:jc w:val="both"/>
      </w:pPr>
      <w:r>
        <w:rPr>
          <w:u w:val="single"/>
        </w:rPr>
        <w:t>POROČILO</w:t>
      </w:r>
    </w:p>
    <w:p w:rsidR="000F090E" w:rsidRPr="00363208" w:rsidRDefault="000F090E" w:rsidP="000F090E">
      <w:pPr>
        <w:ind w:left="709" w:hanging="709"/>
        <w:jc w:val="both"/>
      </w:pPr>
      <w:r w:rsidRPr="00363208">
        <w:lastRenderedPageBreak/>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PODPORA PROJEKTOM IN PROGRAMOM ZA MLADE JAK</w:t>
      </w:r>
    </w:p>
    <w:p w:rsidR="00AA4AC0" w:rsidRPr="00AA4AC0" w:rsidRDefault="00845DC0" w:rsidP="00AA4AC0">
      <w:pPr>
        <w:jc w:val="both"/>
      </w:pPr>
      <w:r>
        <w:rPr>
          <w:u w:val="single"/>
        </w:rPr>
        <w:t>POROČILO</w:t>
      </w:r>
    </w:p>
    <w:p w:rsidR="00AA4AC0" w:rsidRDefault="00612685" w:rsidP="00AA4AC0">
      <w:pPr>
        <w:jc w:val="both"/>
      </w:pPr>
      <w:r>
        <w:t xml:space="preserve">V prvem polletju 2015 so bili izvedeni razpisi na področjih, ki vključujejo programe in projekte za mladino. Tako se mladi vključujejo v okviru celotnega področja bralne kulture, literarnih prireditev (podpora prireditvam, festivalom in simpozijem), projektov v okviru knjigarniške mreže – udeleženi so bodisi kot ustvarjalci ali kot obiskovalci/uporabniki/bralci. Enako velja za projekte, ki so podprti na področju poklicno usposabljanje (gre za projekte dodatnega usposabljanja), prav tako so med sofinanciranimi knjigami ter revijami za otroke in mladino ter odrasle prisotni mladi avtorji (pisci in </w:t>
      </w:r>
      <w:proofErr w:type="spellStart"/>
      <w:r>
        <w:t>in</w:t>
      </w:r>
      <w:proofErr w:type="spellEnd"/>
      <w:r>
        <w:t xml:space="preserve"> ilustratorji, prevajalci, uredniki…). Posebej naj navedemo sofinanciranje revij za otroke </w:t>
      </w:r>
      <w:proofErr w:type="spellStart"/>
      <w:r>
        <w:t>Cicido</w:t>
      </w:r>
      <w:proofErr w:type="spellEnd"/>
      <w:r>
        <w:t xml:space="preserve"> (predšolski), Ciciban (mlajši otroci OŠ), Kekec (otroci druge triade OŠ) in Mavrica (učenci OŠ).</w:t>
      </w:r>
    </w:p>
    <w:p w:rsidR="00612685" w:rsidRDefault="00612685" w:rsidP="00AA4AC0">
      <w:pPr>
        <w:jc w:val="both"/>
      </w:pPr>
    </w:p>
    <w:p w:rsidR="00612685" w:rsidRDefault="00612685" w:rsidP="00AA4AC0">
      <w:pPr>
        <w:jc w:val="both"/>
      </w:pPr>
      <w:r>
        <w:t>Ciljna podpora perspektivnim mladim ustvarjalcem je bila v letu 2015 izvedena v obliki delovnih štipendij na razpisu JR3-KNJIGA-2015, področje Delovne štipendije. Predvidene so bile najmanj štiri (4) delovne štipendije za perspektivne mlade ustvarjalce, podeljenih je bilo pet (5) delovnih štipendij v višini po 10.000 evrov.</w:t>
      </w:r>
    </w:p>
    <w:p w:rsidR="00612685" w:rsidRDefault="00612685" w:rsidP="00AA4AC0">
      <w:pPr>
        <w:jc w:val="both"/>
      </w:pPr>
    </w:p>
    <w:p w:rsidR="00612685" w:rsidRDefault="00612685" w:rsidP="00AA4AC0">
      <w:pPr>
        <w:jc w:val="both"/>
      </w:pPr>
      <w:r>
        <w:t xml:space="preserve">Porabljena finančna sredstva, PP 131145: okoli 290.000 evrov za podporo revijam za otroke, sofinanciranje knjig za otroke in mladino, delovne štipendije za mlade perspektivne ustvarjalce, programi in projekt na področju bralne kulture in literarnih prireditev (razpis JR1-PROGRAM-2013-2015, projektni razpis JR3-KNJIGA-2015), sofinanciranje programov knjigarn, kjer se odvijajo tudi programi za otroke in mladino ((JR1-KG-2015 in projekt Rastem s knjigo (JR5-RSK OŠ in SŠ-2015), ki je še v teku. Na postavki PP 131094 – poklicno usposabljanje na področju knjige JR2-USP-2015 so sofinancirani tudi projekti, ki so namenjeni izobraževanju mladih na področju knjige (približno 2.500 evrov). </w:t>
      </w:r>
    </w:p>
    <w:p w:rsidR="00612685" w:rsidRPr="00AA4AC0" w:rsidRDefault="00612685"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8: razvoj in promocija medijske pismenosti in priprava akcijskega načrta medijske pismenosti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in MK</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 ZRSŠ</w:t>
      </w:r>
    </w:p>
    <w:p w:rsidR="00AA4AC0" w:rsidRPr="00AA4AC0" w:rsidRDefault="00AA4AC0" w:rsidP="00AA4AC0">
      <w:pPr>
        <w:jc w:val="both"/>
        <w:rPr>
          <w:b/>
        </w:rPr>
      </w:pPr>
    </w:p>
    <w:p w:rsidR="00AA4AC0" w:rsidRPr="00AA4AC0" w:rsidRDefault="00AA4AC0" w:rsidP="00AA4AC0">
      <w:pPr>
        <w:jc w:val="both"/>
      </w:pPr>
      <w:r w:rsidRPr="00AA4AC0">
        <w:lastRenderedPageBreak/>
        <w:t>NOSILEC: MIZŠ</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Zakon o osnovni šoli</w:t>
      </w:r>
    </w:p>
    <w:p w:rsidR="00AA4AC0" w:rsidRPr="00AA4AC0" w:rsidRDefault="00845DC0" w:rsidP="00AA4AC0">
      <w:pPr>
        <w:jc w:val="both"/>
      </w:pPr>
      <w:r>
        <w:rPr>
          <w:u w:val="single"/>
        </w:rPr>
        <w:t>POROČILO</w:t>
      </w:r>
    </w:p>
    <w:p w:rsidR="00CB49D9" w:rsidRPr="00CB49D9" w:rsidRDefault="00CB49D9" w:rsidP="00CB49D9">
      <w:pPr>
        <w:jc w:val="both"/>
      </w:pPr>
      <w:r w:rsidRPr="00CB49D9">
        <w:t>Petnajstletni učenci, ki so tuji državljani in se prvič vključujejo v slovensko osnovno šolo, se vključijo v dopolnilni pouk slovenskega jezika in kulture. S sodelovanjem z državami njihovega izvora pa se zanje organizira tudi pouk materinščine.</w:t>
      </w:r>
    </w:p>
    <w:p w:rsidR="00AA4AC0" w:rsidRDefault="00CB49D9" w:rsidP="00CB49D9">
      <w:pPr>
        <w:jc w:val="both"/>
      </w:pPr>
      <w:r>
        <w:t>Š</w:t>
      </w:r>
      <w:r w:rsidRPr="00CB49D9">
        <w:t>tevilo petnajstletnikov, vključenih v dopolnilni pouk slovenščine: 130,</w:t>
      </w:r>
      <w:r>
        <w:t xml:space="preserve"> </w:t>
      </w:r>
      <w:r w:rsidRPr="00CB49D9">
        <w:tab/>
        <w:t xml:space="preserve">20  skupin z 273 učenci, je vključenih v pouk maternega jezika in kulture, od koder prihaja učenec.  </w:t>
      </w:r>
    </w:p>
    <w:p w:rsidR="00C54249" w:rsidRPr="00AA4AC0" w:rsidRDefault="00C54249" w:rsidP="00CB49D9">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9: strokovno usposabljanje strokovnih delavcev v VIZ na področju bralne in medijske pismenosti, na področju inovativnih pristopov k vzgoji in izobraževanju z umetnostjo ter podpora raziskavam na tem področju na nacionalni ravni</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Nosilci: MIZŠ, MK in ZRSŠ</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Sodelujeta: JAK in PI</w:t>
      </w:r>
    </w:p>
    <w:p w:rsidR="00AA4AC0" w:rsidRPr="00AA4AC0" w:rsidRDefault="00AA4AC0" w:rsidP="00AA4AC0">
      <w:pPr>
        <w:jc w:val="both"/>
      </w:pPr>
    </w:p>
    <w:p w:rsidR="00AA4AC0" w:rsidRPr="00AA4AC0" w:rsidRDefault="00AA4AC0" w:rsidP="00AA4AC0">
      <w:pPr>
        <w:jc w:val="both"/>
      </w:pPr>
      <w:r w:rsidRPr="00AA4AC0">
        <w:t>NOSILEC: MIZŠ</w:t>
      </w:r>
    </w:p>
    <w:p w:rsidR="00AA4AC0" w:rsidRPr="00AA4AC0" w:rsidRDefault="00AA4AC0" w:rsidP="00AA4AC0">
      <w:pPr>
        <w:jc w:val="both"/>
      </w:pPr>
      <w:r w:rsidRPr="00AA4AC0">
        <w:t>IME UKREPA/INSTRUMENTA</w:t>
      </w:r>
    </w:p>
    <w:p w:rsidR="00AA4AC0" w:rsidRPr="00AA4AC0" w:rsidRDefault="00AA4AC0" w:rsidP="00AA4AC0">
      <w:pPr>
        <w:jc w:val="both"/>
      </w:pPr>
      <w:r w:rsidRPr="00AA4AC0">
        <w:rPr>
          <w:b/>
        </w:rPr>
        <w:t>Nadaljnje izobraževanje in usposabljanje strokovnih delavcev (financiranje iz skupnega proračuna</w:t>
      </w:r>
      <w:r w:rsidRPr="00AA4AC0">
        <w:t>)</w:t>
      </w:r>
    </w:p>
    <w:p w:rsidR="00AA4AC0" w:rsidRPr="00AA4AC0" w:rsidRDefault="002718D1" w:rsidP="00AA4AC0">
      <w:pPr>
        <w:jc w:val="both"/>
      </w:pPr>
      <w:r>
        <w:rPr>
          <w:u w:val="single"/>
        </w:rPr>
        <w:t>POROČILO</w:t>
      </w:r>
    </w:p>
    <w:p w:rsidR="00AA4AC0" w:rsidRPr="00AA4AC0" w:rsidRDefault="00FC0BB3" w:rsidP="00AA4AC0">
      <w:pPr>
        <w:jc w:val="both"/>
      </w:pPr>
      <w:r w:rsidRPr="00FC0BB3">
        <w:t>Od načrtovanih devetih programov v skupni vrednosti 4.698,84 evra so bili v letu 2015 izvedeni štirje programi v skupni vrednosti 1.128,56 evra. Vzrok za nizko realizacijo programov je v slabi odzivnosti strokovnih delavcev. Pet programov ni bilo izvedenih zaradi premajhnega števila prijavljenih slušateljev.</w:t>
      </w:r>
    </w:p>
    <w:p w:rsidR="00AA4AC0" w:rsidRPr="00AA4AC0" w:rsidRDefault="00AA4AC0" w:rsidP="00AA4AC0">
      <w:pPr>
        <w:jc w:val="both"/>
      </w:pPr>
    </w:p>
    <w:p w:rsidR="00AA4AC0" w:rsidRPr="00AA4AC0" w:rsidRDefault="00AA4AC0" w:rsidP="00AA4AC0">
      <w:pPr>
        <w:jc w:val="both"/>
      </w:pPr>
      <w:r w:rsidRPr="00AA4AC0">
        <w:t>NOSILEC: MK</w:t>
      </w:r>
    </w:p>
    <w:p w:rsidR="00AA4AC0" w:rsidRPr="00AA4AC0" w:rsidRDefault="00AA4AC0" w:rsidP="00AA4AC0">
      <w:pPr>
        <w:jc w:val="both"/>
      </w:pPr>
      <w:r w:rsidRPr="00AA4AC0">
        <w:t>IME UKREPA/INSTRUMENTA</w:t>
      </w:r>
    </w:p>
    <w:p w:rsidR="00AA4AC0" w:rsidRPr="00AA4AC0" w:rsidRDefault="00AA4AC0" w:rsidP="00AA4AC0">
      <w:pPr>
        <w:jc w:val="both"/>
        <w:rPr>
          <w:b/>
        </w:rPr>
      </w:pPr>
      <w:r w:rsidRPr="00AA4AC0">
        <w:rPr>
          <w:b/>
        </w:rPr>
        <w:t>IZOBRAŽEVANJE ZA UČITELJE</w:t>
      </w:r>
    </w:p>
    <w:p w:rsidR="00AA4AC0" w:rsidRDefault="002718D1" w:rsidP="00AA4AC0">
      <w:pPr>
        <w:jc w:val="both"/>
        <w:rPr>
          <w:u w:val="single"/>
        </w:rPr>
      </w:pPr>
      <w:r>
        <w:rPr>
          <w:u w:val="single"/>
        </w:rPr>
        <w:t>POROČILO</w:t>
      </w:r>
    </w:p>
    <w:p w:rsidR="00EF17F7" w:rsidRPr="00EF17F7" w:rsidRDefault="00EF17F7" w:rsidP="00AA4AC0">
      <w:pPr>
        <w:jc w:val="both"/>
      </w:pPr>
      <w:r w:rsidRPr="00EF17F7">
        <w:lastRenderedPageBreak/>
        <w:t>Izvedba programa izobraževanja učiteljev na področju kulturnih dejavnosti, ki se izvaja kot dodatno neformalno izobraževanje za umetnostne zvrsti, kjer ni ustreznih formalnih izobraževanj, je predvidena za jesen 2015.</w:t>
      </w:r>
    </w:p>
    <w:p w:rsidR="00AA4AC0" w:rsidRPr="00AA4AC0" w:rsidRDefault="00AA4AC0" w:rsidP="00AA4AC0">
      <w:pPr>
        <w:jc w:val="both"/>
      </w:pPr>
    </w:p>
    <w:p w:rsidR="00AA4AC0" w:rsidRPr="00AA4AC0" w:rsidRDefault="00AA4AC0" w:rsidP="00AA4AC0">
      <w:pPr>
        <w:spacing w:before="100" w:beforeAutospacing="1" w:after="100" w:afterAutospacing="1" w:line="240" w:lineRule="auto"/>
        <w:outlineLvl w:val="1"/>
        <w:rPr>
          <w:rFonts w:eastAsia="Times New Roman"/>
          <w:b/>
          <w:bCs/>
          <w:sz w:val="28"/>
          <w:szCs w:val="28"/>
        </w:rPr>
      </w:pPr>
      <w:bookmarkStart w:id="32" w:name="_Toc418771686"/>
      <w:r w:rsidRPr="00AA4AC0">
        <w:rPr>
          <w:rFonts w:eastAsia="Times New Roman"/>
          <w:b/>
          <w:bCs/>
          <w:sz w:val="28"/>
          <w:szCs w:val="28"/>
        </w:rPr>
        <w:t>7.2.3 CILJ: Kultura in ustvarjalnost sta v družbi prepoznana kot temelja splošne izobrazbe vsakega posameznika</w:t>
      </w:r>
      <w:bookmarkEnd w:id="32"/>
    </w:p>
    <w:p w:rsidR="00AA4AC0" w:rsidRPr="00AA4AC0" w:rsidRDefault="00AA4AC0" w:rsidP="00AA4AC0">
      <w:pPr>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PRIORITETNO PODPODROČJE 10: kulturno-umetnostna vzgoja dobi ustrezno mesto v celotnem vzgojno-izobraževalnem sistemu</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Nosilec: MIZŠ in MK</w:t>
      </w:r>
    </w:p>
    <w:p w:rsidR="00AA4AC0" w:rsidRPr="00AA4AC0" w:rsidRDefault="00AA4AC0" w:rsidP="00AA4AC0">
      <w:pPr>
        <w:pBdr>
          <w:top w:val="single" w:sz="4" w:space="1" w:color="auto"/>
          <w:left w:val="single" w:sz="4" w:space="4" w:color="auto"/>
          <w:bottom w:val="single" w:sz="4" w:space="1" w:color="auto"/>
          <w:right w:val="single" w:sz="4" w:space="4" w:color="auto"/>
        </w:pBdr>
        <w:shd w:val="clear" w:color="auto" w:fill="D9D9D9"/>
        <w:jc w:val="both"/>
      </w:pPr>
      <w:r w:rsidRPr="00AA4AC0">
        <w:t>Sodeluje: ZRSŠ</w:t>
      </w:r>
    </w:p>
    <w:p w:rsidR="00AA4AC0" w:rsidRPr="00AA4AC0" w:rsidRDefault="00AA4AC0" w:rsidP="00AA4AC0">
      <w:pPr>
        <w:jc w:val="both"/>
        <w:rPr>
          <w:b/>
          <w:highlight w:val="red"/>
        </w:rPr>
      </w:pPr>
    </w:p>
    <w:p w:rsidR="00AA4AC0" w:rsidRPr="00AA4AC0" w:rsidRDefault="00103B04" w:rsidP="008E3B14">
      <w:pPr>
        <w:jc w:val="both"/>
      </w:pPr>
      <w:r>
        <w:t>Medresorsko zasnovan Nacionalni odbor za kulturno-umetnostno vzgojo (NO KUV), ki je bil leta 2014 imenovan skladno z Nacionalnim programom za kulturo 2014-2017, skrbi za načrtni razvoj kulturno-umetnostne vzgoje – področja, ki preči kulturo, vzgojo in izobraževanje. V prvi polovici leta je NO KUV pripravil Akcijski načrt za leto 2015 (še ni potrjen), ki skrbi za udejanjanje ciljev in ukrepov na področju kulturno umetnostne vzgoje. V juniju 2015 je bila na vse vzgojno-izobraževalne zavode po Sloveniji, vključno s srednjimi šolami, poslana pobuda za načrtnejšo in dostopnejšo kulturno-umetnostno vzgojo v teh zavodih ter njihovo partnersko povezovanje s kulturnimi ustanovami (tudi gradnja nacionalne mreže koordinatorjev kulturno-umetnostne vzgoje).</w:t>
      </w:r>
    </w:p>
    <w:p w:rsidR="00AA4AC0" w:rsidRPr="00AA4AC0" w:rsidRDefault="00AA4AC0" w:rsidP="00AA4AC0"/>
    <w:p w:rsidR="00AA4AC0" w:rsidRPr="00AA4AC0" w:rsidRDefault="00AA4AC0" w:rsidP="00AA4AC0">
      <w:pPr>
        <w:spacing w:before="100" w:beforeAutospacing="1" w:after="100" w:afterAutospacing="1" w:line="240" w:lineRule="auto"/>
        <w:outlineLvl w:val="1"/>
        <w:rPr>
          <w:rFonts w:eastAsia="Times New Roman"/>
          <w:b/>
          <w:bCs/>
          <w:sz w:val="32"/>
          <w:szCs w:val="32"/>
        </w:rPr>
      </w:pPr>
      <w:bookmarkStart w:id="33" w:name="_Toc418771687"/>
      <w:r w:rsidRPr="00AA4AC0">
        <w:rPr>
          <w:rFonts w:eastAsia="Times New Roman"/>
          <w:b/>
          <w:bCs/>
          <w:sz w:val="32"/>
          <w:szCs w:val="32"/>
        </w:rPr>
        <w:t>PREDVIDENI UKREPI, KI BODO FINANCIRANI IZ:</w:t>
      </w:r>
      <w:bookmarkEnd w:id="33"/>
    </w:p>
    <w:p w:rsidR="00AA4AC0" w:rsidRPr="00AA4AC0" w:rsidRDefault="00AA4AC0" w:rsidP="00AA4AC0">
      <w:pPr>
        <w:spacing w:before="100" w:beforeAutospacing="1" w:after="100" w:afterAutospacing="1" w:line="240" w:lineRule="auto"/>
        <w:outlineLvl w:val="1"/>
        <w:rPr>
          <w:rFonts w:eastAsia="Times New Roman"/>
          <w:b/>
          <w:bCs/>
          <w:sz w:val="32"/>
          <w:szCs w:val="32"/>
        </w:rPr>
      </w:pPr>
      <w:bookmarkStart w:id="34" w:name="_Toc418771688"/>
      <w:r w:rsidRPr="00AA4AC0">
        <w:rPr>
          <w:rFonts w:eastAsia="Times New Roman"/>
          <w:b/>
          <w:bCs/>
          <w:sz w:val="32"/>
          <w:szCs w:val="32"/>
        </w:rPr>
        <w:t>NORVEŠKEGA FINANČNEGA MEHANIZMA</w:t>
      </w:r>
      <w:bookmarkEnd w:id="34"/>
    </w:p>
    <w:p w:rsidR="00AA4AC0" w:rsidRPr="00AA4AC0" w:rsidRDefault="00AA4AC0" w:rsidP="00AA4AC0">
      <w:pPr>
        <w:spacing w:before="100" w:beforeAutospacing="1" w:after="100" w:afterAutospacing="1" w:line="240" w:lineRule="auto"/>
        <w:outlineLvl w:val="1"/>
        <w:rPr>
          <w:rFonts w:eastAsia="Times New Roman"/>
          <w:b/>
          <w:bCs/>
          <w:sz w:val="32"/>
          <w:szCs w:val="32"/>
        </w:rPr>
      </w:pPr>
      <w:bookmarkStart w:id="35" w:name="_Toc418771689"/>
      <w:r w:rsidRPr="00AA4AC0">
        <w:rPr>
          <w:rFonts w:eastAsia="Times New Roman"/>
          <w:b/>
          <w:bCs/>
          <w:sz w:val="32"/>
          <w:szCs w:val="32"/>
        </w:rPr>
        <w:t>ERASMUS+</w:t>
      </w:r>
      <w:bookmarkEnd w:id="35"/>
    </w:p>
    <w:p w:rsidR="00AA4AC0" w:rsidRPr="00AA4AC0" w:rsidRDefault="00AA4AC0" w:rsidP="00AA4AC0">
      <w:pPr>
        <w:rPr>
          <w:b/>
        </w:rPr>
      </w:pPr>
    </w:p>
    <w:p w:rsidR="00AA4AC0" w:rsidRPr="00AA4AC0" w:rsidRDefault="00AA4AC0" w:rsidP="00AA4AC0">
      <w:pPr>
        <w:rPr>
          <w:b/>
        </w:rPr>
      </w:pPr>
      <w:r w:rsidRPr="00AA4AC0">
        <w:rPr>
          <w:b/>
        </w:rPr>
        <w:t>PODROČJE 1: IZOBRAŽEVANJE</w:t>
      </w:r>
    </w:p>
    <w:p w:rsidR="00AA4AC0" w:rsidRPr="00AA4AC0" w:rsidRDefault="00AA4AC0" w:rsidP="00AA4AC0">
      <w:pPr>
        <w:jc w:val="both"/>
        <w:rPr>
          <w:b/>
        </w:rPr>
      </w:pPr>
      <w:r w:rsidRPr="00AA4AC0">
        <w:rPr>
          <w:b/>
        </w:rPr>
        <w:t>2.2.2 CILJ: Povečanje mednarodne (študijske) mobilnosti mladih</w:t>
      </w:r>
    </w:p>
    <w:p w:rsidR="00AA4AC0" w:rsidRPr="00AA4AC0" w:rsidRDefault="00AA4AC0" w:rsidP="00AA4AC0">
      <w:pPr>
        <w:jc w:val="both"/>
        <w:rPr>
          <w:b/>
        </w:rPr>
      </w:pPr>
      <w:r w:rsidRPr="00AA4AC0">
        <w:rPr>
          <w:b/>
        </w:rPr>
        <w:t>PRIORITETNO PODPODROČJE 8: okrepiti kakovost, promocijo in podporo za študij in prakso v tujini</w:t>
      </w:r>
    </w:p>
    <w:p w:rsidR="00AA4AC0" w:rsidRPr="00AA4AC0" w:rsidRDefault="00AA4AC0" w:rsidP="00AA4AC0">
      <w:r w:rsidRPr="00AA4AC0">
        <w:t>NOSILEC: CMEPIUS</w:t>
      </w:r>
    </w:p>
    <w:p w:rsidR="00AA4AC0" w:rsidRPr="00AA4AC0" w:rsidRDefault="00AA4AC0" w:rsidP="00AA4AC0">
      <w:pPr>
        <w:jc w:val="both"/>
        <w:rPr>
          <w:b/>
        </w:rPr>
      </w:pPr>
      <w:r w:rsidRPr="00AA4AC0">
        <w:rPr>
          <w:b/>
        </w:rPr>
        <w:lastRenderedPageBreak/>
        <w:t xml:space="preserve">Program </w:t>
      </w:r>
      <w:proofErr w:type="spellStart"/>
      <w:r w:rsidRPr="00AA4AC0">
        <w:rPr>
          <w:b/>
        </w:rPr>
        <w:t>Erasmus</w:t>
      </w:r>
      <w:proofErr w:type="spellEnd"/>
      <w:r w:rsidRPr="00AA4AC0">
        <w:rPr>
          <w:b/>
        </w:rPr>
        <w:t>+</w:t>
      </w:r>
    </w:p>
    <w:p w:rsidR="00AA4AC0" w:rsidRPr="00AA4AC0" w:rsidRDefault="002718D1" w:rsidP="00AA4AC0">
      <w:pPr>
        <w:jc w:val="both"/>
      </w:pPr>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rPr>
          <w:b/>
        </w:rPr>
      </w:pPr>
    </w:p>
    <w:p w:rsidR="00AA4AC0" w:rsidRPr="00AA4AC0" w:rsidRDefault="00AA4AC0" w:rsidP="00AA4AC0">
      <w:pPr>
        <w:rPr>
          <w:b/>
        </w:rPr>
      </w:pPr>
      <w:r w:rsidRPr="00AA4AC0">
        <w:rPr>
          <w:b/>
        </w:rPr>
        <w:t>PODROČJE 4: ZDRAVJE IN DOBRO POČUTJE</w:t>
      </w:r>
    </w:p>
    <w:p w:rsidR="00AA4AC0" w:rsidRPr="00AA4AC0" w:rsidRDefault="00AA4AC0" w:rsidP="00AA4AC0">
      <w:pPr>
        <w:rPr>
          <w:b/>
        </w:rPr>
      </w:pPr>
    </w:p>
    <w:p w:rsidR="00AA4AC0" w:rsidRPr="00AA4AC0" w:rsidRDefault="00AA4AC0" w:rsidP="00AA4AC0">
      <w:pPr>
        <w:rPr>
          <w:b/>
        </w:rPr>
      </w:pPr>
      <w:r w:rsidRPr="00AA4AC0">
        <w:rPr>
          <w:b/>
        </w:rPr>
        <w:t>5.2.1 CILJ: Spodbujanje redne telesne dejavnosti, uravnoteženega prehranjevanja in vzdrževanja priporočene telesne teže med mladimi (15–29 let)</w:t>
      </w:r>
    </w:p>
    <w:p w:rsidR="00AA4AC0" w:rsidRPr="00AA4AC0" w:rsidRDefault="00AA4AC0" w:rsidP="00AA4AC0">
      <w:pPr>
        <w:rPr>
          <w:b/>
        </w:rPr>
      </w:pPr>
      <w:r w:rsidRPr="00AA4AC0">
        <w:rPr>
          <w:b/>
        </w:rPr>
        <w:t xml:space="preserve">Prioritetno </w:t>
      </w:r>
      <w:proofErr w:type="spellStart"/>
      <w:r w:rsidRPr="00AA4AC0">
        <w:rPr>
          <w:b/>
        </w:rPr>
        <w:t>podpodročje</w:t>
      </w:r>
      <w:proofErr w:type="spellEnd"/>
    </w:p>
    <w:p w:rsidR="00AA4AC0" w:rsidRPr="00AA4AC0" w:rsidRDefault="00AA4AC0" w:rsidP="00AA4AC0">
      <w:pPr>
        <w:rPr>
          <w:b/>
        </w:rPr>
      </w:pPr>
      <w:r w:rsidRPr="00AA4AC0">
        <w:rPr>
          <w:b/>
        </w:rPr>
        <w:t>1. Zagotavljanje sistemskih pogojev za redno telesno dejavnost mladih 15–29 let</w:t>
      </w:r>
    </w:p>
    <w:p w:rsidR="00AA4AC0" w:rsidRPr="00AA4AC0" w:rsidRDefault="00AA4AC0" w:rsidP="00AA4AC0">
      <w:pPr>
        <w:rPr>
          <w:b/>
        </w:rPr>
      </w:pPr>
      <w:r w:rsidRPr="00AA4AC0">
        <w:rPr>
          <w:b/>
        </w:rPr>
        <w:t>2. Zagotavljanje sistemskih pogojev za uravnoteženo prehranjevanje mladih 15–29 let</w:t>
      </w:r>
    </w:p>
    <w:p w:rsidR="00AA4AC0" w:rsidRPr="00AA4AC0" w:rsidRDefault="00AA4AC0" w:rsidP="00AA4AC0">
      <w:pPr>
        <w:rPr>
          <w:b/>
        </w:rPr>
      </w:pPr>
      <w:r w:rsidRPr="00AA4AC0">
        <w:rPr>
          <w:b/>
        </w:rPr>
        <w:t>3. Zagotavljanje sistemskih pogojev za spremljanje in ukrepanje pri mladih 15–29 let s prekomerno telesno težo ali debelostjo</w:t>
      </w:r>
    </w:p>
    <w:p w:rsidR="00AA4AC0" w:rsidRPr="00AA4AC0" w:rsidRDefault="00AA4AC0" w:rsidP="00AA4AC0">
      <w:pPr>
        <w:rPr>
          <w:b/>
        </w:rPr>
      </w:pPr>
    </w:p>
    <w:p w:rsidR="00AA4AC0" w:rsidRPr="00AA4AC0" w:rsidRDefault="00AA4AC0" w:rsidP="00AA4AC0">
      <w:r w:rsidRPr="00AA4AC0">
        <w:t>NOSILEC: MZ</w:t>
      </w:r>
    </w:p>
    <w:p w:rsidR="00AA4AC0" w:rsidRPr="00AA4AC0" w:rsidRDefault="00AA4AC0" w:rsidP="00AA4AC0">
      <w:r w:rsidRPr="00AA4AC0">
        <w:t>IME UKREPA/INSTRUMENTA</w:t>
      </w:r>
      <w:r w:rsidRPr="00AA4AC0">
        <w:tab/>
      </w:r>
    </w:p>
    <w:p w:rsidR="00AA4AC0" w:rsidRPr="00AA4AC0" w:rsidRDefault="00AA4AC0" w:rsidP="00AA4AC0">
      <w:pPr>
        <w:jc w:val="both"/>
        <w:rPr>
          <w:b/>
        </w:rPr>
      </w:pPr>
      <w:r w:rsidRPr="00AA4AC0">
        <w:rPr>
          <w:b/>
        </w:rPr>
        <w:t>Programi Norveškega finančnega mehanizma, sklop A, Pobude za javno zdravje</w:t>
      </w:r>
    </w:p>
    <w:p w:rsidR="00AA4AC0" w:rsidRPr="00AA4AC0" w:rsidRDefault="002718D1" w:rsidP="00AA4AC0">
      <w:pPr>
        <w:jc w:val="both"/>
      </w:pPr>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rPr>
          <w:b/>
        </w:rPr>
      </w:pPr>
    </w:p>
    <w:p w:rsidR="00AA4AC0" w:rsidRPr="00AA4AC0" w:rsidRDefault="00AA4AC0" w:rsidP="00AA4AC0">
      <w:pPr>
        <w:jc w:val="both"/>
      </w:pPr>
      <w:r w:rsidRPr="00AA4AC0">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Programi Norveškega finančnega mehanizma, sklop A, Pobude za javno zdravje</w:t>
      </w:r>
    </w:p>
    <w:p w:rsidR="00AA4AC0" w:rsidRPr="00AA4AC0" w:rsidRDefault="002718D1" w:rsidP="00AA4AC0">
      <w:pPr>
        <w:jc w:val="both"/>
      </w:pPr>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 w:rsidR="00AA4AC0" w:rsidRPr="00AA4AC0" w:rsidRDefault="00AA4AC0" w:rsidP="00AA4AC0">
      <w:r w:rsidRPr="00AA4AC0">
        <w:t>NOSILEC: MZ</w:t>
      </w:r>
    </w:p>
    <w:p w:rsidR="00AA4AC0" w:rsidRPr="00AA4AC0" w:rsidRDefault="00AA4AC0" w:rsidP="00AA4AC0">
      <w:r w:rsidRPr="00AA4AC0">
        <w:t>IME UKREPA/INSTRUMENTA</w:t>
      </w:r>
      <w:r w:rsidRPr="00AA4AC0">
        <w:tab/>
      </w:r>
    </w:p>
    <w:p w:rsidR="00AA4AC0" w:rsidRPr="00AA4AC0" w:rsidRDefault="00AA4AC0" w:rsidP="00AA4AC0">
      <w:pPr>
        <w:rPr>
          <w:b/>
        </w:rPr>
      </w:pPr>
      <w:r w:rsidRPr="00AA4AC0">
        <w:rPr>
          <w:b/>
        </w:rPr>
        <w:lastRenderedPageBreak/>
        <w:t>Programi Norveškega finančnega mehanizma, sklop A, Pobude za javno zdravje</w:t>
      </w:r>
    </w:p>
    <w:p w:rsidR="00AA4AC0" w:rsidRPr="00AA4AC0" w:rsidRDefault="002718D1" w:rsidP="00AA4AC0">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 w:rsidR="00AA4AC0" w:rsidRPr="00AA4AC0" w:rsidRDefault="00AA4AC0" w:rsidP="00AA4AC0">
      <w:r w:rsidRPr="00AA4AC0">
        <w:t>NOSILEC: MZ</w:t>
      </w:r>
    </w:p>
    <w:p w:rsidR="00AA4AC0" w:rsidRPr="00AA4AC0" w:rsidRDefault="00AA4AC0" w:rsidP="00AA4AC0">
      <w:r w:rsidRPr="00AA4AC0">
        <w:t>IME UKREPA/INSTRUMENTA</w:t>
      </w:r>
      <w:r w:rsidRPr="00AA4AC0">
        <w:tab/>
      </w:r>
    </w:p>
    <w:p w:rsidR="00AA4AC0" w:rsidRPr="00AA4AC0" w:rsidRDefault="00AA4AC0" w:rsidP="00AA4AC0">
      <w:pPr>
        <w:rPr>
          <w:b/>
        </w:rPr>
      </w:pPr>
      <w:r w:rsidRPr="00AA4AC0">
        <w:rPr>
          <w:b/>
        </w:rPr>
        <w:t>Programi Norveškega finančnega mehanizma, sklop A, Pobude za javno zdravje</w:t>
      </w:r>
    </w:p>
    <w:p w:rsidR="00AA4AC0" w:rsidRPr="00AA4AC0" w:rsidRDefault="002718D1" w:rsidP="00AA4AC0">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 w:rsidR="00AA4AC0" w:rsidRPr="00AA4AC0" w:rsidRDefault="00AA4AC0" w:rsidP="00AA4AC0">
      <w:pPr>
        <w:rPr>
          <w:b/>
        </w:rPr>
      </w:pPr>
      <w:r w:rsidRPr="00AA4AC0">
        <w:rPr>
          <w:b/>
        </w:rPr>
        <w:t>5.2.2 CILJ: Preprečevanje kajenja in prvih poskusov kajenja, tvegane in škodljive rabe alkohola in prepovedanih drog, zagotavljanje zdrave in varne zabave mladih ter obvladovanje nasilja, povezanega s športom, in vandalizma</w:t>
      </w:r>
    </w:p>
    <w:p w:rsidR="00AA4AC0" w:rsidRPr="00AA4AC0" w:rsidRDefault="00AA4AC0" w:rsidP="00AA4AC0">
      <w:pPr>
        <w:rPr>
          <w:b/>
        </w:rPr>
      </w:pPr>
      <w:r w:rsidRPr="00AA4AC0">
        <w:rPr>
          <w:b/>
        </w:rPr>
        <w:t xml:space="preserve">Prioritetno </w:t>
      </w:r>
      <w:proofErr w:type="spellStart"/>
      <w:r w:rsidRPr="00AA4AC0">
        <w:rPr>
          <w:b/>
        </w:rPr>
        <w:t>podpodročje</w:t>
      </w:r>
      <w:proofErr w:type="spellEnd"/>
      <w:r w:rsidRPr="00AA4AC0">
        <w:rPr>
          <w:b/>
        </w:rPr>
        <w:t xml:space="preserve"> 4: zagotavljanje sistemskih pogojev za zmanjševanje tvegane in škodljive rabe alkohola</w:t>
      </w:r>
    </w:p>
    <w:p w:rsidR="00AA4AC0" w:rsidRPr="00AA4AC0" w:rsidRDefault="00AA4AC0" w:rsidP="00AA4AC0">
      <w:pPr>
        <w:rPr>
          <w:b/>
        </w:rPr>
      </w:pPr>
    </w:p>
    <w:p w:rsidR="00AA4AC0" w:rsidRPr="00AA4AC0" w:rsidRDefault="00AA4AC0" w:rsidP="00AA4AC0">
      <w:r w:rsidRPr="00AA4AC0">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Program Norveškega finančnega mehanizma, sklop A, Pobude za javno zdravje</w:t>
      </w:r>
    </w:p>
    <w:p w:rsidR="00AA4AC0" w:rsidRPr="00AA4AC0" w:rsidRDefault="002718D1" w:rsidP="00AA4AC0">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rPr>
          <w:b/>
        </w:rPr>
      </w:pPr>
    </w:p>
    <w:p w:rsidR="00AA4AC0" w:rsidRPr="00AA4AC0" w:rsidRDefault="00AA4AC0" w:rsidP="00AA4AC0">
      <w:pPr>
        <w:rPr>
          <w:b/>
        </w:rPr>
      </w:pPr>
      <w:r w:rsidRPr="00AA4AC0">
        <w:rPr>
          <w:b/>
        </w:rPr>
        <w:t>5.2.3 CILJ: Krepitev skrbi za spolno in reproduktivno zdravje mladine ter načrtovanje družine</w:t>
      </w:r>
    </w:p>
    <w:p w:rsidR="00AA4AC0" w:rsidRPr="00AA4AC0" w:rsidRDefault="00AA4AC0" w:rsidP="00AA4AC0">
      <w:pPr>
        <w:rPr>
          <w:b/>
        </w:rPr>
      </w:pPr>
    </w:p>
    <w:p w:rsidR="00AA4AC0" w:rsidRPr="00AA4AC0" w:rsidRDefault="00AA4AC0" w:rsidP="00AA4AC0">
      <w:pPr>
        <w:rPr>
          <w:b/>
        </w:rPr>
      </w:pPr>
      <w:r w:rsidRPr="00AA4AC0">
        <w:rPr>
          <w:b/>
        </w:rPr>
        <w:t xml:space="preserve">Prioritetno </w:t>
      </w:r>
      <w:proofErr w:type="spellStart"/>
      <w:r w:rsidRPr="00AA4AC0">
        <w:rPr>
          <w:b/>
        </w:rPr>
        <w:t>podpodročje</w:t>
      </w:r>
      <w:proofErr w:type="spellEnd"/>
      <w:r w:rsidRPr="00AA4AC0">
        <w:rPr>
          <w:b/>
        </w:rPr>
        <w:t xml:space="preserve"> 8: zagotavljanje sistemskih pogojev za izboljšanje spolnega in reproduktivnega zdravja mladih</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 xml:space="preserve">Program Norveškega finančnega mehanizma, sklop A, Pobude za javno zdravje </w:t>
      </w:r>
    </w:p>
    <w:p w:rsidR="00AA4AC0" w:rsidRPr="00AA4AC0" w:rsidRDefault="002718D1" w:rsidP="00AA4AC0">
      <w:pPr>
        <w:jc w:val="both"/>
      </w:pPr>
      <w:r>
        <w:rPr>
          <w:u w:val="single"/>
        </w:rPr>
        <w:lastRenderedPageBreak/>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rPr>
          <w:b/>
        </w:rPr>
      </w:pPr>
    </w:p>
    <w:p w:rsidR="00AA4AC0" w:rsidRPr="00AA4AC0" w:rsidRDefault="00AA4AC0" w:rsidP="00AA4AC0">
      <w:pPr>
        <w:rPr>
          <w:b/>
        </w:rPr>
      </w:pPr>
      <w:r w:rsidRPr="00AA4AC0">
        <w:rPr>
          <w:b/>
        </w:rPr>
        <w:t>5.2.4 CILJ: Krepitev pozitivnega duševnega zdravja med mladimi in zmanjševanje umrljivosti zaradi samomora med mladimi</w:t>
      </w:r>
    </w:p>
    <w:p w:rsidR="00AA4AC0" w:rsidRPr="00AA4AC0" w:rsidRDefault="00AA4AC0" w:rsidP="00AA4AC0">
      <w:pPr>
        <w:rPr>
          <w:b/>
        </w:rPr>
      </w:pPr>
      <w:r w:rsidRPr="00AA4AC0">
        <w:rPr>
          <w:b/>
        </w:rPr>
        <w:t xml:space="preserve">Prioritetno </w:t>
      </w:r>
      <w:proofErr w:type="spellStart"/>
      <w:r w:rsidRPr="00AA4AC0">
        <w:rPr>
          <w:b/>
        </w:rPr>
        <w:t>podpodročje</w:t>
      </w:r>
      <w:proofErr w:type="spellEnd"/>
      <w:r w:rsidRPr="00AA4AC0">
        <w:rPr>
          <w:b/>
        </w:rPr>
        <w:t xml:space="preserve"> 10: razvoj mehanizmov za zgodnjo prepoznavo in obravnavo mladih s težavami v duševnem zdravju</w:t>
      </w:r>
    </w:p>
    <w:p w:rsidR="00AA4AC0" w:rsidRPr="00AA4AC0" w:rsidRDefault="00AA4AC0" w:rsidP="00AA4AC0">
      <w:pPr>
        <w:rPr>
          <w:b/>
        </w:rPr>
      </w:pPr>
    </w:p>
    <w:p w:rsidR="00AA4AC0" w:rsidRPr="00AA4AC0" w:rsidRDefault="00AA4AC0" w:rsidP="00AA4AC0">
      <w:pPr>
        <w:rPr>
          <w:b/>
        </w:rPr>
      </w:pPr>
      <w:r w:rsidRPr="00AA4AC0">
        <w:rPr>
          <w:b/>
        </w:rPr>
        <w:t>NOSILEC: MZ</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r w:rsidRPr="00AA4AC0">
        <w:rPr>
          <w:b/>
        </w:rPr>
        <w:t>Program Norveškega finančnega mehanizma, sklop A, Pobude za javno zdravje</w:t>
      </w:r>
    </w:p>
    <w:p w:rsidR="00AA4AC0" w:rsidRPr="00AA4AC0" w:rsidRDefault="002718D1" w:rsidP="00AA4AC0">
      <w:pPr>
        <w:jc w:val="both"/>
      </w:pPr>
      <w:r>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rPr>
          <w:b/>
        </w:rPr>
      </w:pPr>
    </w:p>
    <w:p w:rsidR="00AA4AC0" w:rsidRPr="00AA4AC0" w:rsidRDefault="00AA4AC0" w:rsidP="00AA4AC0">
      <w:pPr>
        <w:rPr>
          <w:b/>
        </w:rPr>
      </w:pPr>
      <w:r w:rsidRPr="00AA4AC0">
        <w:rPr>
          <w:b/>
        </w:rPr>
        <w:t>PODROČJE 5: MLADI IN DRUŽBA TER POMEN MLADINSKEGA SEKTORJA</w:t>
      </w:r>
    </w:p>
    <w:p w:rsidR="00AA4AC0" w:rsidRPr="00AA4AC0" w:rsidRDefault="00AA4AC0" w:rsidP="00AA4AC0">
      <w:pPr>
        <w:rPr>
          <w:b/>
        </w:rPr>
      </w:pPr>
    </w:p>
    <w:p w:rsidR="00AA4AC0" w:rsidRPr="00AA4AC0" w:rsidRDefault="00AA4AC0" w:rsidP="00AA4AC0">
      <w:pPr>
        <w:rPr>
          <w:b/>
        </w:rPr>
      </w:pPr>
      <w:r w:rsidRPr="00AA4AC0">
        <w:rPr>
          <w:b/>
        </w:rPr>
        <w:t>6.2.1 CILJ: Spodbujanje participacije in zastopanosti mladih žensk in moških</w:t>
      </w:r>
    </w:p>
    <w:p w:rsidR="00AA4AC0" w:rsidRPr="00AA4AC0" w:rsidRDefault="00AA4AC0" w:rsidP="00AA4AC0">
      <w:pPr>
        <w:rPr>
          <w:b/>
        </w:rPr>
      </w:pPr>
      <w:r w:rsidRPr="00AA4AC0">
        <w:rPr>
          <w:b/>
        </w:rPr>
        <w:t xml:space="preserve">Prioritetno </w:t>
      </w:r>
      <w:proofErr w:type="spellStart"/>
      <w:r w:rsidRPr="00AA4AC0">
        <w:rPr>
          <w:b/>
        </w:rPr>
        <w:t>podpodročje</w:t>
      </w:r>
      <w:proofErr w:type="spellEnd"/>
      <w:r w:rsidRPr="00AA4AC0">
        <w:rPr>
          <w:b/>
        </w:rPr>
        <w:t xml:space="preserve"> 3: spodbujanje in krepitev stalnih mehanizmov posvetovanj z mladimi</w:t>
      </w:r>
    </w:p>
    <w:p w:rsidR="00AA4AC0" w:rsidRPr="00AA4AC0" w:rsidRDefault="00AA4AC0" w:rsidP="00AA4AC0"/>
    <w:p w:rsidR="00AA4AC0" w:rsidRPr="00AA4AC0" w:rsidRDefault="00AA4AC0" w:rsidP="00AA4AC0">
      <w:r w:rsidRPr="00AA4AC0">
        <w:t>NOSILEC: MOVIT</w:t>
      </w:r>
    </w:p>
    <w:p w:rsidR="00AA4AC0" w:rsidRPr="00AA4AC0" w:rsidRDefault="00AA4AC0" w:rsidP="00AA4AC0">
      <w:r w:rsidRPr="00AA4AC0">
        <w:t>IME UKREPA/INSTRUMENTA</w:t>
      </w:r>
      <w:r w:rsidRPr="00AA4AC0">
        <w:tab/>
      </w:r>
    </w:p>
    <w:p w:rsidR="00AA4AC0" w:rsidRPr="00AA4AC0" w:rsidRDefault="00AA4AC0" w:rsidP="00AA4AC0">
      <w:pPr>
        <w:jc w:val="both"/>
      </w:pPr>
      <w:proofErr w:type="spellStart"/>
      <w:r w:rsidRPr="00AA4AC0">
        <w:rPr>
          <w:b/>
        </w:rPr>
        <w:t>Erasmus</w:t>
      </w:r>
      <w:proofErr w:type="spellEnd"/>
      <w:r w:rsidRPr="00AA4AC0">
        <w:rPr>
          <w:b/>
        </w:rPr>
        <w:t>+, ključni ukrep 3</w:t>
      </w:r>
    </w:p>
    <w:p w:rsidR="00AA4AC0" w:rsidRPr="002718D1" w:rsidRDefault="002718D1" w:rsidP="00AA4AC0">
      <w:pPr>
        <w:jc w:val="both"/>
        <w:rPr>
          <w:u w:val="single"/>
        </w:rPr>
      </w:pPr>
      <w:r w:rsidRPr="002718D1">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rPr>
          <w:b/>
        </w:rPr>
      </w:pPr>
    </w:p>
    <w:p w:rsidR="00AA4AC0" w:rsidRPr="00AA4AC0" w:rsidRDefault="00AA4AC0" w:rsidP="00AA4AC0">
      <w:pPr>
        <w:rPr>
          <w:b/>
        </w:rPr>
      </w:pPr>
    </w:p>
    <w:p w:rsidR="00AA4AC0" w:rsidRPr="00AA4AC0" w:rsidRDefault="00AA4AC0" w:rsidP="00AA4AC0">
      <w:pPr>
        <w:rPr>
          <w:b/>
        </w:rPr>
      </w:pPr>
    </w:p>
    <w:p w:rsidR="00AA4AC0" w:rsidRPr="00AA4AC0" w:rsidRDefault="00AA4AC0" w:rsidP="00AA4AC0">
      <w:pPr>
        <w:rPr>
          <w:b/>
        </w:rPr>
      </w:pPr>
    </w:p>
    <w:p w:rsidR="00AA4AC0" w:rsidRPr="00AA4AC0" w:rsidRDefault="00AA4AC0" w:rsidP="00AA4AC0">
      <w:pPr>
        <w:rPr>
          <w:b/>
        </w:rPr>
      </w:pPr>
    </w:p>
    <w:p w:rsidR="00AA4AC0" w:rsidRPr="00AA4AC0" w:rsidRDefault="00AA4AC0" w:rsidP="00AA4AC0">
      <w:pPr>
        <w:rPr>
          <w:b/>
        </w:rPr>
      </w:pPr>
      <w:r w:rsidRPr="00AA4AC0">
        <w:rPr>
          <w:b/>
        </w:rPr>
        <w:t>6.2.3 CILJ: Spodbujanje vključevanja v mednarodno mladinsko delo in učnih mobilnosti v mladinskem delu ter njihova krepitev</w:t>
      </w:r>
    </w:p>
    <w:p w:rsidR="00AA4AC0" w:rsidRPr="00AA4AC0" w:rsidRDefault="00AA4AC0" w:rsidP="00AA4AC0">
      <w:pPr>
        <w:rPr>
          <w:b/>
        </w:rPr>
      </w:pPr>
    </w:p>
    <w:p w:rsidR="00AA4AC0" w:rsidRPr="00AA4AC0" w:rsidRDefault="00AA4AC0" w:rsidP="00AA4AC0">
      <w:pPr>
        <w:rPr>
          <w:b/>
        </w:rPr>
      </w:pPr>
    </w:p>
    <w:p w:rsidR="00AA4AC0" w:rsidRPr="00AA4AC0" w:rsidRDefault="00AA4AC0" w:rsidP="00AA4AC0">
      <w:pPr>
        <w:jc w:val="both"/>
      </w:pPr>
      <w:r w:rsidRPr="00AA4AC0">
        <w:t>NOSILEC: MOVIT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proofErr w:type="spellStart"/>
      <w:r w:rsidRPr="00AA4AC0">
        <w:rPr>
          <w:b/>
        </w:rPr>
        <w:t>Erasmus</w:t>
      </w:r>
      <w:proofErr w:type="spellEnd"/>
      <w:r w:rsidRPr="00AA4AC0">
        <w:rPr>
          <w:b/>
        </w:rPr>
        <w:t>+, ključni ukrep 1</w:t>
      </w:r>
    </w:p>
    <w:p w:rsidR="00AA4AC0" w:rsidRPr="002718D1" w:rsidRDefault="002718D1" w:rsidP="00AA4AC0">
      <w:pPr>
        <w:jc w:val="both"/>
        <w:rPr>
          <w:u w:val="single"/>
        </w:rPr>
      </w:pPr>
      <w:r w:rsidRPr="002718D1">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AA4AC0" w:rsidRDefault="00AA4AC0" w:rsidP="00AA4AC0">
      <w:pPr>
        <w:jc w:val="both"/>
      </w:pPr>
    </w:p>
    <w:p w:rsidR="00AA4AC0" w:rsidRPr="00AA4AC0" w:rsidRDefault="00AA4AC0" w:rsidP="00AA4AC0">
      <w:pPr>
        <w:jc w:val="both"/>
      </w:pPr>
      <w:r w:rsidRPr="00AA4AC0">
        <w:t>NOSILEC: MOVIT</w:t>
      </w:r>
    </w:p>
    <w:p w:rsidR="00AA4AC0" w:rsidRPr="00AA4AC0" w:rsidRDefault="00AA4AC0" w:rsidP="00AA4AC0">
      <w:pPr>
        <w:jc w:val="both"/>
      </w:pPr>
      <w:r w:rsidRPr="00AA4AC0">
        <w:t>IME UKREPA/INSTRUMENTA</w:t>
      </w:r>
      <w:r w:rsidRPr="00AA4AC0">
        <w:tab/>
      </w:r>
    </w:p>
    <w:p w:rsidR="00AA4AC0" w:rsidRPr="00AA4AC0" w:rsidRDefault="00AA4AC0" w:rsidP="00AA4AC0">
      <w:pPr>
        <w:jc w:val="both"/>
        <w:rPr>
          <w:b/>
        </w:rPr>
      </w:pPr>
      <w:proofErr w:type="spellStart"/>
      <w:r w:rsidRPr="00AA4AC0">
        <w:rPr>
          <w:b/>
        </w:rPr>
        <w:t>Erasmus</w:t>
      </w:r>
      <w:proofErr w:type="spellEnd"/>
      <w:r w:rsidRPr="00AA4AC0">
        <w:rPr>
          <w:b/>
        </w:rPr>
        <w:t>+, ključni ukrep 2</w:t>
      </w:r>
    </w:p>
    <w:p w:rsidR="00AA4AC0" w:rsidRPr="002718D1" w:rsidRDefault="002718D1" w:rsidP="00AA4AC0">
      <w:pPr>
        <w:jc w:val="both"/>
        <w:rPr>
          <w:u w:val="single"/>
        </w:rPr>
      </w:pPr>
      <w:r w:rsidRPr="002718D1">
        <w:rPr>
          <w:u w:val="single"/>
        </w:rPr>
        <w:t>POROČILO</w:t>
      </w:r>
    </w:p>
    <w:p w:rsidR="00D64044" w:rsidRPr="00363208" w:rsidRDefault="00D64044" w:rsidP="00D64044">
      <w:pPr>
        <w:ind w:left="709" w:hanging="709"/>
        <w:jc w:val="both"/>
      </w:pPr>
      <w:r w:rsidRPr="00363208">
        <w:t xml:space="preserve">Poročilo bo podano po </w:t>
      </w:r>
      <w:r>
        <w:t>zaključku</w:t>
      </w:r>
      <w:r w:rsidRPr="00363208">
        <w:t xml:space="preserve"> leta 2015.</w:t>
      </w:r>
    </w:p>
    <w:p w:rsidR="00AA4AC0" w:rsidRPr="00430E60" w:rsidRDefault="00AA4AC0" w:rsidP="00430E60">
      <w:pPr>
        <w:jc w:val="both"/>
      </w:pPr>
    </w:p>
    <w:sectPr w:rsidR="00AA4AC0" w:rsidRPr="00430E60" w:rsidSect="008A456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84" w:rsidRDefault="008A7884" w:rsidP="00784101">
      <w:pPr>
        <w:spacing w:after="0" w:line="240" w:lineRule="auto"/>
      </w:pPr>
      <w:r>
        <w:separator/>
      </w:r>
    </w:p>
  </w:endnote>
  <w:endnote w:type="continuationSeparator" w:id="0">
    <w:p w:rsidR="008A7884" w:rsidRDefault="008A7884" w:rsidP="0078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82" w:rsidRDefault="009E768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82" w:rsidRDefault="007D6B87">
    <w:pPr>
      <w:pStyle w:val="Noga"/>
    </w:pPr>
    <w:r>
      <w:fldChar w:fldCharType="begin"/>
    </w:r>
    <w:r>
      <w:instrText>PAGE   \* MERGEFORMAT</w:instrText>
    </w:r>
    <w:r>
      <w:fldChar w:fldCharType="separate"/>
    </w:r>
    <w:r>
      <w:rPr>
        <w:noProof/>
      </w:rPr>
      <w:t>10</w:t>
    </w:r>
    <w:r>
      <w:rPr>
        <w:noProof/>
      </w:rPr>
      <w:fldChar w:fldCharType="end"/>
    </w:r>
  </w:p>
  <w:p w:rsidR="009E7682" w:rsidRDefault="009E768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82" w:rsidRDefault="009E768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84" w:rsidRDefault="008A7884" w:rsidP="00784101">
      <w:pPr>
        <w:spacing w:after="0" w:line="240" w:lineRule="auto"/>
      </w:pPr>
      <w:r>
        <w:separator/>
      </w:r>
    </w:p>
  </w:footnote>
  <w:footnote w:type="continuationSeparator" w:id="0">
    <w:p w:rsidR="008A7884" w:rsidRDefault="008A7884" w:rsidP="00784101">
      <w:pPr>
        <w:spacing w:after="0" w:line="240" w:lineRule="auto"/>
      </w:pPr>
      <w:r>
        <w:continuationSeparator/>
      </w:r>
    </w:p>
  </w:footnote>
  <w:footnote w:id="1">
    <w:p w:rsidR="009E7682" w:rsidRDefault="009E7682" w:rsidP="00362FD2">
      <w:pPr>
        <w:pStyle w:val="Sprotnaopomba-besedilo"/>
      </w:pPr>
      <w:r>
        <w:rPr>
          <w:rStyle w:val="Sprotnaopomba-sklic"/>
        </w:rPr>
        <w:footnoteRef/>
      </w:r>
      <w:r>
        <w:t xml:space="preserve"> Že opisan v Prioritetnem področju 3: preprečevanje zgodnejšega opuščanja izobraževanja pri poklicnem in strokovnem srednješolskem izobraževanju</w:t>
      </w:r>
    </w:p>
  </w:footnote>
  <w:footnote w:id="2">
    <w:p w:rsidR="009E7682" w:rsidRPr="00F8584E" w:rsidRDefault="009E7682" w:rsidP="0083623F">
      <w:pPr>
        <w:pStyle w:val="Sprotnaopomba-besedilo"/>
        <w:rPr>
          <w:rFonts w:ascii="Arial" w:hAnsi="Arial" w:cs="Arial"/>
          <w:sz w:val="18"/>
          <w:szCs w:val="18"/>
        </w:rPr>
      </w:pPr>
      <w:r w:rsidRPr="001469C0">
        <w:rPr>
          <w:rStyle w:val="Sprotnaopomba-sklic"/>
          <w:rFonts w:cs="Arial"/>
          <w:sz w:val="18"/>
          <w:szCs w:val="18"/>
        </w:rPr>
        <w:footnoteRef/>
      </w:r>
      <w:r w:rsidRPr="008F7468">
        <w:rPr>
          <w:rFonts w:ascii="Arial" w:hAnsi="Arial" w:cs="Arial"/>
          <w:sz w:val="18"/>
          <w:szCs w:val="18"/>
        </w:rPr>
        <w:t xml:space="preserve"> </w:t>
      </w:r>
      <w:hyperlink r:id="rId1" w:history="1">
        <w:r w:rsidRPr="008F7468">
          <w:rPr>
            <w:rStyle w:val="Hiperpovezava"/>
            <w:rFonts w:ascii="Arial" w:hAnsi="Arial" w:cs="Arial"/>
            <w:sz w:val="18"/>
            <w:szCs w:val="18"/>
          </w:rPr>
          <w:t>http://eur-lex.europa.eu/LexUriServ/LexUriServ.do?uri=OJ:C:2013:378:0001:0007:SL:PDF</w:t>
        </w:r>
      </w:hyperlink>
      <w:r>
        <w:rPr>
          <w:rFonts w:ascii="Arial" w:hAnsi="Arial" w:cs="Arial"/>
          <w:sz w:val="18"/>
          <w:szCs w:val="18"/>
        </w:rPr>
        <w:t xml:space="preserve"> (31</w:t>
      </w:r>
      <w:r w:rsidRPr="008F7468">
        <w:rPr>
          <w:rFonts w:ascii="Arial" w:hAnsi="Arial" w:cs="Arial"/>
          <w:sz w:val="18"/>
          <w:szCs w:val="18"/>
        </w:rPr>
        <w:t xml:space="preserve">. </w:t>
      </w:r>
      <w:r w:rsidRPr="00F8584E">
        <w:rPr>
          <w:rFonts w:ascii="Arial" w:hAnsi="Arial" w:cs="Arial"/>
          <w:sz w:val="18"/>
          <w:szCs w:val="18"/>
        </w:rPr>
        <w:t>7.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82" w:rsidRDefault="009E768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82" w:rsidRDefault="009E768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82" w:rsidRDefault="009E76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175"/>
    <w:multiLevelType w:val="hybridMultilevel"/>
    <w:tmpl w:val="1FA2F3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7033FA"/>
    <w:multiLevelType w:val="hybridMultilevel"/>
    <w:tmpl w:val="99BEA1E4"/>
    <w:lvl w:ilvl="0" w:tplc="1EF4FC70">
      <w:start w:val="4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5F4E49"/>
    <w:multiLevelType w:val="hybridMultilevel"/>
    <w:tmpl w:val="56427B9A"/>
    <w:lvl w:ilvl="0" w:tplc="CDDAC51C">
      <w:start w:val="1"/>
      <w:numFmt w:val="bullet"/>
      <w:lvlText w:val="-"/>
      <w:lvlJc w:val="left"/>
      <w:pPr>
        <w:ind w:left="1068" w:hanging="360"/>
      </w:pPr>
      <w:rPr>
        <w:rFonts w:ascii="Calibri" w:eastAsia="Calibri" w:hAnsi="Calibri"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nsid w:val="1CE11C82"/>
    <w:multiLevelType w:val="hybridMultilevel"/>
    <w:tmpl w:val="B90EDF0C"/>
    <w:lvl w:ilvl="0" w:tplc="7BB41212">
      <w:numFmt w:val="bullet"/>
      <w:lvlText w:val="-"/>
      <w:lvlJc w:val="left"/>
      <w:pPr>
        <w:ind w:left="720" w:hanging="360"/>
      </w:pPr>
      <w:rPr>
        <w:rFonts w:ascii="Times New Roman" w:eastAsia="Times New Roman" w:hAnsi="Times New Roman" w:hint="default"/>
        <w:w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F825BFD"/>
    <w:multiLevelType w:val="multilevel"/>
    <w:tmpl w:val="FFFFFFFF"/>
    <w:lvl w:ilvl="0">
      <w:start w:val="1"/>
      <w:numFmt w:val="bullet"/>
      <w:lvlText w:val="-"/>
      <w:lvlJc w:val="left"/>
      <w:pPr>
        <w:ind w:left="720" w:hanging="360"/>
      </w:pPr>
      <w:rPr>
        <w:rFonts w:ascii="Arial" w:hAnsi="Arial"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96F1FA9"/>
    <w:multiLevelType w:val="hybridMultilevel"/>
    <w:tmpl w:val="8EB6883A"/>
    <w:lvl w:ilvl="0" w:tplc="9F0031F4">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3234820"/>
    <w:multiLevelType w:val="hybridMultilevel"/>
    <w:tmpl w:val="4A565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33C1315"/>
    <w:multiLevelType w:val="hybridMultilevel"/>
    <w:tmpl w:val="76F89906"/>
    <w:lvl w:ilvl="0" w:tplc="934422E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nsid w:val="43A83ABA"/>
    <w:multiLevelType w:val="multilevel"/>
    <w:tmpl w:val="FFFFFFFF"/>
    <w:lvl w:ilvl="0">
      <w:numFmt w:val="bullet"/>
      <w:lvlText w:val="-"/>
      <w:lvlJc w:val="left"/>
      <w:pPr>
        <w:ind w:left="720" w:hanging="360"/>
      </w:pPr>
      <w:rPr>
        <w:rFonts w:ascii="Arial" w:hAnsi="Arial"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FCA51AE"/>
    <w:multiLevelType w:val="hybridMultilevel"/>
    <w:tmpl w:val="73A61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0F163F8"/>
    <w:multiLevelType w:val="hybridMultilevel"/>
    <w:tmpl w:val="76BC80E0"/>
    <w:lvl w:ilvl="0" w:tplc="C312269C">
      <w:start w:val="1"/>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5BFA4605"/>
    <w:multiLevelType w:val="hybridMultilevel"/>
    <w:tmpl w:val="0622A5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D7B06C8"/>
    <w:multiLevelType w:val="hybridMultilevel"/>
    <w:tmpl w:val="C338D972"/>
    <w:lvl w:ilvl="0" w:tplc="1EF4FC70">
      <w:start w:val="48"/>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6788150A"/>
    <w:multiLevelType w:val="hybridMultilevel"/>
    <w:tmpl w:val="1A407974"/>
    <w:lvl w:ilvl="0" w:tplc="1EF4FC70">
      <w:start w:val="48"/>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nsid w:val="727C4658"/>
    <w:multiLevelType w:val="hybridMultilevel"/>
    <w:tmpl w:val="9042D50A"/>
    <w:lvl w:ilvl="0" w:tplc="9E2CA580">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nsid w:val="7BDE3B8E"/>
    <w:multiLevelType w:val="hybridMultilevel"/>
    <w:tmpl w:val="A762C7F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nsid w:val="7D4040EC"/>
    <w:multiLevelType w:val="hybridMultilevel"/>
    <w:tmpl w:val="D57A4E44"/>
    <w:lvl w:ilvl="0" w:tplc="FDBA54EC">
      <w:start w:val="1"/>
      <w:numFmt w:val="decimal"/>
      <w:lvlText w:val="%1)"/>
      <w:lvlJc w:val="left"/>
      <w:pPr>
        <w:tabs>
          <w:tab w:val="num" w:pos="0"/>
        </w:tabs>
        <w:ind w:left="415" w:hanging="360"/>
      </w:pPr>
      <w:rPr>
        <w:rFonts w:cs="Times New Roman" w:hint="default"/>
      </w:rPr>
    </w:lvl>
    <w:lvl w:ilvl="1" w:tplc="04240019">
      <w:start w:val="1"/>
      <w:numFmt w:val="lowerLetter"/>
      <w:lvlText w:val="%2."/>
      <w:lvlJc w:val="left"/>
      <w:pPr>
        <w:ind w:left="1135" w:hanging="360"/>
      </w:pPr>
      <w:rPr>
        <w:rFonts w:cs="Times New Roman"/>
      </w:rPr>
    </w:lvl>
    <w:lvl w:ilvl="2" w:tplc="0424001B" w:tentative="1">
      <w:start w:val="1"/>
      <w:numFmt w:val="lowerRoman"/>
      <w:lvlText w:val="%3."/>
      <w:lvlJc w:val="right"/>
      <w:pPr>
        <w:ind w:left="1855" w:hanging="180"/>
      </w:pPr>
      <w:rPr>
        <w:rFonts w:cs="Times New Roman"/>
      </w:rPr>
    </w:lvl>
    <w:lvl w:ilvl="3" w:tplc="0424000F" w:tentative="1">
      <w:start w:val="1"/>
      <w:numFmt w:val="decimal"/>
      <w:lvlText w:val="%4."/>
      <w:lvlJc w:val="left"/>
      <w:pPr>
        <w:ind w:left="2575" w:hanging="360"/>
      </w:pPr>
      <w:rPr>
        <w:rFonts w:cs="Times New Roman"/>
      </w:rPr>
    </w:lvl>
    <w:lvl w:ilvl="4" w:tplc="04240019" w:tentative="1">
      <w:start w:val="1"/>
      <w:numFmt w:val="lowerLetter"/>
      <w:lvlText w:val="%5."/>
      <w:lvlJc w:val="left"/>
      <w:pPr>
        <w:ind w:left="3295" w:hanging="360"/>
      </w:pPr>
      <w:rPr>
        <w:rFonts w:cs="Times New Roman"/>
      </w:rPr>
    </w:lvl>
    <w:lvl w:ilvl="5" w:tplc="0424001B" w:tentative="1">
      <w:start w:val="1"/>
      <w:numFmt w:val="lowerRoman"/>
      <w:lvlText w:val="%6."/>
      <w:lvlJc w:val="right"/>
      <w:pPr>
        <w:ind w:left="4015" w:hanging="180"/>
      </w:pPr>
      <w:rPr>
        <w:rFonts w:cs="Times New Roman"/>
      </w:rPr>
    </w:lvl>
    <w:lvl w:ilvl="6" w:tplc="0424000F" w:tentative="1">
      <w:start w:val="1"/>
      <w:numFmt w:val="decimal"/>
      <w:lvlText w:val="%7."/>
      <w:lvlJc w:val="left"/>
      <w:pPr>
        <w:ind w:left="4735" w:hanging="360"/>
      </w:pPr>
      <w:rPr>
        <w:rFonts w:cs="Times New Roman"/>
      </w:rPr>
    </w:lvl>
    <w:lvl w:ilvl="7" w:tplc="04240019" w:tentative="1">
      <w:start w:val="1"/>
      <w:numFmt w:val="lowerLetter"/>
      <w:lvlText w:val="%8."/>
      <w:lvlJc w:val="left"/>
      <w:pPr>
        <w:ind w:left="5455" w:hanging="360"/>
      </w:pPr>
      <w:rPr>
        <w:rFonts w:cs="Times New Roman"/>
      </w:rPr>
    </w:lvl>
    <w:lvl w:ilvl="8" w:tplc="0424001B" w:tentative="1">
      <w:start w:val="1"/>
      <w:numFmt w:val="lowerRoman"/>
      <w:lvlText w:val="%9."/>
      <w:lvlJc w:val="right"/>
      <w:pPr>
        <w:ind w:left="6175" w:hanging="180"/>
      </w:pPr>
      <w:rPr>
        <w:rFonts w:cs="Times New Roman"/>
      </w:rPr>
    </w:lvl>
  </w:abstractNum>
  <w:abstractNum w:abstractNumId="17">
    <w:nsid w:val="7FC03D8E"/>
    <w:multiLevelType w:val="hybridMultilevel"/>
    <w:tmpl w:val="8E061116"/>
    <w:lvl w:ilvl="0" w:tplc="6880916E">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6"/>
  </w:num>
  <w:num w:numId="9">
    <w:abstractNumId w:val="15"/>
  </w:num>
  <w:num w:numId="10">
    <w:abstractNumId w:val="17"/>
  </w:num>
  <w:num w:numId="11">
    <w:abstractNumId w:val="4"/>
  </w:num>
  <w:num w:numId="12">
    <w:abstractNumId w:val="8"/>
  </w:num>
  <w:num w:numId="13">
    <w:abstractNumId w:val="7"/>
  </w:num>
  <w:num w:numId="14">
    <w:abstractNumId w:val="14"/>
  </w:num>
  <w:num w:numId="15">
    <w:abstractNumId w:val="6"/>
  </w:num>
  <w:num w:numId="16">
    <w:abstractNumId w:val="9"/>
  </w:num>
  <w:num w:numId="17">
    <w:abstractNumId w:val="11"/>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54"/>
    <w:rsid w:val="00000C04"/>
    <w:rsid w:val="0000178B"/>
    <w:rsid w:val="00002B3F"/>
    <w:rsid w:val="000040DE"/>
    <w:rsid w:val="00007FF7"/>
    <w:rsid w:val="00010121"/>
    <w:rsid w:val="000101B8"/>
    <w:rsid w:val="00011482"/>
    <w:rsid w:val="0001784B"/>
    <w:rsid w:val="000203CB"/>
    <w:rsid w:val="00020566"/>
    <w:rsid w:val="000214BF"/>
    <w:rsid w:val="00023E1D"/>
    <w:rsid w:val="00024FB9"/>
    <w:rsid w:val="0002602D"/>
    <w:rsid w:val="000263D4"/>
    <w:rsid w:val="00026611"/>
    <w:rsid w:val="00026766"/>
    <w:rsid w:val="00027EC2"/>
    <w:rsid w:val="00030E8C"/>
    <w:rsid w:val="00032945"/>
    <w:rsid w:val="00036191"/>
    <w:rsid w:val="000410D0"/>
    <w:rsid w:val="00043B22"/>
    <w:rsid w:val="000518AE"/>
    <w:rsid w:val="00051A7A"/>
    <w:rsid w:val="00052433"/>
    <w:rsid w:val="00053F4F"/>
    <w:rsid w:val="00055E45"/>
    <w:rsid w:val="00064C51"/>
    <w:rsid w:val="00065A50"/>
    <w:rsid w:val="00070462"/>
    <w:rsid w:val="00071978"/>
    <w:rsid w:val="000729AC"/>
    <w:rsid w:val="00073544"/>
    <w:rsid w:val="00073F1E"/>
    <w:rsid w:val="0008027C"/>
    <w:rsid w:val="00080373"/>
    <w:rsid w:val="00080B85"/>
    <w:rsid w:val="000814A5"/>
    <w:rsid w:val="00081879"/>
    <w:rsid w:val="00081C2C"/>
    <w:rsid w:val="0008419B"/>
    <w:rsid w:val="000854EF"/>
    <w:rsid w:val="000856EC"/>
    <w:rsid w:val="000864CD"/>
    <w:rsid w:val="000914C3"/>
    <w:rsid w:val="00093003"/>
    <w:rsid w:val="0009352D"/>
    <w:rsid w:val="00094DF6"/>
    <w:rsid w:val="000A0D89"/>
    <w:rsid w:val="000A22B1"/>
    <w:rsid w:val="000A2B46"/>
    <w:rsid w:val="000A2D11"/>
    <w:rsid w:val="000A6CD9"/>
    <w:rsid w:val="000B0498"/>
    <w:rsid w:val="000B140A"/>
    <w:rsid w:val="000B2641"/>
    <w:rsid w:val="000B3E7D"/>
    <w:rsid w:val="000B43E2"/>
    <w:rsid w:val="000B507F"/>
    <w:rsid w:val="000C0004"/>
    <w:rsid w:val="000C2015"/>
    <w:rsid w:val="000C2F7F"/>
    <w:rsid w:val="000C58D8"/>
    <w:rsid w:val="000D3B6D"/>
    <w:rsid w:val="000E1041"/>
    <w:rsid w:val="000E1A0B"/>
    <w:rsid w:val="000E305E"/>
    <w:rsid w:val="000E755A"/>
    <w:rsid w:val="000F090E"/>
    <w:rsid w:val="000F2642"/>
    <w:rsid w:val="000F46E0"/>
    <w:rsid w:val="000F6A1B"/>
    <w:rsid w:val="000F6EFE"/>
    <w:rsid w:val="001015D1"/>
    <w:rsid w:val="00102EE7"/>
    <w:rsid w:val="0010396D"/>
    <w:rsid w:val="00103B04"/>
    <w:rsid w:val="001057C6"/>
    <w:rsid w:val="001069B7"/>
    <w:rsid w:val="00107D1D"/>
    <w:rsid w:val="00110300"/>
    <w:rsid w:val="001137BB"/>
    <w:rsid w:val="00114A08"/>
    <w:rsid w:val="00115F02"/>
    <w:rsid w:val="001203C3"/>
    <w:rsid w:val="00120C27"/>
    <w:rsid w:val="00121516"/>
    <w:rsid w:val="0012259D"/>
    <w:rsid w:val="0012288F"/>
    <w:rsid w:val="001256F3"/>
    <w:rsid w:val="001264DA"/>
    <w:rsid w:val="001310E0"/>
    <w:rsid w:val="00131591"/>
    <w:rsid w:val="0013187F"/>
    <w:rsid w:val="00132BEA"/>
    <w:rsid w:val="00132CF6"/>
    <w:rsid w:val="00135109"/>
    <w:rsid w:val="00136706"/>
    <w:rsid w:val="00143C74"/>
    <w:rsid w:val="00144BF1"/>
    <w:rsid w:val="00147AC2"/>
    <w:rsid w:val="00150ABF"/>
    <w:rsid w:val="00151032"/>
    <w:rsid w:val="00151C2D"/>
    <w:rsid w:val="0015215B"/>
    <w:rsid w:val="001551A0"/>
    <w:rsid w:val="0015558E"/>
    <w:rsid w:val="0015571A"/>
    <w:rsid w:val="00156A79"/>
    <w:rsid w:val="00156E65"/>
    <w:rsid w:val="001611B0"/>
    <w:rsid w:val="00162CBD"/>
    <w:rsid w:val="001716A9"/>
    <w:rsid w:val="001751B0"/>
    <w:rsid w:val="00175B28"/>
    <w:rsid w:val="00177280"/>
    <w:rsid w:val="001777D6"/>
    <w:rsid w:val="0018107C"/>
    <w:rsid w:val="00181EC0"/>
    <w:rsid w:val="00186504"/>
    <w:rsid w:val="00186A99"/>
    <w:rsid w:val="00187F9C"/>
    <w:rsid w:val="00190535"/>
    <w:rsid w:val="00191F3A"/>
    <w:rsid w:val="00192B43"/>
    <w:rsid w:val="00194002"/>
    <w:rsid w:val="0019531E"/>
    <w:rsid w:val="00196709"/>
    <w:rsid w:val="00197DD3"/>
    <w:rsid w:val="00197FA2"/>
    <w:rsid w:val="001A09F0"/>
    <w:rsid w:val="001A0C01"/>
    <w:rsid w:val="001A2641"/>
    <w:rsid w:val="001A2DD5"/>
    <w:rsid w:val="001A59D8"/>
    <w:rsid w:val="001A635B"/>
    <w:rsid w:val="001B1AB8"/>
    <w:rsid w:val="001B27E7"/>
    <w:rsid w:val="001B3EEB"/>
    <w:rsid w:val="001B6516"/>
    <w:rsid w:val="001B7770"/>
    <w:rsid w:val="001C0FF8"/>
    <w:rsid w:val="001C31B7"/>
    <w:rsid w:val="001C38A5"/>
    <w:rsid w:val="001C67FA"/>
    <w:rsid w:val="001D060A"/>
    <w:rsid w:val="001D5662"/>
    <w:rsid w:val="001E11F0"/>
    <w:rsid w:val="001E125B"/>
    <w:rsid w:val="001E3F4C"/>
    <w:rsid w:val="001E597B"/>
    <w:rsid w:val="001F050D"/>
    <w:rsid w:val="001F05EF"/>
    <w:rsid w:val="001F0AF0"/>
    <w:rsid w:val="001F3C20"/>
    <w:rsid w:val="001F3FDB"/>
    <w:rsid w:val="001F516E"/>
    <w:rsid w:val="001F7FC9"/>
    <w:rsid w:val="002004F3"/>
    <w:rsid w:val="00201B41"/>
    <w:rsid w:val="00202BD6"/>
    <w:rsid w:val="0021060D"/>
    <w:rsid w:val="002118FC"/>
    <w:rsid w:val="002200AE"/>
    <w:rsid w:val="00221CC7"/>
    <w:rsid w:val="00222990"/>
    <w:rsid w:val="002231B5"/>
    <w:rsid w:val="002237F9"/>
    <w:rsid w:val="00224603"/>
    <w:rsid w:val="00225219"/>
    <w:rsid w:val="00227FCA"/>
    <w:rsid w:val="002308FF"/>
    <w:rsid w:val="00234C5F"/>
    <w:rsid w:val="002358D1"/>
    <w:rsid w:val="00237518"/>
    <w:rsid w:val="00237B86"/>
    <w:rsid w:val="002426DD"/>
    <w:rsid w:val="0024363C"/>
    <w:rsid w:val="00243E5E"/>
    <w:rsid w:val="00245856"/>
    <w:rsid w:val="0025090E"/>
    <w:rsid w:val="00252057"/>
    <w:rsid w:val="002527DD"/>
    <w:rsid w:val="00252A92"/>
    <w:rsid w:val="0025439E"/>
    <w:rsid w:val="0025798A"/>
    <w:rsid w:val="00260CA5"/>
    <w:rsid w:val="00261212"/>
    <w:rsid w:val="00261DF2"/>
    <w:rsid w:val="00262C97"/>
    <w:rsid w:val="00263E65"/>
    <w:rsid w:val="00264663"/>
    <w:rsid w:val="002654A1"/>
    <w:rsid w:val="00265666"/>
    <w:rsid w:val="00266B48"/>
    <w:rsid w:val="00267D68"/>
    <w:rsid w:val="00270455"/>
    <w:rsid w:val="002715B0"/>
    <w:rsid w:val="002718D1"/>
    <w:rsid w:val="002760A1"/>
    <w:rsid w:val="00277207"/>
    <w:rsid w:val="00277821"/>
    <w:rsid w:val="00277EF7"/>
    <w:rsid w:val="002805CA"/>
    <w:rsid w:val="0028071C"/>
    <w:rsid w:val="00281551"/>
    <w:rsid w:val="0028181D"/>
    <w:rsid w:val="0028578F"/>
    <w:rsid w:val="00294BA4"/>
    <w:rsid w:val="00295229"/>
    <w:rsid w:val="00295360"/>
    <w:rsid w:val="002979CB"/>
    <w:rsid w:val="002A04EB"/>
    <w:rsid w:val="002A0D9D"/>
    <w:rsid w:val="002A12DA"/>
    <w:rsid w:val="002A269A"/>
    <w:rsid w:val="002A3176"/>
    <w:rsid w:val="002A36E2"/>
    <w:rsid w:val="002A4603"/>
    <w:rsid w:val="002A4BA6"/>
    <w:rsid w:val="002A6264"/>
    <w:rsid w:val="002B24D4"/>
    <w:rsid w:val="002B3BA3"/>
    <w:rsid w:val="002B3C56"/>
    <w:rsid w:val="002B7025"/>
    <w:rsid w:val="002B7217"/>
    <w:rsid w:val="002C54E7"/>
    <w:rsid w:val="002C6B81"/>
    <w:rsid w:val="002C7DBE"/>
    <w:rsid w:val="002D06B0"/>
    <w:rsid w:val="002D536D"/>
    <w:rsid w:val="002D5695"/>
    <w:rsid w:val="002D5B9F"/>
    <w:rsid w:val="002D6D74"/>
    <w:rsid w:val="002D7159"/>
    <w:rsid w:val="002D7501"/>
    <w:rsid w:val="002D7E0D"/>
    <w:rsid w:val="002E0AC1"/>
    <w:rsid w:val="002E1A66"/>
    <w:rsid w:val="002E2AE5"/>
    <w:rsid w:val="002E2AEA"/>
    <w:rsid w:val="002E5D6F"/>
    <w:rsid w:val="002E79E2"/>
    <w:rsid w:val="002E7DD5"/>
    <w:rsid w:val="002F170E"/>
    <w:rsid w:val="002F6F1F"/>
    <w:rsid w:val="002F7EBD"/>
    <w:rsid w:val="0030006C"/>
    <w:rsid w:val="00300829"/>
    <w:rsid w:val="003018E8"/>
    <w:rsid w:val="00303C03"/>
    <w:rsid w:val="0030429C"/>
    <w:rsid w:val="0030616A"/>
    <w:rsid w:val="00307B1D"/>
    <w:rsid w:val="003106E9"/>
    <w:rsid w:val="0031093E"/>
    <w:rsid w:val="00311428"/>
    <w:rsid w:val="00312775"/>
    <w:rsid w:val="003143FE"/>
    <w:rsid w:val="00314BE1"/>
    <w:rsid w:val="003210E6"/>
    <w:rsid w:val="003231FC"/>
    <w:rsid w:val="00323DDD"/>
    <w:rsid w:val="003243F2"/>
    <w:rsid w:val="003258D3"/>
    <w:rsid w:val="00326FA8"/>
    <w:rsid w:val="003271E7"/>
    <w:rsid w:val="00335048"/>
    <w:rsid w:val="00336820"/>
    <w:rsid w:val="003379D2"/>
    <w:rsid w:val="00342355"/>
    <w:rsid w:val="00342F2F"/>
    <w:rsid w:val="003438E4"/>
    <w:rsid w:val="00344717"/>
    <w:rsid w:val="00347615"/>
    <w:rsid w:val="00347A4A"/>
    <w:rsid w:val="003500E9"/>
    <w:rsid w:val="0035079F"/>
    <w:rsid w:val="0035254C"/>
    <w:rsid w:val="00353702"/>
    <w:rsid w:val="0035393A"/>
    <w:rsid w:val="0035496E"/>
    <w:rsid w:val="00356347"/>
    <w:rsid w:val="00361BC1"/>
    <w:rsid w:val="00361D1C"/>
    <w:rsid w:val="00362FD2"/>
    <w:rsid w:val="00363208"/>
    <w:rsid w:val="00363301"/>
    <w:rsid w:val="00365276"/>
    <w:rsid w:val="00365563"/>
    <w:rsid w:val="00365B5B"/>
    <w:rsid w:val="00366F69"/>
    <w:rsid w:val="003679BB"/>
    <w:rsid w:val="00370490"/>
    <w:rsid w:val="003704BC"/>
    <w:rsid w:val="00375F03"/>
    <w:rsid w:val="00377E09"/>
    <w:rsid w:val="00381523"/>
    <w:rsid w:val="00383B55"/>
    <w:rsid w:val="0038449A"/>
    <w:rsid w:val="00384989"/>
    <w:rsid w:val="0038520D"/>
    <w:rsid w:val="003862F7"/>
    <w:rsid w:val="00387169"/>
    <w:rsid w:val="00387E59"/>
    <w:rsid w:val="0039060A"/>
    <w:rsid w:val="00393970"/>
    <w:rsid w:val="00394068"/>
    <w:rsid w:val="00395731"/>
    <w:rsid w:val="00397A85"/>
    <w:rsid w:val="003A0EA6"/>
    <w:rsid w:val="003A5AA5"/>
    <w:rsid w:val="003A65DC"/>
    <w:rsid w:val="003B0A6E"/>
    <w:rsid w:val="003B0DEB"/>
    <w:rsid w:val="003B343D"/>
    <w:rsid w:val="003B58FC"/>
    <w:rsid w:val="003B603D"/>
    <w:rsid w:val="003B6540"/>
    <w:rsid w:val="003B7DB1"/>
    <w:rsid w:val="003C0127"/>
    <w:rsid w:val="003C23B9"/>
    <w:rsid w:val="003C79D4"/>
    <w:rsid w:val="003C7ADD"/>
    <w:rsid w:val="003D0B4E"/>
    <w:rsid w:val="003D30FC"/>
    <w:rsid w:val="003D5BF6"/>
    <w:rsid w:val="003D6B87"/>
    <w:rsid w:val="003D7CD4"/>
    <w:rsid w:val="003E43EC"/>
    <w:rsid w:val="003E5317"/>
    <w:rsid w:val="003F145C"/>
    <w:rsid w:val="003F1735"/>
    <w:rsid w:val="003F1A04"/>
    <w:rsid w:val="003F2E6F"/>
    <w:rsid w:val="003F402E"/>
    <w:rsid w:val="003F415D"/>
    <w:rsid w:val="003F76FC"/>
    <w:rsid w:val="004000EF"/>
    <w:rsid w:val="0040327B"/>
    <w:rsid w:val="00404EAE"/>
    <w:rsid w:val="00404F16"/>
    <w:rsid w:val="0041011B"/>
    <w:rsid w:val="00410C6F"/>
    <w:rsid w:val="00412B47"/>
    <w:rsid w:val="004137C0"/>
    <w:rsid w:val="0041607E"/>
    <w:rsid w:val="004237A4"/>
    <w:rsid w:val="00425461"/>
    <w:rsid w:val="004258F3"/>
    <w:rsid w:val="00427338"/>
    <w:rsid w:val="00430E60"/>
    <w:rsid w:val="0043184C"/>
    <w:rsid w:val="00433960"/>
    <w:rsid w:val="00434D82"/>
    <w:rsid w:val="00435997"/>
    <w:rsid w:val="00435D8A"/>
    <w:rsid w:val="0043783B"/>
    <w:rsid w:val="004401B9"/>
    <w:rsid w:val="004434A2"/>
    <w:rsid w:val="00443F27"/>
    <w:rsid w:val="00444EF0"/>
    <w:rsid w:val="00445201"/>
    <w:rsid w:val="00450D30"/>
    <w:rsid w:val="00451D26"/>
    <w:rsid w:val="004539E9"/>
    <w:rsid w:val="004541F0"/>
    <w:rsid w:val="00454DC8"/>
    <w:rsid w:val="00455B22"/>
    <w:rsid w:val="00455D93"/>
    <w:rsid w:val="00456221"/>
    <w:rsid w:val="00457A68"/>
    <w:rsid w:val="00457C5B"/>
    <w:rsid w:val="0046143A"/>
    <w:rsid w:val="00461964"/>
    <w:rsid w:val="00462036"/>
    <w:rsid w:val="004706AC"/>
    <w:rsid w:val="00470F71"/>
    <w:rsid w:val="00482018"/>
    <w:rsid w:val="004843D9"/>
    <w:rsid w:val="004847B0"/>
    <w:rsid w:val="00485CA2"/>
    <w:rsid w:val="00491C60"/>
    <w:rsid w:val="004930D5"/>
    <w:rsid w:val="00493635"/>
    <w:rsid w:val="00494307"/>
    <w:rsid w:val="00495024"/>
    <w:rsid w:val="004A00BB"/>
    <w:rsid w:val="004A1793"/>
    <w:rsid w:val="004A38F7"/>
    <w:rsid w:val="004A4CD5"/>
    <w:rsid w:val="004A677E"/>
    <w:rsid w:val="004B2FF8"/>
    <w:rsid w:val="004C0F49"/>
    <w:rsid w:val="004C1DE6"/>
    <w:rsid w:val="004C3789"/>
    <w:rsid w:val="004C4D33"/>
    <w:rsid w:val="004C6F15"/>
    <w:rsid w:val="004C7AEE"/>
    <w:rsid w:val="004D034F"/>
    <w:rsid w:val="004D2C0D"/>
    <w:rsid w:val="004D3719"/>
    <w:rsid w:val="004D452E"/>
    <w:rsid w:val="004D45A4"/>
    <w:rsid w:val="004D6DB8"/>
    <w:rsid w:val="004E1A97"/>
    <w:rsid w:val="004E1DC7"/>
    <w:rsid w:val="004E33E7"/>
    <w:rsid w:val="004E3488"/>
    <w:rsid w:val="004E42C4"/>
    <w:rsid w:val="004E7667"/>
    <w:rsid w:val="004F0257"/>
    <w:rsid w:val="004F586A"/>
    <w:rsid w:val="004F612F"/>
    <w:rsid w:val="0050040F"/>
    <w:rsid w:val="00501E48"/>
    <w:rsid w:val="00502B67"/>
    <w:rsid w:val="00504AEF"/>
    <w:rsid w:val="0050674E"/>
    <w:rsid w:val="005164E9"/>
    <w:rsid w:val="00517C3D"/>
    <w:rsid w:val="00521072"/>
    <w:rsid w:val="00521639"/>
    <w:rsid w:val="00525C98"/>
    <w:rsid w:val="005261CB"/>
    <w:rsid w:val="005271E0"/>
    <w:rsid w:val="00533263"/>
    <w:rsid w:val="00534FC3"/>
    <w:rsid w:val="00536522"/>
    <w:rsid w:val="0054163F"/>
    <w:rsid w:val="005427C5"/>
    <w:rsid w:val="00543FD2"/>
    <w:rsid w:val="0054506B"/>
    <w:rsid w:val="0055001F"/>
    <w:rsid w:val="005502E0"/>
    <w:rsid w:val="00551853"/>
    <w:rsid w:val="005538C4"/>
    <w:rsid w:val="00554610"/>
    <w:rsid w:val="00557656"/>
    <w:rsid w:val="00560C76"/>
    <w:rsid w:val="005613B4"/>
    <w:rsid w:val="0056271D"/>
    <w:rsid w:val="00562C79"/>
    <w:rsid w:val="005640F8"/>
    <w:rsid w:val="00564C6E"/>
    <w:rsid w:val="00565784"/>
    <w:rsid w:val="0057375E"/>
    <w:rsid w:val="0057475E"/>
    <w:rsid w:val="005753B5"/>
    <w:rsid w:val="005758F5"/>
    <w:rsid w:val="0058314E"/>
    <w:rsid w:val="00590687"/>
    <w:rsid w:val="00590B3E"/>
    <w:rsid w:val="005946D6"/>
    <w:rsid w:val="00596D29"/>
    <w:rsid w:val="005977FE"/>
    <w:rsid w:val="005A1A64"/>
    <w:rsid w:val="005A4555"/>
    <w:rsid w:val="005A4F4D"/>
    <w:rsid w:val="005A5BF4"/>
    <w:rsid w:val="005A77B3"/>
    <w:rsid w:val="005B0621"/>
    <w:rsid w:val="005B205B"/>
    <w:rsid w:val="005B2883"/>
    <w:rsid w:val="005B41E5"/>
    <w:rsid w:val="005B59AA"/>
    <w:rsid w:val="005B6CF5"/>
    <w:rsid w:val="005C1CE2"/>
    <w:rsid w:val="005C4C4E"/>
    <w:rsid w:val="005C594B"/>
    <w:rsid w:val="005D01C7"/>
    <w:rsid w:val="005D102F"/>
    <w:rsid w:val="005D10E7"/>
    <w:rsid w:val="005D1A5D"/>
    <w:rsid w:val="005D2458"/>
    <w:rsid w:val="005D39CA"/>
    <w:rsid w:val="005D5D48"/>
    <w:rsid w:val="005D61F5"/>
    <w:rsid w:val="005D6DC1"/>
    <w:rsid w:val="005E0A12"/>
    <w:rsid w:val="005E37F2"/>
    <w:rsid w:val="005E63F7"/>
    <w:rsid w:val="005F1151"/>
    <w:rsid w:val="005F2364"/>
    <w:rsid w:val="005F2431"/>
    <w:rsid w:val="005F3068"/>
    <w:rsid w:val="005F45C2"/>
    <w:rsid w:val="005F4686"/>
    <w:rsid w:val="005F4946"/>
    <w:rsid w:val="005F5EFD"/>
    <w:rsid w:val="005F74FA"/>
    <w:rsid w:val="006006F9"/>
    <w:rsid w:val="00600FD9"/>
    <w:rsid w:val="00604D34"/>
    <w:rsid w:val="00605733"/>
    <w:rsid w:val="00607DA8"/>
    <w:rsid w:val="00610C00"/>
    <w:rsid w:val="006118A6"/>
    <w:rsid w:val="00612376"/>
    <w:rsid w:val="00612685"/>
    <w:rsid w:val="00620153"/>
    <w:rsid w:val="00620341"/>
    <w:rsid w:val="006211C0"/>
    <w:rsid w:val="00625485"/>
    <w:rsid w:val="00626CF9"/>
    <w:rsid w:val="00636514"/>
    <w:rsid w:val="006372CC"/>
    <w:rsid w:val="00640189"/>
    <w:rsid w:val="00640F14"/>
    <w:rsid w:val="00641630"/>
    <w:rsid w:val="00644C22"/>
    <w:rsid w:val="00644F6A"/>
    <w:rsid w:val="00645581"/>
    <w:rsid w:val="006475CA"/>
    <w:rsid w:val="00647636"/>
    <w:rsid w:val="00647975"/>
    <w:rsid w:val="00647BD8"/>
    <w:rsid w:val="00652705"/>
    <w:rsid w:val="00652C96"/>
    <w:rsid w:val="006539F2"/>
    <w:rsid w:val="00654746"/>
    <w:rsid w:val="006574AE"/>
    <w:rsid w:val="00661798"/>
    <w:rsid w:val="00662E57"/>
    <w:rsid w:val="00664B34"/>
    <w:rsid w:val="00666DB9"/>
    <w:rsid w:val="00667B9E"/>
    <w:rsid w:val="0067324F"/>
    <w:rsid w:val="00673F43"/>
    <w:rsid w:val="00674B3C"/>
    <w:rsid w:val="00680502"/>
    <w:rsid w:val="00681BD6"/>
    <w:rsid w:val="00685947"/>
    <w:rsid w:val="00692573"/>
    <w:rsid w:val="00692FD2"/>
    <w:rsid w:val="006966ED"/>
    <w:rsid w:val="00697914"/>
    <w:rsid w:val="006A37BA"/>
    <w:rsid w:val="006B13A1"/>
    <w:rsid w:val="006B1DA6"/>
    <w:rsid w:val="006B3711"/>
    <w:rsid w:val="006B442B"/>
    <w:rsid w:val="006C0481"/>
    <w:rsid w:val="006C04E1"/>
    <w:rsid w:val="006C2563"/>
    <w:rsid w:val="006C36BF"/>
    <w:rsid w:val="006C3A96"/>
    <w:rsid w:val="006C7586"/>
    <w:rsid w:val="006D0685"/>
    <w:rsid w:val="006D0A61"/>
    <w:rsid w:val="006D469F"/>
    <w:rsid w:val="006D6162"/>
    <w:rsid w:val="006D7B11"/>
    <w:rsid w:val="006D7D68"/>
    <w:rsid w:val="006E3405"/>
    <w:rsid w:val="006E423D"/>
    <w:rsid w:val="006E5372"/>
    <w:rsid w:val="006F0BD9"/>
    <w:rsid w:val="006F0D92"/>
    <w:rsid w:val="006F3413"/>
    <w:rsid w:val="006F36BA"/>
    <w:rsid w:val="006F4177"/>
    <w:rsid w:val="006F555D"/>
    <w:rsid w:val="006F67E1"/>
    <w:rsid w:val="006F7216"/>
    <w:rsid w:val="006F7A19"/>
    <w:rsid w:val="007029D7"/>
    <w:rsid w:val="007055F2"/>
    <w:rsid w:val="007066D6"/>
    <w:rsid w:val="007105A9"/>
    <w:rsid w:val="00710FA1"/>
    <w:rsid w:val="00712695"/>
    <w:rsid w:val="007127B7"/>
    <w:rsid w:val="00714920"/>
    <w:rsid w:val="00714CBB"/>
    <w:rsid w:val="007169D7"/>
    <w:rsid w:val="0072101D"/>
    <w:rsid w:val="00722E8F"/>
    <w:rsid w:val="00723E3A"/>
    <w:rsid w:val="00725BC5"/>
    <w:rsid w:val="007260AD"/>
    <w:rsid w:val="00727817"/>
    <w:rsid w:val="00727A13"/>
    <w:rsid w:val="00732203"/>
    <w:rsid w:val="0073237D"/>
    <w:rsid w:val="00733275"/>
    <w:rsid w:val="007349EC"/>
    <w:rsid w:val="0073521E"/>
    <w:rsid w:val="007438D1"/>
    <w:rsid w:val="007453F4"/>
    <w:rsid w:val="00747537"/>
    <w:rsid w:val="00747C5E"/>
    <w:rsid w:val="00750034"/>
    <w:rsid w:val="007514A9"/>
    <w:rsid w:val="0075225B"/>
    <w:rsid w:val="0075455E"/>
    <w:rsid w:val="00754693"/>
    <w:rsid w:val="00755E72"/>
    <w:rsid w:val="00757C72"/>
    <w:rsid w:val="00760D68"/>
    <w:rsid w:val="00764275"/>
    <w:rsid w:val="007650B5"/>
    <w:rsid w:val="00766960"/>
    <w:rsid w:val="00770118"/>
    <w:rsid w:val="00771A9C"/>
    <w:rsid w:val="007732A2"/>
    <w:rsid w:val="00773318"/>
    <w:rsid w:val="00774CDD"/>
    <w:rsid w:val="00776347"/>
    <w:rsid w:val="00776477"/>
    <w:rsid w:val="00776587"/>
    <w:rsid w:val="0077788C"/>
    <w:rsid w:val="00777C0F"/>
    <w:rsid w:val="00780656"/>
    <w:rsid w:val="0078155D"/>
    <w:rsid w:val="00781B68"/>
    <w:rsid w:val="00782771"/>
    <w:rsid w:val="00784101"/>
    <w:rsid w:val="00785EA3"/>
    <w:rsid w:val="00790989"/>
    <w:rsid w:val="007918E8"/>
    <w:rsid w:val="007A1C56"/>
    <w:rsid w:val="007A339E"/>
    <w:rsid w:val="007B1A8F"/>
    <w:rsid w:val="007B2202"/>
    <w:rsid w:val="007B2294"/>
    <w:rsid w:val="007B37DD"/>
    <w:rsid w:val="007B5149"/>
    <w:rsid w:val="007B6A36"/>
    <w:rsid w:val="007C39A0"/>
    <w:rsid w:val="007C4E47"/>
    <w:rsid w:val="007C7062"/>
    <w:rsid w:val="007D20A4"/>
    <w:rsid w:val="007D4749"/>
    <w:rsid w:val="007D6B87"/>
    <w:rsid w:val="007D7CB8"/>
    <w:rsid w:val="007E0E7C"/>
    <w:rsid w:val="007E1DFF"/>
    <w:rsid w:val="007E2E7D"/>
    <w:rsid w:val="007E3244"/>
    <w:rsid w:val="007E34E3"/>
    <w:rsid w:val="007E62F6"/>
    <w:rsid w:val="007F0C1D"/>
    <w:rsid w:val="007F0F12"/>
    <w:rsid w:val="007F1DDB"/>
    <w:rsid w:val="007F1E40"/>
    <w:rsid w:val="007F30E5"/>
    <w:rsid w:val="007F32DF"/>
    <w:rsid w:val="007F3E0B"/>
    <w:rsid w:val="007F69B3"/>
    <w:rsid w:val="00804FC3"/>
    <w:rsid w:val="00810DAD"/>
    <w:rsid w:val="00813278"/>
    <w:rsid w:val="00813D2D"/>
    <w:rsid w:val="00815172"/>
    <w:rsid w:val="00817254"/>
    <w:rsid w:val="00817D46"/>
    <w:rsid w:val="00820FB5"/>
    <w:rsid w:val="00824D85"/>
    <w:rsid w:val="00826371"/>
    <w:rsid w:val="00835914"/>
    <w:rsid w:val="0083623F"/>
    <w:rsid w:val="008371ED"/>
    <w:rsid w:val="008440F8"/>
    <w:rsid w:val="00844429"/>
    <w:rsid w:val="00845DC0"/>
    <w:rsid w:val="00846CB5"/>
    <w:rsid w:val="00851A0A"/>
    <w:rsid w:val="00851CE2"/>
    <w:rsid w:val="00854C72"/>
    <w:rsid w:val="00860113"/>
    <w:rsid w:val="00861F34"/>
    <w:rsid w:val="0086316B"/>
    <w:rsid w:val="0086501F"/>
    <w:rsid w:val="008666D3"/>
    <w:rsid w:val="008678AB"/>
    <w:rsid w:val="00870712"/>
    <w:rsid w:val="008728DB"/>
    <w:rsid w:val="00873D7D"/>
    <w:rsid w:val="0087426F"/>
    <w:rsid w:val="00874B1D"/>
    <w:rsid w:val="00876FB8"/>
    <w:rsid w:val="008771B8"/>
    <w:rsid w:val="008801F4"/>
    <w:rsid w:val="00881658"/>
    <w:rsid w:val="0088182B"/>
    <w:rsid w:val="00882970"/>
    <w:rsid w:val="00884095"/>
    <w:rsid w:val="00887B01"/>
    <w:rsid w:val="008918EC"/>
    <w:rsid w:val="00891F0A"/>
    <w:rsid w:val="00893DB9"/>
    <w:rsid w:val="008A1FA3"/>
    <w:rsid w:val="008A1FB7"/>
    <w:rsid w:val="008A208A"/>
    <w:rsid w:val="008A23D1"/>
    <w:rsid w:val="008A2A62"/>
    <w:rsid w:val="008A2F36"/>
    <w:rsid w:val="008A4458"/>
    <w:rsid w:val="008A4561"/>
    <w:rsid w:val="008A47BA"/>
    <w:rsid w:val="008A50F3"/>
    <w:rsid w:val="008A5174"/>
    <w:rsid w:val="008A5398"/>
    <w:rsid w:val="008A7884"/>
    <w:rsid w:val="008B0867"/>
    <w:rsid w:val="008C0182"/>
    <w:rsid w:val="008C04A3"/>
    <w:rsid w:val="008C30DA"/>
    <w:rsid w:val="008C4418"/>
    <w:rsid w:val="008C47A6"/>
    <w:rsid w:val="008C5D8D"/>
    <w:rsid w:val="008C5FAE"/>
    <w:rsid w:val="008C69CF"/>
    <w:rsid w:val="008C6BCB"/>
    <w:rsid w:val="008C7716"/>
    <w:rsid w:val="008D3216"/>
    <w:rsid w:val="008D33B4"/>
    <w:rsid w:val="008D37A8"/>
    <w:rsid w:val="008D4CAB"/>
    <w:rsid w:val="008E0FBA"/>
    <w:rsid w:val="008E1032"/>
    <w:rsid w:val="008E1063"/>
    <w:rsid w:val="008E34D0"/>
    <w:rsid w:val="008E3A72"/>
    <w:rsid w:val="008E3B14"/>
    <w:rsid w:val="008E4F97"/>
    <w:rsid w:val="008E5560"/>
    <w:rsid w:val="008E572A"/>
    <w:rsid w:val="008E6B5A"/>
    <w:rsid w:val="008F136B"/>
    <w:rsid w:val="008F61F4"/>
    <w:rsid w:val="009050D0"/>
    <w:rsid w:val="009050F4"/>
    <w:rsid w:val="00907797"/>
    <w:rsid w:val="0091165D"/>
    <w:rsid w:val="00915AEE"/>
    <w:rsid w:val="00916B04"/>
    <w:rsid w:val="0092004C"/>
    <w:rsid w:val="009238CC"/>
    <w:rsid w:val="00923A98"/>
    <w:rsid w:val="00924010"/>
    <w:rsid w:val="00924A86"/>
    <w:rsid w:val="0092704C"/>
    <w:rsid w:val="00927944"/>
    <w:rsid w:val="00930CDB"/>
    <w:rsid w:val="00932944"/>
    <w:rsid w:val="00932B02"/>
    <w:rsid w:val="00934D51"/>
    <w:rsid w:val="00935279"/>
    <w:rsid w:val="009354DE"/>
    <w:rsid w:val="00935AFA"/>
    <w:rsid w:val="00936B9F"/>
    <w:rsid w:val="00936DB8"/>
    <w:rsid w:val="009373D2"/>
    <w:rsid w:val="00940AE9"/>
    <w:rsid w:val="00942B63"/>
    <w:rsid w:val="00945626"/>
    <w:rsid w:val="00945A13"/>
    <w:rsid w:val="0095169E"/>
    <w:rsid w:val="00953770"/>
    <w:rsid w:val="0095681A"/>
    <w:rsid w:val="00957C7B"/>
    <w:rsid w:val="00957F54"/>
    <w:rsid w:val="00963DC0"/>
    <w:rsid w:val="00965F32"/>
    <w:rsid w:val="00967FE0"/>
    <w:rsid w:val="00971A41"/>
    <w:rsid w:val="009727E0"/>
    <w:rsid w:val="00972B3A"/>
    <w:rsid w:val="00973E78"/>
    <w:rsid w:val="00974893"/>
    <w:rsid w:val="00975FF1"/>
    <w:rsid w:val="00976E67"/>
    <w:rsid w:val="009800D0"/>
    <w:rsid w:val="0098019C"/>
    <w:rsid w:val="009829EE"/>
    <w:rsid w:val="00982C7C"/>
    <w:rsid w:val="00983374"/>
    <w:rsid w:val="009840DF"/>
    <w:rsid w:val="00986475"/>
    <w:rsid w:val="00986984"/>
    <w:rsid w:val="00986AD2"/>
    <w:rsid w:val="00987EB1"/>
    <w:rsid w:val="00992A20"/>
    <w:rsid w:val="00992A6D"/>
    <w:rsid w:val="00993E67"/>
    <w:rsid w:val="00994579"/>
    <w:rsid w:val="009958F3"/>
    <w:rsid w:val="009963A3"/>
    <w:rsid w:val="00996D2E"/>
    <w:rsid w:val="009A1015"/>
    <w:rsid w:val="009A1C92"/>
    <w:rsid w:val="009A22FB"/>
    <w:rsid w:val="009A35EF"/>
    <w:rsid w:val="009B3564"/>
    <w:rsid w:val="009B36AB"/>
    <w:rsid w:val="009B3F9F"/>
    <w:rsid w:val="009B42F2"/>
    <w:rsid w:val="009B43CC"/>
    <w:rsid w:val="009B4C68"/>
    <w:rsid w:val="009B4E03"/>
    <w:rsid w:val="009B77CB"/>
    <w:rsid w:val="009C0176"/>
    <w:rsid w:val="009C2B68"/>
    <w:rsid w:val="009C4353"/>
    <w:rsid w:val="009C5A4C"/>
    <w:rsid w:val="009C6D5B"/>
    <w:rsid w:val="009D024F"/>
    <w:rsid w:val="009D1F0F"/>
    <w:rsid w:val="009D293E"/>
    <w:rsid w:val="009D5116"/>
    <w:rsid w:val="009D5989"/>
    <w:rsid w:val="009D65A2"/>
    <w:rsid w:val="009D6C19"/>
    <w:rsid w:val="009D7022"/>
    <w:rsid w:val="009D73C3"/>
    <w:rsid w:val="009D7E30"/>
    <w:rsid w:val="009E239E"/>
    <w:rsid w:val="009E264C"/>
    <w:rsid w:val="009E2E0B"/>
    <w:rsid w:val="009E36A8"/>
    <w:rsid w:val="009E7682"/>
    <w:rsid w:val="009F08B1"/>
    <w:rsid w:val="009F0943"/>
    <w:rsid w:val="009F227D"/>
    <w:rsid w:val="00A003E2"/>
    <w:rsid w:val="00A0112D"/>
    <w:rsid w:val="00A014ED"/>
    <w:rsid w:val="00A02F35"/>
    <w:rsid w:val="00A048A4"/>
    <w:rsid w:val="00A06713"/>
    <w:rsid w:val="00A10714"/>
    <w:rsid w:val="00A11B09"/>
    <w:rsid w:val="00A14C06"/>
    <w:rsid w:val="00A16218"/>
    <w:rsid w:val="00A2045D"/>
    <w:rsid w:val="00A208A4"/>
    <w:rsid w:val="00A21554"/>
    <w:rsid w:val="00A24A02"/>
    <w:rsid w:val="00A25EBB"/>
    <w:rsid w:val="00A27C6F"/>
    <w:rsid w:val="00A3074F"/>
    <w:rsid w:val="00A310E2"/>
    <w:rsid w:val="00A311FE"/>
    <w:rsid w:val="00A31890"/>
    <w:rsid w:val="00A3240C"/>
    <w:rsid w:val="00A330B2"/>
    <w:rsid w:val="00A330F2"/>
    <w:rsid w:val="00A33F55"/>
    <w:rsid w:val="00A40749"/>
    <w:rsid w:val="00A44078"/>
    <w:rsid w:val="00A4408B"/>
    <w:rsid w:val="00A451A4"/>
    <w:rsid w:val="00A45E23"/>
    <w:rsid w:val="00A46B8D"/>
    <w:rsid w:val="00A4712D"/>
    <w:rsid w:val="00A53F12"/>
    <w:rsid w:val="00A540E7"/>
    <w:rsid w:val="00A559A7"/>
    <w:rsid w:val="00A56BC1"/>
    <w:rsid w:val="00A57EE8"/>
    <w:rsid w:val="00A64CF8"/>
    <w:rsid w:val="00A6558F"/>
    <w:rsid w:val="00A663D8"/>
    <w:rsid w:val="00A6775D"/>
    <w:rsid w:val="00A67DF8"/>
    <w:rsid w:val="00A72167"/>
    <w:rsid w:val="00A754B1"/>
    <w:rsid w:val="00A763BF"/>
    <w:rsid w:val="00A76F6C"/>
    <w:rsid w:val="00A813B1"/>
    <w:rsid w:val="00A82252"/>
    <w:rsid w:val="00A83F92"/>
    <w:rsid w:val="00A86448"/>
    <w:rsid w:val="00A86A25"/>
    <w:rsid w:val="00A90C24"/>
    <w:rsid w:val="00A92447"/>
    <w:rsid w:val="00A9282A"/>
    <w:rsid w:val="00A94F95"/>
    <w:rsid w:val="00A95A11"/>
    <w:rsid w:val="00A960BC"/>
    <w:rsid w:val="00A96A4B"/>
    <w:rsid w:val="00AA255D"/>
    <w:rsid w:val="00AA2840"/>
    <w:rsid w:val="00AA2BEF"/>
    <w:rsid w:val="00AA2D35"/>
    <w:rsid w:val="00AA3628"/>
    <w:rsid w:val="00AA4AC0"/>
    <w:rsid w:val="00AA7C2F"/>
    <w:rsid w:val="00AB0F3A"/>
    <w:rsid w:val="00AB1B0D"/>
    <w:rsid w:val="00AB5475"/>
    <w:rsid w:val="00AB6066"/>
    <w:rsid w:val="00AC00F3"/>
    <w:rsid w:val="00AC011E"/>
    <w:rsid w:val="00AC0A17"/>
    <w:rsid w:val="00AC220A"/>
    <w:rsid w:val="00AC6371"/>
    <w:rsid w:val="00AC7900"/>
    <w:rsid w:val="00AD01B8"/>
    <w:rsid w:val="00AD0F8B"/>
    <w:rsid w:val="00AD2DA8"/>
    <w:rsid w:val="00AD4985"/>
    <w:rsid w:val="00AE210C"/>
    <w:rsid w:val="00AE2153"/>
    <w:rsid w:val="00AE3694"/>
    <w:rsid w:val="00AE440E"/>
    <w:rsid w:val="00AE5CD3"/>
    <w:rsid w:val="00AE75CA"/>
    <w:rsid w:val="00AE78A7"/>
    <w:rsid w:val="00AE78D5"/>
    <w:rsid w:val="00AF1964"/>
    <w:rsid w:val="00AF1B27"/>
    <w:rsid w:val="00AF4011"/>
    <w:rsid w:val="00AF4FDB"/>
    <w:rsid w:val="00AF5C31"/>
    <w:rsid w:val="00AF613C"/>
    <w:rsid w:val="00B041EE"/>
    <w:rsid w:val="00B06C9D"/>
    <w:rsid w:val="00B100A5"/>
    <w:rsid w:val="00B1028A"/>
    <w:rsid w:val="00B14286"/>
    <w:rsid w:val="00B1504C"/>
    <w:rsid w:val="00B1511C"/>
    <w:rsid w:val="00B15B7D"/>
    <w:rsid w:val="00B17095"/>
    <w:rsid w:val="00B2131F"/>
    <w:rsid w:val="00B229F8"/>
    <w:rsid w:val="00B26D62"/>
    <w:rsid w:val="00B30A53"/>
    <w:rsid w:val="00B32B2D"/>
    <w:rsid w:val="00B33258"/>
    <w:rsid w:val="00B34FB2"/>
    <w:rsid w:val="00B36AF0"/>
    <w:rsid w:val="00B40DB9"/>
    <w:rsid w:val="00B4177B"/>
    <w:rsid w:val="00B42FC3"/>
    <w:rsid w:val="00B43289"/>
    <w:rsid w:val="00B43D68"/>
    <w:rsid w:val="00B44250"/>
    <w:rsid w:val="00B46DCE"/>
    <w:rsid w:val="00B4749B"/>
    <w:rsid w:val="00B4753A"/>
    <w:rsid w:val="00B50F29"/>
    <w:rsid w:val="00B52416"/>
    <w:rsid w:val="00B52EEF"/>
    <w:rsid w:val="00B53BBD"/>
    <w:rsid w:val="00B54124"/>
    <w:rsid w:val="00B555F7"/>
    <w:rsid w:val="00B62153"/>
    <w:rsid w:val="00B633D6"/>
    <w:rsid w:val="00B63C61"/>
    <w:rsid w:val="00B649A6"/>
    <w:rsid w:val="00B6573E"/>
    <w:rsid w:val="00B7470B"/>
    <w:rsid w:val="00B758EF"/>
    <w:rsid w:val="00B76ED8"/>
    <w:rsid w:val="00B77146"/>
    <w:rsid w:val="00B771C3"/>
    <w:rsid w:val="00B81892"/>
    <w:rsid w:val="00B82106"/>
    <w:rsid w:val="00B84B38"/>
    <w:rsid w:val="00B8681D"/>
    <w:rsid w:val="00B875A1"/>
    <w:rsid w:val="00B913C0"/>
    <w:rsid w:val="00B9320F"/>
    <w:rsid w:val="00BA0919"/>
    <w:rsid w:val="00BA1650"/>
    <w:rsid w:val="00BA169E"/>
    <w:rsid w:val="00BA3520"/>
    <w:rsid w:val="00BA4687"/>
    <w:rsid w:val="00BA470B"/>
    <w:rsid w:val="00BA48F2"/>
    <w:rsid w:val="00BA5150"/>
    <w:rsid w:val="00BA5352"/>
    <w:rsid w:val="00BB4425"/>
    <w:rsid w:val="00BB5AA7"/>
    <w:rsid w:val="00BB69C6"/>
    <w:rsid w:val="00BB6A49"/>
    <w:rsid w:val="00BB7C94"/>
    <w:rsid w:val="00BC12B3"/>
    <w:rsid w:val="00BC6F59"/>
    <w:rsid w:val="00BD3355"/>
    <w:rsid w:val="00BD44AF"/>
    <w:rsid w:val="00BE1342"/>
    <w:rsid w:val="00BE1389"/>
    <w:rsid w:val="00BE1D9A"/>
    <w:rsid w:val="00BE20A4"/>
    <w:rsid w:val="00BE4439"/>
    <w:rsid w:val="00BE461F"/>
    <w:rsid w:val="00BE4631"/>
    <w:rsid w:val="00BE5363"/>
    <w:rsid w:val="00BE66E8"/>
    <w:rsid w:val="00BF08A6"/>
    <w:rsid w:val="00BF4739"/>
    <w:rsid w:val="00BF48EA"/>
    <w:rsid w:val="00BF4AFC"/>
    <w:rsid w:val="00C029DC"/>
    <w:rsid w:val="00C039D4"/>
    <w:rsid w:val="00C0493C"/>
    <w:rsid w:val="00C057D7"/>
    <w:rsid w:val="00C06C12"/>
    <w:rsid w:val="00C14BAC"/>
    <w:rsid w:val="00C152ED"/>
    <w:rsid w:val="00C165EE"/>
    <w:rsid w:val="00C167A1"/>
    <w:rsid w:val="00C1723D"/>
    <w:rsid w:val="00C1747F"/>
    <w:rsid w:val="00C2136A"/>
    <w:rsid w:val="00C23032"/>
    <w:rsid w:val="00C23233"/>
    <w:rsid w:val="00C2410E"/>
    <w:rsid w:val="00C2677A"/>
    <w:rsid w:val="00C3319D"/>
    <w:rsid w:val="00C33719"/>
    <w:rsid w:val="00C34CED"/>
    <w:rsid w:val="00C36398"/>
    <w:rsid w:val="00C36A59"/>
    <w:rsid w:val="00C40532"/>
    <w:rsid w:val="00C41F44"/>
    <w:rsid w:val="00C44149"/>
    <w:rsid w:val="00C4419F"/>
    <w:rsid w:val="00C465A7"/>
    <w:rsid w:val="00C51594"/>
    <w:rsid w:val="00C54249"/>
    <w:rsid w:val="00C57B99"/>
    <w:rsid w:val="00C617CC"/>
    <w:rsid w:val="00C62638"/>
    <w:rsid w:val="00C629ED"/>
    <w:rsid w:val="00C66D7F"/>
    <w:rsid w:val="00C67429"/>
    <w:rsid w:val="00C679B0"/>
    <w:rsid w:val="00C72BF2"/>
    <w:rsid w:val="00C74A1D"/>
    <w:rsid w:val="00C762CB"/>
    <w:rsid w:val="00C76ACD"/>
    <w:rsid w:val="00C7701E"/>
    <w:rsid w:val="00C80260"/>
    <w:rsid w:val="00C82039"/>
    <w:rsid w:val="00C85758"/>
    <w:rsid w:val="00C877F5"/>
    <w:rsid w:val="00C87BFA"/>
    <w:rsid w:val="00C906EF"/>
    <w:rsid w:val="00C9357C"/>
    <w:rsid w:val="00C93815"/>
    <w:rsid w:val="00CA154A"/>
    <w:rsid w:val="00CA40AC"/>
    <w:rsid w:val="00CA4B21"/>
    <w:rsid w:val="00CA5C35"/>
    <w:rsid w:val="00CB1A42"/>
    <w:rsid w:val="00CB21C8"/>
    <w:rsid w:val="00CB26AC"/>
    <w:rsid w:val="00CB3C29"/>
    <w:rsid w:val="00CB4101"/>
    <w:rsid w:val="00CB47CD"/>
    <w:rsid w:val="00CB49D9"/>
    <w:rsid w:val="00CB506B"/>
    <w:rsid w:val="00CC1F2C"/>
    <w:rsid w:val="00CC2AE5"/>
    <w:rsid w:val="00CC31A1"/>
    <w:rsid w:val="00CC4E13"/>
    <w:rsid w:val="00CC5C5D"/>
    <w:rsid w:val="00CC5E36"/>
    <w:rsid w:val="00CD2FE9"/>
    <w:rsid w:val="00CD4AD0"/>
    <w:rsid w:val="00CD6C49"/>
    <w:rsid w:val="00CD72BC"/>
    <w:rsid w:val="00CE0D18"/>
    <w:rsid w:val="00CE126C"/>
    <w:rsid w:val="00CE17A4"/>
    <w:rsid w:val="00CE4769"/>
    <w:rsid w:val="00CE5339"/>
    <w:rsid w:val="00CE585C"/>
    <w:rsid w:val="00CE64D6"/>
    <w:rsid w:val="00CE6EB4"/>
    <w:rsid w:val="00CE7557"/>
    <w:rsid w:val="00CF1EC9"/>
    <w:rsid w:val="00CF20FD"/>
    <w:rsid w:val="00CF2CFB"/>
    <w:rsid w:val="00CF30E0"/>
    <w:rsid w:val="00CF6AB2"/>
    <w:rsid w:val="00D003DD"/>
    <w:rsid w:val="00D00752"/>
    <w:rsid w:val="00D00CB8"/>
    <w:rsid w:val="00D00DEF"/>
    <w:rsid w:val="00D0312B"/>
    <w:rsid w:val="00D10647"/>
    <w:rsid w:val="00D11084"/>
    <w:rsid w:val="00D12918"/>
    <w:rsid w:val="00D15698"/>
    <w:rsid w:val="00D16D8A"/>
    <w:rsid w:val="00D1734B"/>
    <w:rsid w:val="00D21B6A"/>
    <w:rsid w:val="00D21F12"/>
    <w:rsid w:val="00D2359E"/>
    <w:rsid w:val="00D23809"/>
    <w:rsid w:val="00D23B17"/>
    <w:rsid w:val="00D258E3"/>
    <w:rsid w:val="00D268B3"/>
    <w:rsid w:val="00D27D8B"/>
    <w:rsid w:val="00D3209D"/>
    <w:rsid w:val="00D32934"/>
    <w:rsid w:val="00D365F1"/>
    <w:rsid w:val="00D409B7"/>
    <w:rsid w:val="00D41EFF"/>
    <w:rsid w:val="00D460A8"/>
    <w:rsid w:val="00D50AA9"/>
    <w:rsid w:val="00D50CFD"/>
    <w:rsid w:val="00D5407A"/>
    <w:rsid w:val="00D56205"/>
    <w:rsid w:val="00D56FE3"/>
    <w:rsid w:val="00D5792C"/>
    <w:rsid w:val="00D601F9"/>
    <w:rsid w:val="00D60412"/>
    <w:rsid w:val="00D638FB"/>
    <w:rsid w:val="00D64044"/>
    <w:rsid w:val="00D6499B"/>
    <w:rsid w:val="00D64F46"/>
    <w:rsid w:val="00D67466"/>
    <w:rsid w:val="00D67D9A"/>
    <w:rsid w:val="00D709CB"/>
    <w:rsid w:val="00D71132"/>
    <w:rsid w:val="00D718DC"/>
    <w:rsid w:val="00D71CCE"/>
    <w:rsid w:val="00D721C0"/>
    <w:rsid w:val="00D72900"/>
    <w:rsid w:val="00D757EE"/>
    <w:rsid w:val="00D7694F"/>
    <w:rsid w:val="00D8031A"/>
    <w:rsid w:val="00D80532"/>
    <w:rsid w:val="00D80939"/>
    <w:rsid w:val="00D835A0"/>
    <w:rsid w:val="00D84590"/>
    <w:rsid w:val="00D85E8C"/>
    <w:rsid w:val="00D8617E"/>
    <w:rsid w:val="00D86707"/>
    <w:rsid w:val="00D871D1"/>
    <w:rsid w:val="00D8779C"/>
    <w:rsid w:val="00D879FF"/>
    <w:rsid w:val="00D87A5F"/>
    <w:rsid w:val="00D918E4"/>
    <w:rsid w:val="00D93655"/>
    <w:rsid w:val="00D9389A"/>
    <w:rsid w:val="00D95BE8"/>
    <w:rsid w:val="00D961B4"/>
    <w:rsid w:val="00D97933"/>
    <w:rsid w:val="00D97AD2"/>
    <w:rsid w:val="00D97D98"/>
    <w:rsid w:val="00DA0B28"/>
    <w:rsid w:val="00DA5179"/>
    <w:rsid w:val="00DA6003"/>
    <w:rsid w:val="00DA70FC"/>
    <w:rsid w:val="00DA7726"/>
    <w:rsid w:val="00DB0943"/>
    <w:rsid w:val="00DB2E87"/>
    <w:rsid w:val="00DB46B3"/>
    <w:rsid w:val="00DB4A3D"/>
    <w:rsid w:val="00DB5C09"/>
    <w:rsid w:val="00DC011A"/>
    <w:rsid w:val="00DC02B1"/>
    <w:rsid w:val="00DC06A1"/>
    <w:rsid w:val="00DC22EE"/>
    <w:rsid w:val="00DC3BCE"/>
    <w:rsid w:val="00DC47EC"/>
    <w:rsid w:val="00DC5879"/>
    <w:rsid w:val="00DD0383"/>
    <w:rsid w:val="00DD14DC"/>
    <w:rsid w:val="00DD4E0B"/>
    <w:rsid w:val="00DD4EFC"/>
    <w:rsid w:val="00DD62DE"/>
    <w:rsid w:val="00DE052D"/>
    <w:rsid w:val="00DE2F24"/>
    <w:rsid w:val="00DF02AB"/>
    <w:rsid w:val="00DF0DFF"/>
    <w:rsid w:val="00DF798B"/>
    <w:rsid w:val="00E009C8"/>
    <w:rsid w:val="00E00F47"/>
    <w:rsid w:val="00E02BFD"/>
    <w:rsid w:val="00E06F5A"/>
    <w:rsid w:val="00E1035A"/>
    <w:rsid w:val="00E10F15"/>
    <w:rsid w:val="00E12984"/>
    <w:rsid w:val="00E133A9"/>
    <w:rsid w:val="00E146FE"/>
    <w:rsid w:val="00E1632A"/>
    <w:rsid w:val="00E16614"/>
    <w:rsid w:val="00E1755C"/>
    <w:rsid w:val="00E178A0"/>
    <w:rsid w:val="00E17918"/>
    <w:rsid w:val="00E17A49"/>
    <w:rsid w:val="00E207F0"/>
    <w:rsid w:val="00E21528"/>
    <w:rsid w:val="00E236B4"/>
    <w:rsid w:val="00E2515E"/>
    <w:rsid w:val="00E27324"/>
    <w:rsid w:val="00E30E54"/>
    <w:rsid w:val="00E31DC9"/>
    <w:rsid w:val="00E357C4"/>
    <w:rsid w:val="00E36E9D"/>
    <w:rsid w:val="00E37D63"/>
    <w:rsid w:val="00E44A25"/>
    <w:rsid w:val="00E459B0"/>
    <w:rsid w:val="00E47075"/>
    <w:rsid w:val="00E529D5"/>
    <w:rsid w:val="00E53986"/>
    <w:rsid w:val="00E55000"/>
    <w:rsid w:val="00E5736A"/>
    <w:rsid w:val="00E57AAF"/>
    <w:rsid w:val="00E6254A"/>
    <w:rsid w:val="00E645FC"/>
    <w:rsid w:val="00E64E54"/>
    <w:rsid w:val="00E70D10"/>
    <w:rsid w:val="00E73F57"/>
    <w:rsid w:val="00E817B5"/>
    <w:rsid w:val="00E85640"/>
    <w:rsid w:val="00E86D59"/>
    <w:rsid w:val="00E90C88"/>
    <w:rsid w:val="00E91B9B"/>
    <w:rsid w:val="00E941A9"/>
    <w:rsid w:val="00E95DBB"/>
    <w:rsid w:val="00E96B9E"/>
    <w:rsid w:val="00E971B6"/>
    <w:rsid w:val="00EA045F"/>
    <w:rsid w:val="00EA232D"/>
    <w:rsid w:val="00EA4C7A"/>
    <w:rsid w:val="00EA75BA"/>
    <w:rsid w:val="00EA7768"/>
    <w:rsid w:val="00EA77CC"/>
    <w:rsid w:val="00EB1E96"/>
    <w:rsid w:val="00EB1F25"/>
    <w:rsid w:val="00EB20F9"/>
    <w:rsid w:val="00EB27CB"/>
    <w:rsid w:val="00EB612A"/>
    <w:rsid w:val="00EB6F14"/>
    <w:rsid w:val="00EC2041"/>
    <w:rsid w:val="00EC6DC8"/>
    <w:rsid w:val="00EC785B"/>
    <w:rsid w:val="00ED0D72"/>
    <w:rsid w:val="00ED1318"/>
    <w:rsid w:val="00ED1E7F"/>
    <w:rsid w:val="00ED230D"/>
    <w:rsid w:val="00ED2CCC"/>
    <w:rsid w:val="00ED2ED1"/>
    <w:rsid w:val="00ED4036"/>
    <w:rsid w:val="00ED43DC"/>
    <w:rsid w:val="00EE06A3"/>
    <w:rsid w:val="00EE0F43"/>
    <w:rsid w:val="00EE1CED"/>
    <w:rsid w:val="00EE2004"/>
    <w:rsid w:val="00EE2A2A"/>
    <w:rsid w:val="00EE3000"/>
    <w:rsid w:val="00EE6A48"/>
    <w:rsid w:val="00EF17F7"/>
    <w:rsid w:val="00EF2580"/>
    <w:rsid w:val="00EF2C7C"/>
    <w:rsid w:val="00EF3B65"/>
    <w:rsid w:val="00EF6E85"/>
    <w:rsid w:val="00EF74D8"/>
    <w:rsid w:val="00F0033B"/>
    <w:rsid w:val="00F02C93"/>
    <w:rsid w:val="00F0458C"/>
    <w:rsid w:val="00F04CE2"/>
    <w:rsid w:val="00F06FE8"/>
    <w:rsid w:val="00F1172B"/>
    <w:rsid w:val="00F14D6D"/>
    <w:rsid w:val="00F154C9"/>
    <w:rsid w:val="00F16E5C"/>
    <w:rsid w:val="00F17C9E"/>
    <w:rsid w:val="00F20521"/>
    <w:rsid w:val="00F2416C"/>
    <w:rsid w:val="00F24834"/>
    <w:rsid w:val="00F24E3F"/>
    <w:rsid w:val="00F26511"/>
    <w:rsid w:val="00F27969"/>
    <w:rsid w:val="00F329A5"/>
    <w:rsid w:val="00F32CCE"/>
    <w:rsid w:val="00F3368A"/>
    <w:rsid w:val="00F36241"/>
    <w:rsid w:val="00F36D7F"/>
    <w:rsid w:val="00F4609F"/>
    <w:rsid w:val="00F47563"/>
    <w:rsid w:val="00F53CD7"/>
    <w:rsid w:val="00F53D2C"/>
    <w:rsid w:val="00F623B5"/>
    <w:rsid w:val="00F63A92"/>
    <w:rsid w:val="00F67B39"/>
    <w:rsid w:val="00F7118B"/>
    <w:rsid w:val="00F719FB"/>
    <w:rsid w:val="00F7430D"/>
    <w:rsid w:val="00F749D4"/>
    <w:rsid w:val="00F74B7B"/>
    <w:rsid w:val="00F8068A"/>
    <w:rsid w:val="00F81CCA"/>
    <w:rsid w:val="00F9091A"/>
    <w:rsid w:val="00F93216"/>
    <w:rsid w:val="00FA15C8"/>
    <w:rsid w:val="00FA199E"/>
    <w:rsid w:val="00FA21B3"/>
    <w:rsid w:val="00FA2680"/>
    <w:rsid w:val="00FB080A"/>
    <w:rsid w:val="00FB1066"/>
    <w:rsid w:val="00FB2EC9"/>
    <w:rsid w:val="00FB37CF"/>
    <w:rsid w:val="00FB3881"/>
    <w:rsid w:val="00FB5E76"/>
    <w:rsid w:val="00FB7734"/>
    <w:rsid w:val="00FC0BB3"/>
    <w:rsid w:val="00FC0D1D"/>
    <w:rsid w:val="00FC12E7"/>
    <w:rsid w:val="00FC1460"/>
    <w:rsid w:val="00FC417B"/>
    <w:rsid w:val="00FC4680"/>
    <w:rsid w:val="00FC71F9"/>
    <w:rsid w:val="00FC7649"/>
    <w:rsid w:val="00FC7C02"/>
    <w:rsid w:val="00FD14BE"/>
    <w:rsid w:val="00FD16E1"/>
    <w:rsid w:val="00FD25F9"/>
    <w:rsid w:val="00FD776B"/>
    <w:rsid w:val="00FE059E"/>
    <w:rsid w:val="00FE196D"/>
    <w:rsid w:val="00FE1F46"/>
    <w:rsid w:val="00FE318F"/>
    <w:rsid w:val="00FE3B8A"/>
    <w:rsid w:val="00FE57F2"/>
    <w:rsid w:val="00FE6D4E"/>
    <w:rsid w:val="00FE7E81"/>
    <w:rsid w:val="00FF0174"/>
    <w:rsid w:val="00FF0901"/>
    <w:rsid w:val="00FF3966"/>
    <w:rsid w:val="00FF79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561"/>
    <w:pPr>
      <w:spacing w:after="200" w:line="276" w:lineRule="auto"/>
    </w:pPr>
    <w:rPr>
      <w:sz w:val="22"/>
      <w:szCs w:val="22"/>
      <w:lang w:eastAsia="en-US"/>
    </w:rPr>
  </w:style>
  <w:style w:type="paragraph" w:styleId="Naslov1">
    <w:name w:val="heading 1"/>
    <w:basedOn w:val="Navaden"/>
    <w:next w:val="Navaden"/>
    <w:link w:val="Naslov1Znak"/>
    <w:uiPriority w:val="9"/>
    <w:qFormat/>
    <w:rsid w:val="00AA4AC0"/>
    <w:pPr>
      <w:keepNext/>
      <w:spacing w:before="240" w:after="60"/>
      <w:outlineLvl w:val="0"/>
    </w:pPr>
    <w:rPr>
      <w:rFonts w:ascii="Cambria" w:eastAsia="Times New Roman" w:hAnsi="Cambria"/>
      <w:b/>
      <w:bCs/>
      <w:kern w:val="32"/>
      <w:sz w:val="32"/>
      <w:szCs w:val="32"/>
    </w:rPr>
  </w:style>
  <w:style w:type="paragraph" w:styleId="Naslov2">
    <w:name w:val="heading 2"/>
    <w:basedOn w:val="Navaden"/>
    <w:link w:val="Naslov2Znak"/>
    <w:uiPriority w:val="9"/>
    <w:qFormat/>
    <w:rsid w:val="00661798"/>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pombasklic1">
    <w:name w:val="Pripomba – sklic1"/>
    <w:uiPriority w:val="99"/>
    <w:semiHidden/>
    <w:unhideWhenUsed/>
    <w:rsid w:val="004A1793"/>
    <w:rPr>
      <w:sz w:val="16"/>
      <w:szCs w:val="16"/>
    </w:rPr>
  </w:style>
  <w:style w:type="paragraph" w:customStyle="1" w:styleId="Pripombabesedilo1">
    <w:name w:val="Pripomba – besedilo1"/>
    <w:basedOn w:val="Navaden"/>
    <w:link w:val="PripombabesediloZnak"/>
    <w:uiPriority w:val="99"/>
    <w:unhideWhenUsed/>
    <w:rsid w:val="004A1793"/>
    <w:rPr>
      <w:sz w:val="20"/>
      <w:szCs w:val="20"/>
    </w:rPr>
  </w:style>
  <w:style w:type="character" w:customStyle="1" w:styleId="PripombabesediloZnak">
    <w:name w:val="Pripomba – besedilo Znak"/>
    <w:link w:val="Pripombabesedilo1"/>
    <w:uiPriority w:val="99"/>
    <w:rsid w:val="004A1793"/>
    <w:rPr>
      <w:lang w:val="sl-SI"/>
    </w:rPr>
  </w:style>
  <w:style w:type="paragraph" w:customStyle="1" w:styleId="Zadevapripombe1">
    <w:name w:val="Zadeva pripombe1"/>
    <w:basedOn w:val="Pripombabesedilo1"/>
    <w:next w:val="Pripombabesedilo1"/>
    <w:link w:val="ZadevapripombeZnak"/>
    <w:uiPriority w:val="99"/>
    <w:semiHidden/>
    <w:unhideWhenUsed/>
    <w:rsid w:val="004A1793"/>
    <w:rPr>
      <w:b/>
      <w:bCs/>
    </w:rPr>
  </w:style>
  <w:style w:type="character" w:customStyle="1" w:styleId="ZadevapripombeZnak">
    <w:name w:val="Zadeva pripombe Znak"/>
    <w:link w:val="Zadevapripombe1"/>
    <w:uiPriority w:val="99"/>
    <w:semiHidden/>
    <w:rsid w:val="004A1793"/>
    <w:rPr>
      <w:b/>
      <w:bCs/>
      <w:lang w:val="sl-SI"/>
    </w:rPr>
  </w:style>
  <w:style w:type="paragraph" w:styleId="Besedilooblaka">
    <w:name w:val="Balloon Text"/>
    <w:basedOn w:val="Navaden"/>
    <w:link w:val="BesedilooblakaZnak"/>
    <w:uiPriority w:val="99"/>
    <w:semiHidden/>
    <w:unhideWhenUsed/>
    <w:rsid w:val="004A179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4A1793"/>
    <w:rPr>
      <w:rFonts w:ascii="Tahoma" w:hAnsi="Tahoma" w:cs="Tahoma"/>
      <w:sz w:val="16"/>
      <w:szCs w:val="16"/>
      <w:lang w:val="sl-SI"/>
    </w:rPr>
  </w:style>
  <w:style w:type="paragraph" w:customStyle="1" w:styleId="Div">
    <w:name w:val="Div"/>
    <w:basedOn w:val="Navaden"/>
    <w:rsid w:val="004A1793"/>
    <w:pPr>
      <w:shd w:val="solid" w:color="FFFFFF" w:fill="auto"/>
      <w:spacing w:after="0" w:line="240" w:lineRule="auto"/>
    </w:pPr>
    <w:rPr>
      <w:rFonts w:ascii="Verdana" w:eastAsia="Verdana" w:hAnsi="Verdana" w:cs="Verdana"/>
      <w:sz w:val="20"/>
      <w:szCs w:val="24"/>
      <w:shd w:val="solid" w:color="FFFFFF" w:fill="auto"/>
      <w:lang w:val="ru-RU" w:eastAsia="ru-RU"/>
    </w:rPr>
  </w:style>
  <w:style w:type="character" w:customStyle="1" w:styleId="Naslov2Znak">
    <w:name w:val="Naslov 2 Znak"/>
    <w:link w:val="Naslov2"/>
    <w:uiPriority w:val="9"/>
    <w:rsid w:val="00661798"/>
    <w:rPr>
      <w:rFonts w:ascii="Times New Roman" w:eastAsia="Times New Roman" w:hAnsi="Times New Roman"/>
      <w:b/>
      <w:bCs/>
      <w:sz w:val="36"/>
      <w:szCs w:val="36"/>
    </w:rPr>
  </w:style>
  <w:style w:type="character" w:styleId="Hiperpovezava">
    <w:name w:val="Hyperlink"/>
    <w:uiPriority w:val="99"/>
    <w:unhideWhenUsed/>
    <w:rsid w:val="00F24E3F"/>
    <w:rPr>
      <w:color w:val="0000FF"/>
      <w:u w:val="single"/>
    </w:rPr>
  </w:style>
  <w:style w:type="paragraph" w:customStyle="1" w:styleId="a">
    <w:basedOn w:val="Navaden"/>
    <w:next w:val="Pripombabesedilo1"/>
    <w:link w:val="Komentar-besediloZnak"/>
    <w:uiPriority w:val="99"/>
    <w:unhideWhenUsed/>
    <w:rsid w:val="006F7216"/>
    <w:rPr>
      <w:sz w:val="20"/>
      <w:szCs w:val="20"/>
    </w:rPr>
  </w:style>
  <w:style w:type="character" w:customStyle="1" w:styleId="Komentar-besediloZnak">
    <w:name w:val="Komentar - besedilo Znak"/>
    <w:link w:val="a"/>
    <w:uiPriority w:val="99"/>
    <w:rsid w:val="006F7216"/>
    <w:rPr>
      <w:lang w:eastAsia="en-US"/>
    </w:rPr>
  </w:style>
  <w:style w:type="paragraph" w:styleId="Glava">
    <w:name w:val="header"/>
    <w:basedOn w:val="Navaden"/>
    <w:link w:val="GlavaZnak"/>
    <w:unhideWhenUsed/>
    <w:rsid w:val="00784101"/>
    <w:pPr>
      <w:tabs>
        <w:tab w:val="center" w:pos="4536"/>
        <w:tab w:val="right" w:pos="9072"/>
      </w:tabs>
    </w:pPr>
  </w:style>
  <w:style w:type="character" w:customStyle="1" w:styleId="GlavaZnak">
    <w:name w:val="Glava Znak"/>
    <w:link w:val="Glava"/>
    <w:rsid w:val="00784101"/>
    <w:rPr>
      <w:sz w:val="22"/>
      <w:szCs w:val="22"/>
      <w:lang w:eastAsia="en-US"/>
    </w:rPr>
  </w:style>
  <w:style w:type="paragraph" w:styleId="Noga">
    <w:name w:val="footer"/>
    <w:basedOn w:val="Navaden"/>
    <w:link w:val="NogaZnak"/>
    <w:uiPriority w:val="99"/>
    <w:unhideWhenUsed/>
    <w:rsid w:val="00784101"/>
    <w:pPr>
      <w:tabs>
        <w:tab w:val="center" w:pos="4536"/>
        <w:tab w:val="right" w:pos="9072"/>
      </w:tabs>
    </w:pPr>
  </w:style>
  <w:style w:type="character" w:customStyle="1" w:styleId="NogaZnak">
    <w:name w:val="Noga Znak"/>
    <w:link w:val="Noga"/>
    <w:uiPriority w:val="99"/>
    <w:rsid w:val="00784101"/>
    <w:rPr>
      <w:sz w:val="22"/>
      <w:szCs w:val="22"/>
      <w:lang w:eastAsia="en-US"/>
    </w:rPr>
  </w:style>
  <w:style w:type="paragraph" w:styleId="Revizija">
    <w:name w:val="Revision"/>
    <w:hidden/>
    <w:uiPriority w:val="99"/>
    <w:semiHidden/>
    <w:rsid w:val="007C4E47"/>
    <w:rPr>
      <w:sz w:val="22"/>
      <w:szCs w:val="22"/>
      <w:lang w:eastAsia="en-US"/>
    </w:rPr>
  </w:style>
  <w:style w:type="numbering" w:customStyle="1" w:styleId="Brezseznama1">
    <w:name w:val="Brez seznama1"/>
    <w:next w:val="Brezseznama"/>
    <w:uiPriority w:val="99"/>
    <w:semiHidden/>
    <w:unhideWhenUsed/>
    <w:rsid w:val="00430E60"/>
  </w:style>
  <w:style w:type="character" w:customStyle="1" w:styleId="Naslov1Znak">
    <w:name w:val="Naslov 1 Znak"/>
    <w:link w:val="Naslov1"/>
    <w:uiPriority w:val="9"/>
    <w:rsid w:val="00AA4AC0"/>
    <w:rPr>
      <w:rFonts w:ascii="Cambria" w:eastAsia="Times New Roman" w:hAnsi="Cambria"/>
      <w:b/>
      <w:bCs/>
      <w:kern w:val="32"/>
      <w:sz w:val="32"/>
      <w:szCs w:val="32"/>
      <w:lang w:eastAsia="en-US"/>
    </w:rPr>
  </w:style>
  <w:style w:type="paragraph" w:styleId="Sprotnaopomba-besedilo">
    <w:name w:val="footnote text"/>
    <w:basedOn w:val="Navaden"/>
    <w:link w:val="Sprotnaopomba-besediloZnak"/>
    <w:uiPriority w:val="99"/>
    <w:semiHidden/>
    <w:unhideWhenUsed/>
    <w:rsid w:val="00AA4AC0"/>
    <w:rPr>
      <w:sz w:val="20"/>
      <w:szCs w:val="20"/>
    </w:rPr>
  </w:style>
  <w:style w:type="character" w:customStyle="1" w:styleId="Sprotnaopomba-besediloZnak">
    <w:name w:val="Sprotna opomba - besedilo Znak"/>
    <w:link w:val="Sprotnaopomba-besedilo"/>
    <w:uiPriority w:val="99"/>
    <w:semiHidden/>
    <w:rsid w:val="00AA4AC0"/>
    <w:rPr>
      <w:lang w:eastAsia="en-US"/>
    </w:rPr>
  </w:style>
  <w:style w:type="character" w:styleId="Sprotnaopomba-sklic">
    <w:name w:val="footnote reference"/>
    <w:aliases w:val="Fussnota,Footnote symbol,Footnote,Footnotes refss,callout,BVI fnr,16 Point,Superscript 6 Point,nota pié di pagina"/>
    <w:uiPriority w:val="99"/>
    <w:unhideWhenUsed/>
    <w:rsid w:val="00AA4AC0"/>
    <w:rPr>
      <w:vertAlign w:val="superscript"/>
    </w:rPr>
  </w:style>
  <w:style w:type="paragraph" w:styleId="NaslovTOC">
    <w:name w:val="TOC Heading"/>
    <w:basedOn w:val="Naslov1"/>
    <w:next w:val="Navaden"/>
    <w:uiPriority w:val="39"/>
    <w:semiHidden/>
    <w:unhideWhenUsed/>
    <w:qFormat/>
    <w:rsid w:val="00AA4AC0"/>
    <w:pPr>
      <w:keepLines/>
      <w:spacing w:before="480" w:after="0"/>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AA4AC0"/>
    <w:pPr>
      <w:spacing w:after="100"/>
      <w:ind w:left="220"/>
    </w:pPr>
    <w:rPr>
      <w:rFonts w:eastAsia="Times New Roman"/>
      <w:lang w:eastAsia="sl-SI"/>
    </w:rPr>
  </w:style>
  <w:style w:type="paragraph" w:styleId="Kazalovsebine1">
    <w:name w:val="toc 1"/>
    <w:basedOn w:val="Navaden"/>
    <w:next w:val="Navaden"/>
    <w:autoRedefine/>
    <w:uiPriority w:val="39"/>
    <w:unhideWhenUsed/>
    <w:qFormat/>
    <w:rsid w:val="00AA4AC0"/>
    <w:pPr>
      <w:spacing w:after="100"/>
    </w:pPr>
    <w:rPr>
      <w:rFonts w:eastAsia="Times New Roman"/>
      <w:lang w:eastAsia="sl-SI"/>
    </w:rPr>
  </w:style>
  <w:style w:type="paragraph" w:styleId="Kazalovsebine3">
    <w:name w:val="toc 3"/>
    <w:basedOn w:val="Navaden"/>
    <w:next w:val="Navaden"/>
    <w:autoRedefine/>
    <w:uiPriority w:val="39"/>
    <w:semiHidden/>
    <w:unhideWhenUsed/>
    <w:qFormat/>
    <w:rsid w:val="00AA4AC0"/>
    <w:pPr>
      <w:spacing w:after="100"/>
      <w:ind w:left="440"/>
    </w:pPr>
    <w:rPr>
      <w:rFonts w:eastAsia="Times New Roman"/>
      <w:lang w:eastAsia="sl-SI"/>
    </w:rPr>
  </w:style>
  <w:style w:type="paragraph" w:customStyle="1" w:styleId="podpisi">
    <w:name w:val="podpisi"/>
    <w:basedOn w:val="Navaden"/>
    <w:qFormat/>
    <w:rsid w:val="00AA4AC0"/>
    <w:pPr>
      <w:tabs>
        <w:tab w:val="left" w:pos="3402"/>
      </w:tabs>
      <w:spacing w:after="0" w:line="260" w:lineRule="exact"/>
    </w:pPr>
    <w:rPr>
      <w:rFonts w:ascii="Arial" w:eastAsia="Times New Roman" w:hAnsi="Arial"/>
      <w:sz w:val="20"/>
      <w:szCs w:val="24"/>
      <w:lang w:val="it-IT"/>
    </w:rPr>
  </w:style>
  <w:style w:type="paragraph" w:customStyle="1" w:styleId="datumtevilka">
    <w:name w:val="datum številka"/>
    <w:basedOn w:val="Navaden"/>
    <w:qFormat/>
    <w:rsid w:val="00AA4AC0"/>
    <w:pPr>
      <w:tabs>
        <w:tab w:val="left" w:pos="1701"/>
      </w:tabs>
      <w:spacing w:after="0" w:line="260" w:lineRule="exact"/>
    </w:pPr>
    <w:rPr>
      <w:rFonts w:ascii="Arial" w:eastAsia="Times New Roman" w:hAnsi="Arial"/>
      <w:sz w:val="20"/>
      <w:szCs w:val="20"/>
      <w:lang w:eastAsia="sl-SI"/>
    </w:rPr>
  </w:style>
  <w:style w:type="paragraph" w:customStyle="1" w:styleId="Default">
    <w:name w:val="Default"/>
    <w:rsid w:val="00D879FF"/>
    <w:pPr>
      <w:autoSpaceDE w:val="0"/>
      <w:autoSpaceDN w:val="0"/>
      <w:adjustRightInd w:val="0"/>
    </w:pPr>
    <w:rPr>
      <w:rFonts w:eastAsia="Times New Roman"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561"/>
    <w:pPr>
      <w:spacing w:after="200" w:line="276" w:lineRule="auto"/>
    </w:pPr>
    <w:rPr>
      <w:sz w:val="22"/>
      <w:szCs w:val="22"/>
      <w:lang w:eastAsia="en-US"/>
    </w:rPr>
  </w:style>
  <w:style w:type="paragraph" w:styleId="Naslov1">
    <w:name w:val="heading 1"/>
    <w:basedOn w:val="Navaden"/>
    <w:next w:val="Navaden"/>
    <w:link w:val="Naslov1Znak"/>
    <w:uiPriority w:val="9"/>
    <w:qFormat/>
    <w:rsid w:val="00AA4AC0"/>
    <w:pPr>
      <w:keepNext/>
      <w:spacing w:before="240" w:after="60"/>
      <w:outlineLvl w:val="0"/>
    </w:pPr>
    <w:rPr>
      <w:rFonts w:ascii="Cambria" w:eastAsia="Times New Roman" w:hAnsi="Cambria"/>
      <w:b/>
      <w:bCs/>
      <w:kern w:val="32"/>
      <w:sz w:val="32"/>
      <w:szCs w:val="32"/>
    </w:rPr>
  </w:style>
  <w:style w:type="paragraph" w:styleId="Naslov2">
    <w:name w:val="heading 2"/>
    <w:basedOn w:val="Navaden"/>
    <w:link w:val="Naslov2Znak"/>
    <w:uiPriority w:val="9"/>
    <w:qFormat/>
    <w:rsid w:val="00661798"/>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pombasklic1">
    <w:name w:val="Pripomba – sklic1"/>
    <w:uiPriority w:val="99"/>
    <w:semiHidden/>
    <w:unhideWhenUsed/>
    <w:rsid w:val="004A1793"/>
    <w:rPr>
      <w:sz w:val="16"/>
      <w:szCs w:val="16"/>
    </w:rPr>
  </w:style>
  <w:style w:type="paragraph" w:customStyle="1" w:styleId="Pripombabesedilo1">
    <w:name w:val="Pripomba – besedilo1"/>
    <w:basedOn w:val="Navaden"/>
    <w:link w:val="PripombabesediloZnak"/>
    <w:uiPriority w:val="99"/>
    <w:unhideWhenUsed/>
    <w:rsid w:val="004A1793"/>
    <w:rPr>
      <w:sz w:val="20"/>
      <w:szCs w:val="20"/>
    </w:rPr>
  </w:style>
  <w:style w:type="character" w:customStyle="1" w:styleId="PripombabesediloZnak">
    <w:name w:val="Pripomba – besedilo Znak"/>
    <w:link w:val="Pripombabesedilo1"/>
    <w:uiPriority w:val="99"/>
    <w:rsid w:val="004A1793"/>
    <w:rPr>
      <w:lang w:val="sl-SI"/>
    </w:rPr>
  </w:style>
  <w:style w:type="paragraph" w:customStyle="1" w:styleId="Zadevapripombe1">
    <w:name w:val="Zadeva pripombe1"/>
    <w:basedOn w:val="Pripombabesedilo1"/>
    <w:next w:val="Pripombabesedilo1"/>
    <w:link w:val="ZadevapripombeZnak"/>
    <w:uiPriority w:val="99"/>
    <w:semiHidden/>
    <w:unhideWhenUsed/>
    <w:rsid w:val="004A1793"/>
    <w:rPr>
      <w:b/>
      <w:bCs/>
    </w:rPr>
  </w:style>
  <w:style w:type="character" w:customStyle="1" w:styleId="ZadevapripombeZnak">
    <w:name w:val="Zadeva pripombe Znak"/>
    <w:link w:val="Zadevapripombe1"/>
    <w:uiPriority w:val="99"/>
    <w:semiHidden/>
    <w:rsid w:val="004A1793"/>
    <w:rPr>
      <w:b/>
      <w:bCs/>
      <w:lang w:val="sl-SI"/>
    </w:rPr>
  </w:style>
  <w:style w:type="paragraph" w:styleId="Besedilooblaka">
    <w:name w:val="Balloon Text"/>
    <w:basedOn w:val="Navaden"/>
    <w:link w:val="BesedilooblakaZnak"/>
    <w:uiPriority w:val="99"/>
    <w:semiHidden/>
    <w:unhideWhenUsed/>
    <w:rsid w:val="004A179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4A1793"/>
    <w:rPr>
      <w:rFonts w:ascii="Tahoma" w:hAnsi="Tahoma" w:cs="Tahoma"/>
      <w:sz w:val="16"/>
      <w:szCs w:val="16"/>
      <w:lang w:val="sl-SI"/>
    </w:rPr>
  </w:style>
  <w:style w:type="paragraph" w:customStyle="1" w:styleId="Div">
    <w:name w:val="Div"/>
    <w:basedOn w:val="Navaden"/>
    <w:rsid w:val="004A1793"/>
    <w:pPr>
      <w:shd w:val="solid" w:color="FFFFFF" w:fill="auto"/>
      <w:spacing w:after="0" w:line="240" w:lineRule="auto"/>
    </w:pPr>
    <w:rPr>
      <w:rFonts w:ascii="Verdana" w:eastAsia="Verdana" w:hAnsi="Verdana" w:cs="Verdana"/>
      <w:sz w:val="20"/>
      <w:szCs w:val="24"/>
      <w:shd w:val="solid" w:color="FFFFFF" w:fill="auto"/>
      <w:lang w:val="ru-RU" w:eastAsia="ru-RU"/>
    </w:rPr>
  </w:style>
  <w:style w:type="character" w:customStyle="1" w:styleId="Naslov2Znak">
    <w:name w:val="Naslov 2 Znak"/>
    <w:link w:val="Naslov2"/>
    <w:uiPriority w:val="9"/>
    <w:rsid w:val="00661798"/>
    <w:rPr>
      <w:rFonts w:ascii="Times New Roman" w:eastAsia="Times New Roman" w:hAnsi="Times New Roman"/>
      <w:b/>
      <w:bCs/>
      <w:sz w:val="36"/>
      <w:szCs w:val="36"/>
    </w:rPr>
  </w:style>
  <w:style w:type="character" w:styleId="Hiperpovezava">
    <w:name w:val="Hyperlink"/>
    <w:uiPriority w:val="99"/>
    <w:unhideWhenUsed/>
    <w:rsid w:val="00F24E3F"/>
    <w:rPr>
      <w:color w:val="0000FF"/>
      <w:u w:val="single"/>
    </w:rPr>
  </w:style>
  <w:style w:type="paragraph" w:customStyle="1" w:styleId="a">
    <w:basedOn w:val="Navaden"/>
    <w:next w:val="Pripombabesedilo1"/>
    <w:link w:val="Komentar-besediloZnak"/>
    <w:uiPriority w:val="99"/>
    <w:unhideWhenUsed/>
    <w:rsid w:val="006F7216"/>
    <w:rPr>
      <w:sz w:val="20"/>
      <w:szCs w:val="20"/>
    </w:rPr>
  </w:style>
  <w:style w:type="character" w:customStyle="1" w:styleId="Komentar-besediloZnak">
    <w:name w:val="Komentar - besedilo Znak"/>
    <w:link w:val="a"/>
    <w:uiPriority w:val="99"/>
    <w:rsid w:val="006F7216"/>
    <w:rPr>
      <w:lang w:eastAsia="en-US"/>
    </w:rPr>
  </w:style>
  <w:style w:type="paragraph" w:styleId="Glava">
    <w:name w:val="header"/>
    <w:basedOn w:val="Navaden"/>
    <w:link w:val="GlavaZnak"/>
    <w:unhideWhenUsed/>
    <w:rsid w:val="00784101"/>
    <w:pPr>
      <w:tabs>
        <w:tab w:val="center" w:pos="4536"/>
        <w:tab w:val="right" w:pos="9072"/>
      </w:tabs>
    </w:pPr>
  </w:style>
  <w:style w:type="character" w:customStyle="1" w:styleId="GlavaZnak">
    <w:name w:val="Glava Znak"/>
    <w:link w:val="Glava"/>
    <w:rsid w:val="00784101"/>
    <w:rPr>
      <w:sz w:val="22"/>
      <w:szCs w:val="22"/>
      <w:lang w:eastAsia="en-US"/>
    </w:rPr>
  </w:style>
  <w:style w:type="paragraph" w:styleId="Noga">
    <w:name w:val="footer"/>
    <w:basedOn w:val="Navaden"/>
    <w:link w:val="NogaZnak"/>
    <w:uiPriority w:val="99"/>
    <w:unhideWhenUsed/>
    <w:rsid w:val="00784101"/>
    <w:pPr>
      <w:tabs>
        <w:tab w:val="center" w:pos="4536"/>
        <w:tab w:val="right" w:pos="9072"/>
      </w:tabs>
    </w:pPr>
  </w:style>
  <w:style w:type="character" w:customStyle="1" w:styleId="NogaZnak">
    <w:name w:val="Noga Znak"/>
    <w:link w:val="Noga"/>
    <w:uiPriority w:val="99"/>
    <w:rsid w:val="00784101"/>
    <w:rPr>
      <w:sz w:val="22"/>
      <w:szCs w:val="22"/>
      <w:lang w:eastAsia="en-US"/>
    </w:rPr>
  </w:style>
  <w:style w:type="paragraph" w:styleId="Revizija">
    <w:name w:val="Revision"/>
    <w:hidden/>
    <w:uiPriority w:val="99"/>
    <w:semiHidden/>
    <w:rsid w:val="007C4E47"/>
    <w:rPr>
      <w:sz w:val="22"/>
      <w:szCs w:val="22"/>
      <w:lang w:eastAsia="en-US"/>
    </w:rPr>
  </w:style>
  <w:style w:type="numbering" w:customStyle="1" w:styleId="Brezseznama1">
    <w:name w:val="Brez seznama1"/>
    <w:next w:val="Brezseznama"/>
    <w:uiPriority w:val="99"/>
    <w:semiHidden/>
    <w:unhideWhenUsed/>
    <w:rsid w:val="00430E60"/>
  </w:style>
  <w:style w:type="character" w:customStyle="1" w:styleId="Naslov1Znak">
    <w:name w:val="Naslov 1 Znak"/>
    <w:link w:val="Naslov1"/>
    <w:uiPriority w:val="9"/>
    <w:rsid w:val="00AA4AC0"/>
    <w:rPr>
      <w:rFonts w:ascii="Cambria" w:eastAsia="Times New Roman" w:hAnsi="Cambria"/>
      <w:b/>
      <w:bCs/>
      <w:kern w:val="32"/>
      <w:sz w:val="32"/>
      <w:szCs w:val="32"/>
      <w:lang w:eastAsia="en-US"/>
    </w:rPr>
  </w:style>
  <w:style w:type="paragraph" w:styleId="Sprotnaopomba-besedilo">
    <w:name w:val="footnote text"/>
    <w:basedOn w:val="Navaden"/>
    <w:link w:val="Sprotnaopomba-besediloZnak"/>
    <w:uiPriority w:val="99"/>
    <w:semiHidden/>
    <w:unhideWhenUsed/>
    <w:rsid w:val="00AA4AC0"/>
    <w:rPr>
      <w:sz w:val="20"/>
      <w:szCs w:val="20"/>
    </w:rPr>
  </w:style>
  <w:style w:type="character" w:customStyle="1" w:styleId="Sprotnaopomba-besediloZnak">
    <w:name w:val="Sprotna opomba - besedilo Znak"/>
    <w:link w:val="Sprotnaopomba-besedilo"/>
    <w:uiPriority w:val="99"/>
    <w:semiHidden/>
    <w:rsid w:val="00AA4AC0"/>
    <w:rPr>
      <w:lang w:eastAsia="en-US"/>
    </w:rPr>
  </w:style>
  <w:style w:type="character" w:styleId="Sprotnaopomba-sklic">
    <w:name w:val="footnote reference"/>
    <w:aliases w:val="Fussnota,Footnote symbol,Footnote,Footnotes refss,callout,BVI fnr,16 Point,Superscript 6 Point,nota pié di pagina"/>
    <w:uiPriority w:val="99"/>
    <w:unhideWhenUsed/>
    <w:rsid w:val="00AA4AC0"/>
    <w:rPr>
      <w:vertAlign w:val="superscript"/>
    </w:rPr>
  </w:style>
  <w:style w:type="paragraph" w:styleId="NaslovTOC">
    <w:name w:val="TOC Heading"/>
    <w:basedOn w:val="Naslov1"/>
    <w:next w:val="Navaden"/>
    <w:uiPriority w:val="39"/>
    <w:semiHidden/>
    <w:unhideWhenUsed/>
    <w:qFormat/>
    <w:rsid w:val="00AA4AC0"/>
    <w:pPr>
      <w:keepLines/>
      <w:spacing w:before="480" w:after="0"/>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AA4AC0"/>
    <w:pPr>
      <w:spacing w:after="100"/>
      <w:ind w:left="220"/>
    </w:pPr>
    <w:rPr>
      <w:rFonts w:eastAsia="Times New Roman"/>
      <w:lang w:eastAsia="sl-SI"/>
    </w:rPr>
  </w:style>
  <w:style w:type="paragraph" w:styleId="Kazalovsebine1">
    <w:name w:val="toc 1"/>
    <w:basedOn w:val="Navaden"/>
    <w:next w:val="Navaden"/>
    <w:autoRedefine/>
    <w:uiPriority w:val="39"/>
    <w:unhideWhenUsed/>
    <w:qFormat/>
    <w:rsid w:val="00AA4AC0"/>
    <w:pPr>
      <w:spacing w:after="100"/>
    </w:pPr>
    <w:rPr>
      <w:rFonts w:eastAsia="Times New Roman"/>
      <w:lang w:eastAsia="sl-SI"/>
    </w:rPr>
  </w:style>
  <w:style w:type="paragraph" w:styleId="Kazalovsebine3">
    <w:name w:val="toc 3"/>
    <w:basedOn w:val="Navaden"/>
    <w:next w:val="Navaden"/>
    <w:autoRedefine/>
    <w:uiPriority w:val="39"/>
    <w:semiHidden/>
    <w:unhideWhenUsed/>
    <w:qFormat/>
    <w:rsid w:val="00AA4AC0"/>
    <w:pPr>
      <w:spacing w:after="100"/>
      <w:ind w:left="440"/>
    </w:pPr>
    <w:rPr>
      <w:rFonts w:eastAsia="Times New Roman"/>
      <w:lang w:eastAsia="sl-SI"/>
    </w:rPr>
  </w:style>
  <w:style w:type="paragraph" w:customStyle="1" w:styleId="podpisi">
    <w:name w:val="podpisi"/>
    <w:basedOn w:val="Navaden"/>
    <w:qFormat/>
    <w:rsid w:val="00AA4AC0"/>
    <w:pPr>
      <w:tabs>
        <w:tab w:val="left" w:pos="3402"/>
      </w:tabs>
      <w:spacing w:after="0" w:line="260" w:lineRule="exact"/>
    </w:pPr>
    <w:rPr>
      <w:rFonts w:ascii="Arial" w:eastAsia="Times New Roman" w:hAnsi="Arial"/>
      <w:sz w:val="20"/>
      <w:szCs w:val="24"/>
      <w:lang w:val="it-IT"/>
    </w:rPr>
  </w:style>
  <w:style w:type="paragraph" w:customStyle="1" w:styleId="datumtevilka">
    <w:name w:val="datum številka"/>
    <w:basedOn w:val="Navaden"/>
    <w:qFormat/>
    <w:rsid w:val="00AA4AC0"/>
    <w:pPr>
      <w:tabs>
        <w:tab w:val="left" w:pos="1701"/>
      </w:tabs>
      <w:spacing w:after="0" w:line="260" w:lineRule="exact"/>
    </w:pPr>
    <w:rPr>
      <w:rFonts w:ascii="Arial" w:eastAsia="Times New Roman" w:hAnsi="Arial"/>
      <w:sz w:val="20"/>
      <w:szCs w:val="20"/>
      <w:lang w:eastAsia="sl-SI"/>
    </w:rPr>
  </w:style>
  <w:style w:type="paragraph" w:customStyle="1" w:styleId="Default">
    <w:name w:val="Default"/>
    <w:rsid w:val="00D879FF"/>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ulturnibazar.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gov.si/fileadmin/mz.gov.si/pageuploads/javno_zdravje_2015/Resolucija_o_prehrani_in_gibanju_verzija_Vlada_RS_14051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tps.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tps.s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C:2013:378:0001:0007: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B9EEC-0FE1-4311-BDBF-E3FE0009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21189</Words>
  <Characters>120781</Characters>
  <Application>Microsoft Office Word</Application>
  <DocSecurity>0</DocSecurity>
  <Lines>1006</Lines>
  <Paragraphs>283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141687</CharactersWithSpaces>
  <SharedDoc>false</SharedDoc>
  <HLinks>
    <vt:vector size="30" baseType="variant">
      <vt:variant>
        <vt:i4>65549</vt:i4>
      </vt:variant>
      <vt:variant>
        <vt:i4>9</vt:i4>
      </vt:variant>
      <vt:variant>
        <vt:i4>0</vt:i4>
      </vt:variant>
      <vt:variant>
        <vt:i4>5</vt:i4>
      </vt:variant>
      <vt:variant>
        <vt:lpwstr>http://www.kulturnibazar.si/</vt:lpwstr>
      </vt:variant>
      <vt:variant>
        <vt:lpwstr/>
      </vt:variant>
      <vt:variant>
        <vt:i4>5242946</vt:i4>
      </vt:variant>
      <vt:variant>
        <vt:i4>6</vt:i4>
      </vt:variant>
      <vt:variant>
        <vt:i4>0</vt:i4>
      </vt:variant>
      <vt:variant>
        <vt:i4>5</vt:i4>
      </vt:variant>
      <vt:variant>
        <vt:lpwstr>http://www.mz.gov.si/fileadmin/mz.gov.si/pageuploads/javno_zdravje_2015/Resolucija_o_prehrani_in_gibanju_verzija_Vlada_RS_140515.pdf</vt:lpwstr>
      </vt:variant>
      <vt:variant>
        <vt:lpwstr/>
      </vt:variant>
      <vt:variant>
        <vt:i4>8257572</vt:i4>
      </vt:variant>
      <vt:variant>
        <vt:i4>3</vt:i4>
      </vt:variant>
      <vt:variant>
        <vt:i4>0</vt:i4>
      </vt:variant>
      <vt:variant>
        <vt:i4>5</vt:i4>
      </vt:variant>
      <vt:variant>
        <vt:lpwstr>http://www.btps.si/</vt:lpwstr>
      </vt:variant>
      <vt:variant>
        <vt:lpwstr/>
      </vt:variant>
      <vt:variant>
        <vt:i4>8257572</vt:i4>
      </vt:variant>
      <vt:variant>
        <vt:i4>0</vt:i4>
      </vt:variant>
      <vt:variant>
        <vt:i4>0</vt:i4>
      </vt:variant>
      <vt:variant>
        <vt:i4>5</vt:i4>
      </vt:variant>
      <vt:variant>
        <vt:lpwstr>http://www.btps.si/</vt:lpwstr>
      </vt:variant>
      <vt:variant>
        <vt:lpwstr/>
      </vt:variant>
      <vt:variant>
        <vt:i4>6160396</vt:i4>
      </vt:variant>
      <vt:variant>
        <vt:i4>0</vt:i4>
      </vt:variant>
      <vt:variant>
        <vt:i4>0</vt:i4>
      </vt:variant>
      <vt:variant>
        <vt:i4>5</vt:i4>
      </vt:variant>
      <vt:variant>
        <vt:lpwstr>http://eur-lex.europa.eu/LexUriServ/LexUriServ.do?uri=OJ:C:2013:378:0001:0007:SL:PDF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Andraž Zgonc</dc:creator>
  <cp:lastModifiedBy>Mihaela Novak Kolenko</cp:lastModifiedBy>
  <cp:revision>2</cp:revision>
  <cp:lastPrinted>2015-02-19T10:44:00Z</cp:lastPrinted>
  <dcterms:created xsi:type="dcterms:W3CDTF">2015-09-02T14:22:00Z</dcterms:created>
  <dcterms:modified xsi:type="dcterms:W3CDTF">2015-09-02T14:22:00Z</dcterms:modified>
</cp:coreProperties>
</file>