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B40D0" w:rsidRPr="008D1759" w14:paraId="1531FCCE" w14:textId="77777777" w:rsidTr="00CA26FE">
        <w:trPr>
          <w:gridAfter w:val="2"/>
          <w:wAfter w:w="3067" w:type="dxa"/>
        </w:trPr>
        <w:tc>
          <w:tcPr>
            <w:tcW w:w="6096" w:type="dxa"/>
            <w:gridSpan w:val="2"/>
          </w:tcPr>
          <w:p w14:paraId="01FDA552" w14:textId="77777777" w:rsidR="006B40D0" w:rsidRDefault="006B40D0" w:rsidP="00CA26FE">
            <w:pPr>
              <w:overflowPunct w:val="0"/>
              <w:autoSpaceDE w:val="0"/>
              <w:autoSpaceDN w:val="0"/>
              <w:adjustRightInd w:val="0"/>
              <w:textAlignment w:val="baseline"/>
              <w:rPr>
                <w:rFonts w:cs="Arial"/>
                <w:color w:val="FF0000"/>
                <w:szCs w:val="20"/>
                <w:lang w:eastAsia="sl-SI"/>
              </w:rPr>
            </w:pPr>
            <w:bookmarkStart w:id="0" w:name="_GoBack"/>
            <w:bookmarkEnd w:id="0"/>
          </w:p>
          <w:p w14:paraId="7ABBFDC6" w14:textId="77777777" w:rsidR="00994CA1" w:rsidRDefault="00994CA1" w:rsidP="00CA26FE">
            <w:pPr>
              <w:overflowPunct w:val="0"/>
              <w:autoSpaceDE w:val="0"/>
              <w:autoSpaceDN w:val="0"/>
              <w:adjustRightInd w:val="0"/>
              <w:textAlignment w:val="baseline"/>
              <w:rPr>
                <w:rFonts w:cs="Arial"/>
                <w:color w:val="FF0000"/>
                <w:szCs w:val="20"/>
                <w:lang w:eastAsia="sl-SI"/>
              </w:rPr>
            </w:pPr>
          </w:p>
          <w:p w14:paraId="19037D9C" w14:textId="77777777" w:rsidR="00994CA1" w:rsidRDefault="00994CA1" w:rsidP="00CA26FE">
            <w:pPr>
              <w:overflowPunct w:val="0"/>
              <w:autoSpaceDE w:val="0"/>
              <w:autoSpaceDN w:val="0"/>
              <w:adjustRightInd w:val="0"/>
              <w:textAlignment w:val="baseline"/>
              <w:rPr>
                <w:rFonts w:cs="Arial"/>
                <w:color w:val="FF0000"/>
                <w:szCs w:val="20"/>
                <w:lang w:eastAsia="sl-SI"/>
              </w:rPr>
            </w:pPr>
          </w:p>
          <w:p w14:paraId="35F68AA3" w14:textId="77777777" w:rsidR="006B40D0" w:rsidRDefault="00994CA1" w:rsidP="00CA26FE">
            <w:pPr>
              <w:overflowPunct w:val="0"/>
              <w:autoSpaceDE w:val="0"/>
              <w:autoSpaceDN w:val="0"/>
              <w:adjustRightInd w:val="0"/>
              <w:textAlignment w:val="baseline"/>
              <w:rPr>
                <w:rFonts w:cs="Arial"/>
                <w:color w:val="FF0000"/>
                <w:szCs w:val="20"/>
                <w:lang w:eastAsia="sl-SI"/>
              </w:rPr>
            </w:pPr>
            <w:r>
              <w:rPr>
                <w:rFonts w:cs="Arial"/>
                <w:noProof/>
                <w:color w:val="FF0000"/>
                <w:szCs w:val="20"/>
                <w:lang w:eastAsia="sl-SI"/>
              </w:rPr>
              <w:drawing>
                <wp:inline distT="0" distB="0" distL="0" distR="0" wp14:anchorId="277E2A24" wp14:editId="2E236665">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4E315533" w14:textId="77777777" w:rsidR="006B40D0" w:rsidRDefault="006B40D0" w:rsidP="00CA26FE">
            <w:pPr>
              <w:overflowPunct w:val="0"/>
              <w:autoSpaceDE w:val="0"/>
              <w:autoSpaceDN w:val="0"/>
              <w:adjustRightInd w:val="0"/>
              <w:textAlignment w:val="baseline"/>
              <w:rPr>
                <w:rFonts w:cs="Arial"/>
                <w:color w:val="FF0000"/>
                <w:szCs w:val="20"/>
                <w:lang w:eastAsia="sl-SI"/>
              </w:rPr>
            </w:pPr>
          </w:p>
          <w:p w14:paraId="559E5207" w14:textId="77777777" w:rsidR="006B40D0" w:rsidRDefault="006B40D0" w:rsidP="00CA26FE">
            <w:pPr>
              <w:overflowPunct w:val="0"/>
              <w:autoSpaceDE w:val="0"/>
              <w:autoSpaceDN w:val="0"/>
              <w:adjustRightInd w:val="0"/>
              <w:textAlignment w:val="baseline"/>
              <w:rPr>
                <w:rFonts w:cs="Arial"/>
                <w:color w:val="FF0000"/>
                <w:szCs w:val="20"/>
                <w:lang w:eastAsia="sl-SI"/>
              </w:rPr>
            </w:pPr>
          </w:p>
          <w:p w14:paraId="35BDC1D7" w14:textId="77777777" w:rsidR="006B40D0" w:rsidRDefault="006B40D0" w:rsidP="00CA26FE">
            <w:pPr>
              <w:overflowPunct w:val="0"/>
              <w:autoSpaceDE w:val="0"/>
              <w:autoSpaceDN w:val="0"/>
              <w:adjustRightInd w:val="0"/>
              <w:textAlignment w:val="baseline"/>
              <w:rPr>
                <w:rFonts w:cs="Arial"/>
                <w:szCs w:val="20"/>
                <w:lang w:eastAsia="sl-SI"/>
              </w:rPr>
            </w:pPr>
            <w:r>
              <w:rPr>
                <w:rFonts w:cs="Arial"/>
                <w:szCs w:val="20"/>
                <w:lang w:eastAsia="sl-SI"/>
              </w:rPr>
              <w:t>Masarykova cesta 16</w:t>
            </w:r>
          </w:p>
          <w:p w14:paraId="4BC23324" w14:textId="77777777" w:rsidR="006B40D0" w:rsidRDefault="006B40D0" w:rsidP="00CA26FE">
            <w:pPr>
              <w:overflowPunct w:val="0"/>
              <w:autoSpaceDE w:val="0"/>
              <w:autoSpaceDN w:val="0"/>
              <w:adjustRightInd w:val="0"/>
              <w:textAlignment w:val="baseline"/>
              <w:rPr>
                <w:rFonts w:cs="Arial"/>
                <w:szCs w:val="20"/>
                <w:lang w:eastAsia="sl-SI"/>
              </w:rPr>
            </w:pPr>
            <w:r>
              <w:rPr>
                <w:rFonts w:cs="Arial"/>
                <w:szCs w:val="20"/>
                <w:lang w:eastAsia="sl-SI"/>
              </w:rPr>
              <w:t>1000 Ljubljana</w:t>
            </w:r>
          </w:p>
          <w:p w14:paraId="7430C457" w14:textId="77777777" w:rsidR="006B40D0" w:rsidRDefault="006B40D0" w:rsidP="00CA26FE">
            <w:pPr>
              <w:overflowPunct w:val="0"/>
              <w:autoSpaceDE w:val="0"/>
              <w:autoSpaceDN w:val="0"/>
              <w:adjustRightInd w:val="0"/>
              <w:textAlignment w:val="baseline"/>
              <w:rPr>
                <w:rFonts w:cs="Arial"/>
                <w:szCs w:val="20"/>
                <w:lang w:eastAsia="sl-SI"/>
              </w:rPr>
            </w:pPr>
            <w:r w:rsidRPr="00656232">
              <w:rPr>
                <w:rFonts w:cs="Arial"/>
                <w:szCs w:val="20"/>
                <w:lang w:eastAsia="sl-SI"/>
              </w:rPr>
              <w:t>Slovenija</w:t>
            </w:r>
          </w:p>
          <w:p w14:paraId="0DE93CC3" w14:textId="77777777" w:rsidR="006B40D0" w:rsidRDefault="006B40D0" w:rsidP="00CA26FE">
            <w:pPr>
              <w:overflowPunct w:val="0"/>
              <w:autoSpaceDE w:val="0"/>
              <w:autoSpaceDN w:val="0"/>
              <w:adjustRightInd w:val="0"/>
              <w:textAlignment w:val="baseline"/>
              <w:rPr>
                <w:rFonts w:cs="Arial"/>
                <w:szCs w:val="20"/>
                <w:lang w:eastAsia="sl-SI"/>
              </w:rPr>
            </w:pPr>
            <w:r>
              <w:rPr>
                <w:rFonts w:cs="Arial"/>
                <w:szCs w:val="20"/>
                <w:lang w:eastAsia="sl-SI"/>
              </w:rPr>
              <w:t xml:space="preserve">e-naslov: </w:t>
            </w:r>
            <w:hyperlink r:id="rId8" w:history="1">
              <w:r w:rsidRPr="00191520">
                <w:rPr>
                  <w:rStyle w:val="Hiperpovezava"/>
                  <w:szCs w:val="20"/>
                </w:rPr>
                <w:t>gp.mizs@gov.si</w:t>
              </w:r>
            </w:hyperlink>
            <w:r>
              <w:rPr>
                <w:rFonts w:cs="Arial"/>
                <w:szCs w:val="20"/>
                <w:lang w:eastAsia="sl-SI"/>
              </w:rPr>
              <w:t xml:space="preserve"> </w:t>
            </w:r>
          </w:p>
          <w:p w14:paraId="47CCC1C2" w14:textId="77777777" w:rsidR="006B40D0" w:rsidRPr="005C4899" w:rsidRDefault="006B40D0" w:rsidP="00CA26FE">
            <w:pPr>
              <w:overflowPunct w:val="0"/>
              <w:autoSpaceDE w:val="0"/>
              <w:autoSpaceDN w:val="0"/>
              <w:adjustRightInd w:val="0"/>
              <w:textAlignment w:val="baseline"/>
              <w:rPr>
                <w:rFonts w:cs="Arial"/>
                <w:szCs w:val="20"/>
                <w:lang w:eastAsia="sl-SI"/>
              </w:rPr>
            </w:pPr>
          </w:p>
        </w:tc>
      </w:tr>
      <w:tr w:rsidR="006B40D0" w:rsidRPr="008D1759" w14:paraId="037E96BC" w14:textId="77777777" w:rsidTr="00CA26FE">
        <w:trPr>
          <w:gridAfter w:val="2"/>
          <w:wAfter w:w="3067" w:type="dxa"/>
        </w:trPr>
        <w:tc>
          <w:tcPr>
            <w:tcW w:w="6096" w:type="dxa"/>
            <w:gridSpan w:val="2"/>
          </w:tcPr>
          <w:p w14:paraId="39BC2FB2" w14:textId="6FFB74E8" w:rsidR="006B40D0" w:rsidRPr="00A71F18" w:rsidRDefault="006B40D0" w:rsidP="00386D67">
            <w:pPr>
              <w:pStyle w:val="Neotevilenodstavek"/>
              <w:spacing w:before="0" w:after="0" w:line="260" w:lineRule="exact"/>
              <w:jc w:val="left"/>
              <w:rPr>
                <w:sz w:val="20"/>
                <w:szCs w:val="20"/>
              </w:rPr>
            </w:pPr>
            <w:r w:rsidRPr="00A71F18">
              <w:rPr>
                <w:sz w:val="20"/>
                <w:szCs w:val="20"/>
              </w:rPr>
              <w:t xml:space="preserve">Številka: </w:t>
            </w:r>
            <w:r w:rsidR="002F1974">
              <w:rPr>
                <w:rFonts w:eastAsiaTheme="minorHAnsi"/>
                <w:color w:val="000000"/>
                <w:sz w:val="20"/>
                <w:szCs w:val="20"/>
              </w:rPr>
              <w:t>007-</w:t>
            </w:r>
            <w:r w:rsidR="00092849">
              <w:rPr>
                <w:rFonts w:eastAsiaTheme="minorHAnsi"/>
                <w:color w:val="000000"/>
                <w:sz w:val="20"/>
                <w:szCs w:val="20"/>
              </w:rPr>
              <w:t>89</w:t>
            </w:r>
            <w:r w:rsidR="00684E0A" w:rsidRPr="00684E0A">
              <w:rPr>
                <w:rFonts w:eastAsiaTheme="minorHAnsi"/>
                <w:color w:val="000000"/>
                <w:sz w:val="20"/>
                <w:szCs w:val="20"/>
              </w:rPr>
              <w:t>/2017</w:t>
            </w:r>
            <w:r w:rsidR="00684E0A">
              <w:rPr>
                <w:rFonts w:eastAsiaTheme="minorHAnsi"/>
                <w:color w:val="000000"/>
                <w:sz w:val="20"/>
                <w:szCs w:val="20"/>
              </w:rPr>
              <w:t>/</w:t>
            </w:r>
            <w:r w:rsidR="004E6D7A">
              <w:rPr>
                <w:rFonts w:eastAsiaTheme="minorHAnsi"/>
                <w:color w:val="000000"/>
                <w:sz w:val="20"/>
                <w:szCs w:val="20"/>
              </w:rPr>
              <w:t>27</w:t>
            </w:r>
          </w:p>
        </w:tc>
      </w:tr>
      <w:tr w:rsidR="006B40D0" w:rsidRPr="008D1759" w14:paraId="27A10235" w14:textId="77777777" w:rsidTr="00CA26FE">
        <w:trPr>
          <w:gridAfter w:val="2"/>
          <w:wAfter w:w="3067" w:type="dxa"/>
        </w:trPr>
        <w:tc>
          <w:tcPr>
            <w:tcW w:w="6096" w:type="dxa"/>
            <w:gridSpan w:val="2"/>
          </w:tcPr>
          <w:p w14:paraId="2A696052" w14:textId="33F59900" w:rsidR="006B40D0" w:rsidRPr="00A71F18" w:rsidRDefault="00F75328" w:rsidP="002F1974">
            <w:pPr>
              <w:pStyle w:val="Neotevilenodstavek"/>
              <w:spacing w:before="0" w:after="0" w:line="260" w:lineRule="exact"/>
              <w:jc w:val="left"/>
              <w:rPr>
                <w:sz w:val="20"/>
                <w:szCs w:val="20"/>
              </w:rPr>
            </w:pPr>
            <w:r>
              <w:rPr>
                <w:sz w:val="20"/>
                <w:szCs w:val="20"/>
              </w:rPr>
              <w:t xml:space="preserve">Ljubljana, </w:t>
            </w:r>
            <w:r w:rsidR="004E6D7A">
              <w:rPr>
                <w:sz w:val="20"/>
                <w:szCs w:val="20"/>
              </w:rPr>
              <w:t>18.1.2018</w:t>
            </w:r>
          </w:p>
        </w:tc>
      </w:tr>
      <w:tr w:rsidR="006B40D0" w:rsidRPr="008D1759" w14:paraId="7DD3675C" w14:textId="77777777" w:rsidTr="00CA26FE">
        <w:trPr>
          <w:gridAfter w:val="2"/>
          <w:wAfter w:w="3067" w:type="dxa"/>
        </w:trPr>
        <w:tc>
          <w:tcPr>
            <w:tcW w:w="6096" w:type="dxa"/>
            <w:gridSpan w:val="2"/>
          </w:tcPr>
          <w:p w14:paraId="66DE6B9E" w14:textId="77777777" w:rsidR="006B40D0" w:rsidRPr="00594B90" w:rsidRDefault="006B40D0" w:rsidP="00CA26FE">
            <w:pPr>
              <w:pStyle w:val="Neotevilenodstavek"/>
              <w:spacing w:before="0" w:after="0" w:line="260" w:lineRule="exact"/>
              <w:jc w:val="left"/>
              <w:rPr>
                <w:sz w:val="20"/>
                <w:szCs w:val="20"/>
              </w:rPr>
            </w:pPr>
            <w:r>
              <w:rPr>
                <w:iCs/>
                <w:sz w:val="20"/>
                <w:szCs w:val="20"/>
              </w:rPr>
              <w:t xml:space="preserve">EVA: </w:t>
            </w:r>
            <w:r w:rsidR="002F1974">
              <w:rPr>
                <w:rFonts w:eastAsiaTheme="minorHAnsi"/>
                <w:color w:val="000000"/>
                <w:sz w:val="20"/>
                <w:szCs w:val="20"/>
              </w:rPr>
              <w:t>2017-3330-</w:t>
            </w:r>
            <w:r w:rsidR="00092849">
              <w:rPr>
                <w:rFonts w:eastAsiaTheme="minorHAnsi"/>
                <w:color w:val="000000"/>
                <w:sz w:val="20"/>
                <w:szCs w:val="20"/>
              </w:rPr>
              <w:t>0077</w:t>
            </w:r>
          </w:p>
        </w:tc>
      </w:tr>
      <w:tr w:rsidR="006B40D0" w:rsidRPr="008D1759" w14:paraId="54E6A347" w14:textId="77777777" w:rsidTr="00CA26FE">
        <w:trPr>
          <w:gridAfter w:val="2"/>
          <w:wAfter w:w="3067" w:type="dxa"/>
        </w:trPr>
        <w:tc>
          <w:tcPr>
            <w:tcW w:w="6096" w:type="dxa"/>
            <w:gridSpan w:val="2"/>
          </w:tcPr>
          <w:p w14:paraId="323121E5" w14:textId="77777777" w:rsidR="006B40D0" w:rsidRPr="008D1759" w:rsidRDefault="006B40D0" w:rsidP="00CA26FE">
            <w:pPr>
              <w:rPr>
                <w:rFonts w:cs="Arial"/>
                <w:szCs w:val="20"/>
              </w:rPr>
            </w:pPr>
          </w:p>
          <w:p w14:paraId="21EE1035" w14:textId="77777777" w:rsidR="006B40D0" w:rsidRPr="008D1759" w:rsidRDefault="006B40D0" w:rsidP="00CA26FE">
            <w:pPr>
              <w:rPr>
                <w:rFonts w:cs="Arial"/>
                <w:szCs w:val="20"/>
              </w:rPr>
            </w:pPr>
            <w:r w:rsidRPr="008D1759">
              <w:rPr>
                <w:rFonts w:cs="Arial"/>
                <w:szCs w:val="20"/>
              </w:rPr>
              <w:t>GENERALNI SEKRETARIAT VLADE REPUBLIKE SLOVENIJE</w:t>
            </w:r>
          </w:p>
          <w:p w14:paraId="44F075B4" w14:textId="77777777" w:rsidR="006B40D0" w:rsidRPr="008D1759" w:rsidRDefault="00135623" w:rsidP="00CA26FE">
            <w:pPr>
              <w:rPr>
                <w:rFonts w:cs="Arial"/>
                <w:szCs w:val="20"/>
              </w:rPr>
            </w:pPr>
            <w:hyperlink r:id="rId9" w:history="1">
              <w:r w:rsidR="006B40D0" w:rsidRPr="008D1759">
                <w:rPr>
                  <w:rStyle w:val="Hiperpovezava"/>
                  <w:szCs w:val="20"/>
                </w:rPr>
                <w:t>Gp.gs@gov.si</w:t>
              </w:r>
            </w:hyperlink>
          </w:p>
          <w:p w14:paraId="57E059EC" w14:textId="77777777" w:rsidR="006B40D0" w:rsidRPr="008D1759" w:rsidRDefault="006B40D0" w:rsidP="00CA26FE">
            <w:pPr>
              <w:rPr>
                <w:rFonts w:cs="Arial"/>
                <w:szCs w:val="20"/>
              </w:rPr>
            </w:pPr>
          </w:p>
        </w:tc>
      </w:tr>
      <w:tr w:rsidR="006B40D0" w:rsidRPr="008D1759" w14:paraId="44FCBFE9" w14:textId="77777777" w:rsidTr="00CA26FE">
        <w:tc>
          <w:tcPr>
            <w:tcW w:w="9163" w:type="dxa"/>
            <w:gridSpan w:val="4"/>
          </w:tcPr>
          <w:p w14:paraId="2F12ADE4" w14:textId="5317886D" w:rsidR="006B40D0" w:rsidRPr="005200A0" w:rsidRDefault="006B40D0" w:rsidP="00CA26FE">
            <w:pPr>
              <w:autoSpaceDE w:val="0"/>
              <w:autoSpaceDN w:val="0"/>
              <w:adjustRightInd w:val="0"/>
              <w:spacing w:line="240" w:lineRule="atLeast"/>
              <w:ind w:left="1134" w:hanging="1134"/>
              <w:jc w:val="both"/>
              <w:rPr>
                <w:rFonts w:cs="Arial"/>
                <w:b/>
                <w:noProof/>
                <w:szCs w:val="20"/>
              </w:rPr>
            </w:pPr>
            <w:r w:rsidRPr="00181EE1">
              <w:rPr>
                <w:b/>
                <w:szCs w:val="20"/>
              </w:rPr>
              <w:t>ZADEVA:</w:t>
            </w:r>
            <w:r w:rsidR="00746F98">
              <w:rPr>
                <w:szCs w:val="20"/>
              </w:rPr>
              <w:t xml:space="preserve">  </w:t>
            </w:r>
            <w:r w:rsidR="005200A0">
              <w:rPr>
                <w:szCs w:val="20"/>
              </w:rPr>
              <w:t xml:space="preserve"> </w:t>
            </w:r>
            <w:r w:rsidR="00907BFD">
              <w:rPr>
                <w:b/>
                <w:szCs w:val="20"/>
              </w:rPr>
              <w:t>Predlog</w:t>
            </w:r>
            <w:r w:rsidR="005200A0" w:rsidRPr="005200A0">
              <w:rPr>
                <w:b/>
                <w:szCs w:val="20"/>
              </w:rPr>
              <w:t xml:space="preserve"> </w:t>
            </w:r>
            <w:r w:rsidR="005200A0" w:rsidRPr="005200A0">
              <w:rPr>
                <w:rFonts w:cs="Arial"/>
                <w:b/>
                <w:bCs/>
                <w:szCs w:val="20"/>
                <w:lang w:eastAsia="sl-SI"/>
              </w:rPr>
              <w:t xml:space="preserve">Uredbe o spremembah Uredbe o normativih in standardih za določanje sredstev za izvajanje raziskovalne dejavnosti, financirane iz Proračuna Republike Slovenije </w:t>
            </w:r>
            <w:r w:rsidRPr="005200A0">
              <w:rPr>
                <w:rFonts w:cs="Arial"/>
                <w:b/>
                <w:szCs w:val="20"/>
              </w:rPr>
              <w:t xml:space="preserve">– </w:t>
            </w:r>
            <w:r w:rsidRPr="005200A0">
              <w:rPr>
                <w:rFonts w:cs="Arial"/>
                <w:b/>
                <w:color w:val="000000"/>
                <w:szCs w:val="20"/>
              </w:rPr>
              <w:t>predlog za obravnavo</w:t>
            </w:r>
          </w:p>
          <w:p w14:paraId="7AA5C829" w14:textId="77777777" w:rsidR="006B40D0" w:rsidRPr="00181EE1" w:rsidRDefault="006B40D0" w:rsidP="00CA26FE">
            <w:pPr>
              <w:pStyle w:val="Naslovpredpisa"/>
              <w:spacing w:before="0" w:after="0" w:line="260" w:lineRule="exact"/>
              <w:jc w:val="left"/>
              <w:rPr>
                <w:sz w:val="20"/>
                <w:szCs w:val="20"/>
              </w:rPr>
            </w:pPr>
          </w:p>
        </w:tc>
      </w:tr>
      <w:tr w:rsidR="006B40D0" w:rsidRPr="008D1759" w14:paraId="55FE1D9E" w14:textId="77777777" w:rsidTr="00CA26FE">
        <w:tc>
          <w:tcPr>
            <w:tcW w:w="9163" w:type="dxa"/>
            <w:gridSpan w:val="4"/>
          </w:tcPr>
          <w:p w14:paraId="2F5B2097" w14:textId="77777777" w:rsidR="006B40D0" w:rsidRPr="00181EE1" w:rsidRDefault="006B40D0" w:rsidP="00CA26FE">
            <w:pPr>
              <w:pStyle w:val="Poglavje"/>
              <w:spacing w:before="0" w:after="0" w:line="260" w:lineRule="exact"/>
              <w:jc w:val="left"/>
              <w:rPr>
                <w:sz w:val="20"/>
                <w:szCs w:val="20"/>
              </w:rPr>
            </w:pPr>
            <w:r w:rsidRPr="00181EE1">
              <w:rPr>
                <w:sz w:val="20"/>
                <w:szCs w:val="20"/>
              </w:rPr>
              <w:t>1. Predlog sklepov vlade:</w:t>
            </w:r>
          </w:p>
        </w:tc>
      </w:tr>
      <w:tr w:rsidR="006B40D0" w:rsidRPr="008D1759" w14:paraId="39110196" w14:textId="77777777" w:rsidTr="00CA26FE">
        <w:tc>
          <w:tcPr>
            <w:tcW w:w="9163" w:type="dxa"/>
            <w:gridSpan w:val="4"/>
          </w:tcPr>
          <w:p w14:paraId="10C30B4C" w14:textId="6F22DFE0" w:rsidR="005200A0" w:rsidRPr="006E33AE" w:rsidRDefault="005200A0" w:rsidP="005200A0">
            <w:pPr>
              <w:pStyle w:val="Telobesedila-zamik3"/>
              <w:jc w:val="both"/>
              <w:rPr>
                <w:rFonts w:cs="Arial"/>
                <w:sz w:val="20"/>
                <w:szCs w:val="20"/>
              </w:rPr>
            </w:pPr>
            <w:r w:rsidRPr="006E33AE">
              <w:rPr>
                <w:rFonts w:cs="Arial"/>
                <w:sz w:val="20"/>
                <w:szCs w:val="20"/>
              </w:rPr>
              <w:t xml:space="preserve">Na podlagi 6. in 21. člena Zakona o Vladi Republike Slovenije </w:t>
            </w:r>
            <w:r w:rsidR="004542C1" w:rsidRPr="006B69FE">
              <w:rPr>
                <w:rFonts w:cs="Arial"/>
                <w:sz w:val="20"/>
                <w:szCs w:val="20"/>
              </w:rPr>
              <w:t>(</w:t>
            </w:r>
            <w:r w:rsidR="004F1627" w:rsidRPr="006B69FE">
              <w:rPr>
                <w:rFonts w:cs="Arial"/>
                <w:sz w:val="20"/>
                <w:szCs w:val="20"/>
              </w:rPr>
              <w:t xml:space="preserve">Uradni list RS, št. </w:t>
            </w:r>
            <w:hyperlink r:id="rId10" w:tgtFrame="_blank" w:tooltip="Zakon o Vladi Republike Slovenije (uradno prečiščeno besedilo)" w:history="1">
              <w:r w:rsidR="004F1627" w:rsidRPr="006B69FE">
                <w:rPr>
                  <w:rFonts w:cs="Arial"/>
                  <w:sz w:val="20"/>
                  <w:szCs w:val="20"/>
                </w:rPr>
                <w:t>24/05</w:t>
              </w:r>
            </w:hyperlink>
            <w:r w:rsidR="004F1627" w:rsidRPr="006B69FE">
              <w:rPr>
                <w:rFonts w:cs="Arial"/>
                <w:sz w:val="20"/>
                <w:szCs w:val="20"/>
              </w:rPr>
              <w:t xml:space="preserve"> – uradno prečiščeno besedilo, </w:t>
            </w:r>
            <w:hyperlink r:id="rId11" w:tgtFrame="_blank" w:tooltip="Zakon o dopolnitvi Zakona o Vladi Republike Slovenije" w:history="1">
              <w:r w:rsidR="004F1627" w:rsidRPr="006B69FE">
                <w:rPr>
                  <w:rFonts w:cs="Arial"/>
                  <w:sz w:val="20"/>
                  <w:szCs w:val="20"/>
                </w:rPr>
                <w:t>109/08</w:t>
              </w:r>
            </w:hyperlink>
            <w:r w:rsidR="004F1627" w:rsidRPr="006B69FE">
              <w:rPr>
                <w:rFonts w:cs="Arial"/>
                <w:sz w:val="20"/>
                <w:szCs w:val="20"/>
              </w:rPr>
              <w:t xml:space="preserve">, </w:t>
            </w:r>
            <w:hyperlink r:id="rId12" w:tgtFrame="_blank" w:tooltip="Zakon o upravljanju kapitalskih naložb Republike Slovenije" w:history="1">
              <w:r w:rsidR="004F1627" w:rsidRPr="006B69FE">
                <w:rPr>
                  <w:rFonts w:cs="Arial"/>
                  <w:sz w:val="20"/>
                  <w:szCs w:val="20"/>
                </w:rPr>
                <w:t>38/10</w:t>
              </w:r>
            </w:hyperlink>
            <w:r w:rsidR="004F1627" w:rsidRPr="006B69FE">
              <w:rPr>
                <w:rFonts w:cs="Arial"/>
                <w:sz w:val="20"/>
                <w:szCs w:val="20"/>
              </w:rPr>
              <w:t xml:space="preserve"> – ZUKN, </w:t>
            </w:r>
            <w:hyperlink r:id="rId13" w:tgtFrame="_blank" w:tooltip="Zakon o spremembah in dopolnitvah Zakona o Vladi Republike Slovenije" w:history="1">
              <w:r w:rsidR="004F1627" w:rsidRPr="006B69FE">
                <w:rPr>
                  <w:rFonts w:cs="Arial"/>
                  <w:sz w:val="20"/>
                  <w:szCs w:val="20"/>
                </w:rPr>
                <w:t>8/12</w:t>
              </w:r>
            </w:hyperlink>
            <w:r w:rsidR="004F1627" w:rsidRPr="006B69FE">
              <w:rPr>
                <w:rFonts w:cs="Arial"/>
                <w:sz w:val="20"/>
                <w:szCs w:val="20"/>
              </w:rPr>
              <w:t xml:space="preserve">, </w:t>
            </w:r>
            <w:hyperlink r:id="rId14" w:tgtFrame="_blank" w:tooltip="Zakon o spremembah in dopolnitvah Zakona o Vladi Republike Slovenije" w:history="1">
              <w:r w:rsidR="004F1627" w:rsidRPr="006B69FE">
                <w:rPr>
                  <w:rFonts w:cs="Arial"/>
                  <w:sz w:val="20"/>
                  <w:szCs w:val="20"/>
                </w:rPr>
                <w:t>21/13</w:t>
              </w:r>
            </w:hyperlink>
            <w:r w:rsidR="004F1627" w:rsidRPr="006B69FE">
              <w:rPr>
                <w:rFonts w:cs="Arial"/>
                <w:sz w:val="20"/>
                <w:szCs w:val="20"/>
              </w:rPr>
              <w:t xml:space="preserve">, </w:t>
            </w:r>
            <w:hyperlink r:id="rId15" w:tgtFrame="_blank" w:tooltip="Zakon o spremembah in dopolnitvah Zakona o državni upravi" w:history="1">
              <w:r w:rsidR="004F1627" w:rsidRPr="006B69FE">
                <w:rPr>
                  <w:rFonts w:cs="Arial"/>
                  <w:sz w:val="20"/>
                  <w:szCs w:val="20"/>
                </w:rPr>
                <w:t>47/13</w:t>
              </w:r>
            </w:hyperlink>
            <w:r w:rsidR="004F1627" w:rsidRPr="006B69FE">
              <w:rPr>
                <w:rFonts w:cs="Arial"/>
                <w:sz w:val="20"/>
                <w:szCs w:val="20"/>
              </w:rPr>
              <w:t xml:space="preserve"> – ZDU-1G, </w:t>
            </w:r>
            <w:hyperlink r:id="rId16" w:tgtFrame="_blank" w:tooltip="Zakon o spremembah in dopolnitvah Zakona o Vladi Republike Slovenije" w:history="1">
              <w:r w:rsidR="004F1627" w:rsidRPr="006B69FE">
                <w:rPr>
                  <w:rFonts w:cs="Arial"/>
                  <w:sz w:val="20"/>
                  <w:szCs w:val="20"/>
                </w:rPr>
                <w:t>65/14</w:t>
              </w:r>
            </w:hyperlink>
            <w:r w:rsidR="004F1627" w:rsidRPr="006B69FE">
              <w:rPr>
                <w:rFonts w:cs="Arial"/>
                <w:sz w:val="20"/>
                <w:szCs w:val="20"/>
              </w:rPr>
              <w:t xml:space="preserve"> in </w:t>
            </w:r>
            <w:hyperlink r:id="rId17" w:tgtFrame="_blank" w:tooltip="Zakon o spremembi Zakona o Vladi Republike Slovenije" w:history="1">
              <w:r w:rsidR="004F1627" w:rsidRPr="006B69FE">
                <w:rPr>
                  <w:rFonts w:cs="Arial"/>
                  <w:sz w:val="20"/>
                  <w:szCs w:val="20"/>
                </w:rPr>
                <w:t>55/17</w:t>
              </w:r>
            </w:hyperlink>
            <w:r w:rsidR="004542C1" w:rsidRPr="00AF2CB6">
              <w:rPr>
                <w:rFonts w:cs="Arial"/>
                <w:sz w:val="20"/>
                <w:szCs w:val="20"/>
              </w:rPr>
              <w:t>)</w:t>
            </w:r>
            <w:r w:rsidRPr="006B69FE">
              <w:rPr>
                <w:rFonts w:cs="Arial"/>
                <w:sz w:val="20"/>
                <w:szCs w:val="20"/>
              </w:rPr>
              <w:t xml:space="preserve"> </w:t>
            </w:r>
            <w:r w:rsidRPr="006E33AE">
              <w:rPr>
                <w:rFonts w:cs="Arial"/>
                <w:sz w:val="20"/>
                <w:szCs w:val="20"/>
              </w:rPr>
              <w:t xml:space="preserve">je Vlada Republike Slovenije na seji </w:t>
            </w:r>
            <w:r w:rsidR="004F1627">
              <w:rPr>
                <w:rFonts w:cs="Arial"/>
                <w:sz w:val="20"/>
                <w:szCs w:val="20"/>
              </w:rPr>
              <w:t>….. dne ………… sprejela naslednji sklep:</w:t>
            </w:r>
          </w:p>
          <w:p w14:paraId="73468768" w14:textId="77777777" w:rsidR="005200A0" w:rsidRPr="006E33AE" w:rsidRDefault="005200A0" w:rsidP="005200A0">
            <w:pPr>
              <w:spacing w:line="240" w:lineRule="auto"/>
              <w:ind w:left="252"/>
              <w:jc w:val="both"/>
              <w:rPr>
                <w:rFonts w:cs="Arial"/>
                <w:szCs w:val="20"/>
              </w:rPr>
            </w:pPr>
          </w:p>
          <w:p w14:paraId="73C59524" w14:textId="1005D614" w:rsidR="005200A0" w:rsidRPr="006E33AE" w:rsidRDefault="005200A0" w:rsidP="005200A0">
            <w:pPr>
              <w:spacing w:line="240" w:lineRule="auto"/>
              <w:ind w:left="252"/>
              <w:jc w:val="both"/>
              <w:rPr>
                <w:rFonts w:cs="Arial"/>
                <w:szCs w:val="20"/>
              </w:rPr>
            </w:pPr>
            <w:r w:rsidRPr="006E33AE">
              <w:rPr>
                <w:rFonts w:cs="Arial"/>
                <w:szCs w:val="20"/>
              </w:rPr>
              <w:t xml:space="preserve">Vlada Republike Slovenije je sprejela </w:t>
            </w:r>
            <w:r w:rsidRPr="006E33AE">
              <w:rPr>
                <w:rFonts w:cs="Arial"/>
                <w:bCs/>
                <w:szCs w:val="20"/>
                <w:lang w:eastAsia="sl-SI"/>
              </w:rPr>
              <w:t xml:space="preserve">Uredbo o  </w:t>
            </w:r>
            <w:r w:rsidR="004542C1">
              <w:rPr>
                <w:rFonts w:cs="Arial"/>
                <w:bCs/>
                <w:szCs w:val="20"/>
                <w:lang w:eastAsia="sl-SI"/>
              </w:rPr>
              <w:t xml:space="preserve">spremembah </w:t>
            </w:r>
            <w:r w:rsidRPr="006E33AE">
              <w:rPr>
                <w:rFonts w:cs="Arial"/>
                <w:bCs/>
                <w:szCs w:val="20"/>
                <w:lang w:eastAsia="sl-SI"/>
              </w:rPr>
              <w:t>Uredbe o normativih in standardih za določanje sredstev za izvajanje raziskovalne dejavnosti, financirane iz Proračuna Republike Slovenije</w:t>
            </w:r>
            <w:r w:rsidRPr="006E33AE">
              <w:rPr>
                <w:rFonts w:cs="Arial"/>
                <w:szCs w:val="20"/>
              </w:rPr>
              <w:t xml:space="preserve"> in jo objavi v Uradnem listu Republike Slovenije.</w:t>
            </w:r>
          </w:p>
          <w:p w14:paraId="7DF789B9" w14:textId="77777777" w:rsidR="005200A0" w:rsidRPr="006E33AE" w:rsidRDefault="005200A0" w:rsidP="005200A0">
            <w:pPr>
              <w:spacing w:line="240" w:lineRule="atLeast"/>
              <w:ind w:left="540"/>
              <w:rPr>
                <w:rFonts w:cs="Arial"/>
                <w:szCs w:val="20"/>
              </w:rPr>
            </w:pPr>
          </w:p>
          <w:p w14:paraId="1C6B83F5" w14:textId="77777777" w:rsidR="005200A0" w:rsidRPr="006E33AE" w:rsidRDefault="005200A0" w:rsidP="005200A0">
            <w:pPr>
              <w:spacing w:line="240" w:lineRule="atLeast"/>
              <w:ind w:left="540"/>
              <w:rPr>
                <w:rFonts w:cs="Arial"/>
                <w:szCs w:val="20"/>
              </w:rPr>
            </w:pPr>
          </w:p>
          <w:p w14:paraId="63B20A52" w14:textId="77777777" w:rsidR="004542C1" w:rsidRPr="00B73EFC" w:rsidRDefault="005200A0" w:rsidP="004542C1">
            <w:pPr>
              <w:spacing w:line="240" w:lineRule="auto"/>
              <w:jc w:val="both"/>
              <w:rPr>
                <w:rFonts w:cs="Arial"/>
                <w:color w:val="000000"/>
                <w:szCs w:val="20"/>
                <w:lang w:eastAsia="sl-SI"/>
              </w:rPr>
            </w:pPr>
            <w:r w:rsidRPr="006E33AE">
              <w:rPr>
                <w:rFonts w:cs="Arial"/>
                <w:szCs w:val="20"/>
              </w:rPr>
              <w:t xml:space="preserve">                                          </w:t>
            </w:r>
            <w:r w:rsidR="004542C1">
              <w:rPr>
                <w:rFonts w:cs="Arial"/>
                <w:szCs w:val="20"/>
              </w:rPr>
              <w:t xml:space="preserve">                                                  </w:t>
            </w:r>
            <w:r w:rsidR="004542C1" w:rsidRPr="00B73EFC">
              <w:rPr>
                <w:rFonts w:cs="Arial"/>
                <w:color w:val="000000"/>
                <w:szCs w:val="20"/>
                <w:lang w:eastAsia="sl-SI"/>
              </w:rPr>
              <w:t>mag. Lilijana Kozlovič</w:t>
            </w:r>
          </w:p>
          <w:p w14:paraId="4042CE18" w14:textId="77777777" w:rsidR="005200A0" w:rsidRPr="006E33AE" w:rsidRDefault="004542C1" w:rsidP="004542C1">
            <w:pPr>
              <w:spacing w:line="240" w:lineRule="atLeast"/>
              <w:ind w:left="540"/>
              <w:rPr>
                <w:rFonts w:cs="Arial"/>
                <w:szCs w:val="20"/>
              </w:rPr>
            </w:pPr>
            <w:r w:rsidRPr="0019082E">
              <w:rPr>
                <w:rFonts w:cs="Arial"/>
                <w:color w:val="000000"/>
                <w:szCs w:val="20"/>
                <w:lang w:eastAsia="sl-SI"/>
              </w:rPr>
              <w:t xml:space="preserve">                                                                              GENERALNA SEKRETARKA</w:t>
            </w:r>
            <w:r w:rsidR="005200A0" w:rsidRPr="006E33AE">
              <w:rPr>
                <w:rFonts w:cs="Arial"/>
                <w:szCs w:val="20"/>
              </w:rPr>
              <w:t xml:space="preserve">                                              </w:t>
            </w:r>
          </w:p>
          <w:p w14:paraId="5DE9548B" w14:textId="77777777" w:rsidR="005200A0" w:rsidRPr="006E33AE" w:rsidRDefault="005200A0" w:rsidP="005200A0">
            <w:pPr>
              <w:spacing w:line="240" w:lineRule="atLeast"/>
              <w:ind w:left="540"/>
              <w:rPr>
                <w:rFonts w:cs="Arial"/>
                <w:szCs w:val="20"/>
              </w:rPr>
            </w:pPr>
          </w:p>
          <w:p w14:paraId="5B5D52ED" w14:textId="77777777" w:rsidR="005200A0" w:rsidRPr="006E33AE" w:rsidRDefault="005200A0" w:rsidP="004542C1">
            <w:pPr>
              <w:spacing w:line="240" w:lineRule="atLeast"/>
              <w:jc w:val="both"/>
              <w:rPr>
                <w:szCs w:val="20"/>
              </w:rPr>
            </w:pPr>
          </w:p>
          <w:p w14:paraId="264346A9" w14:textId="77777777" w:rsidR="005200A0" w:rsidRPr="006E33AE" w:rsidRDefault="005200A0" w:rsidP="005200A0">
            <w:pPr>
              <w:spacing w:line="240" w:lineRule="atLeast"/>
              <w:rPr>
                <w:rFonts w:cs="Arial"/>
                <w:bCs/>
                <w:color w:val="FF0000"/>
                <w:szCs w:val="20"/>
              </w:rPr>
            </w:pPr>
          </w:p>
          <w:p w14:paraId="7DFA7ED5" w14:textId="77777777" w:rsidR="005200A0" w:rsidRPr="006E33AE" w:rsidRDefault="005200A0" w:rsidP="005200A0">
            <w:pPr>
              <w:spacing w:line="240" w:lineRule="atLeast"/>
              <w:rPr>
                <w:rFonts w:cs="Arial"/>
                <w:bCs/>
                <w:szCs w:val="20"/>
              </w:rPr>
            </w:pPr>
            <w:r w:rsidRPr="006E33AE">
              <w:rPr>
                <w:rFonts w:cs="Arial"/>
                <w:bCs/>
                <w:szCs w:val="20"/>
              </w:rPr>
              <w:t xml:space="preserve">Sklep prejmejo: </w:t>
            </w:r>
          </w:p>
          <w:p w14:paraId="0DE0AF7D" w14:textId="77777777" w:rsidR="005200A0" w:rsidRPr="006E33AE" w:rsidRDefault="005200A0" w:rsidP="005200A0">
            <w:pPr>
              <w:spacing w:line="240" w:lineRule="atLeast"/>
              <w:ind w:left="360"/>
              <w:rPr>
                <w:rFonts w:cs="Arial"/>
                <w:szCs w:val="20"/>
              </w:rPr>
            </w:pPr>
            <w:r w:rsidRPr="006E33AE">
              <w:rPr>
                <w:rFonts w:cs="Arial"/>
                <w:szCs w:val="20"/>
              </w:rPr>
              <w:t>1. Ministrstvo za izobraževanje, znanost in šport, Masarykova cesta 16, 1000 Ljubljana</w:t>
            </w:r>
          </w:p>
          <w:p w14:paraId="7FB8F67E" w14:textId="77777777" w:rsidR="005200A0" w:rsidRPr="006E33AE" w:rsidRDefault="005200A0" w:rsidP="005200A0">
            <w:pPr>
              <w:ind w:left="360"/>
              <w:jc w:val="both"/>
              <w:rPr>
                <w:rFonts w:cs="Arial"/>
                <w:szCs w:val="20"/>
              </w:rPr>
            </w:pPr>
            <w:r w:rsidRPr="006E33AE">
              <w:rPr>
                <w:rFonts w:cs="Arial"/>
                <w:szCs w:val="20"/>
              </w:rPr>
              <w:t>2. Ministrstvo za finance, Župančičeva 3, 1502 Ljubljana</w:t>
            </w:r>
          </w:p>
          <w:p w14:paraId="75D546CB" w14:textId="77777777" w:rsidR="005200A0" w:rsidRPr="006E33AE" w:rsidRDefault="005200A0" w:rsidP="005200A0">
            <w:pPr>
              <w:ind w:left="360"/>
              <w:jc w:val="both"/>
              <w:rPr>
                <w:rFonts w:cs="Arial"/>
                <w:szCs w:val="20"/>
              </w:rPr>
            </w:pPr>
            <w:r w:rsidRPr="006E33AE">
              <w:rPr>
                <w:rFonts w:cs="Arial"/>
                <w:szCs w:val="20"/>
              </w:rPr>
              <w:t>3. Služba Vlade Republike Slovenije za zakonodajo, Mestni trg 4, 1000 Ljubljana</w:t>
            </w:r>
          </w:p>
          <w:p w14:paraId="1209BFE0" w14:textId="77777777" w:rsidR="005200A0" w:rsidRPr="00181EE1" w:rsidRDefault="005200A0" w:rsidP="005200A0">
            <w:pPr>
              <w:autoSpaceDE w:val="0"/>
              <w:autoSpaceDN w:val="0"/>
              <w:adjustRightInd w:val="0"/>
              <w:spacing w:line="240" w:lineRule="atLeast"/>
              <w:rPr>
                <w:rFonts w:cs="Arial"/>
                <w:szCs w:val="20"/>
              </w:rPr>
            </w:pPr>
            <w:r>
              <w:rPr>
                <w:rFonts w:cs="Arial"/>
                <w:szCs w:val="20"/>
              </w:rPr>
              <w:t xml:space="preserve">      </w:t>
            </w:r>
            <w:r w:rsidRPr="006E33AE">
              <w:rPr>
                <w:rFonts w:cs="Arial"/>
                <w:szCs w:val="20"/>
              </w:rPr>
              <w:t xml:space="preserve">4. </w:t>
            </w:r>
            <w:r w:rsidRPr="00181EE1">
              <w:rPr>
                <w:rFonts w:cs="Arial"/>
                <w:szCs w:val="20"/>
              </w:rPr>
              <w:t>Ministrstvo za javno upravo, Tržaška cesta 21, 1000 Ljubljana</w:t>
            </w:r>
          </w:p>
          <w:p w14:paraId="1B12BE08" w14:textId="77777777" w:rsidR="006B40D0" w:rsidRPr="005200A0" w:rsidRDefault="005200A0" w:rsidP="004542C1">
            <w:pPr>
              <w:spacing w:line="240" w:lineRule="atLeast"/>
              <w:rPr>
                <w:rFonts w:cs="Arial"/>
                <w:szCs w:val="20"/>
              </w:rPr>
            </w:pPr>
            <w:r>
              <w:rPr>
                <w:rFonts w:cs="Arial"/>
                <w:szCs w:val="20"/>
              </w:rPr>
              <w:t xml:space="preserve">      </w:t>
            </w:r>
            <w:r w:rsidRPr="006E33AE">
              <w:rPr>
                <w:rFonts w:cs="Arial"/>
                <w:szCs w:val="20"/>
              </w:rPr>
              <w:t xml:space="preserve">5. Javna agencija za raziskovalno dejavnost Republike Slovenije, Bleiweisova </w:t>
            </w:r>
            <w:r w:rsidR="004542C1">
              <w:rPr>
                <w:rFonts w:cs="Arial"/>
                <w:szCs w:val="20"/>
              </w:rPr>
              <w:t>30, 1000 Ljubljana</w:t>
            </w:r>
          </w:p>
        </w:tc>
      </w:tr>
      <w:tr w:rsidR="006B40D0" w:rsidRPr="008D1759" w14:paraId="51978EE0" w14:textId="77777777" w:rsidTr="00CA26FE">
        <w:tc>
          <w:tcPr>
            <w:tcW w:w="9163" w:type="dxa"/>
            <w:gridSpan w:val="4"/>
          </w:tcPr>
          <w:p w14:paraId="5C76B8AC" w14:textId="77777777" w:rsidR="006B40D0" w:rsidRPr="00D43F59" w:rsidRDefault="006B40D0" w:rsidP="00CA26FE">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B40D0" w:rsidRPr="008D1759" w14:paraId="474ECE22" w14:textId="77777777" w:rsidTr="00CA26FE">
        <w:tc>
          <w:tcPr>
            <w:tcW w:w="9163" w:type="dxa"/>
            <w:gridSpan w:val="4"/>
          </w:tcPr>
          <w:p w14:paraId="3E5112E6" w14:textId="77777777" w:rsidR="006B40D0" w:rsidRPr="008D1759" w:rsidRDefault="006B40D0" w:rsidP="00CA26FE">
            <w:pPr>
              <w:pStyle w:val="Neotevilenodstavek"/>
              <w:spacing w:before="0" w:after="0" w:line="260" w:lineRule="exact"/>
              <w:rPr>
                <w:iCs/>
                <w:sz w:val="20"/>
                <w:szCs w:val="20"/>
              </w:rPr>
            </w:pPr>
          </w:p>
        </w:tc>
      </w:tr>
      <w:tr w:rsidR="006B40D0" w:rsidRPr="008D1759" w14:paraId="75642986" w14:textId="77777777" w:rsidTr="00CA26FE">
        <w:tc>
          <w:tcPr>
            <w:tcW w:w="9163" w:type="dxa"/>
            <w:gridSpan w:val="4"/>
          </w:tcPr>
          <w:p w14:paraId="3546BA41" w14:textId="77777777" w:rsidR="006B40D0" w:rsidRPr="00D43F59" w:rsidRDefault="006B40D0" w:rsidP="00CA26FE">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B40D0" w:rsidRPr="008D1759" w14:paraId="012F13AA" w14:textId="77777777" w:rsidTr="00CA26FE">
        <w:tc>
          <w:tcPr>
            <w:tcW w:w="9163" w:type="dxa"/>
            <w:gridSpan w:val="4"/>
          </w:tcPr>
          <w:p w14:paraId="1E99F8AF" w14:textId="77777777" w:rsidR="006B40D0" w:rsidRDefault="006B40D0" w:rsidP="00CA26FE">
            <w:pPr>
              <w:pStyle w:val="Neotevilenodstavek"/>
              <w:spacing w:before="0" w:after="0" w:line="260" w:lineRule="exact"/>
              <w:rPr>
                <w:iCs/>
                <w:sz w:val="20"/>
                <w:szCs w:val="20"/>
              </w:rPr>
            </w:pPr>
            <w:r>
              <w:rPr>
                <w:iCs/>
                <w:sz w:val="20"/>
                <w:szCs w:val="20"/>
              </w:rPr>
              <w:t>dr. Tomaž Boh, državni sekretar</w:t>
            </w:r>
          </w:p>
          <w:p w14:paraId="13E626EC" w14:textId="77777777" w:rsidR="006B40D0" w:rsidRDefault="006B40D0" w:rsidP="00CA26FE">
            <w:pPr>
              <w:pStyle w:val="Neotevilenodstavek"/>
              <w:spacing w:before="0" w:after="0" w:line="260" w:lineRule="exact"/>
              <w:rPr>
                <w:iCs/>
                <w:sz w:val="20"/>
                <w:szCs w:val="20"/>
              </w:rPr>
            </w:pPr>
            <w:r>
              <w:rPr>
                <w:iCs/>
                <w:sz w:val="20"/>
                <w:szCs w:val="20"/>
              </w:rPr>
              <w:t>mag. Urban Krajcar, generalni direktor Direktorata za znanost</w:t>
            </w:r>
          </w:p>
          <w:p w14:paraId="7F6FDAF0" w14:textId="77777777" w:rsidR="006B40D0" w:rsidRPr="008D1759" w:rsidRDefault="006B40D0" w:rsidP="00CA26FE">
            <w:pPr>
              <w:pStyle w:val="Neotevilenodstavek"/>
              <w:spacing w:before="0" w:after="0" w:line="260" w:lineRule="exact"/>
              <w:rPr>
                <w:iCs/>
                <w:sz w:val="20"/>
                <w:szCs w:val="20"/>
              </w:rPr>
            </w:pPr>
            <w:r>
              <w:rPr>
                <w:iCs/>
                <w:sz w:val="20"/>
                <w:szCs w:val="20"/>
              </w:rPr>
              <w:t>dr. Meta Dobnikar, vodja Sektorja za znanost</w:t>
            </w:r>
          </w:p>
        </w:tc>
      </w:tr>
      <w:tr w:rsidR="006B40D0" w:rsidRPr="008D1759" w14:paraId="7F45CBF7" w14:textId="77777777" w:rsidTr="00CA26FE">
        <w:tc>
          <w:tcPr>
            <w:tcW w:w="9163" w:type="dxa"/>
            <w:gridSpan w:val="4"/>
          </w:tcPr>
          <w:p w14:paraId="06121895" w14:textId="77777777" w:rsidR="006B40D0" w:rsidRPr="005F3DC6" w:rsidRDefault="006B40D0" w:rsidP="00CA26FE">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B40D0" w:rsidRPr="008D1759" w14:paraId="52CDBAC9" w14:textId="77777777" w:rsidTr="00CA26FE">
        <w:tc>
          <w:tcPr>
            <w:tcW w:w="9163" w:type="dxa"/>
            <w:gridSpan w:val="4"/>
          </w:tcPr>
          <w:p w14:paraId="33AEC524" w14:textId="77777777" w:rsidR="006B40D0" w:rsidRPr="008D1759" w:rsidRDefault="006B40D0" w:rsidP="00CA26FE">
            <w:pPr>
              <w:pStyle w:val="Neotevilenodstavek"/>
              <w:spacing w:before="0" w:after="0" w:line="260" w:lineRule="exact"/>
              <w:rPr>
                <w:iCs/>
                <w:sz w:val="20"/>
                <w:szCs w:val="20"/>
              </w:rPr>
            </w:pPr>
            <w:r>
              <w:rPr>
                <w:iCs/>
                <w:sz w:val="20"/>
                <w:szCs w:val="20"/>
              </w:rPr>
              <w:t xml:space="preserve"> </w:t>
            </w:r>
          </w:p>
        </w:tc>
      </w:tr>
      <w:tr w:rsidR="006B40D0" w:rsidRPr="008D1759" w14:paraId="09B1A639" w14:textId="77777777" w:rsidTr="00CA26FE">
        <w:tc>
          <w:tcPr>
            <w:tcW w:w="9163" w:type="dxa"/>
            <w:gridSpan w:val="4"/>
          </w:tcPr>
          <w:p w14:paraId="3983A083" w14:textId="77777777" w:rsidR="006B40D0" w:rsidRPr="00D43F59" w:rsidRDefault="006B40D0" w:rsidP="00CA26FE">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B40D0" w:rsidRPr="008D1759" w14:paraId="36B55C7F" w14:textId="77777777" w:rsidTr="00CA26FE">
        <w:tc>
          <w:tcPr>
            <w:tcW w:w="9163" w:type="dxa"/>
            <w:gridSpan w:val="4"/>
          </w:tcPr>
          <w:p w14:paraId="7F428A02" w14:textId="77777777" w:rsidR="006B40D0" w:rsidRPr="00D43F59" w:rsidRDefault="006B40D0" w:rsidP="00CA26FE">
            <w:pPr>
              <w:pStyle w:val="Neotevilenodstavek"/>
              <w:spacing w:before="0" w:after="0" w:line="260" w:lineRule="exact"/>
              <w:rPr>
                <w:b/>
                <w:sz w:val="20"/>
                <w:szCs w:val="20"/>
              </w:rPr>
            </w:pPr>
          </w:p>
        </w:tc>
      </w:tr>
      <w:tr w:rsidR="006B40D0" w:rsidRPr="008D1759" w14:paraId="2F197A83" w14:textId="77777777" w:rsidTr="00CA26FE">
        <w:tc>
          <w:tcPr>
            <w:tcW w:w="9163" w:type="dxa"/>
            <w:gridSpan w:val="4"/>
          </w:tcPr>
          <w:p w14:paraId="66AA5205" w14:textId="77777777" w:rsidR="006B40D0" w:rsidRPr="008D1759" w:rsidRDefault="006B40D0" w:rsidP="00CA26FE">
            <w:pPr>
              <w:pStyle w:val="Oddelek"/>
              <w:numPr>
                <w:ilvl w:val="0"/>
                <w:numId w:val="0"/>
              </w:numPr>
              <w:spacing w:before="0" w:after="0" w:line="260" w:lineRule="exact"/>
              <w:jc w:val="left"/>
              <w:rPr>
                <w:sz w:val="20"/>
                <w:szCs w:val="20"/>
              </w:rPr>
            </w:pPr>
            <w:r>
              <w:rPr>
                <w:sz w:val="20"/>
                <w:szCs w:val="20"/>
              </w:rPr>
              <w:lastRenderedPageBreak/>
              <w:t>5</w:t>
            </w:r>
            <w:r w:rsidRPr="008D1759">
              <w:rPr>
                <w:sz w:val="20"/>
                <w:szCs w:val="20"/>
              </w:rPr>
              <w:t>. Kratek povzetek gradiva</w:t>
            </w:r>
            <w:r>
              <w:rPr>
                <w:sz w:val="20"/>
                <w:szCs w:val="20"/>
              </w:rPr>
              <w:t>:</w:t>
            </w:r>
          </w:p>
        </w:tc>
      </w:tr>
      <w:tr w:rsidR="006B40D0" w:rsidRPr="008D1759" w14:paraId="1392FC6F" w14:textId="77777777" w:rsidTr="00CA26FE">
        <w:tc>
          <w:tcPr>
            <w:tcW w:w="9163" w:type="dxa"/>
            <w:gridSpan w:val="4"/>
          </w:tcPr>
          <w:p w14:paraId="7F7DAE41" w14:textId="5490BB87" w:rsidR="002F1974" w:rsidRPr="00F4718D" w:rsidRDefault="00907BFD" w:rsidP="004610C7">
            <w:pPr>
              <w:spacing w:line="240" w:lineRule="auto"/>
              <w:jc w:val="both"/>
              <w:rPr>
                <w:szCs w:val="20"/>
              </w:rPr>
            </w:pPr>
            <w:r w:rsidRPr="00F4718D">
              <w:rPr>
                <w:bCs/>
                <w:szCs w:val="20"/>
              </w:rPr>
              <w:t>Uredba</w:t>
            </w:r>
            <w:r w:rsidR="004542C1" w:rsidRPr="00F4718D">
              <w:rPr>
                <w:bCs/>
                <w:szCs w:val="20"/>
              </w:rPr>
              <w:t xml:space="preserve"> o  spremembah Uredbe o normativih in standardih za določanje sredstev za izvajanje raziskovalne dejavnosti, financirane iz Proračuna Republike Slovenije</w:t>
            </w:r>
            <w:r w:rsidRPr="00F4718D">
              <w:rPr>
                <w:bCs/>
                <w:szCs w:val="20"/>
              </w:rPr>
              <w:t xml:space="preserve"> se nanaša zlasti na </w:t>
            </w:r>
            <w:r w:rsidR="00C86A74" w:rsidRPr="00F4718D">
              <w:rPr>
                <w:bCs/>
                <w:color w:val="000000"/>
                <w:spacing w:val="6"/>
                <w:szCs w:val="20"/>
              </w:rPr>
              <w:t>s</w:t>
            </w:r>
            <w:r w:rsidR="00C86A74" w:rsidRPr="00F4718D">
              <w:rPr>
                <w:szCs w:val="20"/>
              </w:rPr>
              <w:t>premembo besedila v 17., 18. in 19. členu veljavne uredbe, vezano na izračun povprečne plače za financiranje, zvišanje napredovanj iz dveh na tri razrede, in na zvišanje števila točk pri elementu cene za materialne stroške in storitve ter amortizacijo ter skupnih obračunskih točk.</w:t>
            </w:r>
          </w:p>
        </w:tc>
      </w:tr>
      <w:tr w:rsidR="006B40D0" w:rsidRPr="008D1759" w14:paraId="39CD9A24" w14:textId="77777777" w:rsidTr="00CA26FE">
        <w:tc>
          <w:tcPr>
            <w:tcW w:w="9163" w:type="dxa"/>
            <w:gridSpan w:val="4"/>
          </w:tcPr>
          <w:p w14:paraId="08EAFBE1" w14:textId="77777777" w:rsidR="006B40D0" w:rsidRPr="008D1759" w:rsidRDefault="006B40D0" w:rsidP="00CA26FE">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B40D0" w:rsidRPr="008D1759" w14:paraId="0DFA7F3C" w14:textId="77777777" w:rsidTr="00CA26FE">
        <w:tc>
          <w:tcPr>
            <w:tcW w:w="1448" w:type="dxa"/>
          </w:tcPr>
          <w:p w14:paraId="1F9F21C9" w14:textId="77777777" w:rsidR="006B40D0" w:rsidRPr="008D1759" w:rsidRDefault="006B40D0" w:rsidP="00CA26FE">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36DFD32B" w14:textId="77777777" w:rsidR="006B40D0" w:rsidRPr="008D1759" w:rsidRDefault="006B40D0" w:rsidP="00CA26FE">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3B4E679" w14:textId="77777777" w:rsidR="006B40D0" w:rsidRPr="008D1759" w:rsidRDefault="006B40D0" w:rsidP="00CA26FE">
            <w:pPr>
              <w:pStyle w:val="Neotevilenodstavek"/>
              <w:spacing w:before="0" w:after="0" w:line="260" w:lineRule="exact"/>
              <w:jc w:val="center"/>
              <w:rPr>
                <w:iCs/>
                <w:sz w:val="20"/>
                <w:szCs w:val="20"/>
              </w:rPr>
            </w:pPr>
            <w:r w:rsidRPr="00AA7F41">
              <w:rPr>
                <w:b/>
                <w:sz w:val="20"/>
                <w:szCs w:val="20"/>
              </w:rPr>
              <w:t>DA/</w:t>
            </w:r>
            <w:r w:rsidRPr="00AA7F41">
              <w:rPr>
                <w:sz w:val="20"/>
                <w:szCs w:val="20"/>
              </w:rPr>
              <w:t>NE</w:t>
            </w:r>
          </w:p>
        </w:tc>
      </w:tr>
      <w:tr w:rsidR="006B40D0" w:rsidRPr="008D1759" w14:paraId="70394337" w14:textId="77777777" w:rsidTr="00CA26FE">
        <w:tc>
          <w:tcPr>
            <w:tcW w:w="1448" w:type="dxa"/>
          </w:tcPr>
          <w:p w14:paraId="5DEFDB04" w14:textId="77777777" w:rsidR="006B40D0" w:rsidRPr="008D1759" w:rsidRDefault="006B40D0" w:rsidP="00CA26FE">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55B20776" w14:textId="77777777" w:rsidR="006B40D0" w:rsidRPr="008D1759" w:rsidRDefault="006B40D0" w:rsidP="00CA26FE">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29D51FFF" w14:textId="77777777" w:rsidR="006B40D0" w:rsidRPr="008D1759" w:rsidRDefault="006B40D0" w:rsidP="00CA26FE">
            <w:pPr>
              <w:pStyle w:val="Neotevilenodstavek"/>
              <w:spacing w:before="0" w:after="0" w:line="260" w:lineRule="exact"/>
              <w:jc w:val="center"/>
              <w:rPr>
                <w:iCs/>
                <w:sz w:val="20"/>
                <w:szCs w:val="20"/>
              </w:rPr>
            </w:pPr>
            <w:r>
              <w:rPr>
                <w:sz w:val="20"/>
                <w:szCs w:val="20"/>
              </w:rPr>
              <w:t>DA/</w:t>
            </w:r>
            <w:r w:rsidRPr="003E6A6D">
              <w:rPr>
                <w:b/>
                <w:sz w:val="20"/>
                <w:szCs w:val="20"/>
              </w:rPr>
              <w:t>NE</w:t>
            </w:r>
          </w:p>
        </w:tc>
      </w:tr>
      <w:tr w:rsidR="006B40D0" w:rsidRPr="008D1759" w14:paraId="3BE7661E" w14:textId="77777777" w:rsidTr="00CA26FE">
        <w:tc>
          <w:tcPr>
            <w:tcW w:w="1448" w:type="dxa"/>
          </w:tcPr>
          <w:p w14:paraId="5FD47D0E" w14:textId="77777777" w:rsidR="006B40D0" w:rsidRPr="008D1759" w:rsidRDefault="006B40D0" w:rsidP="00CA26FE">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75CE6776" w14:textId="77777777" w:rsidR="006B40D0" w:rsidRPr="008D1759" w:rsidRDefault="006B40D0" w:rsidP="00CA26FE">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0A6410DB" w14:textId="77777777" w:rsidR="006B40D0" w:rsidRPr="00A24E98" w:rsidRDefault="006B40D0" w:rsidP="00CA26FE">
            <w:pPr>
              <w:pStyle w:val="Neotevilenodstavek"/>
              <w:spacing w:before="0" w:after="0" w:line="260" w:lineRule="exact"/>
              <w:jc w:val="center"/>
              <w:rPr>
                <w:sz w:val="20"/>
                <w:szCs w:val="20"/>
              </w:rPr>
            </w:pPr>
            <w:r>
              <w:rPr>
                <w:sz w:val="20"/>
                <w:szCs w:val="20"/>
              </w:rPr>
              <w:t>DA</w:t>
            </w:r>
            <w:r w:rsidRPr="008D1759">
              <w:rPr>
                <w:sz w:val="20"/>
                <w:szCs w:val="20"/>
              </w:rPr>
              <w:t>/</w:t>
            </w:r>
            <w:r w:rsidRPr="003E6A6D">
              <w:rPr>
                <w:b/>
                <w:sz w:val="20"/>
                <w:szCs w:val="20"/>
              </w:rPr>
              <w:t>NE</w:t>
            </w:r>
          </w:p>
        </w:tc>
      </w:tr>
      <w:tr w:rsidR="006B40D0" w:rsidRPr="008D1759" w14:paraId="00472A2E" w14:textId="77777777" w:rsidTr="00CA26FE">
        <w:tc>
          <w:tcPr>
            <w:tcW w:w="1448" w:type="dxa"/>
          </w:tcPr>
          <w:p w14:paraId="37456E75" w14:textId="77777777" w:rsidR="006B40D0" w:rsidRPr="008D1759" w:rsidRDefault="006B40D0" w:rsidP="00CA26FE">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7DAB4502" w14:textId="77777777" w:rsidR="006B40D0" w:rsidRPr="008D1759" w:rsidRDefault="006B40D0" w:rsidP="00CA26FE">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E835B02" w14:textId="77777777" w:rsidR="006B40D0" w:rsidRPr="008D1759" w:rsidRDefault="006B40D0" w:rsidP="00CA26FE">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14:paraId="264C6829" w14:textId="77777777" w:rsidTr="00CA26FE">
        <w:tc>
          <w:tcPr>
            <w:tcW w:w="1448" w:type="dxa"/>
          </w:tcPr>
          <w:p w14:paraId="4529E101" w14:textId="77777777" w:rsidR="006B40D0" w:rsidRPr="008D1759" w:rsidRDefault="006B40D0" w:rsidP="00CA26FE">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72A9C957" w14:textId="77777777" w:rsidR="006B40D0" w:rsidRPr="008D1759" w:rsidRDefault="006B40D0" w:rsidP="00CA26FE">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769DFEFF" w14:textId="77777777" w:rsidR="006B40D0" w:rsidRPr="008D1759" w:rsidRDefault="006B40D0" w:rsidP="00CA26FE">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14:paraId="3744D996" w14:textId="77777777" w:rsidTr="00CA26FE">
        <w:tc>
          <w:tcPr>
            <w:tcW w:w="1448" w:type="dxa"/>
          </w:tcPr>
          <w:p w14:paraId="5C44B98B" w14:textId="77777777" w:rsidR="006B40D0" w:rsidRPr="008D1759" w:rsidRDefault="006B40D0" w:rsidP="00CA26FE">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538F02BB" w14:textId="77777777" w:rsidR="006B40D0" w:rsidRPr="008D1759" w:rsidRDefault="006B40D0" w:rsidP="00CA26FE">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306895BA" w14:textId="77777777" w:rsidR="006B40D0" w:rsidRPr="008D1759" w:rsidRDefault="006B40D0" w:rsidP="00CA26FE">
            <w:pPr>
              <w:pStyle w:val="Neotevilenodstavek"/>
              <w:spacing w:before="0" w:after="0" w:line="260" w:lineRule="exact"/>
              <w:jc w:val="center"/>
              <w:rPr>
                <w:iCs/>
                <w:sz w:val="20"/>
                <w:szCs w:val="20"/>
              </w:rPr>
            </w:pPr>
            <w:r>
              <w:rPr>
                <w:sz w:val="20"/>
                <w:szCs w:val="20"/>
              </w:rPr>
              <w:t>DA/</w:t>
            </w:r>
            <w:r w:rsidRPr="003E6A6D">
              <w:rPr>
                <w:b/>
                <w:sz w:val="20"/>
                <w:szCs w:val="20"/>
              </w:rPr>
              <w:t>NE</w:t>
            </w:r>
          </w:p>
        </w:tc>
      </w:tr>
      <w:tr w:rsidR="006B40D0" w:rsidRPr="008D1759" w14:paraId="6F891F06" w14:textId="77777777" w:rsidTr="00CA26FE">
        <w:tc>
          <w:tcPr>
            <w:tcW w:w="1448" w:type="dxa"/>
            <w:tcBorders>
              <w:bottom w:val="single" w:sz="4" w:space="0" w:color="auto"/>
            </w:tcBorders>
          </w:tcPr>
          <w:p w14:paraId="675C213D" w14:textId="77777777" w:rsidR="006B40D0" w:rsidRPr="008D1759" w:rsidRDefault="006B40D0" w:rsidP="00CA26FE">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4740184" w14:textId="77777777" w:rsidR="006B40D0" w:rsidRPr="008D1759" w:rsidRDefault="006B40D0" w:rsidP="00CA26FE">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016B156D" w14:textId="77777777"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14:paraId="04219C5E" w14:textId="77777777"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878643F" w14:textId="77777777"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DAA764C" w14:textId="77777777" w:rsidR="006B40D0" w:rsidRPr="008D1759" w:rsidRDefault="006B40D0" w:rsidP="00CA26FE">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14:paraId="3E260CF2" w14:textId="77777777" w:rsidTr="00CA26FE">
        <w:tc>
          <w:tcPr>
            <w:tcW w:w="9163" w:type="dxa"/>
            <w:gridSpan w:val="4"/>
            <w:tcBorders>
              <w:top w:val="single" w:sz="4" w:space="0" w:color="auto"/>
              <w:left w:val="single" w:sz="4" w:space="0" w:color="auto"/>
              <w:bottom w:val="single" w:sz="4" w:space="0" w:color="auto"/>
              <w:right w:val="single" w:sz="4" w:space="0" w:color="auto"/>
            </w:tcBorders>
          </w:tcPr>
          <w:p w14:paraId="7A781E4A" w14:textId="77777777" w:rsidR="006B40D0" w:rsidRPr="008D1759" w:rsidRDefault="006B40D0" w:rsidP="00CA26FE">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6D2EF97C" w14:textId="77777777" w:rsidR="006B40D0" w:rsidRPr="008D1759" w:rsidRDefault="006B40D0" w:rsidP="00CA26FE">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54CB8657" w14:textId="77777777" w:rsidR="006B40D0" w:rsidRPr="008D1759" w:rsidRDefault="006B40D0" w:rsidP="006B40D0">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850"/>
        <w:gridCol w:w="1385"/>
        <w:gridCol w:w="471"/>
        <w:gridCol w:w="1024"/>
        <w:gridCol w:w="682"/>
        <w:gridCol w:w="378"/>
        <w:gridCol w:w="672"/>
        <w:gridCol w:w="1700"/>
      </w:tblGrid>
      <w:tr w:rsidR="006B40D0" w:rsidRPr="008D1759" w14:paraId="1CAF200B" w14:textId="77777777" w:rsidTr="00CA26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EED9D10" w14:textId="77777777" w:rsidR="006B40D0" w:rsidRPr="00211BBD" w:rsidRDefault="006B40D0" w:rsidP="00D239C2">
            <w:pPr>
              <w:pStyle w:val="Naslov1"/>
            </w:pPr>
            <w:r w:rsidRPr="00211BBD">
              <w:t>I. Ocena finančnih posledic, ki niso načrtovane v sprejetem proračunu</w:t>
            </w:r>
          </w:p>
        </w:tc>
      </w:tr>
      <w:tr w:rsidR="006B40D0" w:rsidRPr="008D1759" w14:paraId="20CCFCD7" w14:textId="77777777" w:rsidTr="00D72D05">
        <w:trPr>
          <w:cantSplit/>
          <w:trHeight w:val="276"/>
        </w:trPr>
        <w:tc>
          <w:tcPr>
            <w:tcW w:w="2888" w:type="dxa"/>
            <w:gridSpan w:val="2"/>
            <w:tcBorders>
              <w:top w:val="single" w:sz="4" w:space="0" w:color="auto"/>
              <w:left w:val="single" w:sz="4" w:space="0" w:color="auto"/>
              <w:bottom w:val="single" w:sz="4" w:space="0" w:color="auto"/>
              <w:right w:val="single" w:sz="4" w:space="0" w:color="auto"/>
            </w:tcBorders>
            <w:vAlign w:val="center"/>
          </w:tcPr>
          <w:p w14:paraId="056D0670" w14:textId="77777777" w:rsidR="006B40D0" w:rsidRPr="00211BBD" w:rsidRDefault="006B40D0" w:rsidP="00CA26FE">
            <w:pPr>
              <w:widowControl w:val="0"/>
              <w:ind w:left="-122" w:right="-112"/>
              <w:jc w:val="center"/>
              <w:rPr>
                <w:rFonts w:cs="Arial"/>
                <w:szCs w:val="20"/>
              </w:rPr>
            </w:pP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429CB241" w14:textId="77777777" w:rsidR="006B40D0" w:rsidRPr="008D1759" w:rsidRDefault="006B40D0" w:rsidP="00CA26FE">
            <w:pPr>
              <w:widowControl w:val="0"/>
              <w:jc w:val="center"/>
              <w:rPr>
                <w:rFonts w:cs="Arial"/>
                <w:szCs w:val="20"/>
              </w:rPr>
            </w:pPr>
            <w:r w:rsidRPr="008D1759">
              <w:rPr>
                <w:rFonts w:cs="Arial"/>
                <w:szCs w:val="20"/>
              </w:rPr>
              <w:t>Tekoče leto (t)</w:t>
            </w:r>
          </w:p>
        </w:tc>
        <w:tc>
          <w:tcPr>
            <w:tcW w:w="1024" w:type="dxa"/>
            <w:tcBorders>
              <w:top w:val="single" w:sz="4" w:space="0" w:color="auto"/>
              <w:left w:val="single" w:sz="4" w:space="0" w:color="auto"/>
              <w:bottom w:val="single" w:sz="4" w:space="0" w:color="auto"/>
              <w:right w:val="single" w:sz="4" w:space="0" w:color="auto"/>
            </w:tcBorders>
            <w:vAlign w:val="center"/>
          </w:tcPr>
          <w:p w14:paraId="106F50F7" w14:textId="77777777" w:rsidR="006B40D0" w:rsidRPr="008D1759" w:rsidRDefault="006B40D0" w:rsidP="00CA26FE">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1981D60B" w14:textId="77777777" w:rsidR="006B40D0" w:rsidRPr="008D1759" w:rsidRDefault="006B40D0" w:rsidP="00CA26FE">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1700" w:type="dxa"/>
            <w:tcBorders>
              <w:top w:val="single" w:sz="4" w:space="0" w:color="auto"/>
              <w:left w:val="single" w:sz="4" w:space="0" w:color="auto"/>
              <w:bottom w:val="single" w:sz="4" w:space="0" w:color="auto"/>
              <w:right w:val="single" w:sz="4" w:space="0" w:color="auto"/>
            </w:tcBorders>
            <w:vAlign w:val="center"/>
          </w:tcPr>
          <w:p w14:paraId="24FD3452" w14:textId="77777777" w:rsidR="006B40D0" w:rsidRPr="008D1759" w:rsidRDefault="006B40D0" w:rsidP="00CA26FE">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6B40D0" w:rsidRPr="008D1759" w14:paraId="0050D0EF" w14:textId="77777777" w:rsidTr="00D72D05">
        <w:trPr>
          <w:cantSplit/>
          <w:trHeight w:val="423"/>
        </w:trPr>
        <w:tc>
          <w:tcPr>
            <w:tcW w:w="2888" w:type="dxa"/>
            <w:gridSpan w:val="2"/>
            <w:tcBorders>
              <w:top w:val="single" w:sz="4" w:space="0" w:color="auto"/>
              <w:left w:val="single" w:sz="4" w:space="0" w:color="auto"/>
              <w:bottom w:val="single" w:sz="4" w:space="0" w:color="auto"/>
              <w:right w:val="single" w:sz="4" w:space="0" w:color="auto"/>
            </w:tcBorders>
            <w:vAlign w:val="center"/>
          </w:tcPr>
          <w:p w14:paraId="730C8FC8" w14:textId="77777777" w:rsidR="006B40D0" w:rsidRPr="00211BBD" w:rsidRDefault="006B40D0" w:rsidP="00CA26FE">
            <w:pPr>
              <w:widowControl w:val="0"/>
              <w:rPr>
                <w:rFonts w:cs="Arial"/>
                <w:bCs/>
                <w:szCs w:val="20"/>
              </w:rPr>
            </w:pPr>
            <w:r w:rsidRPr="00211BBD">
              <w:rPr>
                <w:rFonts w:cs="Arial"/>
                <w:bCs/>
                <w:szCs w:val="20"/>
              </w:rPr>
              <w:t>Predvideno povečanje (+) ali zmanjšanje (</w:t>
            </w:r>
            <w:r w:rsidRPr="00211BBD">
              <w:rPr>
                <w:b/>
                <w:szCs w:val="20"/>
              </w:rPr>
              <w:t>–</w:t>
            </w:r>
            <w:r w:rsidRPr="00211BBD">
              <w:rPr>
                <w:rFonts w:cs="Arial"/>
                <w:bCs/>
                <w:szCs w:val="20"/>
              </w:rPr>
              <w:t xml:space="preserve">) prihodkov državnega proračuna </w:t>
            </w: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43F4D707" w14:textId="77777777" w:rsidR="006B40D0" w:rsidRPr="008D1759" w:rsidRDefault="006B40D0" w:rsidP="00D239C2">
            <w:pPr>
              <w:pStyle w:val="Naslov1"/>
            </w:pPr>
          </w:p>
        </w:tc>
        <w:tc>
          <w:tcPr>
            <w:tcW w:w="1024" w:type="dxa"/>
            <w:tcBorders>
              <w:top w:val="single" w:sz="4" w:space="0" w:color="auto"/>
              <w:left w:val="single" w:sz="4" w:space="0" w:color="auto"/>
              <w:bottom w:val="single" w:sz="4" w:space="0" w:color="auto"/>
              <w:right w:val="single" w:sz="4" w:space="0" w:color="auto"/>
            </w:tcBorders>
            <w:vAlign w:val="center"/>
          </w:tcPr>
          <w:p w14:paraId="22EA0CA0" w14:textId="77777777" w:rsidR="006B40D0" w:rsidRPr="008D1759" w:rsidRDefault="006B40D0" w:rsidP="00D239C2">
            <w:pPr>
              <w:pStyle w:val="Naslov1"/>
            </w:pP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07F30AE1" w14:textId="77777777" w:rsidR="006B40D0" w:rsidRPr="008D1759" w:rsidRDefault="006B40D0" w:rsidP="00D239C2">
            <w:pPr>
              <w:pStyle w:val="Naslov1"/>
            </w:pPr>
          </w:p>
        </w:tc>
        <w:tc>
          <w:tcPr>
            <w:tcW w:w="1700" w:type="dxa"/>
            <w:tcBorders>
              <w:top w:val="single" w:sz="4" w:space="0" w:color="auto"/>
              <w:left w:val="single" w:sz="4" w:space="0" w:color="auto"/>
              <w:bottom w:val="single" w:sz="4" w:space="0" w:color="auto"/>
              <w:right w:val="single" w:sz="4" w:space="0" w:color="auto"/>
            </w:tcBorders>
            <w:vAlign w:val="center"/>
          </w:tcPr>
          <w:p w14:paraId="11F5086C" w14:textId="77777777" w:rsidR="006B40D0" w:rsidRPr="008D1759" w:rsidRDefault="006B40D0" w:rsidP="00D239C2">
            <w:pPr>
              <w:pStyle w:val="Naslov1"/>
            </w:pPr>
          </w:p>
        </w:tc>
      </w:tr>
      <w:tr w:rsidR="006B40D0" w:rsidRPr="008D1759" w14:paraId="11EF27C6" w14:textId="77777777" w:rsidTr="00D72D05">
        <w:trPr>
          <w:cantSplit/>
          <w:trHeight w:val="423"/>
        </w:trPr>
        <w:tc>
          <w:tcPr>
            <w:tcW w:w="2888" w:type="dxa"/>
            <w:gridSpan w:val="2"/>
            <w:tcBorders>
              <w:top w:val="single" w:sz="4" w:space="0" w:color="auto"/>
              <w:left w:val="single" w:sz="4" w:space="0" w:color="auto"/>
              <w:bottom w:val="single" w:sz="4" w:space="0" w:color="auto"/>
              <w:right w:val="single" w:sz="4" w:space="0" w:color="auto"/>
            </w:tcBorders>
            <w:vAlign w:val="center"/>
          </w:tcPr>
          <w:p w14:paraId="376C0F0E" w14:textId="77777777" w:rsidR="006B40D0" w:rsidRPr="00211BBD" w:rsidRDefault="006B40D0" w:rsidP="00CA26FE">
            <w:pPr>
              <w:widowControl w:val="0"/>
              <w:rPr>
                <w:rFonts w:cs="Arial"/>
                <w:bCs/>
                <w:szCs w:val="20"/>
              </w:rPr>
            </w:pPr>
            <w:r w:rsidRPr="00211BBD">
              <w:rPr>
                <w:rFonts w:cs="Arial"/>
                <w:bCs/>
                <w:szCs w:val="20"/>
              </w:rPr>
              <w:t>Predvideno povečanje (+) ali zmanjšanje (</w:t>
            </w:r>
            <w:r w:rsidRPr="00211BBD">
              <w:rPr>
                <w:b/>
                <w:szCs w:val="20"/>
              </w:rPr>
              <w:t>–</w:t>
            </w:r>
            <w:r w:rsidRPr="00211BBD">
              <w:rPr>
                <w:rFonts w:cs="Arial"/>
                <w:bCs/>
                <w:szCs w:val="20"/>
              </w:rPr>
              <w:t xml:space="preserve">) prihodkov občinskih proračunov </w:t>
            </w: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478A68B3" w14:textId="77777777" w:rsidR="006B40D0" w:rsidRPr="008D1759" w:rsidRDefault="006B40D0" w:rsidP="00D239C2">
            <w:pPr>
              <w:pStyle w:val="Naslov1"/>
            </w:pPr>
          </w:p>
        </w:tc>
        <w:tc>
          <w:tcPr>
            <w:tcW w:w="1024" w:type="dxa"/>
            <w:tcBorders>
              <w:top w:val="single" w:sz="4" w:space="0" w:color="auto"/>
              <w:left w:val="single" w:sz="4" w:space="0" w:color="auto"/>
              <w:bottom w:val="single" w:sz="4" w:space="0" w:color="auto"/>
              <w:right w:val="single" w:sz="4" w:space="0" w:color="auto"/>
            </w:tcBorders>
            <w:vAlign w:val="center"/>
          </w:tcPr>
          <w:p w14:paraId="23DF705F" w14:textId="77777777" w:rsidR="006B40D0" w:rsidRPr="008D1759" w:rsidRDefault="006B40D0" w:rsidP="00D239C2">
            <w:pPr>
              <w:pStyle w:val="Naslov1"/>
            </w:pP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4DE6C214" w14:textId="77777777" w:rsidR="006B40D0" w:rsidRPr="008D1759" w:rsidRDefault="006B40D0" w:rsidP="00D239C2">
            <w:pPr>
              <w:pStyle w:val="Naslov1"/>
            </w:pPr>
          </w:p>
        </w:tc>
        <w:tc>
          <w:tcPr>
            <w:tcW w:w="1700" w:type="dxa"/>
            <w:tcBorders>
              <w:top w:val="single" w:sz="4" w:space="0" w:color="auto"/>
              <w:left w:val="single" w:sz="4" w:space="0" w:color="auto"/>
              <w:bottom w:val="single" w:sz="4" w:space="0" w:color="auto"/>
              <w:right w:val="single" w:sz="4" w:space="0" w:color="auto"/>
            </w:tcBorders>
            <w:vAlign w:val="center"/>
          </w:tcPr>
          <w:p w14:paraId="28B063BE" w14:textId="77777777" w:rsidR="006B40D0" w:rsidRPr="008D1759" w:rsidRDefault="006B40D0" w:rsidP="00D239C2">
            <w:pPr>
              <w:pStyle w:val="Naslov1"/>
            </w:pPr>
          </w:p>
        </w:tc>
      </w:tr>
      <w:tr w:rsidR="006B40D0" w:rsidRPr="008D1759" w14:paraId="159692D8" w14:textId="77777777" w:rsidTr="00D72D05">
        <w:trPr>
          <w:cantSplit/>
          <w:trHeight w:val="423"/>
        </w:trPr>
        <w:tc>
          <w:tcPr>
            <w:tcW w:w="2888" w:type="dxa"/>
            <w:gridSpan w:val="2"/>
            <w:tcBorders>
              <w:top w:val="single" w:sz="4" w:space="0" w:color="auto"/>
              <w:left w:val="single" w:sz="4" w:space="0" w:color="auto"/>
              <w:bottom w:val="single" w:sz="4" w:space="0" w:color="auto"/>
              <w:right w:val="single" w:sz="4" w:space="0" w:color="auto"/>
            </w:tcBorders>
            <w:vAlign w:val="center"/>
          </w:tcPr>
          <w:p w14:paraId="1ED58FCD" w14:textId="77777777" w:rsidR="006B40D0" w:rsidRPr="00211BBD" w:rsidRDefault="006B40D0" w:rsidP="00CA26FE">
            <w:pPr>
              <w:widowControl w:val="0"/>
              <w:rPr>
                <w:rFonts w:cs="Arial"/>
                <w:bCs/>
                <w:szCs w:val="20"/>
              </w:rPr>
            </w:pPr>
            <w:r w:rsidRPr="00211BBD">
              <w:rPr>
                <w:rFonts w:cs="Arial"/>
                <w:bCs/>
                <w:szCs w:val="20"/>
              </w:rPr>
              <w:t>Predvideno povečanje (+) ali zmanjšanje (</w:t>
            </w:r>
            <w:r w:rsidRPr="00211BBD">
              <w:rPr>
                <w:b/>
                <w:szCs w:val="20"/>
              </w:rPr>
              <w:t>–</w:t>
            </w:r>
            <w:r w:rsidRPr="00211BBD">
              <w:rPr>
                <w:rFonts w:cs="Arial"/>
                <w:bCs/>
                <w:szCs w:val="20"/>
              </w:rPr>
              <w:t xml:space="preserve">) odhodkov državnega proračuna </w:t>
            </w: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01FA8025" w14:textId="77777777" w:rsidR="006B40D0" w:rsidRPr="008D1759" w:rsidRDefault="006B40D0" w:rsidP="00CA26FE">
            <w:pPr>
              <w:widowControl w:val="0"/>
              <w:jc w:val="center"/>
              <w:rPr>
                <w:rFonts w:cs="Arial"/>
                <w:szCs w:val="20"/>
              </w:rPr>
            </w:pPr>
          </w:p>
        </w:tc>
        <w:tc>
          <w:tcPr>
            <w:tcW w:w="1024" w:type="dxa"/>
            <w:tcBorders>
              <w:top w:val="single" w:sz="4" w:space="0" w:color="auto"/>
              <w:left w:val="single" w:sz="4" w:space="0" w:color="auto"/>
              <w:bottom w:val="single" w:sz="4" w:space="0" w:color="auto"/>
              <w:right w:val="single" w:sz="4" w:space="0" w:color="auto"/>
            </w:tcBorders>
            <w:vAlign w:val="center"/>
          </w:tcPr>
          <w:p w14:paraId="0212C8A9" w14:textId="77777777" w:rsidR="006B40D0" w:rsidRPr="008D1759" w:rsidRDefault="006B40D0" w:rsidP="00CA26FE">
            <w:pPr>
              <w:widowControl w:val="0"/>
              <w:jc w:val="center"/>
              <w:rPr>
                <w:rFonts w:cs="Arial"/>
                <w:szCs w:val="20"/>
              </w:rPr>
            </w:pP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25A8BE3C" w14:textId="77777777" w:rsidR="006B40D0" w:rsidRPr="008D1759" w:rsidRDefault="006B40D0" w:rsidP="00CA26FE">
            <w:pPr>
              <w:widowControl w:val="0"/>
              <w:jc w:val="center"/>
              <w:rPr>
                <w:rFonts w:cs="Arial"/>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596CF2B" w14:textId="77777777" w:rsidR="006B40D0" w:rsidRPr="008D1759" w:rsidRDefault="006B40D0" w:rsidP="00CA26FE">
            <w:pPr>
              <w:widowControl w:val="0"/>
              <w:jc w:val="center"/>
              <w:rPr>
                <w:rFonts w:cs="Arial"/>
                <w:szCs w:val="20"/>
              </w:rPr>
            </w:pPr>
          </w:p>
        </w:tc>
      </w:tr>
      <w:tr w:rsidR="006B40D0" w:rsidRPr="008D1759" w14:paraId="0F9F6BEF" w14:textId="77777777" w:rsidTr="00D72D05">
        <w:trPr>
          <w:cantSplit/>
          <w:trHeight w:val="623"/>
        </w:trPr>
        <w:tc>
          <w:tcPr>
            <w:tcW w:w="2888" w:type="dxa"/>
            <w:gridSpan w:val="2"/>
            <w:tcBorders>
              <w:top w:val="single" w:sz="4" w:space="0" w:color="auto"/>
              <w:left w:val="single" w:sz="4" w:space="0" w:color="auto"/>
              <w:bottom w:val="single" w:sz="4" w:space="0" w:color="auto"/>
              <w:right w:val="single" w:sz="4" w:space="0" w:color="auto"/>
            </w:tcBorders>
            <w:vAlign w:val="center"/>
          </w:tcPr>
          <w:p w14:paraId="4C8C235D" w14:textId="77777777" w:rsidR="006B40D0" w:rsidRPr="00211BBD" w:rsidRDefault="006B40D0" w:rsidP="00CA26FE">
            <w:pPr>
              <w:widowControl w:val="0"/>
              <w:rPr>
                <w:rFonts w:cs="Arial"/>
                <w:bCs/>
                <w:szCs w:val="20"/>
              </w:rPr>
            </w:pPr>
            <w:r w:rsidRPr="00211BBD">
              <w:rPr>
                <w:rFonts w:cs="Arial"/>
                <w:bCs/>
                <w:szCs w:val="20"/>
              </w:rPr>
              <w:t>Predvideno povečanje (+) ali zmanjšanje (</w:t>
            </w:r>
            <w:r w:rsidRPr="00211BBD">
              <w:rPr>
                <w:b/>
                <w:szCs w:val="20"/>
              </w:rPr>
              <w:t>–</w:t>
            </w:r>
            <w:r w:rsidRPr="00211BBD">
              <w:rPr>
                <w:rFonts w:cs="Arial"/>
                <w:bCs/>
                <w:szCs w:val="20"/>
              </w:rPr>
              <w:t>) odhodkov občinskih proračunov</w:t>
            </w: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373577C9" w14:textId="77777777" w:rsidR="006B40D0" w:rsidRPr="008D1759" w:rsidRDefault="006B40D0" w:rsidP="00CA26FE">
            <w:pPr>
              <w:widowControl w:val="0"/>
              <w:jc w:val="center"/>
              <w:rPr>
                <w:rFonts w:cs="Arial"/>
                <w:szCs w:val="20"/>
              </w:rPr>
            </w:pPr>
          </w:p>
        </w:tc>
        <w:tc>
          <w:tcPr>
            <w:tcW w:w="1024" w:type="dxa"/>
            <w:tcBorders>
              <w:top w:val="single" w:sz="4" w:space="0" w:color="auto"/>
              <w:left w:val="single" w:sz="4" w:space="0" w:color="auto"/>
              <w:bottom w:val="single" w:sz="4" w:space="0" w:color="auto"/>
              <w:right w:val="single" w:sz="4" w:space="0" w:color="auto"/>
            </w:tcBorders>
            <w:vAlign w:val="center"/>
          </w:tcPr>
          <w:p w14:paraId="19411B0F" w14:textId="77777777" w:rsidR="006B40D0" w:rsidRPr="008D1759" w:rsidRDefault="006B40D0" w:rsidP="00CA26FE">
            <w:pPr>
              <w:widowControl w:val="0"/>
              <w:jc w:val="center"/>
              <w:rPr>
                <w:rFonts w:cs="Arial"/>
                <w:szCs w:val="20"/>
              </w:rPr>
            </w:pP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71B7DB66" w14:textId="77777777" w:rsidR="006B40D0" w:rsidRPr="008D1759" w:rsidRDefault="006B40D0" w:rsidP="00CA26FE">
            <w:pPr>
              <w:widowControl w:val="0"/>
              <w:jc w:val="center"/>
              <w:rPr>
                <w:rFonts w:cs="Arial"/>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3568C6CD" w14:textId="77777777" w:rsidR="006B40D0" w:rsidRPr="008D1759" w:rsidRDefault="006B40D0" w:rsidP="00CA26FE">
            <w:pPr>
              <w:widowControl w:val="0"/>
              <w:jc w:val="center"/>
              <w:rPr>
                <w:rFonts w:cs="Arial"/>
                <w:szCs w:val="20"/>
              </w:rPr>
            </w:pPr>
          </w:p>
        </w:tc>
      </w:tr>
      <w:tr w:rsidR="006B40D0" w:rsidRPr="008D1759" w14:paraId="5FBE2023" w14:textId="77777777" w:rsidTr="00D72D05">
        <w:trPr>
          <w:cantSplit/>
          <w:trHeight w:val="423"/>
        </w:trPr>
        <w:tc>
          <w:tcPr>
            <w:tcW w:w="2888" w:type="dxa"/>
            <w:gridSpan w:val="2"/>
            <w:tcBorders>
              <w:top w:val="single" w:sz="4" w:space="0" w:color="auto"/>
              <w:left w:val="single" w:sz="4" w:space="0" w:color="auto"/>
              <w:bottom w:val="single" w:sz="4" w:space="0" w:color="auto"/>
              <w:right w:val="single" w:sz="4" w:space="0" w:color="auto"/>
            </w:tcBorders>
            <w:vAlign w:val="center"/>
          </w:tcPr>
          <w:p w14:paraId="71FC71E9" w14:textId="77777777" w:rsidR="006B40D0" w:rsidRPr="00211BBD" w:rsidRDefault="006B40D0" w:rsidP="00CA26FE">
            <w:pPr>
              <w:widowControl w:val="0"/>
              <w:rPr>
                <w:rFonts w:cs="Arial"/>
                <w:bCs/>
                <w:szCs w:val="20"/>
              </w:rPr>
            </w:pPr>
            <w:r w:rsidRPr="00211BBD">
              <w:rPr>
                <w:rFonts w:cs="Arial"/>
                <w:bCs/>
                <w:szCs w:val="20"/>
              </w:rPr>
              <w:t>Predvideno povečanje (+) ali zmanjšanje (</w:t>
            </w:r>
            <w:r w:rsidRPr="00211BBD">
              <w:rPr>
                <w:b/>
                <w:szCs w:val="20"/>
              </w:rPr>
              <w:t>–</w:t>
            </w:r>
            <w:r w:rsidRPr="00211BBD">
              <w:rPr>
                <w:rFonts w:cs="Arial"/>
                <w:bCs/>
                <w:szCs w:val="20"/>
              </w:rPr>
              <w:t>) obveznosti za druga javnofinančna sredstva</w:t>
            </w: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7CAAD96C" w14:textId="77777777" w:rsidR="006B40D0" w:rsidRPr="008D1759" w:rsidRDefault="006B40D0" w:rsidP="00D239C2">
            <w:pPr>
              <w:pStyle w:val="Naslov1"/>
            </w:pPr>
          </w:p>
        </w:tc>
        <w:tc>
          <w:tcPr>
            <w:tcW w:w="1024" w:type="dxa"/>
            <w:tcBorders>
              <w:top w:val="single" w:sz="4" w:space="0" w:color="auto"/>
              <w:left w:val="single" w:sz="4" w:space="0" w:color="auto"/>
              <w:bottom w:val="single" w:sz="4" w:space="0" w:color="auto"/>
              <w:right w:val="single" w:sz="4" w:space="0" w:color="auto"/>
            </w:tcBorders>
            <w:vAlign w:val="center"/>
          </w:tcPr>
          <w:p w14:paraId="41640616" w14:textId="77777777" w:rsidR="006B40D0" w:rsidRPr="008D1759" w:rsidRDefault="006B40D0" w:rsidP="00D239C2">
            <w:pPr>
              <w:pStyle w:val="Naslov1"/>
            </w:pP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354A4B97" w14:textId="77777777" w:rsidR="006B40D0" w:rsidRPr="008D1759" w:rsidRDefault="006B40D0" w:rsidP="00D239C2">
            <w:pPr>
              <w:pStyle w:val="Naslov1"/>
            </w:pPr>
          </w:p>
        </w:tc>
        <w:tc>
          <w:tcPr>
            <w:tcW w:w="1700" w:type="dxa"/>
            <w:tcBorders>
              <w:top w:val="single" w:sz="4" w:space="0" w:color="auto"/>
              <w:left w:val="single" w:sz="4" w:space="0" w:color="auto"/>
              <w:bottom w:val="single" w:sz="4" w:space="0" w:color="auto"/>
              <w:right w:val="single" w:sz="4" w:space="0" w:color="auto"/>
            </w:tcBorders>
            <w:vAlign w:val="center"/>
          </w:tcPr>
          <w:p w14:paraId="7E42B246" w14:textId="77777777" w:rsidR="006B40D0" w:rsidRPr="008D1759" w:rsidRDefault="006B40D0" w:rsidP="00D239C2">
            <w:pPr>
              <w:pStyle w:val="Naslov1"/>
            </w:pPr>
          </w:p>
        </w:tc>
      </w:tr>
      <w:tr w:rsidR="006B40D0" w:rsidRPr="008D1759" w14:paraId="0DC3C7E0" w14:textId="77777777" w:rsidTr="00CA26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E3D089" w14:textId="77777777" w:rsidR="006B40D0" w:rsidRPr="008D1759" w:rsidRDefault="006B40D0" w:rsidP="00D239C2">
            <w:pPr>
              <w:pStyle w:val="Naslov1"/>
            </w:pPr>
            <w:r w:rsidRPr="008D1759">
              <w:t>II. Finančne posledice za državni proračun</w:t>
            </w:r>
          </w:p>
        </w:tc>
      </w:tr>
      <w:tr w:rsidR="006B40D0" w:rsidRPr="008D1759" w14:paraId="2E3D0743" w14:textId="77777777" w:rsidTr="00CA26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D7A761" w14:textId="77777777" w:rsidR="006B40D0" w:rsidRPr="003543E7" w:rsidRDefault="006B40D0" w:rsidP="00D239C2">
            <w:pPr>
              <w:pStyle w:val="Naslov1"/>
            </w:pPr>
            <w:r w:rsidRPr="003543E7">
              <w:t>II.a Pravice porabe za izvedbo predlaganih rešitev so zagotovljene:</w:t>
            </w:r>
          </w:p>
        </w:tc>
      </w:tr>
      <w:tr w:rsidR="006B40D0" w:rsidRPr="008D1759" w14:paraId="1BAB4CE8" w14:textId="77777777" w:rsidTr="00D72D05">
        <w:trPr>
          <w:cantSplit/>
          <w:trHeight w:val="100"/>
        </w:trPr>
        <w:tc>
          <w:tcPr>
            <w:tcW w:w="2038" w:type="dxa"/>
            <w:tcBorders>
              <w:top w:val="single" w:sz="4" w:space="0" w:color="auto"/>
              <w:left w:val="single" w:sz="4" w:space="0" w:color="auto"/>
              <w:bottom w:val="single" w:sz="4" w:space="0" w:color="auto"/>
              <w:right w:val="single" w:sz="4" w:space="0" w:color="auto"/>
            </w:tcBorders>
            <w:vAlign w:val="center"/>
          </w:tcPr>
          <w:p w14:paraId="764C52B4" w14:textId="77777777" w:rsidR="006B40D0" w:rsidRPr="009246D8" w:rsidRDefault="006B40D0" w:rsidP="00CA26FE">
            <w:pPr>
              <w:widowControl w:val="0"/>
              <w:jc w:val="center"/>
              <w:rPr>
                <w:rFonts w:cs="Arial"/>
                <w:szCs w:val="20"/>
              </w:rPr>
            </w:pPr>
            <w:r w:rsidRPr="009246D8">
              <w:rPr>
                <w:rFonts w:cs="Arial"/>
                <w:szCs w:val="20"/>
              </w:rPr>
              <w:t xml:space="preserve">Ime proračunskega uporabnika </w:t>
            </w:r>
          </w:p>
        </w:tc>
        <w:tc>
          <w:tcPr>
            <w:tcW w:w="2235" w:type="dxa"/>
            <w:gridSpan w:val="2"/>
            <w:tcBorders>
              <w:top w:val="single" w:sz="4" w:space="0" w:color="auto"/>
              <w:left w:val="single" w:sz="4" w:space="0" w:color="auto"/>
              <w:bottom w:val="single" w:sz="4" w:space="0" w:color="auto"/>
              <w:right w:val="single" w:sz="4" w:space="0" w:color="auto"/>
            </w:tcBorders>
            <w:vAlign w:val="center"/>
          </w:tcPr>
          <w:p w14:paraId="690DBA86" w14:textId="77777777" w:rsidR="006B40D0" w:rsidRPr="009246D8" w:rsidRDefault="006B40D0" w:rsidP="00CA26FE">
            <w:pPr>
              <w:widowControl w:val="0"/>
              <w:jc w:val="center"/>
              <w:rPr>
                <w:rFonts w:cs="Arial"/>
                <w:szCs w:val="20"/>
              </w:rPr>
            </w:pPr>
            <w:r w:rsidRPr="009246D8">
              <w:rPr>
                <w:rFonts w:cs="Arial"/>
                <w:szCs w:val="20"/>
              </w:rPr>
              <w:t>Šifra in naziv ukrepa, projekta</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4EB99FB0" w14:textId="77777777" w:rsidR="006B40D0" w:rsidRPr="009246D8" w:rsidRDefault="006B40D0" w:rsidP="00CA26FE">
            <w:pPr>
              <w:widowControl w:val="0"/>
              <w:jc w:val="center"/>
              <w:rPr>
                <w:rFonts w:cs="Arial"/>
                <w:szCs w:val="20"/>
              </w:rPr>
            </w:pPr>
            <w:r w:rsidRPr="009246D8">
              <w:rPr>
                <w:rFonts w:cs="Arial"/>
                <w:szCs w:val="20"/>
              </w:rPr>
              <w:t>Šifra in naziv proračunske postavke</w:t>
            </w: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42300A30" w14:textId="77777777" w:rsidR="00B5677D" w:rsidRPr="009246D8" w:rsidRDefault="00B5677D" w:rsidP="00B5677D">
            <w:pPr>
              <w:widowControl w:val="0"/>
              <w:rPr>
                <w:rFonts w:cs="Arial"/>
                <w:szCs w:val="20"/>
              </w:rPr>
            </w:pPr>
          </w:p>
          <w:p w14:paraId="4803B8D1" w14:textId="77777777" w:rsidR="00B5677D" w:rsidRPr="009246D8" w:rsidRDefault="00B5677D" w:rsidP="00CA26FE">
            <w:pPr>
              <w:widowControl w:val="0"/>
              <w:jc w:val="center"/>
              <w:rPr>
                <w:rFonts w:cs="Arial"/>
                <w:szCs w:val="20"/>
              </w:rPr>
            </w:pPr>
          </w:p>
          <w:p w14:paraId="51D5FA8C" w14:textId="77777777" w:rsidR="006B40D0" w:rsidRPr="009246D8" w:rsidRDefault="006B40D0" w:rsidP="00CA26FE">
            <w:pPr>
              <w:widowControl w:val="0"/>
              <w:jc w:val="center"/>
              <w:rPr>
                <w:rFonts w:cs="Arial"/>
                <w:szCs w:val="20"/>
              </w:rPr>
            </w:pPr>
            <w:r w:rsidRPr="009246D8">
              <w:rPr>
                <w:rFonts w:cs="Arial"/>
                <w:szCs w:val="20"/>
              </w:rPr>
              <w:t>Znesek za tekoče leto (t)</w:t>
            </w:r>
          </w:p>
          <w:p w14:paraId="18F9B7C9" w14:textId="77777777" w:rsidR="00D72D05" w:rsidRPr="009246D8" w:rsidRDefault="00B5677D" w:rsidP="00CA26FE">
            <w:pPr>
              <w:widowControl w:val="0"/>
              <w:jc w:val="center"/>
              <w:rPr>
                <w:rFonts w:cs="Arial"/>
                <w:szCs w:val="20"/>
              </w:rPr>
            </w:pPr>
            <w:r w:rsidRPr="009246D8">
              <w:rPr>
                <w:rFonts w:cs="Arial"/>
                <w:szCs w:val="20"/>
              </w:rPr>
              <w:t>(2018)</w:t>
            </w:r>
          </w:p>
          <w:p w14:paraId="3F0C5537" w14:textId="77777777" w:rsidR="00D72D05" w:rsidRPr="009246D8" w:rsidRDefault="00D72D05" w:rsidP="00CA26FE">
            <w:pPr>
              <w:widowControl w:val="0"/>
              <w:jc w:val="center"/>
              <w:rPr>
                <w:rFonts w:cs="Arial"/>
                <w:sz w:val="16"/>
                <w:szCs w:val="16"/>
              </w:rPr>
            </w:pPr>
          </w:p>
          <w:p w14:paraId="572DE57D" w14:textId="77777777" w:rsidR="00D72D05" w:rsidRPr="009246D8" w:rsidRDefault="00D72D05" w:rsidP="00CA26FE">
            <w:pPr>
              <w:widowControl w:val="0"/>
              <w:jc w:val="center"/>
              <w:rPr>
                <w:rFonts w:cs="Arial"/>
                <w:i/>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6C9C354" w14:textId="77777777" w:rsidR="00D72D05" w:rsidRPr="009246D8" w:rsidRDefault="00D72D05" w:rsidP="00D72D05">
            <w:pPr>
              <w:widowControl w:val="0"/>
              <w:rPr>
                <w:rFonts w:cs="Arial"/>
                <w:szCs w:val="20"/>
              </w:rPr>
            </w:pPr>
          </w:p>
          <w:p w14:paraId="55573BF7" w14:textId="77777777" w:rsidR="00D72D05" w:rsidRPr="009246D8" w:rsidRDefault="006B40D0" w:rsidP="00B5677D">
            <w:pPr>
              <w:widowControl w:val="0"/>
              <w:jc w:val="center"/>
              <w:rPr>
                <w:rFonts w:cs="Arial"/>
                <w:szCs w:val="20"/>
              </w:rPr>
            </w:pPr>
            <w:r w:rsidRPr="009246D8">
              <w:rPr>
                <w:rFonts w:cs="Arial"/>
                <w:szCs w:val="20"/>
              </w:rPr>
              <w:t>Znesek za t + 1</w:t>
            </w:r>
          </w:p>
          <w:p w14:paraId="0EA45364" w14:textId="77777777" w:rsidR="00B5677D" w:rsidRPr="009246D8" w:rsidRDefault="00B5677D" w:rsidP="00B5677D">
            <w:pPr>
              <w:widowControl w:val="0"/>
              <w:rPr>
                <w:rFonts w:cs="Arial"/>
                <w:szCs w:val="20"/>
              </w:rPr>
            </w:pPr>
            <w:r w:rsidRPr="009246D8">
              <w:rPr>
                <w:rFonts w:cs="Arial"/>
                <w:szCs w:val="20"/>
              </w:rPr>
              <w:t xml:space="preserve">       (2019)</w:t>
            </w:r>
          </w:p>
          <w:p w14:paraId="511FE2F1" w14:textId="77777777" w:rsidR="00D72D05" w:rsidRPr="009246D8" w:rsidRDefault="00D72D05" w:rsidP="00CA26FE">
            <w:pPr>
              <w:widowControl w:val="0"/>
              <w:jc w:val="center"/>
              <w:rPr>
                <w:rFonts w:cs="Arial"/>
                <w:sz w:val="16"/>
                <w:szCs w:val="16"/>
              </w:rPr>
            </w:pPr>
          </w:p>
          <w:p w14:paraId="4F52198E" w14:textId="77777777" w:rsidR="00D72D05" w:rsidRPr="009246D8" w:rsidRDefault="00D72D05" w:rsidP="00CA26FE">
            <w:pPr>
              <w:widowControl w:val="0"/>
              <w:jc w:val="center"/>
              <w:rPr>
                <w:rFonts w:cs="Arial"/>
                <w:i/>
                <w:szCs w:val="20"/>
              </w:rPr>
            </w:pPr>
          </w:p>
        </w:tc>
      </w:tr>
      <w:tr w:rsidR="006B40D0" w:rsidRPr="008D1759" w14:paraId="5AB8F719" w14:textId="77777777" w:rsidTr="00D72D05">
        <w:trPr>
          <w:cantSplit/>
          <w:trHeight w:val="328"/>
        </w:trPr>
        <w:tc>
          <w:tcPr>
            <w:tcW w:w="2038" w:type="dxa"/>
            <w:tcBorders>
              <w:top w:val="single" w:sz="4" w:space="0" w:color="auto"/>
              <w:left w:val="single" w:sz="4" w:space="0" w:color="auto"/>
              <w:bottom w:val="single" w:sz="4" w:space="0" w:color="auto"/>
              <w:right w:val="single" w:sz="4" w:space="0" w:color="auto"/>
            </w:tcBorders>
            <w:vAlign w:val="center"/>
          </w:tcPr>
          <w:p w14:paraId="15B21E7A" w14:textId="77777777" w:rsidR="006B40D0" w:rsidRPr="009246D8" w:rsidRDefault="000522C1" w:rsidP="00D239C2">
            <w:pPr>
              <w:pStyle w:val="Naslov1"/>
            </w:pPr>
            <w:r w:rsidRPr="009246D8">
              <w:lastRenderedPageBreak/>
              <w:t>3330</w:t>
            </w:r>
          </w:p>
        </w:tc>
        <w:tc>
          <w:tcPr>
            <w:tcW w:w="2235" w:type="dxa"/>
            <w:gridSpan w:val="2"/>
            <w:tcBorders>
              <w:top w:val="single" w:sz="4" w:space="0" w:color="auto"/>
              <w:left w:val="single" w:sz="4" w:space="0" w:color="auto"/>
              <w:bottom w:val="single" w:sz="4" w:space="0" w:color="auto"/>
              <w:right w:val="single" w:sz="4" w:space="0" w:color="auto"/>
            </w:tcBorders>
            <w:vAlign w:val="center"/>
          </w:tcPr>
          <w:p w14:paraId="6D47D8A7" w14:textId="77777777" w:rsidR="006B40D0" w:rsidRPr="009246D8" w:rsidRDefault="00413A04" w:rsidP="00D239C2">
            <w:pPr>
              <w:pStyle w:val="Naslov1"/>
            </w:pPr>
            <w:r w:rsidRPr="009246D8">
              <w:t>3330-18-0018</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784F708E" w14:textId="77777777" w:rsidR="006B40D0" w:rsidRPr="009246D8" w:rsidRDefault="008F22CE" w:rsidP="00D239C2">
            <w:pPr>
              <w:pStyle w:val="Naslov1"/>
            </w:pPr>
            <w:r w:rsidRPr="009246D8">
              <w:t>160171 Raziskovalno razvojna dejavnost</w:t>
            </w: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1A9DFB63" w14:textId="77777777" w:rsidR="006B40D0" w:rsidRPr="009246D8" w:rsidRDefault="00413A04" w:rsidP="00D239C2">
            <w:pPr>
              <w:pStyle w:val="Naslov1"/>
              <w:rPr>
                <w:rFonts w:cs="Arial"/>
                <w:bCs/>
              </w:rPr>
            </w:pPr>
            <w:r w:rsidRPr="009246D8">
              <w:t>2.993.500</w:t>
            </w:r>
          </w:p>
        </w:tc>
        <w:tc>
          <w:tcPr>
            <w:tcW w:w="1700" w:type="dxa"/>
            <w:tcBorders>
              <w:top w:val="single" w:sz="4" w:space="0" w:color="auto"/>
              <w:left w:val="single" w:sz="4" w:space="0" w:color="auto"/>
              <w:bottom w:val="single" w:sz="4" w:space="0" w:color="auto"/>
              <w:right w:val="single" w:sz="4" w:space="0" w:color="auto"/>
            </w:tcBorders>
            <w:vAlign w:val="center"/>
          </w:tcPr>
          <w:p w14:paraId="39C1CBEC" w14:textId="77777777" w:rsidR="006B40D0" w:rsidRPr="009246D8" w:rsidRDefault="00413A04" w:rsidP="00D239C2">
            <w:pPr>
              <w:pStyle w:val="Naslov1"/>
              <w:rPr>
                <w:rFonts w:cs="Arial"/>
                <w:bCs/>
                <w:strike/>
              </w:rPr>
            </w:pPr>
            <w:r w:rsidRPr="009246D8">
              <w:t>2.993.500</w:t>
            </w:r>
          </w:p>
        </w:tc>
      </w:tr>
      <w:tr w:rsidR="00413A04" w:rsidRPr="008D1759" w14:paraId="43AFFED4" w14:textId="77777777" w:rsidTr="00D72D05">
        <w:trPr>
          <w:cantSplit/>
          <w:trHeight w:val="95"/>
        </w:trPr>
        <w:tc>
          <w:tcPr>
            <w:tcW w:w="2038" w:type="dxa"/>
            <w:tcBorders>
              <w:top w:val="single" w:sz="4" w:space="0" w:color="auto"/>
              <w:left w:val="single" w:sz="4" w:space="0" w:color="auto"/>
              <w:bottom w:val="single" w:sz="4" w:space="0" w:color="auto"/>
              <w:right w:val="single" w:sz="4" w:space="0" w:color="auto"/>
            </w:tcBorders>
            <w:vAlign w:val="center"/>
          </w:tcPr>
          <w:p w14:paraId="04EC562C" w14:textId="77777777" w:rsidR="00413A04" w:rsidRPr="009246D8" w:rsidRDefault="00413A04" w:rsidP="00413A04">
            <w:pPr>
              <w:pStyle w:val="Naslov1"/>
            </w:pPr>
            <w:r w:rsidRPr="009246D8">
              <w:t>3330</w:t>
            </w:r>
          </w:p>
        </w:tc>
        <w:tc>
          <w:tcPr>
            <w:tcW w:w="2235" w:type="dxa"/>
            <w:gridSpan w:val="2"/>
            <w:tcBorders>
              <w:top w:val="single" w:sz="4" w:space="0" w:color="auto"/>
              <w:left w:val="single" w:sz="4" w:space="0" w:color="auto"/>
              <w:bottom w:val="single" w:sz="4" w:space="0" w:color="auto"/>
              <w:right w:val="single" w:sz="4" w:space="0" w:color="auto"/>
            </w:tcBorders>
            <w:vAlign w:val="center"/>
          </w:tcPr>
          <w:p w14:paraId="79B29286" w14:textId="77777777" w:rsidR="00413A04" w:rsidRPr="009246D8" w:rsidRDefault="00413A04" w:rsidP="00413A04">
            <w:pPr>
              <w:pStyle w:val="Naslov1"/>
            </w:pPr>
            <w:r w:rsidRPr="009246D8">
              <w:t>3330-13-0015</w:t>
            </w:r>
          </w:p>
          <w:p w14:paraId="52AC15E4" w14:textId="77777777" w:rsidR="00413A04" w:rsidRPr="009246D8" w:rsidRDefault="00413A04" w:rsidP="00413A04">
            <w:pPr>
              <w:rPr>
                <w:lang w:eastAsia="sl-SI"/>
              </w:rPr>
            </w:pPr>
            <w:r w:rsidRPr="009246D8">
              <w:rPr>
                <w:lang w:eastAsia="sl-SI"/>
              </w:rPr>
              <w:t>(evidenčni projekt),</w:t>
            </w:r>
          </w:p>
          <w:p w14:paraId="2ED0A55E" w14:textId="77777777" w:rsidR="00413A04" w:rsidRPr="009246D8" w:rsidRDefault="00413A04" w:rsidP="00413A04">
            <w:pPr>
              <w:rPr>
                <w:lang w:eastAsia="sl-SI"/>
              </w:rPr>
            </w:pPr>
            <w:r w:rsidRPr="009246D8">
              <w:rPr>
                <w:lang w:eastAsia="sl-SI"/>
              </w:rPr>
              <w:t>Nov 3330-18-0024</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1564E350" w14:textId="77777777" w:rsidR="00413A04" w:rsidRPr="009246D8" w:rsidRDefault="00413A04" w:rsidP="00413A04">
            <w:pPr>
              <w:pStyle w:val="Naslov1"/>
            </w:pPr>
            <w:r w:rsidRPr="009246D8">
              <w:t>160171 Raziskovalno razvojna dejavnost</w:t>
            </w: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5A713792" w14:textId="77777777" w:rsidR="00413A04" w:rsidRPr="009246D8" w:rsidRDefault="00413A04" w:rsidP="00413A04">
            <w:pPr>
              <w:pStyle w:val="Naslov1"/>
              <w:rPr>
                <w:rFonts w:cs="Arial"/>
                <w:bCs/>
              </w:rPr>
            </w:pPr>
            <w:r w:rsidRPr="009246D8">
              <w:t xml:space="preserve">  479.500</w:t>
            </w:r>
          </w:p>
        </w:tc>
        <w:tc>
          <w:tcPr>
            <w:tcW w:w="1700" w:type="dxa"/>
            <w:tcBorders>
              <w:top w:val="single" w:sz="4" w:space="0" w:color="auto"/>
              <w:left w:val="single" w:sz="4" w:space="0" w:color="auto"/>
              <w:bottom w:val="single" w:sz="4" w:space="0" w:color="auto"/>
              <w:right w:val="single" w:sz="4" w:space="0" w:color="auto"/>
            </w:tcBorders>
            <w:vAlign w:val="center"/>
          </w:tcPr>
          <w:p w14:paraId="446DCF21" w14:textId="77777777" w:rsidR="00413A04" w:rsidRPr="009246D8" w:rsidRDefault="00413A04" w:rsidP="00413A04">
            <w:pPr>
              <w:pStyle w:val="Naslov1"/>
              <w:rPr>
                <w:rFonts w:cs="Arial"/>
                <w:bCs/>
                <w:strike/>
              </w:rPr>
            </w:pPr>
            <w:r w:rsidRPr="009246D8">
              <w:t xml:space="preserve">   479.500</w:t>
            </w:r>
          </w:p>
        </w:tc>
      </w:tr>
      <w:tr w:rsidR="00413A04" w:rsidRPr="008D1759" w14:paraId="570AA5C6" w14:textId="77777777" w:rsidTr="00D72D05">
        <w:trPr>
          <w:cantSplit/>
          <w:trHeight w:val="95"/>
        </w:trPr>
        <w:tc>
          <w:tcPr>
            <w:tcW w:w="5768" w:type="dxa"/>
            <w:gridSpan w:val="5"/>
            <w:tcBorders>
              <w:top w:val="single" w:sz="4" w:space="0" w:color="auto"/>
              <w:left w:val="single" w:sz="4" w:space="0" w:color="auto"/>
              <w:bottom w:val="single" w:sz="4" w:space="0" w:color="auto"/>
              <w:right w:val="single" w:sz="4" w:space="0" w:color="auto"/>
            </w:tcBorders>
            <w:vAlign w:val="center"/>
          </w:tcPr>
          <w:p w14:paraId="51CFDCB0" w14:textId="77777777" w:rsidR="00413A04" w:rsidRPr="008D1759" w:rsidRDefault="00413A04" w:rsidP="00413A04">
            <w:pPr>
              <w:pStyle w:val="Naslov1"/>
            </w:pPr>
            <w:r w:rsidRPr="008D1759">
              <w:t>SKUPAJ</w:t>
            </w: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2E522554" w14:textId="77777777" w:rsidR="00413A04" w:rsidRPr="008D1759" w:rsidRDefault="00413A04" w:rsidP="00413A04">
            <w:pPr>
              <w:widowControl w:val="0"/>
              <w:jc w:val="center"/>
              <w:rPr>
                <w:rFonts w:cs="Arial"/>
                <w:b/>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206ED5BE" w14:textId="77777777" w:rsidR="00413A04" w:rsidRPr="008D1759" w:rsidRDefault="00413A04" w:rsidP="00413A04">
            <w:pPr>
              <w:pStyle w:val="Naslov1"/>
            </w:pPr>
          </w:p>
        </w:tc>
      </w:tr>
      <w:tr w:rsidR="00413A04" w:rsidRPr="008D1759" w14:paraId="1B332AF4" w14:textId="77777777" w:rsidTr="00CA26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868F45" w14:textId="77777777" w:rsidR="00413A04" w:rsidRPr="008D1759" w:rsidRDefault="00413A04" w:rsidP="00413A04">
            <w:pPr>
              <w:pStyle w:val="Naslov1"/>
            </w:pPr>
            <w:r>
              <w:t>II.b</w:t>
            </w:r>
            <w:r w:rsidRPr="008D1759">
              <w:t xml:space="preserve"> Manjkajoče pravice porabe bodo za</w:t>
            </w:r>
            <w:r>
              <w:t>gotovljene s prerazporeditvijo</w:t>
            </w:r>
            <w:r w:rsidRPr="00697AD9">
              <w:t>:</w:t>
            </w:r>
          </w:p>
        </w:tc>
      </w:tr>
      <w:tr w:rsidR="00413A04" w:rsidRPr="008D1759" w14:paraId="1A24A3ED" w14:textId="77777777" w:rsidTr="00D72D05">
        <w:trPr>
          <w:cantSplit/>
          <w:trHeight w:val="100"/>
        </w:trPr>
        <w:tc>
          <w:tcPr>
            <w:tcW w:w="2038" w:type="dxa"/>
            <w:tcBorders>
              <w:top w:val="single" w:sz="4" w:space="0" w:color="auto"/>
              <w:left w:val="single" w:sz="4" w:space="0" w:color="auto"/>
              <w:bottom w:val="single" w:sz="4" w:space="0" w:color="auto"/>
              <w:right w:val="single" w:sz="4" w:space="0" w:color="auto"/>
            </w:tcBorders>
            <w:vAlign w:val="center"/>
          </w:tcPr>
          <w:p w14:paraId="150380CD" w14:textId="77777777" w:rsidR="00413A04" w:rsidRPr="008D1759" w:rsidRDefault="00413A04" w:rsidP="00413A04">
            <w:pPr>
              <w:widowControl w:val="0"/>
              <w:jc w:val="center"/>
              <w:rPr>
                <w:rFonts w:cs="Arial"/>
                <w:szCs w:val="20"/>
              </w:rPr>
            </w:pPr>
            <w:r w:rsidRPr="008D1759">
              <w:rPr>
                <w:rFonts w:cs="Arial"/>
                <w:szCs w:val="20"/>
              </w:rPr>
              <w:t xml:space="preserve">Ime proračunskega uporabnika </w:t>
            </w:r>
          </w:p>
        </w:tc>
        <w:tc>
          <w:tcPr>
            <w:tcW w:w="2235" w:type="dxa"/>
            <w:gridSpan w:val="2"/>
            <w:tcBorders>
              <w:top w:val="single" w:sz="4" w:space="0" w:color="auto"/>
              <w:left w:val="single" w:sz="4" w:space="0" w:color="auto"/>
              <w:bottom w:val="single" w:sz="4" w:space="0" w:color="auto"/>
              <w:right w:val="single" w:sz="4" w:space="0" w:color="auto"/>
            </w:tcBorders>
            <w:vAlign w:val="center"/>
          </w:tcPr>
          <w:p w14:paraId="4270E7C1" w14:textId="77777777" w:rsidR="00413A04" w:rsidRPr="008D1759" w:rsidRDefault="00413A04" w:rsidP="00413A04">
            <w:pPr>
              <w:widowControl w:val="0"/>
              <w:jc w:val="center"/>
              <w:rPr>
                <w:rFonts w:cs="Arial"/>
                <w:szCs w:val="20"/>
              </w:rPr>
            </w:pPr>
            <w:r>
              <w:rPr>
                <w:rFonts w:cs="Arial"/>
                <w:szCs w:val="20"/>
              </w:rPr>
              <w:t>Šifra in naziv ukrepa, projekta</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0077A232" w14:textId="77777777" w:rsidR="00413A04" w:rsidRPr="008D1759" w:rsidRDefault="00413A04" w:rsidP="00413A04">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08960BCB" w14:textId="77777777" w:rsidR="00413A04" w:rsidRPr="008D1759" w:rsidRDefault="00413A04" w:rsidP="00413A04">
            <w:pPr>
              <w:widowControl w:val="0"/>
              <w:jc w:val="center"/>
              <w:rPr>
                <w:rFonts w:cs="Arial"/>
                <w:szCs w:val="20"/>
              </w:rPr>
            </w:pPr>
            <w:r w:rsidRPr="008D1759">
              <w:rPr>
                <w:rFonts w:cs="Arial"/>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7F4F23FD" w14:textId="77777777" w:rsidR="00413A04" w:rsidRPr="008D1759" w:rsidRDefault="00413A04" w:rsidP="00413A04">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413A04" w:rsidRPr="008D1759" w14:paraId="4082DE3B" w14:textId="77777777" w:rsidTr="00D72D05">
        <w:trPr>
          <w:cantSplit/>
          <w:trHeight w:val="95"/>
        </w:trPr>
        <w:tc>
          <w:tcPr>
            <w:tcW w:w="2038" w:type="dxa"/>
            <w:tcBorders>
              <w:top w:val="single" w:sz="4" w:space="0" w:color="auto"/>
              <w:left w:val="single" w:sz="4" w:space="0" w:color="auto"/>
              <w:bottom w:val="single" w:sz="4" w:space="0" w:color="auto"/>
              <w:right w:val="single" w:sz="4" w:space="0" w:color="auto"/>
            </w:tcBorders>
            <w:vAlign w:val="center"/>
          </w:tcPr>
          <w:p w14:paraId="0AB17279" w14:textId="77777777" w:rsidR="00413A04" w:rsidRPr="008D1759" w:rsidRDefault="00413A04" w:rsidP="00413A04">
            <w:pPr>
              <w:pStyle w:val="Naslov1"/>
            </w:pPr>
          </w:p>
        </w:tc>
        <w:tc>
          <w:tcPr>
            <w:tcW w:w="2235" w:type="dxa"/>
            <w:gridSpan w:val="2"/>
            <w:tcBorders>
              <w:top w:val="single" w:sz="4" w:space="0" w:color="auto"/>
              <w:left w:val="single" w:sz="4" w:space="0" w:color="auto"/>
              <w:bottom w:val="single" w:sz="4" w:space="0" w:color="auto"/>
              <w:right w:val="single" w:sz="4" w:space="0" w:color="auto"/>
            </w:tcBorders>
            <w:vAlign w:val="center"/>
          </w:tcPr>
          <w:p w14:paraId="54814859" w14:textId="77777777" w:rsidR="00413A04" w:rsidRPr="008D1759" w:rsidRDefault="00413A04" w:rsidP="00413A04">
            <w:pPr>
              <w:pStyle w:val="Naslov1"/>
            </w:pP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7EC1679A" w14:textId="77777777" w:rsidR="00413A04" w:rsidRPr="008D1759" w:rsidRDefault="00413A04" w:rsidP="00413A04">
            <w:pPr>
              <w:pStyle w:val="Naslov1"/>
            </w:pP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5CB08703" w14:textId="77777777" w:rsidR="00413A04" w:rsidRPr="008D1759" w:rsidRDefault="00413A04" w:rsidP="00413A04">
            <w:pPr>
              <w:pStyle w:val="Naslov1"/>
            </w:pPr>
          </w:p>
        </w:tc>
        <w:tc>
          <w:tcPr>
            <w:tcW w:w="1700" w:type="dxa"/>
            <w:tcBorders>
              <w:top w:val="single" w:sz="4" w:space="0" w:color="auto"/>
              <w:left w:val="single" w:sz="4" w:space="0" w:color="auto"/>
              <w:bottom w:val="single" w:sz="4" w:space="0" w:color="auto"/>
              <w:right w:val="single" w:sz="4" w:space="0" w:color="auto"/>
            </w:tcBorders>
            <w:vAlign w:val="center"/>
          </w:tcPr>
          <w:p w14:paraId="7B3878E5" w14:textId="77777777" w:rsidR="00413A04" w:rsidRPr="008D1759" w:rsidRDefault="00413A04" w:rsidP="00413A04">
            <w:pPr>
              <w:pStyle w:val="Naslov1"/>
            </w:pPr>
          </w:p>
        </w:tc>
      </w:tr>
      <w:tr w:rsidR="00413A04" w:rsidRPr="008D1759" w14:paraId="08083264" w14:textId="77777777" w:rsidTr="00D72D05">
        <w:trPr>
          <w:cantSplit/>
          <w:trHeight w:val="95"/>
        </w:trPr>
        <w:tc>
          <w:tcPr>
            <w:tcW w:w="2038" w:type="dxa"/>
            <w:tcBorders>
              <w:top w:val="single" w:sz="4" w:space="0" w:color="auto"/>
              <w:left w:val="single" w:sz="4" w:space="0" w:color="auto"/>
              <w:bottom w:val="single" w:sz="4" w:space="0" w:color="auto"/>
              <w:right w:val="single" w:sz="4" w:space="0" w:color="auto"/>
            </w:tcBorders>
            <w:vAlign w:val="center"/>
          </w:tcPr>
          <w:p w14:paraId="77944CC8" w14:textId="77777777" w:rsidR="00413A04" w:rsidRPr="008D1759" w:rsidRDefault="00413A04" w:rsidP="00413A04">
            <w:pPr>
              <w:pStyle w:val="Naslov1"/>
            </w:pPr>
          </w:p>
        </w:tc>
        <w:tc>
          <w:tcPr>
            <w:tcW w:w="2235" w:type="dxa"/>
            <w:gridSpan w:val="2"/>
            <w:tcBorders>
              <w:top w:val="single" w:sz="4" w:space="0" w:color="auto"/>
              <w:left w:val="single" w:sz="4" w:space="0" w:color="auto"/>
              <w:bottom w:val="single" w:sz="4" w:space="0" w:color="auto"/>
              <w:right w:val="single" w:sz="4" w:space="0" w:color="auto"/>
            </w:tcBorders>
            <w:vAlign w:val="center"/>
          </w:tcPr>
          <w:p w14:paraId="0F527C36" w14:textId="77777777" w:rsidR="00413A04" w:rsidRPr="008D1759" w:rsidRDefault="00413A04" w:rsidP="00413A04">
            <w:pPr>
              <w:pStyle w:val="Naslov1"/>
            </w:pP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6A73D84A" w14:textId="77777777" w:rsidR="00413A04" w:rsidRPr="008D1759" w:rsidRDefault="00413A04" w:rsidP="00413A04">
            <w:pPr>
              <w:pStyle w:val="Naslov1"/>
            </w:pP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793D8351" w14:textId="77777777" w:rsidR="00413A04" w:rsidRPr="008D1759" w:rsidRDefault="00413A04" w:rsidP="00413A04">
            <w:pPr>
              <w:pStyle w:val="Naslov1"/>
            </w:pPr>
          </w:p>
        </w:tc>
        <w:tc>
          <w:tcPr>
            <w:tcW w:w="1700" w:type="dxa"/>
            <w:tcBorders>
              <w:top w:val="single" w:sz="4" w:space="0" w:color="auto"/>
              <w:left w:val="single" w:sz="4" w:space="0" w:color="auto"/>
              <w:bottom w:val="single" w:sz="4" w:space="0" w:color="auto"/>
              <w:right w:val="single" w:sz="4" w:space="0" w:color="auto"/>
            </w:tcBorders>
            <w:vAlign w:val="center"/>
          </w:tcPr>
          <w:p w14:paraId="47E3C4F8" w14:textId="77777777" w:rsidR="00413A04" w:rsidRPr="008D1759" w:rsidRDefault="00413A04" w:rsidP="00413A04">
            <w:pPr>
              <w:pStyle w:val="Naslov1"/>
            </w:pPr>
          </w:p>
        </w:tc>
      </w:tr>
      <w:tr w:rsidR="00413A04" w:rsidRPr="008D1759" w14:paraId="706CE083" w14:textId="77777777" w:rsidTr="00D72D05">
        <w:trPr>
          <w:cantSplit/>
          <w:trHeight w:val="95"/>
        </w:trPr>
        <w:tc>
          <w:tcPr>
            <w:tcW w:w="5768" w:type="dxa"/>
            <w:gridSpan w:val="5"/>
            <w:tcBorders>
              <w:top w:val="single" w:sz="4" w:space="0" w:color="auto"/>
              <w:left w:val="single" w:sz="4" w:space="0" w:color="auto"/>
              <w:bottom w:val="single" w:sz="4" w:space="0" w:color="auto"/>
              <w:right w:val="single" w:sz="4" w:space="0" w:color="auto"/>
            </w:tcBorders>
            <w:vAlign w:val="center"/>
          </w:tcPr>
          <w:p w14:paraId="3D81E711" w14:textId="77777777" w:rsidR="00413A04" w:rsidRPr="008D1759" w:rsidRDefault="00413A04" w:rsidP="00413A04">
            <w:pPr>
              <w:pStyle w:val="Naslov1"/>
            </w:pPr>
            <w:r w:rsidRPr="008D1759">
              <w:t>SKUPAJ</w:t>
            </w:r>
          </w:p>
        </w:tc>
        <w:tc>
          <w:tcPr>
            <w:tcW w:w="1732" w:type="dxa"/>
            <w:gridSpan w:val="3"/>
            <w:tcBorders>
              <w:top w:val="single" w:sz="4" w:space="0" w:color="auto"/>
              <w:left w:val="single" w:sz="4" w:space="0" w:color="auto"/>
              <w:bottom w:val="single" w:sz="4" w:space="0" w:color="auto"/>
              <w:right w:val="single" w:sz="4" w:space="0" w:color="auto"/>
            </w:tcBorders>
            <w:vAlign w:val="center"/>
          </w:tcPr>
          <w:p w14:paraId="3B8A4E9E" w14:textId="77777777" w:rsidR="00413A04" w:rsidRPr="008D1759" w:rsidRDefault="00413A04" w:rsidP="00413A04">
            <w:pPr>
              <w:pStyle w:val="Naslov1"/>
            </w:pPr>
          </w:p>
        </w:tc>
        <w:tc>
          <w:tcPr>
            <w:tcW w:w="1700" w:type="dxa"/>
            <w:tcBorders>
              <w:top w:val="single" w:sz="4" w:space="0" w:color="auto"/>
              <w:left w:val="single" w:sz="4" w:space="0" w:color="auto"/>
              <w:bottom w:val="single" w:sz="4" w:space="0" w:color="auto"/>
              <w:right w:val="single" w:sz="4" w:space="0" w:color="auto"/>
            </w:tcBorders>
            <w:vAlign w:val="center"/>
          </w:tcPr>
          <w:p w14:paraId="43F6DC43" w14:textId="77777777" w:rsidR="00413A04" w:rsidRPr="008D1759" w:rsidRDefault="00413A04" w:rsidP="00413A04">
            <w:pPr>
              <w:pStyle w:val="Naslov1"/>
            </w:pPr>
          </w:p>
        </w:tc>
      </w:tr>
      <w:tr w:rsidR="00413A04" w:rsidRPr="008D1759" w14:paraId="113E2329" w14:textId="77777777" w:rsidTr="00CA26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BEDEA31" w14:textId="77777777" w:rsidR="00413A04" w:rsidRPr="008D1759" w:rsidRDefault="00413A04" w:rsidP="00413A04">
            <w:pPr>
              <w:pStyle w:val="Naslov1"/>
            </w:pPr>
            <w:r>
              <w:t>II.c</w:t>
            </w:r>
            <w:r w:rsidRPr="008D1759">
              <w:t xml:space="preserve"> Načrtovana nad</w:t>
            </w:r>
            <w:r>
              <w:t>omestitev zmanjšanih prihodkov in povečanih odhodkov proračuna</w:t>
            </w:r>
            <w:r w:rsidRPr="00697AD9">
              <w:t>:</w:t>
            </w:r>
          </w:p>
        </w:tc>
      </w:tr>
      <w:tr w:rsidR="00413A04" w:rsidRPr="008D1759" w14:paraId="2F2A5E69" w14:textId="77777777" w:rsidTr="00413A04">
        <w:trPr>
          <w:cantSplit/>
          <w:trHeight w:val="100"/>
        </w:trPr>
        <w:tc>
          <w:tcPr>
            <w:tcW w:w="4273" w:type="dxa"/>
            <w:gridSpan w:val="3"/>
            <w:tcBorders>
              <w:top w:val="single" w:sz="4" w:space="0" w:color="auto"/>
              <w:left w:val="single" w:sz="4" w:space="0" w:color="auto"/>
              <w:bottom w:val="single" w:sz="4" w:space="0" w:color="auto"/>
              <w:right w:val="single" w:sz="4" w:space="0" w:color="auto"/>
            </w:tcBorders>
            <w:vAlign w:val="center"/>
          </w:tcPr>
          <w:p w14:paraId="17D788B4" w14:textId="77777777" w:rsidR="00413A04" w:rsidRPr="008D1759" w:rsidRDefault="00413A04" w:rsidP="00413A04">
            <w:pPr>
              <w:widowControl w:val="0"/>
              <w:ind w:left="-122" w:right="-112"/>
              <w:jc w:val="center"/>
              <w:rPr>
                <w:rFonts w:cs="Arial"/>
                <w:szCs w:val="20"/>
              </w:rPr>
            </w:pPr>
            <w:r w:rsidRPr="008D1759">
              <w:rPr>
                <w:rFonts w:cs="Arial"/>
                <w:szCs w:val="20"/>
              </w:rPr>
              <w:t>Novi prihodki</w:t>
            </w:r>
          </w:p>
        </w:tc>
        <w:tc>
          <w:tcPr>
            <w:tcW w:w="2177" w:type="dxa"/>
            <w:gridSpan w:val="3"/>
            <w:tcBorders>
              <w:top w:val="single" w:sz="4" w:space="0" w:color="auto"/>
              <w:left w:val="single" w:sz="4" w:space="0" w:color="auto"/>
              <w:bottom w:val="single" w:sz="4" w:space="0" w:color="auto"/>
              <w:right w:val="single" w:sz="4" w:space="0" w:color="auto"/>
            </w:tcBorders>
            <w:vAlign w:val="center"/>
          </w:tcPr>
          <w:p w14:paraId="42A42CB2" w14:textId="77777777" w:rsidR="00413A04" w:rsidRPr="008D1759" w:rsidRDefault="00413A04" w:rsidP="00413A04">
            <w:pPr>
              <w:widowControl w:val="0"/>
              <w:ind w:left="-122" w:right="-112"/>
              <w:jc w:val="center"/>
              <w:rPr>
                <w:rFonts w:cs="Arial"/>
                <w:szCs w:val="20"/>
              </w:rPr>
            </w:pPr>
            <w:r w:rsidRPr="008D1759">
              <w:rPr>
                <w:rFonts w:cs="Arial"/>
                <w:szCs w:val="20"/>
              </w:rPr>
              <w:t>Znesek za tekoče leto (t)</w:t>
            </w:r>
          </w:p>
        </w:tc>
        <w:tc>
          <w:tcPr>
            <w:tcW w:w="2750" w:type="dxa"/>
            <w:gridSpan w:val="3"/>
            <w:tcBorders>
              <w:top w:val="single" w:sz="4" w:space="0" w:color="auto"/>
              <w:left w:val="single" w:sz="4" w:space="0" w:color="auto"/>
              <w:bottom w:val="single" w:sz="4" w:space="0" w:color="auto"/>
              <w:right w:val="single" w:sz="4" w:space="0" w:color="auto"/>
            </w:tcBorders>
            <w:vAlign w:val="center"/>
          </w:tcPr>
          <w:p w14:paraId="2F537132" w14:textId="77777777" w:rsidR="00413A04" w:rsidRPr="008D1759" w:rsidRDefault="00413A04" w:rsidP="00413A04">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413A04" w:rsidRPr="008D1759" w14:paraId="21EA230B" w14:textId="77777777" w:rsidTr="00413A04">
        <w:trPr>
          <w:cantSplit/>
          <w:trHeight w:val="95"/>
        </w:trPr>
        <w:tc>
          <w:tcPr>
            <w:tcW w:w="4273" w:type="dxa"/>
            <w:gridSpan w:val="3"/>
            <w:tcBorders>
              <w:top w:val="single" w:sz="4" w:space="0" w:color="auto"/>
              <w:left w:val="single" w:sz="4" w:space="0" w:color="auto"/>
              <w:bottom w:val="single" w:sz="4" w:space="0" w:color="auto"/>
              <w:right w:val="single" w:sz="4" w:space="0" w:color="auto"/>
            </w:tcBorders>
            <w:vAlign w:val="center"/>
          </w:tcPr>
          <w:p w14:paraId="0774B46B" w14:textId="77777777" w:rsidR="00413A04" w:rsidRPr="008D1759" w:rsidRDefault="00413A04" w:rsidP="00413A04">
            <w:pPr>
              <w:pStyle w:val="Naslov1"/>
            </w:pPr>
          </w:p>
        </w:tc>
        <w:tc>
          <w:tcPr>
            <w:tcW w:w="2177" w:type="dxa"/>
            <w:gridSpan w:val="3"/>
            <w:tcBorders>
              <w:top w:val="single" w:sz="4" w:space="0" w:color="auto"/>
              <w:left w:val="single" w:sz="4" w:space="0" w:color="auto"/>
              <w:bottom w:val="single" w:sz="4" w:space="0" w:color="auto"/>
              <w:right w:val="single" w:sz="4" w:space="0" w:color="auto"/>
            </w:tcBorders>
            <w:vAlign w:val="center"/>
          </w:tcPr>
          <w:p w14:paraId="233A3148" w14:textId="77777777" w:rsidR="00413A04" w:rsidRPr="008D1759" w:rsidRDefault="00413A04" w:rsidP="00413A04">
            <w:pPr>
              <w:pStyle w:val="Naslov1"/>
            </w:pPr>
          </w:p>
        </w:tc>
        <w:tc>
          <w:tcPr>
            <w:tcW w:w="2750" w:type="dxa"/>
            <w:gridSpan w:val="3"/>
            <w:tcBorders>
              <w:top w:val="single" w:sz="4" w:space="0" w:color="auto"/>
              <w:left w:val="single" w:sz="4" w:space="0" w:color="auto"/>
              <w:bottom w:val="single" w:sz="4" w:space="0" w:color="auto"/>
              <w:right w:val="single" w:sz="4" w:space="0" w:color="auto"/>
            </w:tcBorders>
            <w:vAlign w:val="center"/>
          </w:tcPr>
          <w:p w14:paraId="0A816AC8" w14:textId="77777777" w:rsidR="00413A04" w:rsidRPr="008D1759" w:rsidRDefault="00413A04" w:rsidP="00413A04">
            <w:pPr>
              <w:pStyle w:val="Naslov1"/>
            </w:pPr>
          </w:p>
        </w:tc>
      </w:tr>
      <w:tr w:rsidR="00413A04" w:rsidRPr="008D1759" w14:paraId="395723D8" w14:textId="77777777" w:rsidTr="00413A04">
        <w:trPr>
          <w:cantSplit/>
          <w:trHeight w:val="95"/>
        </w:trPr>
        <w:tc>
          <w:tcPr>
            <w:tcW w:w="4273" w:type="dxa"/>
            <w:gridSpan w:val="3"/>
            <w:tcBorders>
              <w:top w:val="single" w:sz="4" w:space="0" w:color="auto"/>
              <w:left w:val="single" w:sz="4" w:space="0" w:color="auto"/>
              <w:bottom w:val="single" w:sz="4" w:space="0" w:color="auto"/>
              <w:right w:val="single" w:sz="4" w:space="0" w:color="auto"/>
            </w:tcBorders>
            <w:vAlign w:val="center"/>
          </w:tcPr>
          <w:p w14:paraId="2E4F332A" w14:textId="77777777" w:rsidR="00413A04" w:rsidRPr="008D1759" w:rsidRDefault="00413A04" w:rsidP="00413A04">
            <w:pPr>
              <w:pStyle w:val="Naslov1"/>
            </w:pPr>
          </w:p>
        </w:tc>
        <w:tc>
          <w:tcPr>
            <w:tcW w:w="2177" w:type="dxa"/>
            <w:gridSpan w:val="3"/>
            <w:tcBorders>
              <w:top w:val="single" w:sz="4" w:space="0" w:color="auto"/>
              <w:left w:val="single" w:sz="4" w:space="0" w:color="auto"/>
              <w:bottom w:val="single" w:sz="4" w:space="0" w:color="auto"/>
              <w:right w:val="single" w:sz="4" w:space="0" w:color="auto"/>
            </w:tcBorders>
            <w:vAlign w:val="center"/>
          </w:tcPr>
          <w:p w14:paraId="2F6AA7C1" w14:textId="77777777" w:rsidR="00413A04" w:rsidRPr="008D1759" w:rsidRDefault="00413A04" w:rsidP="00413A04">
            <w:pPr>
              <w:pStyle w:val="Naslov1"/>
            </w:pPr>
          </w:p>
        </w:tc>
        <w:tc>
          <w:tcPr>
            <w:tcW w:w="2750" w:type="dxa"/>
            <w:gridSpan w:val="3"/>
            <w:tcBorders>
              <w:top w:val="single" w:sz="4" w:space="0" w:color="auto"/>
              <w:left w:val="single" w:sz="4" w:space="0" w:color="auto"/>
              <w:bottom w:val="single" w:sz="4" w:space="0" w:color="auto"/>
              <w:right w:val="single" w:sz="4" w:space="0" w:color="auto"/>
            </w:tcBorders>
            <w:vAlign w:val="center"/>
          </w:tcPr>
          <w:p w14:paraId="29B25442" w14:textId="77777777" w:rsidR="00413A04" w:rsidRPr="008D1759" w:rsidRDefault="00413A04" w:rsidP="00413A04">
            <w:pPr>
              <w:pStyle w:val="Naslov1"/>
            </w:pPr>
          </w:p>
        </w:tc>
      </w:tr>
      <w:tr w:rsidR="00413A04" w:rsidRPr="008D1759" w14:paraId="6B5B9DBA" w14:textId="77777777" w:rsidTr="00413A04">
        <w:trPr>
          <w:cantSplit/>
          <w:trHeight w:val="95"/>
        </w:trPr>
        <w:tc>
          <w:tcPr>
            <w:tcW w:w="4273" w:type="dxa"/>
            <w:gridSpan w:val="3"/>
            <w:tcBorders>
              <w:top w:val="single" w:sz="4" w:space="0" w:color="auto"/>
              <w:left w:val="single" w:sz="4" w:space="0" w:color="auto"/>
              <w:bottom w:val="single" w:sz="4" w:space="0" w:color="auto"/>
              <w:right w:val="single" w:sz="4" w:space="0" w:color="auto"/>
            </w:tcBorders>
            <w:vAlign w:val="center"/>
          </w:tcPr>
          <w:p w14:paraId="5F06F454" w14:textId="77777777" w:rsidR="00413A04" w:rsidRPr="008D1759" w:rsidRDefault="00413A04" w:rsidP="00413A04">
            <w:pPr>
              <w:pStyle w:val="Naslov1"/>
            </w:pPr>
          </w:p>
        </w:tc>
        <w:tc>
          <w:tcPr>
            <w:tcW w:w="2177" w:type="dxa"/>
            <w:gridSpan w:val="3"/>
            <w:tcBorders>
              <w:top w:val="single" w:sz="4" w:space="0" w:color="auto"/>
              <w:left w:val="single" w:sz="4" w:space="0" w:color="auto"/>
              <w:bottom w:val="single" w:sz="4" w:space="0" w:color="auto"/>
              <w:right w:val="single" w:sz="4" w:space="0" w:color="auto"/>
            </w:tcBorders>
            <w:vAlign w:val="center"/>
          </w:tcPr>
          <w:p w14:paraId="28D812B5" w14:textId="77777777" w:rsidR="00413A04" w:rsidRPr="008D1759" w:rsidRDefault="00413A04" w:rsidP="00413A04">
            <w:pPr>
              <w:pStyle w:val="Naslov1"/>
            </w:pPr>
          </w:p>
        </w:tc>
        <w:tc>
          <w:tcPr>
            <w:tcW w:w="2750" w:type="dxa"/>
            <w:gridSpan w:val="3"/>
            <w:tcBorders>
              <w:top w:val="single" w:sz="4" w:space="0" w:color="auto"/>
              <w:left w:val="single" w:sz="4" w:space="0" w:color="auto"/>
              <w:bottom w:val="single" w:sz="4" w:space="0" w:color="auto"/>
              <w:right w:val="single" w:sz="4" w:space="0" w:color="auto"/>
            </w:tcBorders>
            <w:vAlign w:val="center"/>
          </w:tcPr>
          <w:p w14:paraId="04527B94" w14:textId="77777777" w:rsidR="00413A04" w:rsidRPr="008D1759" w:rsidRDefault="00413A04" w:rsidP="00413A04">
            <w:pPr>
              <w:pStyle w:val="Naslov1"/>
            </w:pPr>
          </w:p>
        </w:tc>
      </w:tr>
      <w:tr w:rsidR="00413A04" w:rsidRPr="008D1759" w14:paraId="19824585" w14:textId="77777777" w:rsidTr="00413A04">
        <w:trPr>
          <w:cantSplit/>
          <w:trHeight w:val="95"/>
        </w:trPr>
        <w:tc>
          <w:tcPr>
            <w:tcW w:w="4273" w:type="dxa"/>
            <w:gridSpan w:val="3"/>
            <w:tcBorders>
              <w:top w:val="single" w:sz="4" w:space="0" w:color="auto"/>
              <w:left w:val="single" w:sz="4" w:space="0" w:color="auto"/>
              <w:bottom w:val="single" w:sz="4" w:space="0" w:color="auto"/>
              <w:right w:val="single" w:sz="4" w:space="0" w:color="auto"/>
            </w:tcBorders>
            <w:vAlign w:val="center"/>
          </w:tcPr>
          <w:p w14:paraId="34BED4EB" w14:textId="77777777" w:rsidR="00413A04" w:rsidRPr="008D1759" w:rsidRDefault="00413A04" w:rsidP="00413A04">
            <w:pPr>
              <w:pStyle w:val="Naslov1"/>
            </w:pPr>
            <w:r w:rsidRPr="008D1759">
              <w:t>SKUPAJ</w:t>
            </w:r>
          </w:p>
        </w:tc>
        <w:tc>
          <w:tcPr>
            <w:tcW w:w="2177" w:type="dxa"/>
            <w:gridSpan w:val="3"/>
            <w:tcBorders>
              <w:top w:val="single" w:sz="4" w:space="0" w:color="auto"/>
              <w:left w:val="single" w:sz="4" w:space="0" w:color="auto"/>
              <w:bottom w:val="single" w:sz="4" w:space="0" w:color="auto"/>
              <w:right w:val="single" w:sz="4" w:space="0" w:color="auto"/>
            </w:tcBorders>
            <w:vAlign w:val="center"/>
          </w:tcPr>
          <w:p w14:paraId="17FB0807" w14:textId="77777777" w:rsidR="00413A04" w:rsidRPr="008D1759" w:rsidRDefault="00413A04" w:rsidP="00413A04">
            <w:pPr>
              <w:pStyle w:val="Naslov1"/>
            </w:pPr>
          </w:p>
        </w:tc>
        <w:tc>
          <w:tcPr>
            <w:tcW w:w="2750" w:type="dxa"/>
            <w:gridSpan w:val="3"/>
            <w:tcBorders>
              <w:top w:val="single" w:sz="4" w:space="0" w:color="auto"/>
              <w:left w:val="single" w:sz="4" w:space="0" w:color="auto"/>
              <w:bottom w:val="single" w:sz="4" w:space="0" w:color="auto"/>
              <w:right w:val="single" w:sz="4" w:space="0" w:color="auto"/>
            </w:tcBorders>
            <w:vAlign w:val="center"/>
          </w:tcPr>
          <w:p w14:paraId="146FA10E" w14:textId="77777777" w:rsidR="00413A04" w:rsidRPr="008D1759" w:rsidRDefault="00413A04" w:rsidP="00413A04">
            <w:pPr>
              <w:pStyle w:val="Naslov1"/>
            </w:pPr>
          </w:p>
        </w:tc>
      </w:tr>
      <w:tr w:rsidR="00413A04" w:rsidRPr="008D1759" w14:paraId="36305890" w14:textId="77777777"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5B1B1F8" w14:textId="77777777" w:rsidR="00413A04" w:rsidRDefault="00413A04" w:rsidP="00413A04">
            <w:pPr>
              <w:jc w:val="both"/>
              <w:rPr>
                <w:sz w:val="22"/>
              </w:rPr>
            </w:pPr>
            <w:r w:rsidRPr="00E44130">
              <w:rPr>
                <w:rFonts w:cs="Arial"/>
                <w:b/>
                <w:szCs w:val="20"/>
              </w:rPr>
              <w:t xml:space="preserve">OBRAZLOŽITEV: </w:t>
            </w:r>
            <w:r w:rsidRPr="00AA7F41">
              <w:rPr>
                <w:szCs w:val="20"/>
              </w:rPr>
              <w:t>Skupni finančni učinek predlaganih sprememb je ocenjen na 3.473.000 evrov. Povečanje cene ekvivalenta polne zaposlitve je del predvidenih ukrepov, vključenih v zvišanje sredstev za izvajanje raziskovalne dejavnosti za leto 2018 (glede na leto 2017). Sredstva za ta namen so zagotovlj</w:t>
            </w:r>
            <w:r w:rsidR="005D764F">
              <w:rPr>
                <w:szCs w:val="20"/>
              </w:rPr>
              <w:t>ena v državnem proračunu za leti</w:t>
            </w:r>
            <w:r w:rsidRPr="00AA7F41">
              <w:rPr>
                <w:szCs w:val="20"/>
              </w:rPr>
              <w:t xml:space="preserve"> 2018</w:t>
            </w:r>
            <w:r w:rsidR="005D764F">
              <w:rPr>
                <w:szCs w:val="20"/>
              </w:rPr>
              <w:t xml:space="preserve"> in 2019</w:t>
            </w:r>
            <w:r w:rsidR="00172851">
              <w:rPr>
                <w:szCs w:val="20"/>
              </w:rPr>
              <w:t xml:space="preserve"> na PP160171</w:t>
            </w:r>
            <w:r w:rsidRPr="00AA7F41">
              <w:rPr>
                <w:szCs w:val="20"/>
              </w:rPr>
              <w:t>.</w:t>
            </w:r>
            <w:r w:rsidRPr="00226829">
              <w:rPr>
                <w:sz w:val="22"/>
                <w:szCs w:val="22"/>
              </w:rPr>
              <w:t xml:space="preserve">  </w:t>
            </w:r>
          </w:p>
          <w:p w14:paraId="7D0548D6" w14:textId="77777777" w:rsidR="00D11C5B" w:rsidRDefault="00D11C5B" w:rsidP="00413A04">
            <w:pPr>
              <w:jc w:val="both"/>
              <w:rPr>
                <w:sz w:val="22"/>
              </w:rPr>
            </w:pPr>
          </w:p>
          <w:p w14:paraId="4EC84076" w14:textId="77777777" w:rsidR="00E30674" w:rsidRPr="007A2932" w:rsidRDefault="00731E9A" w:rsidP="007A2932">
            <w:pPr>
              <w:autoSpaceDE w:val="0"/>
              <w:autoSpaceDN w:val="0"/>
              <w:adjustRightInd w:val="0"/>
              <w:spacing w:line="240" w:lineRule="auto"/>
              <w:jc w:val="both"/>
              <w:rPr>
                <w:rFonts w:eastAsiaTheme="minorHAnsi" w:cs="Arial"/>
                <w:szCs w:val="20"/>
              </w:rPr>
            </w:pPr>
            <w:r w:rsidRPr="007A2932">
              <w:rPr>
                <w:rFonts w:eastAsiaTheme="minorHAnsi" w:cs="Arial"/>
                <w:szCs w:val="20"/>
              </w:rPr>
              <w:t>Ker gre za povečanje cene FTE, ki vpliva na vse izvajalce raziskovalnih projektov, raziskovalnih programov in infrastrukturnih programov, je razmerje med konti in posledično ukrepi/projekti/velikimi projekti (UPVP) ocenjeno glede na razmerje iz realizacije leta 2017. V kolikor bodo obsegi (število raziskovalnih ur) pri raziskovalnih projektih, raziskovalnih programih in infrastrukturnih programih v letu 2019 enaki kot letu 2018 bodo tudi finančne posledice spremembe uredbe enake kot v letu 2018. Ocenjujemo, da se obsegi v letu 2019 ne bodo bistveno spremenili.</w:t>
            </w:r>
          </w:p>
          <w:p w14:paraId="735DDF7B" w14:textId="77777777" w:rsidR="00E30674" w:rsidRPr="007A2932" w:rsidRDefault="00E30674" w:rsidP="007A2932">
            <w:pPr>
              <w:jc w:val="both"/>
              <w:rPr>
                <w:sz w:val="22"/>
              </w:rPr>
            </w:pPr>
          </w:p>
          <w:p w14:paraId="7353721C" w14:textId="77777777" w:rsidR="00E30674" w:rsidRPr="00413A04" w:rsidRDefault="00E30674" w:rsidP="00413A04">
            <w:pPr>
              <w:jc w:val="both"/>
              <w:rPr>
                <w:sz w:val="22"/>
              </w:rPr>
            </w:pPr>
          </w:p>
          <w:p w14:paraId="634D82E6" w14:textId="77777777" w:rsidR="00413A04" w:rsidRPr="008D1759" w:rsidRDefault="00413A04" w:rsidP="00413A04">
            <w:pPr>
              <w:widowControl w:val="0"/>
              <w:numPr>
                <w:ilvl w:val="0"/>
                <w:numId w:val="1"/>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2FA38C98" w14:textId="77777777" w:rsidR="00413A04" w:rsidRPr="008D1759" w:rsidRDefault="00413A04" w:rsidP="00413A04">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3055714C" w14:textId="77777777" w:rsidR="00413A04" w:rsidRPr="008D1759" w:rsidRDefault="00413A04" w:rsidP="00413A04">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58E82E6D" w14:textId="77777777" w:rsidR="00413A04" w:rsidRPr="008D1759" w:rsidRDefault="00413A04" w:rsidP="00413A04">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5E49DFD1" w14:textId="77777777" w:rsidR="00413A04" w:rsidRPr="00821C3A" w:rsidRDefault="00413A04" w:rsidP="00821C3A">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531C350F" w14:textId="77777777" w:rsidR="00413A04" w:rsidRPr="008D1759" w:rsidRDefault="00413A04" w:rsidP="00413A04">
            <w:pPr>
              <w:widowControl w:val="0"/>
              <w:numPr>
                <w:ilvl w:val="0"/>
                <w:numId w:val="1"/>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7C2C5C02" w14:textId="77777777" w:rsidR="00413A04" w:rsidRPr="008D1759" w:rsidRDefault="00413A04" w:rsidP="00413A04">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4CD2B794" w14:textId="77777777" w:rsidR="00413A04" w:rsidRPr="008D1759" w:rsidRDefault="00413A04" w:rsidP="00413A04">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4AD99689" w14:textId="77777777" w:rsidR="00413A04" w:rsidRPr="008D1759" w:rsidRDefault="00413A04" w:rsidP="00413A04">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1870E395" w14:textId="77777777" w:rsidR="00413A04" w:rsidRPr="008D1759" w:rsidRDefault="00413A04" w:rsidP="00413A04">
            <w:pPr>
              <w:widowControl w:val="0"/>
              <w:numPr>
                <w:ilvl w:val="0"/>
                <w:numId w:val="6"/>
              </w:numPr>
              <w:suppressAutoHyphens/>
              <w:jc w:val="both"/>
              <w:rPr>
                <w:rFonts w:cs="Arial"/>
                <w:szCs w:val="20"/>
                <w:lang w:eastAsia="sl-SI"/>
              </w:rPr>
            </w:pPr>
            <w:r>
              <w:rPr>
                <w:rFonts w:cs="Arial"/>
                <w:szCs w:val="20"/>
                <w:lang w:eastAsia="sl-SI"/>
              </w:rPr>
              <w:lastRenderedPageBreak/>
              <w:t>proračunski uporabnik</w:t>
            </w:r>
            <w:r w:rsidRPr="008D1759">
              <w:rPr>
                <w:rFonts w:cs="Arial"/>
                <w:szCs w:val="20"/>
                <w:lang w:eastAsia="sl-SI"/>
              </w:rPr>
              <w:t>, ki bo financiral nov</w:t>
            </w:r>
            <w:r>
              <w:rPr>
                <w:rFonts w:cs="Arial"/>
                <w:szCs w:val="20"/>
                <w:lang w:eastAsia="sl-SI"/>
              </w:rPr>
              <w:t>i projekt oziroma ukrep,</w:t>
            </w:r>
          </w:p>
          <w:p w14:paraId="3DD78E7D" w14:textId="77777777" w:rsidR="00413A04" w:rsidRPr="008D1759" w:rsidRDefault="00413A04" w:rsidP="00413A04">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11823691" w14:textId="77777777" w:rsidR="00413A04" w:rsidRPr="008D1759" w:rsidRDefault="00413A04" w:rsidP="00413A04">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14:paraId="4B741465" w14:textId="77777777" w:rsidR="00413A04" w:rsidRPr="008D1759" w:rsidRDefault="00413A04" w:rsidP="00413A04">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3F3F379D" w14:textId="77777777" w:rsidR="00413A04" w:rsidRPr="008D1759" w:rsidRDefault="00413A04" w:rsidP="00413A04">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77456277" w14:textId="77777777" w:rsidR="00413A04" w:rsidRPr="008D1759" w:rsidRDefault="00413A04" w:rsidP="00413A04">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3BDF66AB" w14:textId="77777777" w:rsidR="00413A04" w:rsidRPr="008D1759" w:rsidRDefault="00413A04" w:rsidP="00413A04">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04727648" w14:textId="77777777" w:rsidR="00413A04" w:rsidRPr="0086060C" w:rsidRDefault="00413A04" w:rsidP="00413A04">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tc>
      </w:tr>
      <w:tr w:rsidR="00413A04" w:rsidRPr="00D063BD" w14:paraId="4402BD73" w14:textId="77777777"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7C24CD3" w14:textId="77777777" w:rsidR="00413A04" w:rsidRPr="00D731F3" w:rsidRDefault="00413A04" w:rsidP="00413A04">
            <w:pPr>
              <w:rPr>
                <w:rFonts w:cs="Arial"/>
                <w:b/>
                <w:szCs w:val="20"/>
              </w:rPr>
            </w:pPr>
            <w:r w:rsidRPr="00D731F3">
              <w:rPr>
                <w:rFonts w:cs="Arial"/>
                <w:b/>
                <w:szCs w:val="20"/>
              </w:rPr>
              <w:lastRenderedPageBreak/>
              <w:t>7.b Predstavitev ocene finančnih posledic pod 40.000 EUR:</w:t>
            </w:r>
          </w:p>
          <w:p w14:paraId="740A238D" w14:textId="77777777" w:rsidR="00413A04" w:rsidRPr="00060F58" w:rsidRDefault="00413A04" w:rsidP="00413A04">
            <w:pPr>
              <w:rPr>
                <w:rFonts w:cs="Arial"/>
                <w:szCs w:val="20"/>
              </w:rPr>
            </w:pPr>
            <w:r w:rsidRPr="00171E3B">
              <w:rPr>
                <w:rFonts w:cs="Arial"/>
                <w:szCs w:val="20"/>
              </w:rPr>
              <w:t>(Samo če izberete NE pod točko 6.a.)</w:t>
            </w:r>
          </w:p>
        </w:tc>
      </w:tr>
      <w:tr w:rsidR="00413A04" w:rsidRPr="00D063BD" w14:paraId="5D29EAB0" w14:textId="77777777"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82ACDE7" w14:textId="77777777" w:rsidR="00413A04" w:rsidRPr="00171E3B" w:rsidRDefault="00413A04" w:rsidP="00413A04">
            <w:pPr>
              <w:rPr>
                <w:rFonts w:cs="Arial"/>
                <w:b/>
                <w:szCs w:val="20"/>
              </w:rPr>
            </w:pPr>
            <w:r w:rsidRPr="00171E3B">
              <w:rPr>
                <w:rFonts w:cs="Arial"/>
                <w:b/>
                <w:szCs w:val="20"/>
              </w:rPr>
              <w:t>8. Predstavitev sodelovanja z združenji občin:</w:t>
            </w:r>
          </w:p>
        </w:tc>
      </w:tr>
      <w:tr w:rsidR="00413A04" w:rsidRPr="00D063BD" w14:paraId="0208C893" w14:textId="77777777" w:rsidTr="00413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8" w:type="dxa"/>
            <w:gridSpan w:val="7"/>
          </w:tcPr>
          <w:p w14:paraId="2C1D3EA0" w14:textId="77777777" w:rsidR="00413A04" w:rsidRPr="00171E3B" w:rsidRDefault="00413A04" w:rsidP="00413A04">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78F84E0C" w14:textId="77777777" w:rsidR="00413A04" w:rsidRDefault="00413A04" w:rsidP="00413A04">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14:paraId="68D71EF7" w14:textId="77777777" w:rsidR="00413A04" w:rsidRPr="00171E3B" w:rsidRDefault="00413A04" w:rsidP="00413A04">
            <w:pPr>
              <w:pStyle w:val="Neotevilenodstavek"/>
              <w:widowControl w:val="0"/>
              <w:numPr>
                <w:ilvl w:val="1"/>
                <w:numId w:val="5"/>
              </w:numPr>
              <w:spacing w:before="0" w:after="0" w:line="260" w:lineRule="exact"/>
              <w:rPr>
                <w:iCs/>
                <w:sz w:val="20"/>
                <w:szCs w:val="20"/>
              </w:rPr>
            </w:pPr>
            <w:r>
              <w:rPr>
                <w:iCs/>
                <w:sz w:val="20"/>
                <w:szCs w:val="20"/>
              </w:rPr>
              <w:t>delovanje občin,</w:t>
            </w:r>
          </w:p>
          <w:p w14:paraId="1FCBC645" w14:textId="77777777" w:rsidR="00413A04" w:rsidRPr="0085023D" w:rsidRDefault="00413A04" w:rsidP="00413A04">
            <w:pPr>
              <w:pStyle w:val="Neotevilenodstavek"/>
              <w:widowControl w:val="0"/>
              <w:numPr>
                <w:ilvl w:val="1"/>
                <w:numId w:val="5"/>
              </w:numPr>
              <w:spacing w:before="0" w:after="0" w:line="260" w:lineRule="exact"/>
              <w:rPr>
                <w:iCs/>
                <w:sz w:val="20"/>
                <w:szCs w:val="20"/>
              </w:rPr>
            </w:pPr>
            <w:r>
              <w:rPr>
                <w:iCs/>
                <w:sz w:val="20"/>
                <w:szCs w:val="20"/>
              </w:rPr>
              <w:t>financiranje občin.</w:t>
            </w:r>
          </w:p>
        </w:tc>
        <w:tc>
          <w:tcPr>
            <w:tcW w:w="2372" w:type="dxa"/>
            <w:gridSpan w:val="2"/>
          </w:tcPr>
          <w:p w14:paraId="6782050E" w14:textId="77777777" w:rsidR="00413A04" w:rsidRPr="00171E3B" w:rsidRDefault="00413A04" w:rsidP="00413A04">
            <w:pPr>
              <w:pStyle w:val="Neotevilenodstavek"/>
              <w:widowControl w:val="0"/>
              <w:spacing w:before="0" w:after="0" w:line="260" w:lineRule="exact"/>
              <w:jc w:val="center"/>
              <w:rPr>
                <w:sz w:val="20"/>
                <w:szCs w:val="20"/>
              </w:rPr>
            </w:pPr>
            <w:r w:rsidRPr="00171E3B">
              <w:rPr>
                <w:sz w:val="20"/>
                <w:szCs w:val="20"/>
              </w:rPr>
              <w:t>DA/</w:t>
            </w:r>
            <w:r w:rsidRPr="003E6A6D">
              <w:rPr>
                <w:b/>
                <w:sz w:val="20"/>
                <w:szCs w:val="20"/>
              </w:rPr>
              <w:t>NE</w:t>
            </w:r>
          </w:p>
        </w:tc>
      </w:tr>
      <w:tr w:rsidR="00413A04" w:rsidRPr="00D063BD" w14:paraId="56F9B3D6" w14:textId="77777777"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0364C1" w14:textId="77777777" w:rsidR="00413A04" w:rsidRPr="00171E3B" w:rsidRDefault="00413A04" w:rsidP="00413A04">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6B3D002D" w14:textId="77777777" w:rsidR="00413A04" w:rsidRPr="00171E3B" w:rsidRDefault="00413A04" w:rsidP="00413A04">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3E6A6D">
              <w:rPr>
                <w:b/>
                <w:iCs/>
                <w:sz w:val="20"/>
                <w:szCs w:val="20"/>
              </w:rPr>
              <w:t>NE</w:t>
            </w:r>
          </w:p>
          <w:p w14:paraId="1E3CBACE" w14:textId="77777777" w:rsidR="00413A04" w:rsidRPr="00171E3B" w:rsidRDefault="00413A04" w:rsidP="00413A04">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3E6A6D">
              <w:rPr>
                <w:b/>
                <w:iCs/>
                <w:sz w:val="20"/>
                <w:szCs w:val="20"/>
              </w:rPr>
              <w:t>/NE</w:t>
            </w:r>
          </w:p>
          <w:p w14:paraId="1AD73F70" w14:textId="77777777" w:rsidR="00413A04" w:rsidRPr="00171E3B" w:rsidRDefault="00413A04" w:rsidP="00413A04">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3E6A6D">
              <w:rPr>
                <w:b/>
                <w:iCs/>
                <w:sz w:val="20"/>
                <w:szCs w:val="20"/>
              </w:rPr>
              <w:t>NE</w:t>
            </w:r>
          </w:p>
          <w:p w14:paraId="4EA973EB" w14:textId="77777777" w:rsidR="00413A04" w:rsidRPr="00171E3B" w:rsidRDefault="00413A04" w:rsidP="00413A04">
            <w:pPr>
              <w:pStyle w:val="Neotevilenodstavek"/>
              <w:widowControl w:val="0"/>
              <w:spacing w:before="0" w:after="0" w:line="260" w:lineRule="exact"/>
              <w:rPr>
                <w:iCs/>
                <w:sz w:val="20"/>
                <w:szCs w:val="20"/>
              </w:rPr>
            </w:pPr>
          </w:p>
          <w:p w14:paraId="55D0DC1B" w14:textId="77777777" w:rsidR="00413A04" w:rsidRPr="00171E3B" w:rsidRDefault="00413A04" w:rsidP="00413A04">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4898DA90" w14:textId="77777777" w:rsidR="00413A04" w:rsidRPr="00171E3B" w:rsidRDefault="00413A04" w:rsidP="00413A04">
            <w:pPr>
              <w:pStyle w:val="Neotevilenodstavek"/>
              <w:widowControl w:val="0"/>
              <w:numPr>
                <w:ilvl w:val="0"/>
                <w:numId w:val="8"/>
              </w:numPr>
              <w:spacing w:before="0" w:after="0" w:line="260" w:lineRule="exact"/>
              <w:rPr>
                <w:iCs/>
                <w:sz w:val="20"/>
                <w:szCs w:val="20"/>
              </w:rPr>
            </w:pPr>
            <w:r w:rsidRPr="00171E3B">
              <w:rPr>
                <w:iCs/>
                <w:sz w:val="20"/>
                <w:szCs w:val="20"/>
              </w:rPr>
              <w:t>v celoti,</w:t>
            </w:r>
          </w:p>
          <w:p w14:paraId="2B05AF97" w14:textId="77777777" w:rsidR="00413A04" w:rsidRPr="00171E3B" w:rsidRDefault="00413A04" w:rsidP="00413A04">
            <w:pPr>
              <w:pStyle w:val="Neotevilenodstavek"/>
              <w:widowControl w:val="0"/>
              <w:numPr>
                <w:ilvl w:val="0"/>
                <w:numId w:val="8"/>
              </w:numPr>
              <w:spacing w:before="0" w:after="0" w:line="260" w:lineRule="exact"/>
              <w:rPr>
                <w:iCs/>
                <w:sz w:val="20"/>
                <w:szCs w:val="20"/>
              </w:rPr>
            </w:pPr>
            <w:r w:rsidRPr="00171E3B">
              <w:rPr>
                <w:iCs/>
                <w:sz w:val="20"/>
                <w:szCs w:val="20"/>
              </w:rPr>
              <w:t>večinoma,</w:t>
            </w:r>
          </w:p>
          <w:p w14:paraId="142DEF34" w14:textId="77777777" w:rsidR="00413A04" w:rsidRPr="00171E3B" w:rsidRDefault="00413A04" w:rsidP="00413A04">
            <w:pPr>
              <w:pStyle w:val="Neotevilenodstavek"/>
              <w:widowControl w:val="0"/>
              <w:numPr>
                <w:ilvl w:val="0"/>
                <w:numId w:val="8"/>
              </w:numPr>
              <w:spacing w:before="0" w:after="0" w:line="260" w:lineRule="exact"/>
              <w:rPr>
                <w:iCs/>
                <w:sz w:val="20"/>
                <w:szCs w:val="20"/>
              </w:rPr>
            </w:pPr>
            <w:r w:rsidRPr="00171E3B">
              <w:rPr>
                <w:iCs/>
                <w:sz w:val="20"/>
                <w:szCs w:val="20"/>
              </w:rPr>
              <w:t>delno,</w:t>
            </w:r>
          </w:p>
          <w:p w14:paraId="413E4BF9" w14:textId="77777777" w:rsidR="00413A04" w:rsidRDefault="00413A04" w:rsidP="00413A04">
            <w:pPr>
              <w:pStyle w:val="Neotevilenodstavek"/>
              <w:widowControl w:val="0"/>
              <w:numPr>
                <w:ilvl w:val="0"/>
                <w:numId w:val="8"/>
              </w:numPr>
              <w:spacing w:before="0" w:after="0" w:line="260" w:lineRule="exact"/>
              <w:rPr>
                <w:iCs/>
                <w:sz w:val="20"/>
                <w:szCs w:val="20"/>
              </w:rPr>
            </w:pPr>
            <w:r w:rsidRPr="00171E3B">
              <w:rPr>
                <w:iCs/>
                <w:sz w:val="20"/>
                <w:szCs w:val="20"/>
              </w:rPr>
              <w:t>niso bili upoštevani.</w:t>
            </w:r>
          </w:p>
          <w:p w14:paraId="0DF55E23" w14:textId="77777777" w:rsidR="00413A04" w:rsidRDefault="00413A04" w:rsidP="00413A04">
            <w:pPr>
              <w:pStyle w:val="Neotevilenodstavek"/>
              <w:widowControl w:val="0"/>
              <w:spacing w:before="0" w:after="0" w:line="260" w:lineRule="exact"/>
              <w:ind w:left="360"/>
              <w:rPr>
                <w:iCs/>
                <w:sz w:val="20"/>
                <w:szCs w:val="20"/>
              </w:rPr>
            </w:pPr>
          </w:p>
          <w:p w14:paraId="19290D8E" w14:textId="77777777" w:rsidR="00413A04" w:rsidRPr="00171E3B" w:rsidRDefault="00413A04" w:rsidP="00413A04">
            <w:pPr>
              <w:pStyle w:val="Neotevilenodstavek"/>
              <w:widowControl w:val="0"/>
              <w:spacing w:before="0" w:after="0" w:line="260" w:lineRule="exact"/>
              <w:rPr>
                <w:iCs/>
                <w:sz w:val="20"/>
                <w:szCs w:val="20"/>
              </w:rPr>
            </w:pPr>
            <w:r>
              <w:rPr>
                <w:iCs/>
                <w:sz w:val="20"/>
                <w:szCs w:val="20"/>
              </w:rPr>
              <w:t>Bistveni predlogi in pripombe, ki niso bili upoštevani.</w:t>
            </w:r>
          </w:p>
        </w:tc>
      </w:tr>
      <w:tr w:rsidR="00413A04" w:rsidRPr="00D063BD" w14:paraId="56EF7FC3" w14:textId="77777777"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474FBDF" w14:textId="77777777" w:rsidR="00413A04" w:rsidRPr="00D063BD" w:rsidRDefault="00413A04" w:rsidP="00413A04">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413A04" w:rsidRPr="00D063BD" w14:paraId="5C709F19" w14:textId="77777777" w:rsidTr="00413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8" w:type="dxa"/>
            <w:gridSpan w:val="7"/>
          </w:tcPr>
          <w:p w14:paraId="3D054F4E" w14:textId="77777777" w:rsidR="00413A04" w:rsidRPr="00D063BD" w:rsidRDefault="00413A04" w:rsidP="00413A04">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372" w:type="dxa"/>
            <w:gridSpan w:val="2"/>
          </w:tcPr>
          <w:p w14:paraId="0FC039A8" w14:textId="77777777" w:rsidR="00413A04" w:rsidRPr="00D063BD" w:rsidRDefault="00413A04" w:rsidP="00413A04">
            <w:pPr>
              <w:pStyle w:val="Neotevilenodstavek"/>
              <w:widowControl w:val="0"/>
              <w:spacing w:before="0" w:after="0" w:line="260" w:lineRule="exact"/>
              <w:jc w:val="center"/>
              <w:rPr>
                <w:iCs/>
                <w:sz w:val="20"/>
                <w:szCs w:val="20"/>
              </w:rPr>
            </w:pPr>
            <w:r w:rsidRPr="004542C1">
              <w:rPr>
                <w:b/>
                <w:sz w:val="20"/>
                <w:szCs w:val="20"/>
              </w:rPr>
              <w:t>DA</w:t>
            </w:r>
            <w:r w:rsidRPr="00D063BD">
              <w:rPr>
                <w:sz w:val="20"/>
                <w:szCs w:val="20"/>
              </w:rPr>
              <w:t>/</w:t>
            </w:r>
            <w:r w:rsidRPr="004542C1">
              <w:rPr>
                <w:sz w:val="20"/>
                <w:szCs w:val="20"/>
              </w:rPr>
              <w:t>NE</w:t>
            </w:r>
          </w:p>
        </w:tc>
      </w:tr>
      <w:tr w:rsidR="00413A04" w:rsidRPr="00D063BD" w14:paraId="41CDDBF3" w14:textId="77777777"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7945D58" w14:textId="77777777" w:rsidR="00413A04" w:rsidRPr="00CC2DB7" w:rsidRDefault="00413A04" w:rsidP="00413A04">
            <w:pPr>
              <w:pStyle w:val="Neotevilenodstavek"/>
              <w:widowControl w:val="0"/>
              <w:spacing w:before="0" w:after="0" w:line="260" w:lineRule="exact"/>
              <w:rPr>
                <w:iCs/>
                <w:sz w:val="20"/>
                <w:szCs w:val="20"/>
              </w:rPr>
            </w:pPr>
            <w:r w:rsidRPr="00CC2DB7">
              <w:rPr>
                <w:iCs/>
                <w:sz w:val="20"/>
                <w:szCs w:val="20"/>
              </w:rPr>
              <w:t>(Če je odgovor NE, navedite, zakaj ni bilo objavljeno.)</w:t>
            </w:r>
          </w:p>
        </w:tc>
      </w:tr>
      <w:tr w:rsidR="00413A04" w:rsidRPr="00D063BD" w14:paraId="5F03681B" w14:textId="77777777"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17BD119" w14:textId="77777777" w:rsidR="00413A04" w:rsidRPr="00D063BD" w:rsidRDefault="00413A04" w:rsidP="00413A04">
            <w:pPr>
              <w:pStyle w:val="Neotevilenodstavek"/>
              <w:widowControl w:val="0"/>
              <w:spacing w:before="0" w:after="0" w:line="260" w:lineRule="exact"/>
              <w:rPr>
                <w:iCs/>
                <w:sz w:val="20"/>
                <w:szCs w:val="20"/>
              </w:rPr>
            </w:pPr>
            <w:r w:rsidRPr="00D063BD">
              <w:rPr>
                <w:iCs/>
                <w:sz w:val="20"/>
                <w:szCs w:val="20"/>
              </w:rPr>
              <w:t>(Če je odgovor DA, navedite:</w:t>
            </w:r>
          </w:p>
          <w:p w14:paraId="56115B10" w14:textId="77777777" w:rsidR="00413A04" w:rsidRPr="00FE6728" w:rsidRDefault="00D45B1E" w:rsidP="00413A04">
            <w:pPr>
              <w:pStyle w:val="Neotevilenodstavek"/>
              <w:widowControl w:val="0"/>
              <w:spacing w:before="0" w:after="0" w:line="260" w:lineRule="exact"/>
              <w:rPr>
                <w:iCs/>
                <w:sz w:val="20"/>
                <w:szCs w:val="20"/>
              </w:rPr>
            </w:pPr>
            <w:r>
              <w:rPr>
                <w:iCs/>
                <w:sz w:val="20"/>
                <w:szCs w:val="20"/>
              </w:rPr>
              <w:t>Datum objave: 18</w:t>
            </w:r>
            <w:r w:rsidR="00413A04" w:rsidRPr="00FE6728">
              <w:rPr>
                <w:iCs/>
                <w:sz w:val="20"/>
                <w:szCs w:val="20"/>
              </w:rPr>
              <w:t xml:space="preserve">.12.2017 </w:t>
            </w:r>
          </w:p>
          <w:p w14:paraId="72DF4A61" w14:textId="383E9D27" w:rsidR="00413A04" w:rsidRPr="00FE6728" w:rsidRDefault="00413A04" w:rsidP="00413A04">
            <w:pPr>
              <w:pStyle w:val="Neotevilenodstavek"/>
              <w:widowControl w:val="0"/>
              <w:spacing w:before="0" w:after="0" w:line="260" w:lineRule="exact"/>
              <w:rPr>
                <w:iCs/>
                <w:sz w:val="20"/>
                <w:szCs w:val="20"/>
              </w:rPr>
            </w:pPr>
            <w:r w:rsidRPr="00FE6728">
              <w:rPr>
                <w:iCs/>
                <w:sz w:val="20"/>
                <w:szCs w:val="20"/>
              </w:rPr>
              <w:t>Gradivo je objavljeno na spletnih straneh Ministrstva za izobraževanje, znanost in špor</w:t>
            </w:r>
            <w:r w:rsidR="00B55BB7">
              <w:rPr>
                <w:iCs/>
                <w:sz w:val="20"/>
                <w:szCs w:val="20"/>
              </w:rPr>
              <w:t>t, pod Predlogi predpisov, od 1</w:t>
            </w:r>
            <w:r w:rsidR="00C96267">
              <w:rPr>
                <w:iCs/>
                <w:sz w:val="20"/>
                <w:szCs w:val="20"/>
              </w:rPr>
              <w:t>8</w:t>
            </w:r>
            <w:r w:rsidRPr="00FE6728">
              <w:rPr>
                <w:iCs/>
                <w:sz w:val="20"/>
                <w:szCs w:val="20"/>
              </w:rPr>
              <w:t xml:space="preserve">.12.2017 dalje. Vsled objave gradiva na spletnih straneh Ministrstva za izobraževanje, znanost in šport, pod Predlogi predpisov nismo prejeli pripomb oziroma predlogov. </w:t>
            </w:r>
          </w:p>
          <w:p w14:paraId="7B3555B5" w14:textId="551FA86C" w:rsidR="007A2932" w:rsidRDefault="00413A04" w:rsidP="00413A04">
            <w:pPr>
              <w:pStyle w:val="Neotevilenodstavek"/>
              <w:widowControl w:val="0"/>
              <w:spacing w:before="0" w:after="0" w:line="260" w:lineRule="exact"/>
              <w:rPr>
                <w:iCs/>
                <w:sz w:val="20"/>
                <w:szCs w:val="20"/>
              </w:rPr>
            </w:pPr>
            <w:r w:rsidRPr="00454FEB">
              <w:rPr>
                <w:iCs/>
                <w:sz w:val="20"/>
                <w:szCs w:val="20"/>
              </w:rPr>
              <w:t xml:space="preserve">Na E-demokraciji </w:t>
            </w:r>
            <w:r w:rsidR="00297E99">
              <w:rPr>
                <w:iCs/>
                <w:sz w:val="20"/>
                <w:szCs w:val="20"/>
              </w:rPr>
              <w:t xml:space="preserve">je bilo </w:t>
            </w:r>
            <w:r w:rsidR="00FE6728" w:rsidRPr="00454FEB">
              <w:rPr>
                <w:iCs/>
                <w:sz w:val="20"/>
                <w:szCs w:val="20"/>
              </w:rPr>
              <w:t>gradiv</w:t>
            </w:r>
            <w:r w:rsidR="00D45B1E">
              <w:rPr>
                <w:iCs/>
                <w:sz w:val="20"/>
                <w:szCs w:val="20"/>
              </w:rPr>
              <w:t>o objavljeno od 18.12.2017 do 17</w:t>
            </w:r>
            <w:r w:rsidR="00FE6728" w:rsidRPr="00454FEB">
              <w:rPr>
                <w:iCs/>
                <w:sz w:val="20"/>
                <w:szCs w:val="20"/>
              </w:rPr>
              <w:t>.1.2018</w:t>
            </w:r>
            <w:r w:rsidRPr="00454FEB">
              <w:rPr>
                <w:iCs/>
                <w:sz w:val="20"/>
                <w:szCs w:val="20"/>
              </w:rPr>
              <w:t xml:space="preserve">. </w:t>
            </w:r>
            <w:r w:rsidR="00F4718D" w:rsidRPr="00FE6728">
              <w:rPr>
                <w:iCs/>
                <w:sz w:val="20"/>
                <w:szCs w:val="20"/>
              </w:rPr>
              <w:t xml:space="preserve">Vsled objave gradiva </w:t>
            </w:r>
            <w:r w:rsidR="00297E99">
              <w:rPr>
                <w:iCs/>
                <w:sz w:val="20"/>
                <w:szCs w:val="20"/>
              </w:rPr>
              <w:t>n</w:t>
            </w:r>
            <w:r w:rsidR="00F4718D" w:rsidRPr="00454FEB">
              <w:rPr>
                <w:iCs/>
                <w:sz w:val="20"/>
                <w:szCs w:val="20"/>
              </w:rPr>
              <w:t xml:space="preserve">a E-demokraciji </w:t>
            </w:r>
            <w:r w:rsidR="00F4718D" w:rsidRPr="00FE6728">
              <w:rPr>
                <w:iCs/>
                <w:sz w:val="20"/>
                <w:szCs w:val="20"/>
              </w:rPr>
              <w:t xml:space="preserve">nismo prejeli pripomb oziroma predlogov. </w:t>
            </w:r>
          </w:p>
          <w:p w14:paraId="4826054D" w14:textId="2BAFB283" w:rsidR="007A2932" w:rsidRDefault="00F4718D" w:rsidP="00413A04">
            <w:pPr>
              <w:pStyle w:val="Neotevilenodstavek"/>
              <w:widowControl w:val="0"/>
              <w:spacing w:before="0" w:after="0" w:line="260" w:lineRule="exact"/>
              <w:rPr>
                <w:iCs/>
                <w:sz w:val="20"/>
                <w:szCs w:val="20"/>
              </w:rPr>
            </w:pPr>
            <w:r>
              <w:rPr>
                <w:sz w:val="20"/>
                <w:szCs w:val="20"/>
              </w:rPr>
              <w:t>Gradivo je bilo dne 18</w:t>
            </w:r>
            <w:r w:rsidRPr="008F0C74">
              <w:rPr>
                <w:sz w:val="20"/>
                <w:szCs w:val="20"/>
              </w:rPr>
              <w:t>.12.2017 posredovano tudi Sindikat</w:t>
            </w:r>
            <w:r>
              <w:rPr>
                <w:sz w:val="20"/>
                <w:szCs w:val="20"/>
              </w:rPr>
              <w:t>u</w:t>
            </w:r>
            <w:r w:rsidRPr="008F0C74">
              <w:rPr>
                <w:sz w:val="20"/>
                <w:szCs w:val="20"/>
              </w:rPr>
              <w:t xml:space="preserve"> vzgoje, izobraževanja, znanosti in kulture Slovenije</w:t>
            </w:r>
            <w:r>
              <w:rPr>
                <w:sz w:val="20"/>
                <w:szCs w:val="20"/>
              </w:rPr>
              <w:t xml:space="preserve"> (SVIZ). Prejeli smo odgovor SVIZ, da so korekcije cen nezadovoljive, vendar predlogu ne </w:t>
            </w:r>
            <w:r>
              <w:rPr>
                <w:sz w:val="20"/>
                <w:szCs w:val="20"/>
              </w:rPr>
              <w:lastRenderedPageBreak/>
              <w:t>nasprotujejo.</w:t>
            </w:r>
          </w:p>
          <w:p w14:paraId="75A6413F" w14:textId="77777777" w:rsidR="00413A04" w:rsidRPr="00D063BD" w:rsidRDefault="00413A04" w:rsidP="00413A04">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06220BC5" w14:textId="77777777" w:rsidR="00413A04" w:rsidRPr="00D063BD" w:rsidRDefault="00413A04" w:rsidP="00413A04">
            <w:pPr>
              <w:pStyle w:val="Neotevilenodstavek"/>
              <w:widowControl w:val="0"/>
              <w:numPr>
                <w:ilvl w:val="0"/>
                <w:numId w:val="7"/>
              </w:numPr>
              <w:spacing w:before="0" w:after="0" w:line="260" w:lineRule="exact"/>
              <w:rPr>
                <w:iCs/>
                <w:sz w:val="20"/>
                <w:szCs w:val="20"/>
              </w:rPr>
            </w:pPr>
            <w:r w:rsidRPr="00D063BD">
              <w:rPr>
                <w:iCs/>
                <w:sz w:val="20"/>
                <w:szCs w:val="20"/>
              </w:rPr>
              <w:t xml:space="preserve">nevladne organizacije, </w:t>
            </w:r>
          </w:p>
          <w:p w14:paraId="632A3E09" w14:textId="77777777" w:rsidR="00413A04" w:rsidRPr="00D063BD" w:rsidRDefault="00413A04" w:rsidP="00413A04">
            <w:pPr>
              <w:pStyle w:val="Neotevilenodstavek"/>
              <w:widowControl w:val="0"/>
              <w:numPr>
                <w:ilvl w:val="0"/>
                <w:numId w:val="7"/>
              </w:numPr>
              <w:spacing w:before="0" w:after="0" w:line="260" w:lineRule="exact"/>
              <w:rPr>
                <w:iCs/>
                <w:sz w:val="20"/>
                <w:szCs w:val="20"/>
              </w:rPr>
            </w:pPr>
            <w:r w:rsidRPr="00D063BD">
              <w:rPr>
                <w:iCs/>
                <w:sz w:val="20"/>
                <w:szCs w:val="20"/>
              </w:rPr>
              <w:t>predstavniki zainteresirane javnosti,</w:t>
            </w:r>
          </w:p>
          <w:p w14:paraId="669AC552" w14:textId="77777777" w:rsidR="00413A04" w:rsidRPr="00D063BD" w:rsidRDefault="00413A04" w:rsidP="00413A04">
            <w:pPr>
              <w:pStyle w:val="Neotevilenodstavek"/>
              <w:widowControl w:val="0"/>
              <w:numPr>
                <w:ilvl w:val="0"/>
                <w:numId w:val="7"/>
              </w:numPr>
              <w:spacing w:before="0" w:after="0" w:line="260" w:lineRule="exact"/>
              <w:rPr>
                <w:iCs/>
                <w:sz w:val="20"/>
                <w:szCs w:val="20"/>
              </w:rPr>
            </w:pPr>
            <w:r w:rsidRPr="00D063BD">
              <w:rPr>
                <w:iCs/>
                <w:sz w:val="20"/>
                <w:szCs w:val="20"/>
              </w:rPr>
              <w:t>predstavniki strokovne javnosti.</w:t>
            </w:r>
          </w:p>
          <w:p w14:paraId="5A90C3C3" w14:textId="77777777" w:rsidR="00413A04" w:rsidRPr="00D063BD" w:rsidRDefault="00413A04" w:rsidP="00413A04">
            <w:pPr>
              <w:pStyle w:val="Neotevilenodstavek"/>
              <w:widowControl w:val="0"/>
              <w:numPr>
                <w:ilvl w:val="0"/>
                <w:numId w:val="7"/>
              </w:numPr>
              <w:spacing w:before="0" w:after="0" w:line="260" w:lineRule="exact"/>
              <w:rPr>
                <w:iCs/>
                <w:sz w:val="20"/>
                <w:szCs w:val="20"/>
              </w:rPr>
            </w:pPr>
            <w:r w:rsidRPr="00D063BD">
              <w:rPr>
                <w:iCs/>
                <w:sz w:val="20"/>
                <w:szCs w:val="20"/>
              </w:rPr>
              <w:t>.</w:t>
            </w:r>
          </w:p>
          <w:p w14:paraId="7EB2FC08" w14:textId="77777777" w:rsidR="00413A04" w:rsidRPr="00D063BD" w:rsidRDefault="00413A04" w:rsidP="00413A04">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337BCA33" w14:textId="77777777" w:rsidR="00413A04" w:rsidRPr="00D063BD" w:rsidRDefault="00413A04" w:rsidP="00413A04">
            <w:pPr>
              <w:pStyle w:val="Neotevilenodstavek"/>
              <w:widowControl w:val="0"/>
              <w:spacing w:before="0" w:after="0" w:line="260" w:lineRule="exact"/>
              <w:rPr>
                <w:iCs/>
                <w:sz w:val="20"/>
                <w:szCs w:val="20"/>
              </w:rPr>
            </w:pPr>
            <w:r w:rsidRPr="00D063BD">
              <w:rPr>
                <w:iCs/>
                <w:sz w:val="20"/>
                <w:szCs w:val="20"/>
              </w:rPr>
              <w:t>Upoštevani so bili:</w:t>
            </w:r>
          </w:p>
          <w:p w14:paraId="2F08D3C8" w14:textId="77777777" w:rsidR="00413A04" w:rsidRPr="00D063BD" w:rsidRDefault="00413A04" w:rsidP="00413A04">
            <w:pPr>
              <w:pStyle w:val="Neotevilenodstavek"/>
              <w:widowControl w:val="0"/>
              <w:numPr>
                <w:ilvl w:val="0"/>
                <w:numId w:val="8"/>
              </w:numPr>
              <w:spacing w:before="0" w:after="0" w:line="260" w:lineRule="exact"/>
              <w:rPr>
                <w:iCs/>
                <w:sz w:val="20"/>
                <w:szCs w:val="20"/>
              </w:rPr>
            </w:pPr>
            <w:r w:rsidRPr="00D063BD">
              <w:rPr>
                <w:iCs/>
                <w:sz w:val="20"/>
                <w:szCs w:val="20"/>
              </w:rPr>
              <w:t>v celoti,</w:t>
            </w:r>
          </w:p>
          <w:p w14:paraId="00B15D8D" w14:textId="77777777" w:rsidR="00413A04" w:rsidRPr="00D063BD" w:rsidRDefault="00413A04" w:rsidP="00413A04">
            <w:pPr>
              <w:pStyle w:val="Neotevilenodstavek"/>
              <w:widowControl w:val="0"/>
              <w:numPr>
                <w:ilvl w:val="0"/>
                <w:numId w:val="8"/>
              </w:numPr>
              <w:spacing w:before="0" w:after="0" w:line="260" w:lineRule="exact"/>
              <w:rPr>
                <w:iCs/>
                <w:sz w:val="20"/>
                <w:szCs w:val="20"/>
              </w:rPr>
            </w:pPr>
            <w:r w:rsidRPr="00D063BD">
              <w:rPr>
                <w:iCs/>
                <w:sz w:val="20"/>
                <w:szCs w:val="20"/>
              </w:rPr>
              <w:t>večinoma,</w:t>
            </w:r>
          </w:p>
          <w:p w14:paraId="2F5E9F0C" w14:textId="77777777" w:rsidR="00413A04" w:rsidRPr="00D063BD" w:rsidRDefault="00413A04" w:rsidP="00413A04">
            <w:pPr>
              <w:pStyle w:val="Neotevilenodstavek"/>
              <w:widowControl w:val="0"/>
              <w:numPr>
                <w:ilvl w:val="0"/>
                <w:numId w:val="8"/>
              </w:numPr>
              <w:spacing w:before="0" w:after="0" w:line="260" w:lineRule="exact"/>
              <w:rPr>
                <w:iCs/>
                <w:sz w:val="20"/>
                <w:szCs w:val="20"/>
              </w:rPr>
            </w:pPr>
            <w:r w:rsidRPr="00D063BD">
              <w:rPr>
                <w:iCs/>
                <w:sz w:val="20"/>
                <w:szCs w:val="20"/>
              </w:rPr>
              <w:t>delno,</w:t>
            </w:r>
          </w:p>
          <w:p w14:paraId="5C086B5F" w14:textId="77777777" w:rsidR="00413A04" w:rsidRPr="00D063BD" w:rsidRDefault="00413A04" w:rsidP="00413A04">
            <w:pPr>
              <w:pStyle w:val="Neotevilenodstavek"/>
              <w:widowControl w:val="0"/>
              <w:numPr>
                <w:ilvl w:val="0"/>
                <w:numId w:val="8"/>
              </w:numPr>
              <w:spacing w:before="0" w:after="0" w:line="260" w:lineRule="exact"/>
              <w:rPr>
                <w:iCs/>
                <w:sz w:val="20"/>
                <w:szCs w:val="20"/>
              </w:rPr>
            </w:pPr>
            <w:r w:rsidRPr="00D063BD">
              <w:rPr>
                <w:iCs/>
                <w:sz w:val="20"/>
                <w:szCs w:val="20"/>
              </w:rPr>
              <w:t>niso bili upoštevani.</w:t>
            </w:r>
          </w:p>
          <w:p w14:paraId="4A0C02F3" w14:textId="77777777" w:rsidR="00413A04" w:rsidRPr="00D063BD" w:rsidRDefault="00413A04" w:rsidP="00413A04">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49DA07EF" w14:textId="77777777" w:rsidR="00413A04" w:rsidRPr="00D063BD" w:rsidRDefault="00413A04" w:rsidP="00413A04">
            <w:pPr>
              <w:pStyle w:val="Neotevilenodstavek"/>
              <w:widowControl w:val="0"/>
              <w:spacing w:before="0" w:after="0" w:line="260" w:lineRule="exact"/>
              <w:rPr>
                <w:iCs/>
                <w:sz w:val="20"/>
                <w:szCs w:val="20"/>
              </w:rPr>
            </w:pPr>
            <w:r w:rsidRPr="00D063BD">
              <w:rPr>
                <w:iCs/>
                <w:sz w:val="20"/>
                <w:szCs w:val="20"/>
              </w:rPr>
              <w:t>Poročilo je bilo dano ……………..</w:t>
            </w:r>
          </w:p>
          <w:p w14:paraId="4C6F25A1" w14:textId="77777777" w:rsidR="00413A04" w:rsidRPr="00D063BD" w:rsidRDefault="00413A04" w:rsidP="00413A04">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tc>
      </w:tr>
      <w:tr w:rsidR="00413A04" w:rsidRPr="00D063BD" w14:paraId="35827B86" w14:textId="77777777" w:rsidTr="00413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8" w:type="dxa"/>
            <w:gridSpan w:val="7"/>
            <w:vAlign w:val="center"/>
          </w:tcPr>
          <w:p w14:paraId="20BDACC0" w14:textId="77777777" w:rsidR="00413A04" w:rsidRPr="00D063BD" w:rsidRDefault="00413A04" w:rsidP="00413A04">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372" w:type="dxa"/>
            <w:gridSpan w:val="2"/>
            <w:vAlign w:val="center"/>
          </w:tcPr>
          <w:p w14:paraId="27990C88" w14:textId="77777777" w:rsidR="00413A04" w:rsidRPr="00D063BD" w:rsidRDefault="00413A04" w:rsidP="00413A04">
            <w:pPr>
              <w:pStyle w:val="Neotevilenodstavek"/>
              <w:widowControl w:val="0"/>
              <w:spacing w:before="0" w:after="0" w:line="260" w:lineRule="exact"/>
              <w:jc w:val="center"/>
              <w:rPr>
                <w:iCs/>
                <w:sz w:val="20"/>
                <w:szCs w:val="20"/>
              </w:rPr>
            </w:pPr>
            <w:r w:rsidRPr="00CC2DB7">
              <w:rPr>
                <w:b/>
                <w:sz w:val="20"/>
                <w:szCs w:val="20"/>
              </w:rPr>
              <w:t>DA</w:t>
            </w:r>
            <w:r w:rsidRPr="00D063BD">
              <w:rPr>
                <w:sz w:val="20"/>
                <w:szCs w:val="20"/>
              </w:rPr>
              <w:t>/NE</w:t>
            </w:r>
          </w:p>
        </w:tc>
      </w:tr>
      <w:tr w:rsidR="00413A04" w:rsidRPr="00D063BD" w14:paraId="40847CCF" w14:textId="77777777" w:rsidTr="00413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8" w:type="dxa"/>
            <w:gridSpan w:val="7"/>
            <w:vAlign w:val="center"/>
          </w:tcPr>
          <w:p w14:paraId="69C98D68" w14:textId="77777777" w:rsidR="00413A04" w:rsidRPr="00D063BD" w:rsidRDefault="00413A04" w:rsidP="00413A04">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72" w:type="dxa"/>
            <w:gridSpan w:val="2"/>
            <w:vAlign w:val="center"/>
          </w:tcPr>
          <w:p w14:paraId="7442C4CA" w14:textId="77777777" w:rsidR="00413A04" w:rsidRPr="00D063BD" w:rsidRDefault="00413A04" w:rsidP="00413A04">
            <w:pPr>
              <w:pStyle w:val="Neotevilenodstavek"/>
              <w:widowControl w:val="0"/>
              <w:spacing w:before="0" w:after="0" w:line="260" w:lineRule="exact"/>
              <w:jc w:val="center"/>
              <w:rPr>
                <w:sz w:val="20"/>
                <w:szCs w:val="20"/>
              </w:rPr>
            </w:pPr>
            <w:r w:rsidRPr="00D063BD">
              <w:rPr>
                <w:sz w:val="20"/>
                <w:szCs w:val="20"/>
              </w:rPr>
              <w:t>DA/</w:t>
            </w:r>
            <w:r w:rsidRPr="00CC2DB7">
              <w:rPr>
                <w:b/>
                <w:sz w:val="20"/>
                <w:szCs w:val="20"/>
              </w:rPr>
              <w:t>NE</w:t>
            </w:r>
          </w:p>
        </w:tc>
      </w:tr>
      <w:tr w:rsidR="00413A04" w:rsidRPr="00D063BD" w14:paraId="326E8B75" w14:textId="77777777"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5B4DBC1" w14:textId="77777777" w:rsidR="00413A04" w:rsidRPr="00D063BD" w:rsidRDefault="00413A04" w:rsidP="00413A04">
            <w:pPr>
              <w:pStyle w:val="Poglavje"/>
              <w:widowControl w:val="0"/>
              <w:spacing w:before="0" w:after="0" w:line="260" w:lineRule="exact"/>
              <w:jc w:val="left"/>
              <w:rPr>
                <w:sz w:val="20"/>
                <w:szCs w:val="20"/>
              </w:rPr>
            </w:pPr>
          </w:p>
          <w:p w14:paraId="765F4AAF" w14:textId="77777777" w:rsidR="00413A04" w:rsidRPr="00C80AFD" w:rsidRDefault="00413A04" w:rsidP="00413A04">
            <w:pPr>
              <w:autoSpaceDE w:val="0"/>
              <w:autoSpaceDN w:val="0"/>
              <w:adjustRightInd w:val="0"/>
              <w:spacing w:line="240" w:lineRule="auto"/>
              <w:ind w:left="3540" w:firstLine="708"/>
              <w:rPr>
                <w:rFonts w:cs="Arial"/>
                <w:b/>
                <w:color w:val="000000"/>
                <w:sz w:val="22"/>
                <w:lang w:eastAsia="sl-SI"/>
              </w:rPr>
            </w:pPr>
            <w:r w:rsidRPr="00C80AFD">
              <w:rPr>
                <w:rFonts w:cs="Arial"/>
                <w:b/>
                <w:color w:val="000000"/>
                <w:sz w:val="22"/>
                <w:szCs w:val="22"/>
                <w:lang w:eastAsia="sl-SI"/>
              </w:rPr>
              <w:t>dr. Maja Makovec Brenčič</w:t>
            </w:r>
          </w:p>
          <w:p w14:paraId="40C11808" w14:textId="77777777" w:rsidR="00413A04" w:rsidRDefault="00413A04" w:rsidP="00413A04">
            <w:pPr>
              <w:autoSpaceDE w:val="0"/>
              <w:autoSpaceDN w:val="0"/>
              <w:adjustRightInd w:val="0"/>
              <w:spacing w:line="240" w:lineRule="auto"/>
              <w:ind w:left="4248"/>
              <w:rPr>
                <w:rFonts w:cs="Arial"/>
                <w:color w:val="000000"/>
                <w:sz w:val="22"/>
                <w:lang w:eastAsia="sl-SI"/>
              </w:rPr>
            </w:pPr>
            <w:r w:rsidRPr="009D6B8A">
              <w:rPr>
                <w:rFonts w:cs="Arial"/>
                <w:color w:val="000000"/>
                <w:sz w:val="22"/>
                <w:szCs w:val="22"/>
                <w:lang w:eastAsia="sl-SI"/>
              </w:rPr>
              <w:t xml:space="preserve">             Ministrica</w:t>
            </w:r>
          </w:p>
          <w:p w14:paraId="4AC3B981" w14:textId="77777777" w:rsidR="00C5357F" w:rsidRDefault="00C5357F" w:rsidP="00413A04">
            <w:pPr>
              <w:autoSpaceDE w:val="0"/>
              <w:autoSpaceDN w:val="0"/>
              <w:adjustRightInd w:val="0"/>
              <w:spacing w:line="240" w:lineRule="auto"/>
              <w:ind w:left="4248"/>
              <w:rPr>
                <w:rFonts w:cs="Arial"/>
                <w:color w:val="000000"/>
                <w:sz w:val="22"/>
                <w:lang w:eastAsia="sl-SI"/>
              </w:rPr>
            </w:pPr>
          </w:p>
          <w:p w14:paraId="51B07875" w14:textId="77777777" w:rsidR="00C5357F" w:rsidRDefault="00C5357F" w:rsidP="00413A04">
            <w:pPr>
              <w:autoSpaceDE w:val="0"/>
              <w:autoSpaceDN w:val="0"/>
              <w:adjustRightInd w:val="0"/>
              <w:spacing w:line="240" w:lineRule="auto"/>
              <w:ind w:left="4248"/>
              <w:rPr>
                <w:rFonts w:cs="Arial"/>
                <w:color w:val="000000"/>
                <w:sz w:val="22"/>
                <w:lang w:eastAsia="sl-SI"/>
              </w:rPr>
            </w:pPr>
          </w:p>
          <w:p w14:paraId="7A09FE3C" w14:textId="77777777" w:rsidR="00C5357F" w:rsidRDefault="00C5357F" w:rsidP="00413A04">
            <w:pPr>
              <w:autoSpaceDE w:val="0"/>
              <w:autoSpaceDN w:val="0"/>
              <w:adjustRightInd w:val="0"/>
              <w:spacing w:line="240" w:lineRule="auto"/>
              <w:ind w:left="4248"/>
              <w:rPr>
                <w:rFonts w:cs="Arial"/>
                <w:color w:val="000000"/>
                <w:sz w:val="22"/>
                <w:lang w:eastAsia="sl-SI"/>
              </w:rPr>
            </w:pPr>
          </w:p>
          <w:p w14:paraId="6C6B4CEA" w14:textId="77777777" w:rsidR="00C5357F" w:rsidRPr="007640DE" w:rsidRDefault="00C5357F" w:rsidP="00C5357F">
            <w:pPr>
              <w:widowControl w:val="0"/>
              <w:suppressAutoHyphens/>
              <w:overflowPunct w:val="0"/>
              <w:autoSpaceDE w:val="0"/>
              <w:autoSpaceDN w:val="0"/>
              <w:adjustRightInd w:val="0"/>
              <w:textAlignment w:val="baseline"/>
              <w:outlineLvl w:val="3"/>
              <w:rPr>
                <w:rFonts w:cs="Arial"/>
                <w:szCs w:val="20"/>
                <w:lang w:eastAsia="sl-SI"/>
              </w:rPr>
            </w:pPr>
            <w:r w:rsidRPr="007640DE">
              <w:rPr>
                <w:rFonts w:cs="Arial"/>
                <w:szCs w:val="20"/>
                <w:lang w:eastAsia="sl-SI"/>
              </w:rPr>
              <w:t>Priloge:</w:t>
            </w:r>
          </w:p>
          <w:p w14:paraId="6B72966E" w14:textId="2001FC33" w:rsidR="00C5357F" w:rsidRPr="004542C1" w:rsidRDefault="00C5357F" w:rsidP="00C5357F">
            <w:pPr>
              <w:numPr>
                <w:ilvl w:val="0"/>
                <w:numId w:val="5"/>
              </w:numPr>
              <w:spacing w:line="240" w:lineRule="auto"/>
              <w:jc w:val="both"/>
              <w:rPr>
                <w:rFonts w:cs="Arial"/>
                <w:szCs w:val="20"/>
              </w:rPr>
            </w:pPr>
            <w:r>
              <w:rPr>
                <w:rFonts w:cs="Arial"/>
                <w:bCs/>
                <w:szCs w:val="20"/>
                <w:lang w:eastAsia="sl-SI"/>
              </w:rPr>
              <w:t>Uredba</w:t>
            </w:r>
            <w:r w:rsidRPr="006E33AE">
              <w:rPr>
                <w:rFonts w:cs="Arial"/>
                <w:bCs/>
                <w:szCs w:val="20"/>
                <w:lang w:eastAsia="sl-SI"/>
              </w:rPr>
              <w:t xml:space="preserve"> o  </w:t>
            </w:r>
            <w:r>
              <w:rPr>
                <w:rFonts w:cs="Arial"/>
                <w:bCs/>
                <w:szCs w:val="20"/>
                <w:lang w:eastAsia="sl-SI"/>
              </w:rPr>
              <w:t xml:space="preserve">spremembah </w:t>
            </w:r>
            <w:r w:rsidRPr="006E33AE">
              <w:rPr>
                <w:rFonts w:cs="Arial"/>
                <w:bCs/>
                <w:szCs w:val="20"/>
                <w:lang w:eastAsia="sl-SI"/>
              </w:rPr>
              <w:t>Uredbe o normativih in standardih za določanje sredstev za izvajanje raziskovalne dejavnosti, financirane iz Proračuna Republike Slovenije</w:t>
            </w:r>
          </w:p>
          <w:p w14:paraId="2601E9AE" w14:textId="77777777" w:rsidR="00C5357F" w:rsidRPr="00C5357F" w:rsidRDefault="00C5357F" w:rsidP="00C5357F">
            <w:pPr>
              <w:numPr>
                <w:ilvl w:val="0"/>
                <w:numId w:val="5"/>
              </w:numPr>
              <w:spacing w:line="240" w:lineRule="auto"/>
              <w:rPr>
                <w:rFonts w:cs="Arial"/>
                <w:szCs w:val="20"/>
              </w:rPr>
            </w:pPr>
            <w:r w:rsidRPr="007640DE">
              <w:rPr>
                <w:rFonts w:cs="Arial"/>
                <w:szCs w:val="20"/>
              </w:rPr>
              <w:t>Obrazložitev</w:t>
            </w:r>
          </w:p>
        </w:tc>
      </w:tr>
    </w:tbl>
    <w:p w14:paraId="55E8D9C6" w14:textId="77777777" w:rsidR="00C9262D" w:rsidRDefault="00C23EE7" w:rsidP="00A31FDE">
      <w:pPr>
        <w:tabs>
          <w:tab w:val="left" w:pos="708"/>
        </w:tabs>
        <w:jc w:val="right"/>
        <w:rPr>
          <w:iCs/>
          <w:color w:val="000000"/>
        </w:rPr>
      </w:pPr>
      <w:r w:rsidRPr="007640DE">
        <w:rPr>
          <w:rFonts w:cs="Arial"/>
          <w:szCs w:val="20"/>
        </w:rPr>
        <w:t xml:space="preserve"> </w:t>
      </w:r>
      <w:r w:rsidR="00373A2D">
        <w:rPr>
          <w:iCs/>
          <w:color w:val="000000"/>
        </w:rPr>
        <w:t xml:space="preserve">        </w:t>
      </w:r>
    </w:p>
    <w:p w14:paraId="60F76BB3" w14:textId="77777777" w:rsidR="00C9262D" w:rsidRDefault="00C9262D">
      <w:pPr>
        <w:spacing w:after="160" w:line="259" w:lineRule="auto"/>
        <w:rPr>
          <w:iCs/>
          <w:color w:val="000000"/>
        </w:rPr>
      </w:pPr>
      <w:r>
        <w:rPr>
          <w:iCs/>
          <w:color w:val="000000"/>
        </w:rPr>
        <w:br w:type="page"/>
      </w:r>
    </w:p>
    <w:p w14:paraId="0EEBAC04" w14:textId="77777777" w:rsidR="00A31FDE" w:rsidRDefault="00373A2D" w:rsidP="00A31FDE">
      <w:pPr>
        <w:tabs>
          <w:tab w:val="left" w:pos="708"/>
        </w:tabs>
        <w:jc w:val="right"/>
        <w:rPr>
          <w:rFonts w:cs="Arial"/>
          <w:b/>
          <w:sz w:val="22"/>
          <w:szCs w:val="22"/>
        </w:rPr>
      </w:pPr>
      <w:r>
        <w:rPr>
          <w:iCs/>
          <w:color w:val="000000"/>
        </w:rPr>
        <w:lastRenderedPageBreak/>
        <w:tab/>
      </w:r>
      <w:r w:rsidR="00A31FDE">
        <w:rPr>
          <w:rFonts w:cs="Arial"/>
          <w:b/>
          <w:sz w:val="22"/>
          <w:szCs w:val="22"/>
        </w:rPr>
        <w:t>PREDLOG</w:t>
      </w:r>
    </w:p>
    <w:p w14:paraId="0232BDD8" w14:textId="77777777" w:rsidR="00A31FDE" w:rsidRDefault="00A31FDE" w:rsidP="00A31FDE">
      <w:pPr>
        <w:tabs>
          <w:tab w:val="left" w:pos="708"/>
        </w:tabs>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14:paraId="6FA9B745" w14:textId="77777777" w:rsidR="00A31FDE" w:rsidRDefault="00A31FDE" w:rsidP="00A31FDE">
      <w:pPr>
        <w:spacing w:line="240" w:lineRule="auto"/>
        <w:ind w:left="142"/>
        <w:jc w:val="both"/>
        <w:rPr>
          <w:rFonts w:cs="Arial"/>
          <w:b/>
          <w:bCs/>
          <w:sz w:val="22"/>
          <w:szCs w:val="22"/>
          <w:lang w:eastAsia="sl-SI"/>
        </w:rPr>
      </w:pPr>
      <w:r>
        <w:rPr>
          <w:rFonts w:cs="Arial"/>
          <w:sz w:val="22"/>
          <w:szCs w:val="22"/>
          <w:lang w:eastAsia="sl-SI"/>
        </w:rPr>
        <w:t>Na podlagi 13. člena Zakona o raziskovalni in razvojni dejavnosti (Uradni list RS, št. 22/06 – uradno prečiščeno besedilo, 61/06 – ZDru-1, 112/07, 9/11 in 57/12 – ZPOP-1A) izdaja Vlada Republike Slovenije</w:t>
      </w:r>
    </w:p>
    <w:p w14:paraId="5CE8CDEC" w14:textId="77777777" w:rsidR="00A31FDE" w:rsidRDefault="00A31FDE" w:rsidP="00A31FDE">
      <w:pPr>
        <w:spacing w:line="240" w:lineRule="auto"/>
        <w:ind w:left="142"/>
        <w:jc w:val="both"/>
        <w:rPr>
          <w:rFonts w:cs="Arial"/>
          <w:b/>
          <w:bCs/>
          <w:sz w:val="22"/>
          <w:szCs w:val="22"/>
          <w:lang w:eastAsia="sl-SI"/>
        </w:rPr>
      </w:pPr>
    </w:p>
    <w:p w14:paraId="6A30D13D" w14:textId="77777777" w:rsidR="00A31FDE" w:rsidRDefault="00A31FDE" w:rsidP="00A31FDE">
      <w:pPr>
        <w:spacing w:line="240" w:lineRule="auto"/>
        <w:ind w:left="142"/>
        <w:jc w:val="both"/>
        <w:rPr>
          <w:rFonts w:cs="Arial"/>
          <w:b/>
          <w:bCs/>
          <w:sz w:val="22"/>
          <w:szCs w:val="22"/>
          <w:lang w:eastAsia="sl-SI"/>
        </w:rPr>
      </w:pPr>
    </w:p>
    <w:p w14:paraId="6DD810B0" w14:textId="43CEE396" w:rsidR="00A31FDE" w:rsidRDefault="00A31FDE" w:rsidP="00A31FDE">
      <w:pPr>
        <w:spacing w:line="240" w:lineRule="auto"/>
        <w:ind w:left="142"/>
        <w:jc w:val="center"/>
        <w:rPr>
          <w:rFonts w:cs="Arial"/>
          <w:b/>
          <w:bCs/>
          <w:sz w:val="22"/>
          <w:szCs w:val="22"/>
          <w:lang w:eastAsia="sl-SI"/>
        </w:rPr>
      </w:pPr>
      <w:r>
        <w:rPr>
          <w:rFonts w:cs="Arial"/>
          <w:b/>
          <w:bCs/>
          <w:sz w:val="22"/>
          <w:szCs w:val="22"/>
          <w:lang w:eastAsia="sl-SI"/>
        </w:rPr>
        <w:t>Uredbo o spremembah Uredbe o normativih in standardih za določanje sredstev za izvajanje raziskovalne dejavnosti, financirane iz Proračuna Republike Slovenije</w:t>
      </w:r>
    </w:p>
    <w:p w14:paraId="15050FA0" w14:textId="77777777" w:rsidR="00A31FDE" w:rsidRDefault="00A31FDE" w:rsidP="00A31FDE">
      <w:pPr>
        <w:rPr>
          <w:rFonts w:cs="Arial"/>
          <w:sz w:val="22"/>
          <w:szCs w:val="22"/>
          <w:lang w:eastAsia="sl-SI"/>
        </w:rPr>
      </w:pPr>
    </w:p>
    <w:p w14:paraId="7E351EF3" w14:textId="77777777" w:rsidR="00A31FDE" w:rsidRDefault="00A31FDE" w:rsidP="00A31FDE">
      <w:pPr>
        <w:jc w:val="center"/>
        <w:rPr>
          <w:b/>
          <w:sz w:val="22"/>
          <w:szCs w:val="22"/>
        </w:rPr>
      </w:pPr>
    </w:p>
    <w:p w14:paraId="56F14876" w14:textId="77777777" w:rsidR="00E63F13" w:rsidRDefault="00E63F13" w:rsidP="00E63F13">
      <w:pPr>
        <w:jc w:val="center"/>
        <w:rPr>
          <w:sz w:val="22"/>
          <w:szCs w:val="22"/>
        </w:rPr>
      </w:pPr>
      <w:r>
        <w:rPr>
          <w:sz w:val="22"/>
          <w:szCs w:val="22"/>
        </w:rPr>
        <w:t>1. člen</w:t>
      </w:r>
    </w:p>
    <w:p w14:paraId="0175BE33" w14:textId="77777777" w:rsidR="00E63F13" w:rsidRDefault="00E63F13" w:rsidP="00E63F13">
      <w:pPr>
        <w:jc w:val="center"/>
        <w:rPr>
          <w:sz w:val="22"/>
          <w:szCs w:val="22"/>
        </w:rPr>
      </w:pPr>
    </w:p>
    <w:p w14:paraId="1D0E4A26" w14:textId="6F28B1F1" w:rsidR="00E63F13" w:rsidRDefault="00E63F13" w:rsidP="00E63F13">
      <w:pPr>
        <w:jc w:val="both"/>
        <w:rPr>
          <w:sz w:val="22"/>
          <w:szCs w:val="22"/>
        </w:rPr>
      </w:pPr>
      <w:r>
        <w:rPr>
          <w:sz w:val="22"/>
          <w:szCs w:val="22"/>
        </w:rPr>
        <w:t>V Uredbi o normativih in standardih za določanje sredstev za izvajanje raziskovalne dejavnosti, financirane iz Proračuna Republike Slovenije (Uradni list RS, št. 103/11, 56/12, 15/14, 103/15 in 27/17) se v drugem ods</w:t>
      </w:r>
      <w:r w:rsidR="00076D6E">
        <w:rPr>
          <w:sz w:val="22"/>
          <w:szCs w:val="22"/>
        </w:rPr>
        <w:t>tavku 17. člena</w:t>
      </w:r>
      <w:r w:rsidR="004F1627">
        <w:rPr>
          <w:sz w:val="22"/>
          <w:szCs w:val="22"/>
        </w:rPr>
        <w:t xml:space="preserve">, drugem odstavku 18. člena in drugem odstavku 19. člena besedna zveza </w:t>
      </w:r>
      <w:r>
        <w:rPr>
          <w:sz w:val="22"/>
          <w:szCs w:val="22"/>
        </w:rPr>
        <w:t>»dva razreda« nadomesti z besed</w:t>
      </w:r>
      <w:r w:rsidR="004F1627">
        <w:rPr>
          <w:sz w:val="22"/>
          <w:szCs w:val="22"/>
        </w:rPr>
        <w:t>no zvezo</w:t>
      </w:r>
      <w:r w:rsidR="00905167">
        <w:rPr>
          <w:sz w:val="22"/>
          <w:szCs w:val="22"/>
        </w:rPr>
        <w:t xml:space="preserve"> </w:t>
      </w:r>
      <w:r>
        <w:rPr>
          <w:sz w:val="22"/>
          <w:szCs w:val="22"/>
        </w:rPr>
        <w:t>»tri razrede«.</w:t>
      </w:r>
    </w:p>
    <w:p w14:paraId="483F604F" w14:textId="77777777" w:rsidR="00E63F13" w:rsidRDefault="00E63F13" w:rsidP="00E63F13">
      <w:pPr>
        <w:rPr>
          <w:sz w:val="22"/>
          <w:szCs w:val="22"/>
        </w:rPr>
      </w:pPr>
    </w:p>
    <w:p w14:paraId="46F588EE" w14:textId="77777777" w:rsidR="00E63F13" w:rsidRDefault="00E63F13" w:rsidP="00E63F13">
      <w:pPr>
        <w:rPr>
          <w:sz w:val="22"/>
          <w:szCs w:val="22"/>
        </w:rPr>
      </w:pPr>
    </w:p>
    <w:p w14:paraId="5492EB7A" w14:textId="4A8CF256" w:rsidR="00E63F13" w:rsidRDefault="004F1627" w:rsidP="00E63F13">
      <w:pPr>
        <w:jc w:val="center"/>
        <w:rPr>
          <w:sz w:val="22"/>
          <w:szCs w:val="22"/>
        </w:rPr>
      </w:pPr>
      <w:r>
        <w:rPr>
          <w:sz w:val="22"/>
          <w:szCs w:val="22"/>
        </w:rPr>
        <w:t>2</w:t>
      </w:r>
      <w:r w:rsidR="00E63F13">
        <w:rPr>
          <w:sz w:val="22"/>
          <w:szCs w:val="22"/>
        </w:rPr>
        <w:t>. člen</w:t>
      </w:r>
    </w:p>
    <w:p w14:paraId="23607912" w14:textId="77777777" w:rsidR="00E63F13" w:rsidRDefault="00E63F13" w:rsidP="00E63F13">
      <w:pPr>
        <w:jc w:val="center"/>
        <w:rPr>
          <w:sz w:val="22"/>
          <w:szCs w:val="22"/>
        </w:rPr>
      </w:pPr>
    </w:p>
    <w:p w14:paraId="47116189" w14:textId="7D3A25BD" w:rsidR="00AB1A1A" w:rsidRDefault="004F1627" w:rsidP="00AB1A1A">
      <w:pPr>
        <w:jc w:val="both"/>
        <w:rPr>
          <w:sz w:val="22"/>
          <w:szCs w:val="22"/>
        </w:rPr>
      </w:pPr>
      <w:r>
        <w:rPr>
          <w:sz w:val="22"/>
          <w:szCs w:val="22"/>
        </w:rPr>
        <w:t>Drugi</w:t>
      </w:r>
      <w:r w:rsidR="00AB1A1A">
        <w:rPr>
          <w:sz w:val="22"/>
          <w:szCs w:val="22"/>
        </w:rPr>
        <w:t xml:space="preserve"> odstav</w:t>
      </w:r>
      <w:r>
        <w:rPr>
          <w:sz w:val="22"/>
          <w:szCs w:val="22"/>
        </w:rPr>
        <w:t>ek</w:t>
      </w:r>
      <w:r w:rsidR="00AB1A1A">
        <w:rPr>
          <w:sz w:val="22"/>
          <w:szCs w:val="22"/>
        </w:rPr>
        <w:t xml:space="preserve"> 27. člena se</w:t>
      </w:r>
      <w:r w:rsidR="006B69FE">
        <w:rPr>
          <w:sz w:val="22"/>
          <w:szCs w:val="22"/>
        </w:rPr>
        <w:t xml:space="preserve"> </w:t>
      </w:r>
      <w:r w:rsidR="00AB1A1A">
        <w:rPr>
          <w:sz w:val="22"/>
          <w:szCs w:val="22"/>
        </w:rPr>
        <w:t xml:space="preserve">spremeni tako, da se glasi: </w:t>
      </w:r>
    </w:p>
    <w:p w14:paraId="00D78EE1" w14:textId="77777777" w:rsidR="00AB1A1A" w:rsidRDefault="00AB1A1A" w:rsidP="00AB1A1A">
      <w:pPr>
        <w:jc w:val="both"/>
        <w:rPr>
          <w:sz w:val="22"/>
          <w:szCs w:val="22"/>
        </w:rPr>
      </w:pPr>
    </w:p>
    <w:p w14:paraId="6890F380" w14:textId="77777777" w:rsidR="004F1627" w:rsidRPr="006B69FE" w:rsidRDefault="00AB1A1A" w:rsidP="006B69FE">
      <w:pPr>
        <w:jc w:val="both"/>
        <w:rPr>
          <w:sz w:val="22"/>
          <w:szCs w:val="22"/>
        </w:rPr>
      </w:pPr>
      <w:r>
        <w:rPr>
          <w:sz w:val="22"/>
          <w:szCs w:val="22"/>
        </w:rPr>
        <w:t>»</w:t>
      </w:r>
      <w:r w:rsidR="004F1627" w:rsidRPr="006B69FE">
        <w:rPr>
          <w:sz w:val="22"/>
          <w:szCs w:val="22"/>
        </w:rPr>
        <w:t>(2) Število obračunskih točk za posamezne elemente cene glede na kategorijo je:</w:t>
      </w:r>
    </w:p>
    <w:p w14:paraId="1BDA6453" w14:textId="77777777" w:rsidR="00AB1A1A" w:rsidRDefault="00AB1A1A" w:rsidP="00AB1A1A">
      <w:pPr>
        <w:jc w:val="both"/>
        <w:rPr>
          <w:sz w:val="22"/>
          <w:szCs w:val="22"/>
        </w:rPr>
      </w:pPr>
    </w:p>
    <w:p w14:paraId="24477588" w14:textId="77777777" w:rsidR="00AB1A1A" w:rsidRDefault="00AB1A1A" w:rsidP="00AB1A1A">
      <w:pPr>
        <w:pStyle w:val="Odstavekseznama"/>
        <w:numPr>
          <w:ilvl w:val="0"/>
          <w:numId w:val="30"/>
        </w:numPr>
        <w:ind w:hanging="1080"/>
        <w:jc w:val="both"/>
        <w:rPr>
          <w:sz w:val="22"/>
          <w:szCs w:val="22"/>
        </w:rPr>
      </w:pPr>
      <w:r>
        <w:rPr>
          <w:sz w:val="22"/>
          <w:szCs w:val="22"/>
        </w:rPr>
        <w:t>za izvajalce raziskovalnih programov:</w:t>
      </w:r>
    </w:p>
    <w:p w14:paraId="6474B0C8" w14:textId="77777777" w:rsidR="00AB1A1A" w:rsidRDefault="00AB1A1A" w:rsidP="00AB1A1A">
      <w:pPr>
        <w:pStyle w:val="Odstavekseznama"/>
        <w:jc w:val="both"/>
        <w:rPr>
          <w:sz w:val="22"/>
          <w:szCs w:val="22"/>
        </w:rPr>
      </w:pPr>
    </w:p>
    <w:p w14:paraId="6BAEC258" w14:textId="77777777" w:rsidR="00AB1A1A" w:rsidRDefault="00AB1A1A" w:rsidP="00AB1A1A">
      <w:pPr>
        <w:jc w:val="both"/>
        <w:rPr>
          <w:sz w:val="22"/>
          <w:szCs w:val="22"/>
        </w:rPr>
      </w:pPr>
    </w:p>
    <w:tbl>
      <w:tblPr>
        <w:tblW w:w="4250" w:type="pct"/>
        <w:jc w:val="center"/>
        <w:tblLook w:val="04A0" w:firstRow="1" w:lastRow="0" w:firstColumn="1" w:lastColumn="0" w:noHBand="0" w:noVBand="1"/>
      </w:tblPr>
      <w:tblGrid>
        <w:gridCol w:w="296"/>
        <w:gridCol w:w="2566"/>
        <w:gridCol w:w="806"/>
        <w:gridCol w:w="806"/>
        <w:gridCol w:w="806"/>
        <w:gridCol w:w="806"/>
        <w:gridCol w:w="806"/>
        <w:gridCol w:w="806"/>
      </w:tblGrid>
      <w:tr w:rsidR="00AB1A1A" w14:paraId="3FF1DB7A"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2A629412" w14:textId="77777777" w:rsidR="00AB1A1A" w:rsidRDefault="00AB1A1A" w:rsidP="0065269B">
            <w:pPr>
              <w:rPr>
                <w:sz w:val="22"/>
              </w:rPr>
            </w:pP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22D731CF"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ELEMENT CENE</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349E9FAD"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446082A5"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4580C2C4"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77BCB656"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1DABF8FB"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697B72D9"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F</w:t>
            </w:r>
          </w:p>
        </w:tc>
      </w:tr>
      <w:tr w:rsidR="00AB1A1A" w14:paraId="0B38EBFE"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C7DBFB2"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1.</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F2FEA7A"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Plača</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C4329DB"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124,05</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7A980BD"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124,05</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CBCA5C2"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124,05</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5C2FC7CF"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124,05</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0114337"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124,05</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14C67DA"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124,05</w:t>
            </w:r>
          </w:p>
        </w:tc>
      </w:tr>
      <w:tr w:rsidR="00AB1A1A" w14:paraId="3F3C7F37"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1C221ED"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2.</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F9C52D9"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Prispevki</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B2308D4"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20,00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A16771F"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20,00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AE4AC64"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20,00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71B640C8"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20,00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77E02B4B"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20,00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6DE9D926"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20,00</w:t>
            </w:r>
          </w:p>
        </w:tc>
      </w:tr>
      <w:tr w:rsidR="00AB1A1A" w14:paraId="09C99537"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EE936ED"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3ECE2B0"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Materialni stroški in storitve</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51C14371"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35,30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7E452728"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49,78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DFC12F5"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66,21</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A700A5D"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82,83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74A3E99"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98,70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6501886"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114,55</w:t>
            </w:r>
          </w:p>
        </w:tc>
      </w:tr>
      <w:tr w:rsidR="00AB1A1A" w14:paraId="7D9519CB"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56E0BDE"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4.</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9C9EF8F"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Amortizacija</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2F8055D"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10,03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FF26E0B"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18,62</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2746ABF"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31,55</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672FF78D"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41,90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638D814"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52,55</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DC65AC5"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63,20</w:t>
            </w:r>
          </w:p>
        </w:tc>
      </w:tr>
      <w:tr w:rsidR="00AB1A1A" w14:paraId="3DFE63A0"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5C0B85F8" w14:textId="77777777" w:rsidR="00AB1A1A" w:rsidRDefault="00AB1A1A" w:rsidP="0065269B">
            <w:pPr>
              <w:rPr>
                <w:rFonts w:ascii="Verdana" w:hAnsi="Verdana"/>
                <w:color w:val="000000"/>
                <w:sz w:val="17"/>
                <w:szCs w:val="17"/>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11F536F" w14:textId="77777777" w:rsidR="00AB1A1A" w:rsidRDefault="00AB1A1A" w:rsidP="0065269B">
            <w:pPr>
              <w:rPr>
                <w:rFonts w:ascii="Verdana" w:hAnsi="Verdana"/>
                <w:color w:val="000000"/>
                <w:sz w:val="17"/>
                <w:szCs w:val="17"/>
                <w:lang w:eastAsia="sl-SI"/>
              </w:rPr>
            </w:pPr>
            <w:r>
              <w:rPr>
                <w:rFonts w:ascii="Verdana" w:hAnsi="Verdana"/>
                <w:b/>
                <w:bCs/>
                <w:color w:val="000000"/>
                <w:sz w:val="17"/>
                <w:szCs w:val="17"/>
                <w:lang w:eastAsia="sl-SI"/>
              </w:rPr>
              <w:t>Obračunske točke</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69D0A915"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189,38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4F369B8"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212,45</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92B5837"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241,81</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5EE3FB70"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268,78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6B31E023"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295,30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7370807E"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321,80</w:t>
            </w:r>
          </w:p>
        </w:tc>
      </w:tr>
    </w:tbl>
    <w:p w14:paraId="6340C2B8" w14:textId="77777777" w:rsidR="00AB1A1A" w:rsidRDefault="00AB1A1A" w:rsidP="00AB1A1A">
      <w:pPr>
        <w:jc w:val="both"/>
        <w:rPr>
          <w:sz w:val="22"/>
          <w:szCs w:val="22"/>
        </w:rPr>
      </w:pPr>
    </w:p>
    <w:p w14:paraId="467B05A1" w14:textId="77777777" w:rsidR="00AB1A1A" w:rsidRDefault="00AB1A1A" w:rsidP="00AB1A1A">
      <w:pPr>
        <w:pStyle w:val="Odstavekseznama"/>
        <w:jc w:val="both"/>
        <w:rPr>
          <w:sz w:val="22"/>
          <w:szCs w:val="22"/>
        </w:rPr>
      </w:pPr>
    </w:p>
    <w:p w14:paraId="7893C3D5" w14:textId="77777777" w:rsidR="00AB1A1A" w:rsidRDefault="00AB1A1A" w:rsidP="00AB1A1A">
      <w:pPr>
        <w:pStyle w:val="Odstavekseznama"/>
        <w:numPr>
          <w:ilvl w:val="0"/>
          <w:numId w:val="30"/>
        </w:numPr>
        <w:ind w:hanging="1080"/>
        <w:jc w:val="both"/>
        <w:rPr>
          <w:sz w:val="22"/>
          <w:szCs w:val="22"/>
        </w:rPr>
      </w:pPr>
      <w:r>
        <w:rPr>
          <w:sz w:val="22"/>
          <w:szCs w:val="22"/>
        </w:rPr>
        <w:t>za izvajalce raziskovalnih projektov:</w:t>
      </w:r>
    </w:p>
    <w:p w14:paraId="57CCB41E" w14:textId="77777777" w:rsidR="00AB1A1A" w:rsidRDefault="00AB1A1A" w:rsidP="00AB1A1A">
      <w:pPr>
        <w:jc w:val="both"/>
        <w:rPr>
          <w:sz w:val="22"/>
          <w:szCs w:val="22"/>
        </w:rPr>
      </w:pPr>
    </w:p>
    <w:tbl>
      <w:tblPr>
        <w:tblW w:w="4250" w:type="pct"/>
        <w:jc w:val="center"/>
        <w:tblLook w:val="04A0" w:firstRow="1" w:lastRow="0" w:firstColumn="1" w:lastColumn="0" w:noHBand="0" w:noVBand="1"/>
      </w:tblPr>
      <w:tblGrid>
        <w:gridCol w:w="296"/>
        <w:gridCol w:w="2566"/>
        <w:gridCol w:w="806"/>
        <w:gridCol w:w="806"/>
        <w:gridCol w:w="806"/>
        <w:gridCol w:w="806"/>
        <w:gridCol w:w="806"/>
        <w:gridCol w:w="806"/>
      </w:tblGrid>
      <w:tr w:rsidR="00AB1A1A" w14:paraId="41CD7345"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6326D8E9" w14:textId="77777777" w:rsidR="00AB1A1A" w:rsidRDefault="00AB1A1A" w:rsidP="0065269B">
            <w:pPr>
              <w:rPr>
                <w:sz w:val="22"/>
              </w:rPr>
            </w:pP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645C3FB4"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ELEMENT CENE</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4204CD28"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4D3F5F88"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1340C2BE"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367BC0CD"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44A040C7"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52E1F6FF" w14:textId="77777777" w:rsidR="00AB1A1A" w:rsidRDefault="00AB1A1A" w:rsidP="0065269B">
            <w:pPr>
              <w:jc w:val="center"/>
              <w:rPr>
                <w:rFonts w:ascii="Verdana" w:hAnsi="Verdana"/>
                <w:b/>
                <w:bCs/>
                <w:color w:val="000000"/>
                <w:sz w:val="17"/>
                <w:szCs w:val="17"/>
                <w:lang w:eastAsia="sl-SI"/>
              </w:rPr>
            </w:pPr>
            <w:r>
              <w:rPr>
                <w:rFonts w:ascii="Verdana" w:hAnsi="Verdana"/>
                <w:b/>
                <w:bCs/>
                <w:color w:val="000000"/>
                <w:sz w:val="17"/>
                <w:szCs w:val="17"/>
                <w:lang w:eastAsia="sl-SI"/>
              </w:rPr>
              <w:t>F</w:t>
            </w:r>
          </w:p>
        </w:tc>
      </w:tr>
      <w:tr w:rsidR="00AB1A1A" w14:paraId="0BCFF7D4"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1CC07B8"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1.</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B50D5AB"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Plača</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721C0F7"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112,93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4F484E9"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112,93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539BAA3F"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112,93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5DF174B"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112,93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A8D5B02"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112,93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BE92F80"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112,93</w:t>
            </w:r>
          </w:p>
        </w:tc>
      </w:tr>
      <w:tr w:rsidR="00AB1A1A" w14:paraId="2AFBBCD0"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4632794"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2.</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AF22F02"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Prispevki</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8023C31"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18,17</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78CBDCD1"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18,17</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FE346E5"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18,17</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D239A88"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18,17</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9EC16FE"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18,17</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613AE1F7"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18,17</w:t>
            </w:r>
          </w:p>
        </w:tc>
      </w:tr>
      <w:tr w:rsidR="00AB1A1A" w14:paraId="25E5833B"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687499D"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5F1FBB8A"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Materialni stroški in storitve</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5F6A7D1D"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35,30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34EB587"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49,78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D96B669"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66,21</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9E0C718"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82,83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F429B3E"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98,70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94A63DB"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114,55</w:t>
            </w:r>
          </w:p>
        </w:tc>
      </w:tr>
      <w:tr w:rsidR="00AB1A1A" w14:paraId="3A75AADD"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70E82A86"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4.</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5B44A72" w14:textId="77777777" w:rsidR="00AB1A1A" w:rsidRDefault="00AB1A1A" w:rsidP="0065269B">
            <w:pPr>
              <w:rPr>
                <w:rFonts w:ascii="Verdana" w:hAnsi="Verdana"/>
                <w:color w:val="000000"/>
                <w:sz w:val="17"/>
                <w:szCs w:val="17"/>
                <w:lang w:eastAsia="sl-SI"/>
              </w:rPr>
            </w:pPr>
            <w:r>
              <w:rPr>
                <w:rFonts w:ascii="Verdana" w:hAnsi="Verdana"/>
                <w:color w:val="000000"/>
                <w:sz w:val="17"/>
                <w:szCs w:val="17"/>
                <w:lang w:eastAsia="sl-SI"/>
              </w:rPr>
              <w:t>Amortizacija</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098C351"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10,03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F89D457"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18,62</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5A3E63F"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31,55</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BC4D428"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41,90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690BD121"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52,55</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562CD96" w14:textId="77777777" w:rsidR="00AB1A1A" w:rsidRDefault="00AB1A1A" w:rsidP="0065269B">
            <w:pPr>
              <w:jc w:val="right"/>
              <w:rPr>
                <w:rFonts w:ascii="Verdana" w:hAnsi="Verdana"/>
                <w:color w:val="000000"/>
                <w:sz w:val="17"/>
                <w:szCs w:val="17"/>
                <w:lang w:eastAsia="sl-SI"/>
              </w:rPr>
            </w:pPr>
            <w:r>
              <w:rPr>
                <w:rFonts w:ascii="Verdana" w:hAnsi="Verdana"/>
                <w:color w:val="000000"/>
                <w:sz w:val="17"/>
                <w:szCs w:val="17"/>
                <w:lang w:eastAsia="sl-SI"/>
              </w:rPr>
              <w:t>63,20</w:t>
            </w:r>
          </w:p>
        </w:tc>
      </w:tr>
      <w:tr w:rsidR="00AB1A1A" w14:paraId="7C01A47D"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F28C30A" w14:textId="77777777" w:rsidR="00AB1A1A" w:rsidRDefault="00AB1A1A" w:rsidP="0065269B">
            <w:pPr>
              <w:rPr>
                <w:rFonts w:ascii="Verdana" w:hAnsi="Verdana"/>
                <w:color w:val="000000"/>
                <w:sz w:val="17"/>
                <w:szCs w:val="17"/>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69CF3FE8" w14:textId="77777777" w:rsidR="00AB1A1A" w:rsidRDefault="00AB1A1A" w:rsidP="0065269B">
            <w:pPr>
              <w:rPr>
                <w:rFonts w:ascii="Verdana" w:hAnsi="Verdana"/>
                <w:color w:val="000000"/>
                <w:sz w:val="17"/>
                <w:szCs w:val="17"/>
                <w:lang w:eastAsia="sl-SI"/>
              </w:rPr>
            </w:pPr>
            <w:r>
              <w:rPr>
                <w:rFonts w:ascii="Verdana" w:hAnsi="Verdana"/>
                <w:b/>
                <w:bCs/>
                <w:color w:val="000000"/>
                <w:sz w:val="17"/>
                <w:szCs w:val="17"/>
                <w:lang w:eastAsia="sl-SI"/>
              </w:rPr>
              <w:t>Obračunske točke</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ED388FD"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176,43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43B265B"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199,50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C3B3FBD"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228,86</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5808DE7F"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255,83</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674C87C0"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282,35</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7E00B3E0" w14:textId="77777777" w:rsidR="00AB1A1A" w:rsidRDefault="00AB1A1A" w:rsidP="0065269B">
            <w:pPr>
              <w:jc w:val="right"/>
              <w:rPr>
                <w:rFonts w:ascii="Verdana" w:hAnsi="Verdana"/>
                <w:b/>
                <w:color w:val="000000"/>
                <w:sz w:val="17"/>
                <w:szCs w:val="17"/>
                <w:lang w:eastAsia="sl-SI"/>
              </w:rPr>
            </w:pPr>
            <w:r>
              <w:rPr>
                <w:rFonts w:ascii="Verdana" w:hAnsi="Verdana"/>
                <w:b/>
                <w:color w:val="000000"/>
                <w:sz w:val="17"/>
                <w:szCs w:val="17"/>
                <w:lang w:eastAsia="sl-SI"/>
              </w:rPr>
              <w:t>308,85</w:t>
            </w:r>
          </w:p>
        </w:tc>
      </w:tr>
    </w:tbl>
    <w:p w14:paraId="66104306" w14:textId="77777777" w:rsidR="00AB1A1A" w:rsidRDefault="00AB1A1A" w:rsidP="00AB1A1A">
      <w:pPr>
        <w:jc w:val="both"/>
        <w:rPr>
          <w:sz w:val="22"/>
          <w:szCs w:val="22"/>
        </w:rPr>
      </w:pPr>
    </w:p>
    <w:p w14:paraId="18E82183" w14:textId="77777777" w:rsidR="00AB1A1A" w:rsidRDefault="00AB1A1A" w:rsidP="00AB1A1A">
      <w:pPr>
        <w:jc w:val="both"/>
        <w:rPr>
          <w:sz w:val="22"/>
          <w:szCs w:val="22"/>
        </w:rPr>
      </w:pPr>
    </w:p>
    <w:p w14:paraId="1C5A5A63" w14:textId="77777777" w:rsidR="00AB1A1A" w:rsidRDefault="00AB1A1A" w:rsidP="00AB1A1A">
      <w:pPr>
        <w:pStyle w:val="Odstavekseznama"/>
        <w:numPr>
          <w:ilvl w:val="0"/>
          <w:numId w:val="30"/>
        </w:numPr>
        <w:ind w:hanging="1080"/>
        <w:jc w:val="both"/>
        <w:rPr>
          <w:sz w:val="22"/>
          <w:szCs w:val="22"/>
        </w:rPr>
      </w:pPr>
      <w:r>
        <w:rPr>
          <w:sz w:val="22"/>
          <w:szCs w:val="22"/>
        </w:rPr>
        <w:t>za izvajalce infrastrukturnih programov:</w:t>
      </w:r>
    </w:p>
    <w:p w14:paraId="514A397E" w14:textId="77777777" w:rsidR="00AB1A1A" w:rsidRDefault="00AB1A1A" w:rsidP="00AB1A1A">
      <w:pPr>
        <w:pStyle w:val="Odstavekseznama"/>
        <w:jc w:val="both"/>
        <w:rPr>
          <w:sz w:val="22"/>
          <w:szCs w:val="22"/>
        </w:rPr>
      </w:pPr>
      <w:r>
        <w:rPr>
          <w:rFonts w:ascii="Verdana" w:hAnsi="Verdana"/>
          <w:color w:val="000000"/>
          <w:sz w:val="17"/>
          <w:szCs w:val="17"/>
          <w:lang w:eastAsia="sl-SI"/>
        </w:rPr>
        <w:lastRenderedPageBreak/>
        <w:t> </w:t>
      </w:r>
    </w:p>
    <w:tbl>
      <w:tblPr>
        <w:tblW w:w="4250" w:type="pct"/>
        <w:jc w:val="center"/>
        <w:tblLook w:val="04A0" w:firstRow="1" w:lastRow="0" w:firstColumn="1" w:lastColumn="0" w:noHBand="0" w:noVBand="1"/>
      </w:tblPr>
      <w:tblGrid>
        <w:gridCol w:w="364"/>
        <w:gridCol w:w="2306"/>
        <w:gridCol w:w="838"/>
        <w:gridCol w:w="838"/>
        <w:gridCol w:w="838"/>
        <w:gridCol w:w="838"/>
        <w:gridCol w:w="838"/>
        <w:gridCol w:w="838"/>
      </w:tblGrid>
      <w:tr w:rsidR="00AB1A1A" w14:paraId="19F0AE7E"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278C7316" w14:textId="77777777" w:rsidR="00AB1A1A" w:rsidRDefault="00AB1A1A" w:rsidP="0065269B">
            <w:pPr>
              <w:rPr>
                <w:sz w:val="22"/>
              </w:rPr>
            </w:pP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5227E470" w14:textId="77777777" w:rsidR="00AB1A1A" w:rsidRDefault="00AB1A1A" w:rsidP="0065269B">
            <w:pPr>
              <w:spacing w:line="240" w:lineRule="auto"/>
              <w:jc w:val="center"/>
              <w:rPr>
                <w:rFonts w:ascii="Verdana" w:hAnsi="Verdana"/>
                <w:b/>
                <w:bCs/>
                <w:color w:val="000000"/>
                <w:sz w:val="17"/>
                <w:szCs w:val="17"/>
                <w:lang w:eastAsia="sl-SI"/>
              </w:rPr>
            </w:pPr>
            <w:r>
              <w:rPr>
                <w:rFonts w:ascii="Verdana" w:hAnsi="Verdana"/>
                <w:b/>
                <w:bCs/>
                <w:color w:val="000000"/>
                <w:sz w:val="17"/>
                <w:szCs w:val="17"/>
                <w:lang w:eastAsia="sl-SI"/>
              </w:rPr>
              <w:t>ELEMENT CENE</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5F738789" w14:textId="77777777" w:rsidR="00AB1A1A" w:rsidRDefault="00AB1A1A" w:rsidP="0065269B">
            <w:pPr>
              <w:spacing w:line="240" w:lineRule="auto"/>
              <w:jc w:val="center"/>
              <w:rPr>
                <w:rFonts w:ascii="Verdana" w:hAnsi="Verdana"/>
                <w:b/>
                <w:bCs/>
                <w:color w:val="000000"/>
                <w:sz w:val="17"/>
                <w:szCs w:val="17"/>
                <w:lang w:eastAsia="sl-SI"/>
              </w:rPr>
            </w:pPr>
            <w:r>
              <w:rPr>
                <w:rFonts w:ascii="Verdana" w:hAnsi="Verdana"/>
                <w:b/>
                <w:bCs/>
                <w:color w:val="000000"/>
                <w:sz w:val="17"/>
                <w:szCs w:val="1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6E236D5B" w14:textId="77777777" w:rsidR="00AB1A1A" w:rsidRDefault="00AB1A1A" w:rsidP="0065269B">
            <w:pPr>
              <w:spacing w:line="240" w:lineRule="auto"/>
              <w:jc w:val="center"/>
              <w:rPr>
                <w:rFonts w:ascii="Verdana" w:hAnsi="Verdana"/>
                <w:b/>
                <w:bCs/>
                <w:color w:val="000000"/>
                <w:sz w:val="17"/>
                <w:szCs w:val="17"/>
                <w:lang w:eastAsia="sl-SI"/>
              </w:rPr>
            </w:pPr>
            <w:r>
              <w:rPr>
                <w:rFonts w:ascii="Verdana" w:hAnsi="Verdana"/>
                <w:b/>
                <w:bCs/>
                <w:color w:val="000000"/>
                <w:sz w:val="17"/>
                <w:szCs w:val="1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60272D0C" w14:textId="77777777" w:rsidR="00AB1A1A" w:rsidRDefault="00AB1A1A" w:rsidP="0065269B">
            <w:pPr>
              <w:spacing w:line="240" w:lineRule="auto"/>
              <w:jc w:val="center"/>
              <w:rPr>
                <w:rFonts w:ascii="Verdana" w:hAnsi="Verdana"/>
                <w:b/>
                <w:bCs/>
                <w:color w:val="000000"/>
                <w:sz w:val="17"/>
                <w:szCs w:val="17"/>
                <w:lang w:eastAsia="sl-SI"/>
              </w:rPr>
            </w:pPr>
            <w:r>
              <w:rPr>
                <w:rFonts w:ascii="Verdana" w:hAnsi="Verdana"/>
                <w:b/>
                <w:bCs/>
                <w:color w:val="000000"/>
                <w:sz w:val="17"/>
                <w:szCs w:val="1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59F82243" w14:textId="77777777" w:rsidR="00AB1A1A" w:rsidRDefault="00AB1A1A" w:rsidP="0065269B">
            <w:pPr>
              <w:spacing w:line="240" w:lineRule="auto"/>
              <w:jc w:val="center"/>
              <w:rPr>
                <w:rFonts w:ascii="Verdana" w:hAnsi="Verdana"/>
                <w:b/>
                <w:bCs/>
                <w:color w:val="000000"/>
                <w:sz w:val="17"/>
                <w:szCs w:val="17"/>
                <w:lang w:eastAsia="sl-SI"/>
              </w:rPr>
            </w:pPr>
            <w:r>
              <w:rPr>
                <w:rFonts w:ascii="Verdana" w:hAnsi="Verdana"/>
                <w:b/>
                <w:bCs/>
                <w:color w:val="000000"/>
                <w:sz w:val="17"/>
                <w:szCs w:val="1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1F475CAD" w14:textId="77777777" w:rsidR="00AB1A1A" w:rsidRDefault="00AB1A1A" w:rsidP="0065269B">
            <w:pPr>
              <w:spacing w:line="240" w:lineRule="auto"/>
              <w:jc w:val="center"/>
              <w:rPr>
                <w:rFonts w:ascii="Verdana" w:hAnsi="Verdana"/>
                <w:b/>
                <w:bCs/>
                <w:color w:val="000000"/>
                <w:sz w:val="17"/>
                <w:szCs w:val="17"/>
                <w:lang w:eastAsia="sl-SI"/>
              </w:rPr>
            </w:pPr>
            <w:r>
              <w:rPr>
                <w:rFonts w:ascii="Verdana" w:hAnsi="Verdana"/>
                <w:b/>
                <w:bCs/>
                <w:color w:val="000000"/>
                <w:sz w:val="17"/>
                <w:szCs w:val="1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BFD3EA"/>
            <w:tcMar>
              <w:top w:w="60" w:type="dxa"/>
              <w:left w:w="60" w:type="dxa"/>
              <w:bottom w:w="60" w:type="dxa"/>
              <w:right w:w="60" w:type="dxa"/>
            </w:tcMar>
            <w:hideMark/>
          </w:tcPr>
          <w:p w14:paraId="0FBB27C0" w14:textId="77777777" w:rsidR="00AB1A1A" w:rsidRDefault="00AB1A1A" w:rsidP="0065269B">
            <w:pPr>
              <w:spacing w:line="240" w:lineRule="auto"/>
              <w:jc w:val="center"/>
              <w:rPr>
                <w:rFonts w:ascii="Verdana" w:hAnsi="Verdana"/>
                <w:b/>
                <w:bCs/>
                <w:color w:val="000000"/>
                <w:sz w:val="17"/>
                <w:szCs w:val="17"/>
                <w:lang w:eastAsia="sl-SI"/>
              </w:rPr>
            </w:pPr>
            <w:r>
              <w:rPr>
                <w:rFonts w:ascii="Verdana" w:hAnsi="Verdana"/>
                <w:b/>
                <w:bCs/>
                <w:color w:val="000000"/>
                <w:sz w:val="17"/>
                <w:szCs w:val="17"/>
                <w:lang w:eastAsia="sl-SI"/>
              </w:rPr>
              <w:t>F</w:t>
            </w:r>
          </w:p>
        </w:tc>
      </w:tr>
      <w:tr w:rsidR="00AB1A1A" w14:paraId="0EBF6221"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162E506" w14:textId="77777777" w:rsidR="00AB1A1A" w:rsidRDefault="00AB1A1A" w:rsidP="0065269B">
            <w:pPr>
              <w:spacing w:line="240" w:lineRule="auto"/>
              <w:rPr>
                <w:rFonts w:ascii="Verdana" w:hAnsi="Verdana"/>
                <w:color w:val="000000"/>
                <w:sz w:val="17"/>
                <w:szCs w:val="17"/>
                <w:lang w:eastAsia="sl-SI"/>
              </w:rPr>
            </w:pPr>
            <w:r>
              <w:rPr>
                <w:rFonts w:ascii="Verdana" w:hAnsi="Verdana"/>
                <w:color w:val="000000"/>
                <w:sz w:val="17"/>
                <w:szCs w:val="17"/>
                <w:lang w:eastAsia="sl-SI"/>
              </w:rPr>
              <w:t>1.</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9F8FB70" w14:textId="77777777" w:rsidR="00AB1A1A" w:rsidRDefault="00AB1A1A" w:rsidP="0065269B">
            <w:pPr>
              <w:spacing w:line="240" w:lineRule="auto"/>
              <w:rPr>
                <w:rFonts w:ascii="Verdana" w:hAnsi="Verdana"/>
                <w:color w:val="000000"/>
                <w:sz w:val="17"/>
                <w:szCs w:val="17"/>
                <w:lang w:eastAsia="sl-SI"/>
              </w:rPr>
            </w:pPr>
            <w:r>
              <w:rPr>
                <w:rFonts w:ascii="Verdana" w:hAnsi="Verdana"/>
                <w:color w:val="000000"/>
                <w:sz w:val="17"/>
                <w:szCs w:val="17"/>
                <w:lang w:eastAsia="sl-SI"/>
              </w:rPr>
              <w:t>Plača</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FD2AC83"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69,40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030F99A"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69,40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1E464E2"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69,40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1FF0713"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69,40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FBF16A1"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69,40</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70D3F733"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69,40</w:t>
            </w:r>
          </w:p>
        </w:tc>
      </w:tr>
      <w:tr w:rsidR="00AB1A1A" w14:paraId="22868FFF"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5F24568A" w14:textId="77777777" w:rsidR="00AB1A1A" w:rsidRDefault="00AB1A1A" w:rsidP="0065269B">
            <w:pPr>
              <w:spacing w:line="240" w:lineRule="auto"/>
              <w:rPr>
                <w:rFonts w:ascii="Verdana" w:hAnsi="Verdana"/>
                <w:color w:val="000000"/>
                <w:sz w:val="17"/>
                <w:szCs w:val="17"/>
                <w:lang w:eastAsia="sl-SI"/>
              </w:rPr>
            </w:pPr>
            <w:r>
              <w:rPr>
                <w:rFonts w:ascii="Verdana" w:hAnsi="Verdana"/>
                <w:color w:val="000000"/>
                <w:sz w:val="17"/>
                <w:szCs w:val="17"/>
                <w:lang w:eastAsia="sl-SI"/>
              </w:rPr>
              <w:t>2.</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018E213" w14:textId="77777777" w:rsidR="00AB1A1A" w:rsidRDefault="00AB1A1A" w:rsidP="0065269B">
            <w:pPr>
              <w:spacing w:line="240" w:lineRule="auto"/>
              <w:rPr>
                <w:rFonts w:ascii="Verdana" w:hAnsi="Verdana"/>
                <w:color w:val="000000"/>
                <w:sz w:val="17"/>
                <w:szCs w:val="17"/>
                <w:lang w:eastAsia="sl-SI"/>
              </w:rPr>
            </w:pPr>
            <w:r>
              <w:rPr>
                <w:rFonts w:ascii="Verdana" w:hAnsi="Verdana"/>
                <w:color w:val="000000"/>
                <w:sz w:val="17"/>
                <w:szCs w:val="17"/>
                <w:lang w:eastAsia="sl-SI"/>
              </w:rPr>
              <w:t>Prispevki</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5A5A2A2"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11,18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5E5CEF60"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11,18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2E581D81"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11,18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570995C"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11,18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BB81A70"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11,18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70DB277B"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color w:val="000000"/>
                <w:sz w:val="17"/>
                <w:szCs w:val="17"/>
                <w:lang w:eastAsia="sl-SI"/>
              </w:rPr>
              <w:t>11,18</w:t>
            </w:r>
          </w:p>
        </w:tc>
      </w:tr>
      <w:tr w:rsidR="00AB1A1A" w14:paraId="223EB790" w14:textId="77777777" w:rsidTr="0065269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F4EFC49" w14:textId="77777777" w:rsidR="00AB1A1A" w:rsidRDefault="00AB1A1A" w:rsidP="0065269B">
            <w:pPr>
              <w:rPr>
                <w:rFonts w:ascii="Verdana" w:hAnsi="Verdana"/>
                <w:color w:val="000000"/>
                <w:sz w:val="17"/>
                <w:szCs w:val="17"/>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34313D69" w14:textId="77777777" w:rsidR="00AB1A1A" w:rsidRDefault="00AB1A1A" w:rsidP="0065269B">
            <w:pPr>
              <w:spacing w:line="240" w:lineRule="auto"/>
              <w:rPr>
                <w:rFonts w:ascii="Verdana" w:hAnsi="Verdana"/>
                <w:color w:val="000000"/>
                <w:sz w:val="17"/>
                <w:szCs w:val="17"/>
                <w:lang w:eastAsia="sl-SI"/>
              </w:rPr>
            </w:pPr>
            <w:r>
              <w:rPr>
                <w:rFonts w:ascii="Verdana" w:hAnsi="Verdana"/>
                <w:b/>
                <w:bCs/>
                <w:color w:val="000000"/>
                <w:sz w:val="17"/>
                <w:szCs w:val="17"/>
                <w:lang w:eastAsia="sl-SI"/>
              </w:rPr>
              <w:t>Obračunske točke</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600DA428"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b/>
                <w:bCs/>
                <w:color w:val="000000"/>
                <w:sz w:val="17"/>
                <w:szCs w:val="17"/>
                <w:lang w:eastAsia="sl-SI"/>
              </w:rPr>
              <w:t>80,58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065F8985"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b/>
                <w:bCs/>
                <w:color w:val="000000"/>
                <w:sz w:val="17"/>
                <w:szCs w:val="17"/>
                <w:lang w:eastAsia="sl-SI"/>
              </w:rPr>
              <w:t>80,58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A2B77E1"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b/>
                <w:bCs/>
                <w:color w:val="000000"/>
                <w:sz w:val="17"/>
                <w:szCs w:val="17"/>
                <w:lang w:eastAsia="sl-SI"/>
              </w:rPr>
              <w:t>80,58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10A2ADEF"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b/>
                <w:bCs/>
                <w:color w:val="000000"/>
                <w:sz w:val="17"/>
                <w:szCs w:val="17"/>
                <w:lang w:eastAsia="sl-SI"/>
              </w:rPr>
              <w:t>80,58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4BF77055"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b/>
                <w:bCs/>
                <w:color w:val="000000"/>
                <w:sz w:val="17"/>
                <w:szCs w:val="17"/>
                <w:lang w:eastAsia="sl-SI"/>
              </w:rPr>
              <w:t>80,58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60" w:type="dxa"/>
              <w:left w:w="60" w:type="dxa"/>
              <w:bottom w:w="60" w:type="dxa"/>
              <w:right w:w="60" w:type="dxa"/>
            </w:tcMar>
            <w:hideMark/>
          </w:tcPr>
          <w:p w14:paraId="6E9D43CB" w14:textId="77777777" w:rsidR="00AB1A1A" w:rsidRDefault="00AB1A1A" w:rsidP="0065269B">
            <w:pPr>
              <w:spacing w:line="240" w:lineRule="auto"/>
              <w:jc w:val="right"/>
              <w:rPr>
                <w:rFonts w:ascii="Verdana" w:hAnsi="Verdana"/>
                <w:color w:val="000000"/>
                <w:sz w:val="17"/>
                <w:szCs w:val="17"/>
                <w:lang w:eastAsia="sl-SI"/>
              </w:rPr>
            </w:pPr>
            <w:r>
              <w:rPr>
                <w:rFonts w:ascii="Verdana" w:hAnsi="Verdana"/>
                <w:b/>
                <w:bCs/>
                <w:color w:val="000000"/>
                <w:sz w:val="17"/>
                <w:szCs w:val="17"/>
                <w:lang w:eastAsia="sl-SI"/>
              </w:rPr>
              <w:t>80,58</w:t>
            </w:r>
          </w:p>
        </w:tc>
      </w:tr>
    </w:tbl>
    <w:p w14:paraId="5B14C9AE" w14:textId="77777777" w:rsidR="00AB1A1A" w:rsidRDefault="00AB1A1A" w:rsidP="00AB1A1A">
      <w:pPr>
        <w:jc w:val="both"/>
        <w:rPr>
          <w:sz w:val="22"/>
          <w:szCs w:val="22"/>
        </w:rPr>
      </w:pPr>
    </w:p>
    <w:p w14:paraId="478A0528" w14:textId="77777777" w:rsidR="00AB1A1A" w:rsidRDefault="00AB1A1A" w:rsidP="00AB1A1A">
      <w:pPr>
        <w:jc w:val="both"/>
        <w:rPr>
          <w:sz w:val="22"/>
          <w:szCs w:val="22"/>
        </w:rPr>
      </w:pPr>
      <w:r>
        <w:rPr>
          <w:sz w:val="22"/>
          <w:szCs w:val="22"/>
        </w:rPr>
        <w:t>«.</w:t>
      </w:r>
    </w:p>
    <w:p w14:paraId="14F4AD6B" w14:textId="77777777" w:rsidR="00E63F13" w:rsidRDefault="00E63F13" w:rsidP="00E63F13">
      <w:pPr>
        <w:jc w:val="both"/>
        <w:rPr>
          <w:sz w:val="22"/>
          <w:szCs w:val="22"/>
        </w:rPr>
      </w:pPr>
    </w:p>
    <w:p w14:paraId="09ADAC34" w14:textId="77777777" w:rsidR="00AB1A1A" w:rsidRDefault="00AB1A1A" w:rsidP="00E63F13">
      <w:pPr>
        <w:jc w:val="both"/>
        <w:rPr>
          <w:sz w:val="22"/>
          <w:szCs w:val="22"/>
        </w:rPr>
      </w:pPr>
    </w:p>
    <w:p w14:paraId="66B4018F" w14:textId="160748D5" w:rsidR="00E63F13" w:rsidRDefault="00E63F13" w:rsidP="00E63F13">
      <w:pPr>
        <w:jc w:val="center"/>
        <w:rPr>
          <w:sz w:val="22"/>
          <w:szCs w:val="22"/>
        </w:rPr>
      </w:pPr>
      <w:r>
        <w:rPr>
          <w:sz w:val="22"/>
          <w:szCs w:val="22"/>
        </w:rPr>
        <w:t>KONČNA DOLOČBA</w:t>
      </w:r>
    </w:p>
    <w:p w14:paraId="1173CA21" w14:textId="77777777" w:rsidR="00E63F13" w:rsidRDefault="00E63F13" w:rsidP="008F76A1">
      <w:pPr>
        <w:rPr>
          <w:sz w:val="22"/>
          <w:szCs w:val="22"/>
        </w:rPr>
      </w:pPr>
    </w:p>
    <w:p w14:paraId="221DFBA1" w14:textId="586FB1AD" w:rsidR="00E63F13" w:rsidRDefault="008F76A1" w:rsidP="00E63F13">
      <w:pPr>
        <w:jc w:val="center"/>
        <w:rPr>
          <w:sz w:val="22"/>
          <w:szCs w:val="22"/>
        </w:rPr>
      </w:pPr>
      <w:r>
        <w:rPr>
          <w:sz w:val="22"/>
          <w:szCs w:val="22"/>
        </w:rPr>
        <w:t>3</w:t>
      </w:r>
      <w:r w:rsidR="00E63F13">
        <w:rPr>
          <w:sz w:val="22"/>
          <w:szCs w:val="22"/>
        </w:rPr>
        <w:t>. člen</w:t>
      </w:r>
    </w:p>
    <w:p w14:paraId="734B0655" w14:textId="77777777" w:rsidR="00E63F13" w:rsidRDefault="00E63F13" w:rsidP="00E63F13">
      <w:pPr>
        <w:spacing w:before="240"/>
        <w:rPr>
          <w:sz w:val="22"/>
          <w:szCs w:val="22"/>
        </w:rPr>
      </w:pPr>
      <w:r>
        <w:rPr>
          <w:sz w:val="22"/>
          <w:szCs w:val="22"/>
        </w:rPr>
        <w:t>Ta uredba začne veljati naslednji dan po objavi v Uradnem listu Republike Slovenije.</w:t>
      </w:r>
    </w:p>
    <w:p w14:paraId="203EE996" w14:textId="77777777" w:rsidR="00E63F13" w:rsidRDefault="00E63F13" w:rsidP="00E63F13">
      <w:pPr>
        <w:spacing w:before="240" w:line="240" w:lineRule="auto"/>
        <w:rPr>
          <w:rFonts w:cs="Arial"/>
          <w:sz w:val="22"/>
          <w:szCs w:val="22"/>
          <w:lang w:eastAsia="sl-SI"/>
        </w:rPr>
      </w:pPr>
    </w:p>
    <w:p w14:paraId="2893D8F7" w14:textId="77777777" w:rsidR="00A31FDE" w:rsidRDefault="00A31FDE" w:rsidP="00A31FDE">
      <w:pPr>
        <w:spacing w:before="240" w:line="240" w:lineRule="auto"/>
        <w:rPr>
          <w:rFonts w:cs="Arial"/>
          <w:sz w:val="22"/>
          <w:szCs w:val="22"/>
          <w:lang w:eastAsia="sl-SI"/>
        </w:rPr>
      </w:pPr>
    </w:p>
    <w:p w14:paraId="4AF73B6B" w14:textId="77777777" w:rsidR="00A31FDE" w:rsidRDefault="00A31FDE" w:rsidP="00A31FDE">
      <w:pPr>
        <w:spacing w:before="240" w:line="240" w:lineRule="auto"/>
        <w:rPr>
          <w:rFonts w:cs="Arial"/>
          <w:sz w:val="22"/>
          <w:szCs w:val="22"/>
          <w:lang w:eastAsia="sl-SI"/>
        </w:rPr>
      </w:pPr>
      <w:r>
        <w:rPr>
          <w:rFonts w:cs="Arial"/>
          <w:sz w:val="22"/>
          <w:szCs w:val="22"/>
          <w:lang w:eastAsia="sl-SI"/>
        </w:rPr>
        <w:t xml:space="preserve">Št. </w:t>
      </w:r>
    </w:p>
    <w:p w14:paraId="2A0A2443" w14:textId="3DB7D0C9" w:rsidR="006B69FE" w:rsidRDefault="00A31FDE" w:rsidP="00A31FDE">
      <w:pPr>
        <w:spacing w:before="240" w:line="240" w:lineRule="auto"/>
        <w:rPr>
          <w:rFonts w:cs="Arial"/>
          <w:sz w:val="22"/>
          <w:szCs w:val="22"/>
          <w:lang w:eastAsia="sl-SI"/>
        </w:rPr>
      </w:pPr>
      <w:r>
        <w:rPr>
          <w:rFonts w:cs="Arial"/>
          <w:sz w:val="22"/>
          <w:szCs w:val="22"/>
          <w:lang w:eastAsia="sl-SI"/>
        </w:rPr>
        <w:t>Ljubljana,</w:t>
      </w:r>
      <w:r w:rsidR="004F1627">
        <w:rPr>
          <w:rFonts w:cs="Arial"/>
          <w:sz w:val="22"/>
          <w:szCs w:val="22"/>
          <w:lang w:eastAsia="sl-SI"/>
        </w:rPr>
        <w:t xml:space="preserve"> dne </w:t>
      </w:r>
      <w:r w:rsidR="00B139DE">
        <w:rPr>
          <w:rFonts w:cs="Arial"/>
          <w:sz w:val="22"/>
          <w:szCs w:val="22"/>
          <w:lang w:eastAsia="sl-SI"/>
        </w:rPr>
        <w:t>… januarja</w:t>
      </w:r>
      <w:r w:rsidR="004F1627">
        <w:rPr>
          <w:rFonts w:cs="Arial"/>
          <w:sz w:val="22"/>
          <w:szCs w:val="22"/>
          <w:lang w:eastAsia="sl-SI"/>
        </w:rPr>
        <w:t xml:space="preserve"> 201</w:t>
      </w:r>
      <w:r w:rsidR="00B139DE">
        <w:rPr>
          <w:rFonts w:cs="Arial"/>
          <w:sz w:val="22"/>
          <w:szCs w:val="22"/>
          <w:lang w:eastAsia="sl-SI"/>
        </w:rPr>
        <w:t>8</w:t>
      </w:r>
    </w:p>
    <w:p w14:paraId="28232AAB" w14:textId="2FA1F298" w:rsidR="00A31FDE" w:rsidRDefault="00A31FDE" w:rsidP="00A31FDE">
      <w:pPr>
        <w:spacing w:before="240" w:line="240" w:lineRule="auto"/>
        <w:rPr>
          <w:rFonts w:cs="Arial"/>
          <w:sz w:val="22"/>
          <w:szCs w:val="22"/>
          <w:lang w:eastAsia="sl-SI"/>
        </w:rPr>
      </w:pPr>
      <w:r>
        <w:rPr>
          <w:rFonts w:cs="Arial"/>
          <w:iCs/>
          <w:sz w:val="22"/>
          <w:szCs w:val="22"/>
        </w:rPr>
        <w:t xml:space="preserve">EVA </w:t>
      </w:r>
      <w:r>
        <w:rPr>
          <w:rFonts w:eastAsiaTheme="minorHAnsi" w:cs="Arial"/>
          <w:color w:val="000000"/>
          <w:sz w:val="22"/>
          <w:szCs w:val="22"/>
        </w:rPr>
        <w:t>2017-3330-</w:t>
      </w:r>
      <w:r w:rsidR="00C9262D">
        <w:rPr>
          <w:rFonts w:eastAsiaTheme="minorHAnsi" w:cs="Arial"/>
          <w:color w:val="000000"/>
          <w:sz w:val="22"/>
          <w:szCs w:val="22"/>
        </w:rPr>
        <w:t>0077</w:t>
      </w:r>
    </w:p>
    <w:p w14:paraId="6828A0AF" w14:textId="77777777" w:rsidR="00A31FDE" w:rsidRDefault="00A31FDE" w:rsidP="00A31FDE">
      <w:pPr>
        <w:widowControl w:val="0"/>
        <w:autoSpaceDE w:val="0"/>
        <w:autoSpaceDN w:val="0"/>
        <w:adjustRightInd w:val="0"/>
        <w:spacing w:line="240" w:lineRule="exact"/>
        <w:ind w:left="23"/>
        <w:jc w:val="center"/>
        <w:rPr>
          <w:rFonts w:cs="Arial"/>
          <w:sz w:val="22"/>
          <w:szCs w:val="22"/>
        </w:rPr>
      </w:pPr>
      <w:r>
        <w:rPr>
          <w:rFonts w:cs="Arial"/>
          <w:sz w:val="22"/>
          <w:szCs w:val="22"/>
          <w:lang w:eastAsia="sl-SI"/>
        </w:rPr>
        <w:t xml:space="preserve">                                                                     </w:t>
      </w:r>
      <w:r>
        <w:rPr>
          <w:rFonts w:cs="Arial"/>
          <w:sz w:val="22"/>
          <w:szCs w:val="22"/>
        </w:rPr>
        <w:t>Vlada Republike Slovenije</w:t>
      </w:r>
    </w:p>
    <w:p w14:paraId="79A94D1C" w14:textId="77777777" w:rsidR="00A31FDE" w:rsidRDefault="00A31FDE" w:rsidP="00A31FDE">
      <w:pPr>
        <w:widowControl w:val="0"/>
        <w:tabs>
          <w:tab w:val="left" w:pos="7943"/>
        </w:tabs>
        <w:autoSpaceDE w:val="0"/>
        <w:autoSpaceDN w:val="0"/>
        <w:adjustRightInd w:val="0"/>
        <w:spacing w:line="240" w:lineRule="exact"/>
        <w:jc w:val="center"/>
        <w:rPr>
          <w:rFonts w:cs="Arial"/>
          <w:bCs/>
          <w:sz w:val="22"/>
          <w:szCs w:val="22"/>
        </w:rPr>
      </w:pPr>
      <w:r>
        <w:rPr>
          <w:rFonts w:cs="Arial"/>
          <w:bCs/>
          <w:sz w:val="22"/>
          <w:szCs w:val="22"/>
        </w:rPr>
        <w:t xml:space="preserve">                                                                         dr. Miroslav Cerar</w:t>
      </w:r>
    </w:p>
    <w:p w14:paraId="6F002ED1" w14:textId="77777777" w:rsidR="00A31FDE" w:rsidRDefault="00A31FDE" w:rsidP="00A31FDE">
      <w:pPr>
        <w:spacing w:line="240" w:lineRule="auto"/>
        <w:jc w:val="center"/>
        <w:rPr>
          <w:rFonts w:cs="Arial"/>
          <w:sz w:val="22"/>
          <w:szCs w:val="22"/>
          <w:lang w:eastAsia="sl-SI"/>
        </w:rPr>
      </w:pPr>
      <w:r>
        <w:rPr>
          <w:rFonts w:cs="Arial"/>
          <w:sz w:val="22"/>
          <w:szCs w:val="22"/>
          <w:lang w:eastAsia="sl-SI"/>
        </w:rPr>
        <w:t xml:space="preserve">                                                                   predsednik</w:t>
      </w:r>
    </w:p>
    <w:p w14:paraId="75110DAB" w14:textId="77777777" w:rsidR="00A31FDE" w:rsidRDefault="00A31FDE" w:rsidP="00A31FDE">
      <w:pPr>
        <w:spacing w:line="240" w:lineRule="auto"/>
        <w:jc w:val="center"/>
        <w:rPr>
          <w:sz w:val="22"/>
          <w:szCs w:val="22"/>
        </w:rPr>
      </w:pPr>
      <w:r>
        <w:rPr>
          <w:rFonts w:cs="Arial"/>
          <w:sz w:val="22"/>
          <w:szCs w:val="22"/>
          <w:lang w:eastAsia="sl-SI"/>
        </w:rPr>
        <w:t xml:space="preserve">                                                                           </w:t>
      </w:r>
    </w:p>
    <w:p w14:paraId="2A46622B" w14:textId="77777777" w:rsidR="00A31FDE" w:rsidRDefault="00A31FDE" w:rsidP="00A31FDE">
      <w:pPr>
        <w:tabs>
          <w:tab w:val="left" w:pos="708"/>
        </w:tabs>
      </w:pPr>
    </w:p>
    <w:p w14:paraId="6930C7A3" w14:textId="77777777" w:rsidR="00A31FDE" w:rsidRDefault="00A31FDE" w:rsidP="00A31FDE">
      <w:pPr>
        <w:spacing w:after="160" w:line="256" w:lineRule="auto"/>
      </w:pPr>
    </w:p>
    <w:p w14:paraId="0F67A504" w14:textId="77777777" w:rsidR="00A31FDE" w:rsidRDefault="00A31FDE" w:rsidP="00A31FDE">
      <w:pPr>
        <w:spacing w:after="160" w:line="256" w:lineRule="auto"/>
      </w:pPr>
    </w:p>
    <w:p w14:paraId="1632340B" w14:textId="77777777" w:rsidR="00E63F13" w:rsidRDefault="00E63F13">
      <w:pPr>
        <w:spacing w:after="160" w:line="259" w:lineRule="auto"/>
      </w:pPr>
      <w:r>
        <w:br w:type="page"/>
      </w:r>
    </w:p>
    <w:p w14:paraId="1F033635" w14:textId="77777777" w:rsidR="00380DF7" w:rsidRPr="00A31FDE" w:rsidRDefault="00380DF7" w:rsidP="00A31FDE">
      <w:pPr>
        <w:tabs>
          <w:tab w:val="left" w:pos="709"/>
        </w:tabs>
        <w:jc w:val="both"/>
      </w:pPr>
    </w:p>
    <w:p w14:paraId="5943492C" w14:textId="77777777" w:rsidR="00203C69" w:rsidRPr="006B414D" w:rsidRDefault="004542C1" w:rsidP="006B414D">
      <w:pPr>
        <w:spacing w:before="240" w:line="240" w:lineRule="auto"/>
        <w:jc w:val="center"/>
        <w:rPr>
          <w:rFonts w:cs="Arial"/>
          <w:b/>
          <w:bCs/>
          <w:noProof/>
          <w:sz w:val="22"/>
          <w:szCs w:val="22"/>
          <w:lang w:eastAsia="sl-SI"/>
        </w:rPr>
      </w:pPr>
      <w:r w:rsidRPr="001C562F">
        <w:rPr>
          <w:rFonts w:cs="Arial"/>
          <w:b/>
          <w:noProof/>
          <w:color w:val="000000"/>
          <w:sz w:val="22"/>
          <w:szCs w:val="22"/>
          <w:lang w:eastAsia="sl-SI"/>
        </w:rPr>
        <w:t>OBRAZLOŽITEV</w:t>
      </w:r>
      <w:r w:rsidRPr="00793040">
        <w:rPr>
          <w:rFonts w:cs="Arial"/>
          <w:b/>
          <w:bCs/>
          <w:noProof/>
          <w:sz w:val="22"/>
          <w:szCs w:val="22"/>
          <w:lang w:eastAsia="sl-SI"/>
        </w:rPr>
        <w:t xml:space="preserve"> </w:t>
      </w:r>
    </w:p>
    <w:p w14:paraId="055B067D" w14:textId="77777777" w:rsidR="00203C69" w:rsidRPr="00226829" w:rsidRDefault="00203C69" w:rsidP="00203C69">
      <w:pPr>
        <w:pStyle w:val="odstavek1"/>
        <w:ind w:firstLine="0"/>
      </w:pPr>
      <w:r w:rsidRPr="00226829">
        <w:t>Zakon o raziskovalni in razvojni dejavnosti (Uradni list RS, št. 22/06 – uradno prečiščeno besedilo, 61/06 – ZDru-1, 112/07, 9/11 in 57/12 – ZPOP-1A) v določbah 13. člena določa, da normative in standarde ter merila za določanje sredstev za financiranje Raziskovalne in inovacijske strategije Slovenije po tem zakonu sprejme Vlada Republike Slovenije na predlog ministra, pristojnega za znanost, oziroma ministra, pristojnega za tehnologijo. Z normativi in standardi se podrobneje določi pogoje, kriterije, merila za določitev obsega sredstev za izvedbo raziskovalnih in razvojnih programov in projektov, ki se izvajajo v okviru Raziskovalne in inovacijske strategije Slovenije in spremljanje ter poraba proračunskih sredstev.</w:t>
      </w:r>
    </w:p>
    <w:p w14:paraId="1014934C" w14:textId="77777777" w:rsidR="007C6F0E" w:rsidRPr="00226829" w:rsidRDefault="007C6F0E" w:rsidP="007C6F0E">
      <w:pPr>
        <w:spacing w:line="240" w:lineRule="auto"/>
        <w:jc w:val="both"/>
        <w:rPr>
          <w:sz w:val="22"/>
          <w:szCs w:val="22"/>
        </w:rPr>
      </w:pPr>
    </w:p>
    <w:p w14:paraId="006392B2" w14:textId="77777777" w:rsidR="00905167" w:rsidRPr="00226829" w:rsidRDefault="00203C69" w:rsidP="007C6F0E">
      <w:pPr>
        <w:spacing w:line="240" w:lineRule="auto"/>
        <w:jc w:val="both"/>
        <w:rPr>
          <w:sz w:val="22"/>
          <w:szCs w:val="22"/>
        </w:rPr>
      </w:pPr>
      <w:r w:rsidRPr="00226829">
        <w:rPr>
          <w:sz w:val="22"/>
          <w:szCs w:val="22"/>
        </w:rPr>
        <w:t>Uredba o normativih in standardih za določanje sredstev za izvajanje raziskovalne dejavnosti, financirane iz Proračuna Republike Slovenije (Uradni list RS, št. 103/11, 56/12, 15/14</w:t>
      </w:r>
      <w:r w:rsidR="00905167" w:rsidRPr="00226829">
        <w:rPr>
          <w:sz w:val="22"/>
          <w:szCs w:val="22"/>
        </w:rPr>
        <w:t>,</w:t>
      </w:r>
      <w:r w:rsidRPr="00226829">
        <w:rPr>
          <w:sz w:val="22"/>
          <w:szCs w:val="22"/>
        </w:rPr>
        <w:t xml:space="preserve"> 103/15</w:t>
      </w:r>
      <w:r w:rsidR="00905167" w:rsidRPr="00226829">
        <w:rPr>
          <w:sz w:val="22"/>
          <w:szCs w:val="22"/>
        </w:rPr>
        <w:t xml:space="preserve"> in 27/17</w:t>
      </w:r>
      <w:r w:rsidR="005B3A4C" w:rsidRPr="00226829">
        <w:rPr>
          <w:sz w:val="22"/>
          <w:szCs w:val="22"/>
        </w:rPr>
        <w:t>; v nadaljevanju: uredba</w:t>
      </w:r>
      <w:r w:rsidRPr="00226829">
        <w:rPr>
          <w:sz w:val="22"/>
          <w:szCs w:val="22"/>
        </w:rPr>
        <w:t>), ki jo je sprejela Vlada Republike Slovenije, določa normative in standarde, kot podlago za določitev obsega sredstev za izvajanje raziskovalne dejavnosti v obliki raziskovalnih programov, raziskovalnih projektov, infrastrukturnih programov, programa usposabljanja mladih raziskovalcev, ustanoviteljskih obveznosti in ostalih povračil v zvezi z delom in drugih osebnih prejemkov, katerih izvaja</w:t>
      </w:r>
      <w:r w:rsidR="004759C6" w:rsidRPr="00226829">
        <w:rPr>
          <w:sz w:val="22"/>
          <w:szCs w:val="22"/>
        </w:rPr>
        <w:t>n</w:t>
      </w:r>
      <w:r w:rsidRPr="00226829">
        <w:rPr>
          <w:sz w:val="22"/>
          <w:szCs w:val="22"/>
        </w:rPr>
        <w:t>je se financira iz Proračuna Republike Slovenije, za določitev cene ekvivalenta polne zaposlitve ter za spremljanje in porabo sredstev proračuna.</w:t>
      </w:r>
    </w:p>
    <w:p w14:paraId="06FF601A" w14:textId="77777777" w:rsidR="00905167" w:rsidRPr="00226829" w:rsidRDefault="00905167" w:rsidP="007C6F0E">
      <w:pPr>
        <w:spacing w:line="240" w:lineRule="auto"/>
        <w:jc w:val="both"/>
        <w:rPr>
          <w:sz w:val="22"/>
          <w:szCs w:val="22"/>
        </w:rPr>
      </w:pPr>
    </w:p>
    <w:p w14:paraId="0E168A16" w14:textId="77777777" w:rsidR="00203C69" w:rsidRPr="00226829" w:rsidRDefault="00203C69" w:rsidP="00905167">
      <w:pPr>
        <w:jc w:val="both"/>
        <w:rPr>
          <w:sz w:val="22"/>
          <w:szCs w:val="22"/>
        </w:rPr>
      </w:pPr>
      <w:r w:rsidRPr="00226829">
        <w:rPr>
          <w:rFonts w:cs="Arial"/>
          <w:bCs/>
          <w:noProof/>
          <w:sz w:val="22"/>
          <w:szCs w:val="22"/>
          <w:lang w:eastAsia="sl-SI"/>
        </w:rPr>
        <w:t xml:space="preserve">Javna agencija za raziskovalno dejavnost Republike Slovenije </w:t>
      </w:r>
      <w:r w:rsidR="007C6F0E" w:rsidRPr="00226829">
        <w:rPr>
          <w:rFonts w:cs="Arial"/>
          <w:bCs/>
          <w:noProof/>
          <w:sz w:val="22"/>
          <w:szCs w:val="22"/>
          <w:lang w:eastAsia="sl-SI"/>
        </w:rPr>
        <w:t>(v nadaljevanju: ARRS</w:t>
      </w:r>
      <w:r w:rsidR="005B3A4C" w:rsidRPr="00226829">
        <w:rPr>
          <w:rFonts w:cs="Arial"/>
          <w:bCs/>
          <w:noProof/>
          <w:sz w:val="22"/>
          <w:szCs w:val="22"/>
          <w:lang w:eastAsia="sl-SI"/>
        </w:rPr>
        <w:t xml:space="preserve">) </w:t>
      </w:r>
      <w:r w:rsidRPr="00226829">
        <w:rPr>
          <w:rFonts w:cs="Arial"/>
          <w:bCs/>
          <w:noProof/>
          <w:sz w:val="22"/>
          <w:szCs w:val="22"/>
          <w:lang w:eastAsia="sl-SI"/>
        </w:rPr>
        <w:t xml:space="preserve">je </w:t>
      </w:r>
      <w:r w:rsidR="00257ABC">
        <w:rPr>
          <w:rFonts w:cs="Arial"/>
          <w:bCs/>
          <w:noProof/>
          <w:sz w:val="22"/>
          <w:szCs w:val="22"/>
          <w:lang w:eastAsia="sl-SI"/>
        </w:rPr>
        <w:t>z dopisoma št. 007-2/2017-11 z dne 12.12.2017 in št. 007-2/2017-16 z dne 18.12.2017</w:t>
      </w:r>
      <w:r w:rsidR="0049073A" w:rsidRPr="00226829">
        <w:rPr>
          <w:rFonts w:cs="Arial"/>
          <w:bCs/>
          <w:noProof/>
          <w:sz w:val="22"/>
          <w:szCs w:val="22"/>
          <w:lang w:eastAsia="sl-SI"/>
        </w:rPr>
        <w:t xml:space="preserve"> </w:t>
      </w:r>
      <w:r w:rsidRPr="00226829">
        <w:rPr>
          <w:rFonts w:cs="Arial"/>
          <w:bCs/>
          <w:noProof/>
          <w:sz w:val="22"/>
          <w:szCs w:val="22"/>
          <w:lang w:eastAsia="sl-SI"/>
        </w:rPr>
        <w:t>na Ministrstvo za</w:t>
      </w:r>
      <w:r w:rsidR="00656A87" w:rsidRPr="00226829">
        <w:rPr>
          <w:rFonts w:cs="Arial"/>
          <w:bCs/>
          <w:noProof/>
          <w:sz w:val="22"/>
          <w:szCs w:val="22"/>
          <w:lang w:eastAsia="sl-SI"/>
        </w:rPr>
        <w:t xml:space="preserve"> izobraževanje, znan</w:t>
      </w:r>
      <w:r w:rsidRPr="00226829">
        <w:rPr>
          <w:rFonts w:cs="Arial"/>
          <w:bCs/>
          <w:noProof/>
          <w:sz w:val="22"/>
          <w:szCs w:val="22"/>
          <w:lang w:eastAsia="sl-SI"/>
        </w:rPr>
        <w:t>o</w:t>
      </w:r>
      <w:r w:rsidR="00656A87" w:rsidRPr="00226829">
        <w:rPr>
          <w:rFonts w:cs="Arial"/>
          <w:bCs/>
          <w:noProof/>
          <w:sz w:val="22"/>
          <w:szCs w:val="22"/>
          <w:lang w:eastAsia="sl-SI"/>
        </w:rPr>
        <w:t>s</w:t>
      </w:r>
      <w:r w:rsidRPr="00226829">
        <w:rPr>
          <w:rFonts w:cs="Arial"/>
          <w:bCs/>
          <w:noProof/>
          <w:sz w:val="22"/>
          <w:szCs w:val="22"/>
          <w:lang w:eastAsia="sl-SI"/>
        </w:rPr>
        <w:t xml:space="preserve">t in šport posredovala predlog </w:t>
      </w:r>
      <w:r w:rsidR="007C6F0E" w:rsidRPr="00226829">
        <w:rPr>
          <w:rFonts w:cs="Arial"/>
          <w:bCs/>
          <w:sz w:val="22"/>
          <w:szCs w:val="22"/>
          <w:lang w:eastAsia="sl-SI"/>
        </w:rPr>
        <w:t>sprememb in dopolnitev u</w:t>
      </w:r>
      <w:r w:rsidRPr="00226829">
        <w:rPr>
          <w:rFonts w:cs="Arial"/>
          <w:bCs/>
          <w:sz w:val="22"/>
          <w:szCs w:val="22"/>
          <w:lang w:eastAsia="sl-SI"/>
        </w:rPr>
        <w:t>redbe</w:t>
      </w:r>
      <w:r w:rsidR="0049073A" w:rsidRPr="00226829">
        <w:rPr>
          <w:rFonts w:cs="Arial"/>
          <w:bCs/>
          <w:sz w:val="22"/>
          <w:szCs w:val="22"/>
          <w:lang w:eastAsia="sl-SI"/>
        </w:rPr>
        <w:t>,</w:t>
      </w:r>
      <w:r w:rsidRPr="00226829">
        <w:rPr>
          <w:rFonts w:cs="Arial"/>
          <w:bCs/>
          <w:sz w:val="22"/>
          <w:szCs w:val="22"/>
          <w:lang w:eastAsia="sl-SI"/>
        </w:rPr>
        <w:t xml:space="preserve"> z zaprosilom za posredovanje v sprejem Vladi Republike Slovenije.</w:t>
      </w:r>
    </w:p>
    <w:p w14:paraId="11BC182C" w14:textId="77777777" w:rsidR="00905167" w:rsidRPr="00226829" w:rsidRDefault="00905167" w:rsidP="00905167">
      <w:pPr>
        <w:jc w:val="both"/>
        <w:rPr>
          <w:sz w:val="22"/>
          <w:szCs w:val="22"/>
        </w:rPr>
      </w:pPr>
    </w:p>
    <w:p w14:paraId="77F7FE53" w14:textId="5B74F6CC" w:rsidR="00905167" w:rsidRPr="00226829" w:rsidRDefault="00905167" w:rsidP="00905167">
      <w:pPr>
        <w:jc w:val="both"/>
        <w:rPr>
          <w:sz w:val="22"/>
          <w:szCs w:val="22"/>
        </w:rPr>
      </w:pPr>
      <w:r w:rsidRPr="00226829">
        <w:rPr>
          <w:sz w:val="22"/>
          <w:szCs w:val="22"/>
        </w:rPr>
        <w:t xml:space="preserve">Predlagane spremembe </w:t>
      </w:r>
      <w:r w:rsidR="00977D6E">
        <w:rPr>
          <w:sz w:val="22"/>
          <w:szCs w:val="22"/>
        </w:rPr>
        <w:t>u</w:t>
      </w:r>
      <w:r w:rsidRPr="00226829">
        <w:rPr>
          <w:sz w:val="22"/>
          <w:szCs w:val="22"/>
        </w:rPr>
        <w:t xml:space="preserve">redbe obsegajo: </w:t>
      </w:r>
    </w:p>
    <w:p w14:paraId="7FE4B065" w14:textId="77777777" w:rsidR="00905167" w:rsidRPr="00226829" w:rsidRDefault="00905167" w:rsidP="00905167">
      <w:pPr>
        <w:jc w:val="both"/>
        <w:rPr>
          <w:sz w:val="22"/>
          <w:szCs w:val="22"/>
        </w:rPr>
      </w:pPr>
    </w:p>
    <w:p w14:paraId="03500D0E" w14:textId="77777777" w:rsidR="00905167" w:rsidRPr="00502B21" w:rsidRDefault="00502B21" w:rsidP="00502B21">
      <w:pPr>
        <w:spacing w:line="240" w:lineRule="auto"/>
        <w:jc w:val="both"/>
        <w:rPr>
          <w:sz w:val="22"/>
          <w:szCs w:val="22"/>
        </w:rPr>
      </w:pPr>
      <w:r>
        <w:rPr>
          <w:sz w:val="22"/>
          <w:szCs w:val="22"/>
        </w:rPr>
        <w:t>1.</w:t>
      </w:r>
      <w:r w:rsidR="00675D70">
        <w:rPr>
          <w:sz w:val="22"/>
          <w:szCs w:val="22"/>
        </w:rPr>
        <w:t xml:space="preserve"> </w:t>
      </w:r>
      <w:r w:rsidR="00905167" w:rsidRPr="00E2343C">
        <w:rPr>
          <w:b/>
          <w:sz w:val="22"/>
          <w:szCs w:val="22"/>
        </w:rPr>
        <w:t>Spremembo besedila v 17., 18. in 19. členu</w:t>
      </w:r>
      <w:r w:rsidR="00E2343C">
        <w:rPr>
          <w:b/>
          <w:sz w:val="22"/>
          <w:szCs w:val="22"/>
        </w:rPr>
        <w:t xml:space="preserve"> u</w:t>
      </w:r>
      <w:r w:rsidR="00905167" w:rsidRPr="00E2343C">
        <w:rPr>
          <w:b/>
          <w:sz w:val="22"/>
          <w:szCs w:val="22"/>
        </w:rPr>
        <w:t>redbe, vezano na izračun povprečne plače za financiranje, zvišanje napredovanj iz dveh na tri razrede</w:t>
      </w:r>
    </w:p>
    <w:p w14:paraId="31117707" w14:textId="77777777" w:rsidR="00905167" w:rsidRPr="00226829" w:rsidRDefault="00905167" w:rsidP="00905167">
      <w:pPr>
        <w:pStyle w:val="Odstavekseznama"/>
        <w:jc w:val="both"/>
        <w:rPr>
          <w:sz w:val="22"/>
          <w:szCs w:val="22"/>
        </w:rPr>
      </w:pPr>
    </w:p>
    <w:p w14:paraId="06101014" w14:textId="77777777" w:rsidR="00905167" w:rsidRPr="00675D70" w:rsidRDefault="00905167" w:rsidP="00675D70">
      <w:pPr>
        <w:jc w:val="both"/>
        <w:rPr>
          <w:sz w:val="22"/>
          <w:szCs w:val="22"/>
        </w:rPr>
      </w:pPr>
      <w:r w:rsidRPr="00675D70">
        <w:rPr>
          <w:sz w:val="22"/>
          <w:szCs w:val="22"/>
        </w:rPr>
        <w:t xml:space="preserve">Pri izračunu povprečne cene ekvivalenta polne zaposlitve se kot kalkulativni element upoštevajo povprečne plače raziskovalcev, vključenih v raziskovalne programe, raziskovalne projekte in infrastrukturne programe. </w:t>
      </w:r>
    </w:p>
    <w:p w14:paraId="31459327" w14:textId="77777777" w:rsidR="00905167" w:rsidRPr="00226829" w:rsidRDefault="00905167" w:rsidP="00905167">
      <w:pPr>
        <w:pStyle w:val="Odstavekseznama"/>
        <w:jc w:val="both"/>
        <w:rPr>
          <w:sz w:val="22"/>
          <w:szCs w:val="22"/>
        </w:rPr>
      </w:pPr>
    </w:p>
    <w:p w14:paraId="552B085F" w14:textId="77777777" w:rsidR="00905167" w:rsidRPr="00675D70" w:rsidRDefault="00905167" w:rsidP="00675D70">
      <w:pPr>
        <w:jc w:val="both"/>
        <w:rPr>
          <w:sz w:val="22"/>
          <w:szCs w:val="22"/>
        </w:rPr>
      </w:pPr>
      <w:r w:rsidRPr="00675D70">
        <w:rPr>
          <w:sz w:val="22"/>
          <w:szCs w:val="22"/>
        </w:rPr>
        <w:t xml:space="preserve">V obstoječi </w:t>
      </w:r>
      <w:r w:rsidR="007C6F0E" w:rsidRPr="00675D70">
        <w:rPr>
          <w:sz w:val="22"/>
          <w:szCs w:val="22"/>
        </w:rPr>
        <w:t>u</w:t>
      </w:r>
      <w:r w:rsidRPr="00675D70">
        <w:rPr>
          <w:sz w:val="22"/>
          <w:szCs w:val="22"/>
        </w:rPr>
        <w:t xml:space="preserve">redbi je določeno, da se pri izračunu povprečne plače za financiranje v tekočem letu upošteva struktura izvajalcev raziskovalnih programov, raziskovalnih projektov in infrastrukturnih programov v preteklem letu. V izračunu se upošteva naziv raziskovalcev in napredovanje za dva razreda v okviru naziva, dovoljen odstotek mase za izplačilo delovne uspešnosti in napredovanj, ki velja za zaposlene v javnem sektorju, ter povprečno delovno dobo raziskovalcev, vključenih v raziskovalne programe, raziskovalne projekte in infrastrukturne programe. </w:t>
      </w:r>
    </w:p>
    <w:p w14:paraId="6EED101B" w14:textId="77777777" w:rsidR="00905167" w:rsidRPr="00226829" w:rsidRDefault="00905167" w:rsidP="00905167">
      <w:pPr>
        <w:pStyle w:val="Odstavekseznama"/>
        <w:jc w:val="both"/>
        <w:rPr>
          <w:sz w:val="22"/>
          <w:szCs w:val="22"/>
        </w:rPr>
      </w:pPr>
    </w:p>
    <w:p w14:paraId="178FD5B8" w14:textId="77777777" w:rsidR="00905167" w:rsidRPr="00675D70" w:rsidRDefault="00905167" w:rsidP="00675D70">
      <w:pPr>
        <w:jc w:val="both"/>
        <w:rPr>
          <w:sz w:val="22"/>
          <w:szCs w:val="22"/>
        </w:rPr>
      </w:pPr>
      <w:r w:rsidRPr="00675D70">
        <w:rPr>
          <w:sz w:val="22"/>
          <w:szCs w:val="22"/>
        </w:rPr>
        <w:t xml:space="preserve">Pogoji, kvalitativni in  kvantitativni kazalniki ter merila in postopek za izvolitev raziskovalcev v raziskovalne nazive v raziskovalnih organizacijah so določeni v Pravilniku </w:t>
      </w:r>
      <w:r w:rsidR="007C6F0E" w:rsidRPr="00675D70">
        <w:rPr>
          <w:sz w:val="22"/>
          <w:szCs w:val="22"/>
        </w:rPr>
        <w:t xml:space="preserve">(ARRS) </w:t>
      </w:r>
      <w:r w:rsidRPr="00675D70">
        <w:rPr>
          <w:sz w:val="22"/>
          <w:szCs w:val="22"/>
        </w:rPr>
        <w:t xml:space="preserve">o raziskovalnih nazivih (Uradni list RS, št. 126/08, 41/09, 55/11, 80/12, 4/13, 5/17 in 31/17). </w:t>
      </w:r>
    </w:p>
    <w:p w14:paraId="0406BBB4" w14:textId="77777777" w:rsidR="00905167" w:rsidRPr="00226829" w:rsidRDefault="00905167" w:rsidP="00905167">
      <w:pPr>
        <w:pStyle w:val="Odstavekseznama"/>
        <w:jc w:val="both"/>
        <w:rPr>
          <w:sz w:val="22"/>
          <w:szCs w:val="22"/>
        </w:rPr>
      </w:pPr>
    </w:p>
    <w:p w14:paraId="115BA34A" w14:textId="77777777" w:rsidR="00905167" w:rsidRPr="00675D70" w:rsidRDefault="007C6F0E" w:rsidP="00675D70">
      <w:pPr>
        <w:jc w:val="both"/>
        <w:rPr>
          <w:sz w:val="22"/>
          <w:szCs w:val="22"/>
        </w:rPr>
      </w:pPr>
      <w:r w:rsidRPr="00675D70">
        <w:rPr>
          <w:sz w:val="22"/>
          <w:szCs w:val="22"/>
        </w:rPr>
        <w:t>ARRS</w:t>
      </w:r>
      <w:r w:rsidR="00905167" w:rsidRPr="00675D70">
        <w:rPr>
          <w:sz w:val="22"/>
          <w:szCs w:val="22"/>
        </w:rPr>
        <w:t xml:space="preserve"> na podlagi podatkov o dodeljenih raziskovalnih nazivih ter z upoštevanjem podatkov o delovnih mestih in osnovnih plačnih razredih plačne skupine H (raziskovalna dejavnost) in delno plačne skupine D (šifri delovnega mesta D010001 in D0190001) iz Kataloga funkcij, delovnih mest in nazivov izračuna povprečne plače</w:t>
      </w:r>
      <w:r w:rsidRPr="00675D70">
        <w:rPr>
          <w:sz w:val="22"/>
          <w:szCs w:val="22"/>
        </w:rPr>
        <w:t xml:space="preserve"> tako, da skladno z u</w:t>
      </w:r>
      <w:r w:rsidR="00905167" w:rsidRPr="00675D70">
        <w:rPr>
          <w:sz w:val="22"/>
          <w:szCs w:val="22"/>
        </w:rPr>
        <w:t xml:space="preserve">redbo osnovni plačni razred posameznega delovnega mesta poveča za dva razreda. </w:t>
      </w:r>
      <w:r w:rsidRPr="00675D70">
        <w:rPr>
          <w:sz w:val="22"/>
          <w:szCs w:val="22"/>
        </w:rPr>
        <w:t>ARRS</w:t>
      </w:r>
      <w:r w:rsidR="00905167" w:rsidRPr="00675D70">
        <w:rPr>
          <w:sz w:val="22"/>
          <w:szCs w:val="22"/>
        </w:rPr>
        <w:t xml:space="preserve"> je v mesecu oktobru </w:t>
      </w:r>
      <w:r w:rsidR="00905167" w:rsidRPr="00675D70">
        <w:rPr>
          <w:sz w:val="22"/>
          <w:szCs w:val="22"/>
        </w:rPr>
        <w:lastRenderedPageBreak/>
        <w:t xml:space="preserve">Ministrstvo za javno upravo zaprosila za posredovanje uradnih podatkov o dejanskih plačilnih razredih zaposlenih v raziskovalni dejavnosti in visokošolskem sektorju. Posredovane podatke </w:t>
      </w:r>
      <w:r w:rsidRPr="00675D70">
        <w:rPr>
          <w:sz w:val="22"/>
          <w:szCs w:val="22"/>
        </w:rPr>
        <w:t>je ARRS analizirala in ugotovila</w:t>
      </w:r>
      <w:r w:rsidR="00905167" w:rsidRPr="00675D70">
        <w:rPr>
          <w:sz w:val="22"/>
          <w:szCs w:val="22"/>
        </w:rPr>
        <w:t xml:space="preserve">, da bi bilo povečanje osnovnih plačnih razredov za tri razrede glede na osnovi razred, bližje dejanskemu povprečnemu številu napredovanj pri zaposlenih v raziskovalni dejavnosti. </w:t>
      </w:r>
    </w:p>
    <w:p w14:paraId="0393F885" w14:textId="77777777" w:rsidR="00905167" w:rsidRPr="00226829" w:rsidRDefault="00905167" w:rsidP="00905167">
      <w:pPr>
        <w:pStyle w:val="Odstavekseznama"/>
        <w:jc w:val="both"/>
        <w:rPr>
          <w:sz w:val="22"/>
          <w:szCs w:val="22"/>
        </w:rPr>
      </w:pPr>
    </w:p>
    <w:p w14:paraId="5EB1C75A" w14:textId="77777777" w:rsidR="00905167" w:rsidRPr="00675D70" w:rsidRDefault="00905167" w:rsidP="00675D70">
      <w:pPr>
        <w:jc w:val="both"/>
        <w:rPr>
          <w:sz w:val="22"/>
          <w:szCs w:val="22"/>
        </w:rPr>
      </w:pPr>
      <w:r w:rsidRPr="00675D70">
        <w:rPr>
          <w:sz w:val="22"/>
          <w:szCs w:val="22"/>
        </w:rPr>
        <w:t>Finančni učinek predlagane spremembe Uredbe v členih 17., 18. in 19. je ocenjen na 2.107.000 evrov. Izračun finančnih posledic spremembe temelji na sistemu izračuna povprečne plače v ceni ekvivalenta po</w:t>
      </w:r>
      <w:r w:rsidR="007C6F0E" w:rsidRPr="00675D70">
        <w:rPr>
          <w:sz w:val="22"/>
          <w:szCs w:val="22"/>
        </w:rPr>
        <w:t>lne zaposlitve. Pri izračunu je ARRS izhajala</w:t>
      </w:r>
      <w:r w:rsidRPr="00675D70">
        <w:rPr>
          <w:sz w:val="22"/>
          <w:szCs w:val="22"/>
        </w:rPr>
        <w:t xml:space="preserve"> iz dejanskih podatkov o nazivih in obsegih raziskovalcev, vključenih v potekajoče raziskovalne programe, raziskovalne projekte in infrastrukturne projekte.  </w:t>
      </w:r>
    </w:p>
    <w:p w14:paraId="6539BB02" w14:textId="77777777" w:rsidR="00905167" w:rsidRPr="00226829" w:rsidRDefault="00905167" w:rsidP="00905167">
      <w:pPr>
        <w:pStyle w:val="Odstavekseznama"/>
        <w:jc w:val="both"/>
        <w:rPr>
          <w:sz w:val="22"/>
          <w:szCs w:val="22"/>
        </w:rPr>
      </w:pPr>
    </w:p>
    <w:p w14:paraId="72C82A78" w14:textId="77777777" w:rsidR="00905167" w:rsidRPr="00226829" w:rsidRDefault="00905167" w:rsidP="00905167">
      <w:pPr>
        <w:pStyle w:val="Odstavekseznama"/>
        <w:jc w:val="both"/>
        <w:rPr>
          <w:b/>
          <w:sz w:val="22"/>
          <w:szCs w:val="22"/>
        </w:rPr>
      </w:pPr>
      <w:r w:rsidRPr="00226829">
        <w:rPr>
          <w:b/>
          <w:sz w:val="22"/>
          <w:szCs w:val="22"/>
        </w:rPr>
        <w:t xml:space="preserve"> </w:t>
      </w:r>
    </w:p>
    <w:p w14:paraId="04122945" w14:textId="77777777" w:rsidR="00905167" w:rsidRPr="00675D70" w:rsidRDefault="00675D70" w:rsidP="00675D70">
      <w:pPr>
        <w:spacing w:line="240" w:lineRule="auto"/>
        <w:jc w:val="both"/>
        <w:rPr>
          <w:sz w:val="22"/>
          <w:szCs w:val="22"/>
        </w:rPr>
      </w:pPr>
      <w:r>
        <w:rPr>
          <w:sz w:val="22"/>
          <w:szCs w:val="22"/>
        </w:rPr>
        <w:t xml:space="preserve">2. </w:t>
      </w:r>
      <w:r w:rsidR="00905167" w:rsidRPr="00E2343C">
        <w:rPr>
          <w:b/>
          <w:sz w:val="22"/>
          <w:szCs w:val="22"/>
        </w:rPr>
        <w:t>Zvišanje števila točk pri elementu cene za materialne stroške in storitve ter amortizacijo ter skupnih obračunskih točk</w:t>
      </w:r>
    </w:p>
    <w:p w14:paraId="47C5F04B" w14:textId="77777777" w:rsidR="00905167" w:rsidRPr="00226829" w:rsidRDefault="00905167" w:rsidP="00905167">
      <w:pPr>
        <w:pStyle w:val="Odstavekseznama"/>
        <w:jc w:val="both"/>
        <w:rPr>
          <w:sz w:val="22"/>
          <w:szCs w:val="22"/>
          <w:u w:val="single"/>
        </w:rPr>
      </w:pPr>
    </w:p>
    <w:p w14:paraId="0FA037E1" w14:textId="77777777" w:rsidR="00905167" w:rsidRPr="00675D70" w:rsidRDefault="00905167" w:rsidP="00675D70">
      <w:pPr>
        <w:jc w:val="both"/>
        <w:rPr>
          <w:sz w:val="22"/>
          <w:szCs w:val="22"/>
        </w:rPr>
      </w:pPr>
      <w:r w:rsidRPr="00675D70">
        <w:rPr>
          <w:sz w:val="22"/>
          <w:szCs w:val="22"/>
        </w:rPr>
        <w:t xml:space="preserve">Cena ekvivalenta polne zaposlitve je sestavljena iz  povprečne plače, pripadajočih prispevkov za socialno varnost in stroškov materiala in storitev (materialni stroški) ter amortizacije, torej iz vseh neposrednih stroškov, ki nastanejo pri izvajanju raziskovalne dejavnosti. Višina sredstev za materialne stroške in amortizacijo po </w:t>
      </w:r>
      <w:r w:rsidR="007C6F0E" w:rsidRPr="00675D70">
        <w:rPr>
          <w:sz w:val="22"/>
          <w:szCs w:val="22"/>
        </w:rPr>
        <w:t>posamezni cenovni kategoriji se</w:t>
      </w:r>
      <w:r w:rsidRPr="00675D70">
        <w:rPr>
          <w:sz w:val="22"/>
          <w:szCs w:val="22"/>
        </w:rPr>
        <w:t xml:space="preserve"> izračuna na pod</w:t>
      </w:r>
      <w:r w:rsidR="007C6F0E" w:rsidRPr="00675D70">
        <w:rPr>
          <w:sz w:val="22"/>
          <w:szCs w:val="22"/>
        </w:rPr>
        <w:t>lagi števila točk iz 27. člena u</w:t>
      </w:r>
      <w:r w:rsidRPr="00675D70">
        <w:rPr>
          <w:sz w:val="22"/>
          <w:szCs w:val="22"/>
        </w:rPr>
        <w:t xml:space="preserve">redbe. Zaradi ohranitev razmerji med vrstami stroškov </w:t>
      </w:r>
      <w:r w:rsidR="007C6F0E" w:rsidRPr="00675D70">
        <w:rPr>
          <w:sz w:val="22"/>
          <w:szCs w:val="22"/>
        </w:rPr>
        <w:t>ARRS predlaga</w:t>
      </w:r>
      <w:r w:rsidRPr="00675D70">
        <w:rPr>
          <w:sz w:val="22"/>
          <w:szCs w:val="22"/>
        </w:rPr>
        <w:t xml:space="preserve">, da se število točk pri posamezni cenovni kategoriji pri materialnih stroških in stroških amortizacije poveča za 4 odstotke (kolikor znaša odstotek učinka spremembe izračuna povprečne plače, ki je obrazložen v prejšnji točki). Zaradi učinkov varčevalnih ukrepov v letu 2012 se je pri potekajočih raziskovalnih programih in projektih, ki so bili skladno z </w:t>
      </w:r>
      <w:r w:rsidR="00E03984" w:rsidRPr="00675D70">
        <w:rPr>
          <w:sz w:val="22"/>
          <w:szCs w:val="22"/>
        </w:rPr>
        <w:t>u</w:t>
      </w:r>
      <w:r w:rsidRPr="00675D70">
        <w:rPr>
          <w:sz w:val="22"/>
          <w:szCs w:val="22"/>
        </w:rPr>
        <w:t xml:space="preserve">redbo razvrščeni v cenovne kategorije, višina sofinanciranja znižala za en cenovni razred.  </w:t>
      </w:r>
    </w:p>
    <w:p w14:paraId="108C62EC" w14:textId="77777777" w:rsidR="00905167" w:rsidRPr="00226829" w:rsidRDefault="00905167" w:rsidP="00905167">
      <w:pPr>
        <w:pStyle w:val="Odstavekseznama"/>
        <w:jc w:val="both"/>
        <w:rPr>
          <w:sz w:val="22"/>
          <w:szCs w:val="22"/>
        </w:rPr>
      </w:pPr>
    </w:p>
    <w:p w14:paraId="74BBA357" w14:textId="77777777" w:rsidR="00905167" w:rsidRPr="00675D70" w:rsidRDefault="00905167" w:rsidP="00675D70">
      <w:pPr>
        <w:jc w:val="both"/>
        <w:rPr>
          <w:sz w:val="22"/>
          <w:szCs w:val="22"/>
        </w:rPr>
      </w:pPr>
      <w:r w:rsidRPr="00675D70">
        <w:rPr>
          <w:sz w:val="22"/>
          <w:szCs w:val="22"/>
        </w:rPr>
        <w:t>Finanč</w:t>
      </w:r>
      <w:r w:rsidR="00707DA3" w:rsidRPr="00675D70">
        <w:rPr>
          <w:sz w:val="22"/>
          <w:szCs w:val="22"/>
        </w:rPr>
        <w:t>ni učinek predlagane spremembe uredbe v 27. členu</w:t>
      </w:r>
      <w:r w:rsidRPr="00675D70">
        <w:rPr>
          <w:sz w:val="22"/>
          <w:szCs w:val="22"/>
        </w:rPr>
        <w:t xml:space="preserve"> je ocenjen na 1.366.000 evrov. Izračun finančnih posledic spremembe temelji na sistemu izračuna elementov cene ekvivalenta polne zaposlitve. Pri izračunu </w:t>
      </w:r>
      <w:r w:rsidR="00707DA3" w:rsidRPr="00675D70">
        <w:rPr>
          <w:sz w:val="22"/>
          <w:szCs w:val="22"/>
        </w:rPr>
        <w:t>je ARRS izhajala</w:t>
      </w:r>
      <w:r w:rsidRPr="00675D70">
        <w:rPr>
          <w:sz w:val="22"/>
          <w:szCs w:val="22"/>
        </w:rPr>
        <w:t xml:space="preserve"> iz dejanskih podatkov o obsegih raziskovalcev, vključenih v potekajoče raziskovalne programe, raziskovalne projekte in infrastrukturne projekte.  </w:t>
      </w:r>
    </w:p>
    <w:p w14:paraId="5D7635DE" w14:textId="77777777" w:rsidR="00905167" w:rsidRPr="00226829" w:rsidRDefault="00905167" w:rsidP="00905167">
      <w:pPr>
        <w:pStyle w:val="Odstavekseznama"/>
        <w:jc w:val="both"/>
        <w:rPr>
          <w:sz w:val="22"/>
          <w:szCs w:val="22"/>
        </w:rPr>
      </w:pPr>
    </w:p>
    <w:p w14:paraId="1AFD69D5" w14:textId="77777777" w:rsidR="00905167" w:rsidRPr="00226829" w:rsidRDefault="00905167" w:rsidP="00905167">
      <w:pPr>
        <w:jc w:val="both"/>
        <w:rPr>
          <w:sz w:val="22"/>
          <w:szCs w:val="22"/>
        </w:rPr>
      </w:pPr>
      <w:r w:rsidRPr="00226829">
        <w:rPr>
          <w:sz w:val="22"/>
          <w:szCs w:val="22"/>
        </w:rPr>
        <w:t>Raziskovalne organizacije že dalj časa opozarjajo, da povprečna cena ekvivalenta polne zaposlitve ne zadošča za pokritje vseh stroškov, ki nastanejo pri izvajanju raziskovalne dejavnosti. S</w:t>
      </w:r>
      <w:r w:rsidR="00707DA3" w:rsidRPr="00226829">
        <w:rPr>
          <w:sz w:val="22"/>
          <w:szCs w:val="22"/>
        </w:rPr>
        <w:t xml:space="preserve"> predlagano spremembo u</w:t>
      </w:r>
      <w:r w:rsidRPr="00226829">
        <w:rPr>
          <w:sz w:val="22"/>
          <w:szCs w:val="22"/>
        </w:rPr>
        <w:t xml:space="preserve">redbe bi raziskovalnim organizacijam zagotovili dodatna sredstva za pokritje stroškov izvajanja raziskovalne dejavnosti in omogočili boljše pogoje za delovanje in s tem boljše rezultate.  Skupni finančni učinek predlaganih sprememb je ocenjen na 3.473.000 evrov. Povečanje cene ekvivalenta polne zaposlitve je del predvidenih ukrepov, vključenih v zvišanje sredstev za izvajanje raziskovalne dejavnosti za leto 2018 (glede na leto 2017). Sredstva za ta namen so zagotovljena v državnem proračunu za leto 2018.  </w:t>
      </w:r>
    </w:p>
    <w:p w14:paraId="06D1BE3D" w14:textId="77777777" w:rsidR="00905167" w:rsidRPr="00226829" w:rsidRDefault="00905167" w:rsidP="00C35229">
      <w:pPr>
        <w:shd w:val="clear" w:color="auto" w:fill="FFFFFF"/>
        <w:rPr>
          <w:bCs/>
          <w:color w:val="000000"/>
          <w:sz w:val="22"/>
          <w:szCs w:val="22"/>
        </w:rPr>
      </w:pPr>
    </w:p>
    <w:p w14:paraId="3D4780C5" w14:textId="4CDC7B57" w:rsidR="003A02E4" w:rsidRPr="00226829" w:rsidRDefault="00E2343C" w:rsidP="00C35229">
      <w:pPr>
        <w:shd w:val="clear" w:color="auto" w:fill="FFFFFF"/>
        <w:spacing w:line="250" w:lineRule="exact"/>
        <w:rPr>
          <w:sz w:val="22"/>
          <w:szCs w:val="22"/>
        </w:rPr>
      </w:pPr>
      <w:r>
        <w:rPr>
          <w:bCs/>
          <w:color w:val="000000"/>
          <w:sz w:val="22"/>
          <w:szCs w:val="22"/>
        </w:rPr>
        <w:t xml:space="preserve">3. </w:t>
      </w:r>
      <w:r w:rsidR="003A02E4" w:rsidRPr="00226829">
        <w:rPr>
          <w:color w:val="000000"/>
          <w:spacing w:val="-1"/>
          <w:sz w:val="22"/>
          <w:szCs w:val="22"/>
        </w:rPr>
        <w:t>Končna določba določa začetek veljavnosti</w:t>
      </w:r>
      <w:r w:rsidR="004759C6" w:rsidRPr="00226829">
        <w:rPr>
          <w:color w:val="000000"/>
          <w:spacing w:val="-1"/>
          <w:sz w:val="22"/>
          <w:szCs w:val="22"/>
        </w:rPr>
        <w:t xml:space="preserve"> uredbe</w:t>
      </w:r>
      <w:r w:rsidR="003A02E4" w:rsidRPr="00226829">
        <w:rPr>
          <w:color w:val="000000"/>
          <w:spacing w:val="-1"/>
          <w:sz w:val="22"/>
          <w:szCs w:val="22"/>
        </w:rPr>
        <w:t>.</w:t>
      </w:r>
    </w:p>
    <w:p w14:paraId="7B23CD0B" w14:textId="77777777" w:rsidR="00203C69" w:rsidRPr="00226829" w:rsidRDefault="00203C69" w:rsidP="00203C69">
      <w:pPr>
        <w:spacing w:before="240" w:line="240" w:lineRule="auto"/>
        <w:jc w:val="both"/>
        <w:rPr>
          <w:rFonts w:cs="Arial"/>
          <w:bCs/>
          <w:noProof/>
          <w:sz w:val="22"/>
          <w:szCs w:val="22"/>
          <w:lang w:eastAsia="sl-SI"/>
        </w:rPr>
      </w:pPr>
    </w:p>
    <w:sectPr w:rsidR="00203C69" w:rsidRPr="00226829" w:rsidSect="00994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526E7" w14:textId="77777777" w:rsidR="00B50DB9" w:rsidRDefault="00B50DB9" w:rsidP="0058757C">
      <w:pPr>
        <w:spacing w:line="240" w:lineRule="auto"/>
      </w:pPr>
      <w:r>
        <w:separator/>
      </w:r>
    </w:p>
  </w:endnote>
  <w:endnote w:type="continuationSeparator" w:id="0">
    <w:p w14:paraId="41680F20" w14:textId="77777777" w:rsidR="00B50DB9" w:rsidRDefault="00B50DB9" w:rsidP="0058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07069" w14:textId="77777777" w:rsidR="00B50DB9" w:rsidRDefault="00B50DB9" w:rsidP="0058757C">
      <w:pPr>
        <w:spacing w:line="240" w:lineRule="auto"/>
      </w:pPr>
      <w:r>
        <w:separator/>
      </w:r>
    </w:p>
  </w:footnote>
  <w:footnote w:type="continuationSeparator" w:id="0">
    <w:p w14:paraId="54385DAF" w14:textId="77777777" w:rsidR="00B50DB9" w:rsidRDefault="00B50DB9" w:rsidP="005875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80"/>
    <w:multiLevelType w:val="hybridMultilevel"/>
    <w:tmpl w:val="9A5EAB8A"/>
    <w:lvl w:ilvl="0" w:tplc="17B609C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6B1914"/>
    <w:multiLevelType w:val="hybridMultilevel"/>
    <w:tmpl w:val="30385D6E"/>
    <w:lvl w:ilvl="0" w:tplc="E154175A">
      <w:start w:val="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2" w15:restartNumberingAfterBreak="0">
    <w:nsid w:val="06495436"/>
    <w:multiLevelType w:val="hybridMultilevel"/>
    <w:tmpl w:val="CC28B51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5A35516"/>
    <w:multiLevelType w:val="hybridMultilevel"/>
    <w:tmpl w:val="EE62B00C"/>
    <w:lvl w:ilvl="0" w:tplc="5E5A258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150D71"/>
    <w:multiLevelType w:val="hybridMultilevel"/>
    <w:tmpl w:val="934088EA"/>
    <w:lvl w:ilvl="0" w:tplc="965242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5305FE"/>
    <w:multiLevelType w:val="hybridMultilevel"/>
    <w:tmpl w:val="D1BEF20C"/>
    <w:lvl w:ilvl="0" w:tplc="DC38CCFE">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B294623"/>
    <w:multiLevelType w:val="hybridMultilevel"/>
    <w:tmpl w:val="33D26F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C071548"/>
    <w:multiLevelType w:val="hybridMultilevel"/>
    <w:tmpl w:val="493AA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B9243C"/>
    <w:multiLevelType w:val="hybridMultilevel"/>
    <w:tmpl w:val="7CD8CFDE"/>
    <w:lvl w:ilvl="0" w:tplc="A85C58BC">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4CF065C"/>
    <w:multiLevelType w:val="hybridMultilevel"/>
    <w:tmpl w:val="832EEE12"/>
    <w:lvl w:ilvl="0" w:tplc="04240001">
      <w:start w:val="1"/>
      <w:numFmt w:val="bullet"/>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51335BA7"/>
    <w:multiLevelType w:val="hybridMultilevel"/>
    <w:tmpl w:val="C17ADD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56C47FD"/>
    <w:multiLevelType w:val="hybridMultilevel"/>
    <w:tmpl w:val="5576E4E0"/>
    <w:lvl w:ilvl="0" w:tplc="B86217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6648CC"/>
    <w:multiLevelType w:val="hybridMultilevel"/>
    <w:tmpl w:val="DA18718C"/>
    <w:lvl w:ilvl="0" w:tplc="9F9CB72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762995"/>
    <w:multiLevelType w:val="hybridMultilevel"/>
    <w:tmpl w:val="C264EEAA"/>
    <w:lvl w:ilvl="0" w:tplc="73423806">
      <w:start w:val="1"/>
      <w:numFmt w:val="decimal"/>
      <w:lvlText w:val="%1."/>
      <w:lvlJc w:val="left"/>
      <w:pPr>
        <w:ind w:left="2520" w:hanging="360"/>
      </w:pPr>
      <w:rPr>
        <w:b/>
      </w:r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20" w15:restartNumberingAfterBreak="0">
    <w:nsid w:val="5FCB31E9"/>
    <w:multiLevelType w:val="hybridMultilevel"/>
    <w:tmpl w:val="3D7E88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2094904"/>
    <w:multiLevelType w:val="hybridMultilevel"/>
    <w:tmpl w:val="7D6E51B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7141CF"/>
    <w:multiLevelType w:val="hybridMultilevel"/>
    <w:tmpl w:val="DB168628"/>
    <w:lvl w:ilvl="0" w:tplc="399CA0CA">
      <w:start w:val="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23" w15:restartNumberingAfterBreak="0">
    <w:nsid w:val="64525C97"/>
    <w:multiLevelType w:val="hybridMultilevel"/>
    <w:tmpl w:val="1F02F3E6"/>
    <w:lvl w:ilvl="0" w:tplc="8F2AB13E">
      <w:start w:val="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122840"/>
    <w:multiLevelType w:val="hybridMultilevel"/>
    <w:tmpl w:val="3B3A822E"/>
    <w:lvl w:ilvl="0" w:tplc="2DCC3B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394C7D"/>
    <w:multiLevelType w:val="hybridMultilevel"/>
    <w:tmpl w:val="143EEFD0"/>
    <w:lvl w:ilvl="0" w:tplc="021E83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1"/>
  </w:num>
  <w:num w:numId="4">
    <w:abstractNumId w:val="18"/>
  </w:num>
  <w:num w:numId="5">
    <w:abstractNumId w:val="24"/>
  </w:num>
  <w:num w:numId="6">
    <w:abstractNumId w:val="27"/>
  </w:num>
  <w:num w:numId="7">
    <w:abstractNumId w:val="13"/>
  </w:num>
  <w:num w:numId="8">
    <w:abstractNumId w:val="7"/>
  </w:num>
  <w:num w:numId="9">
    <w:abstractNumId w:val="8"/>
  </w:num>
  <w:num w:numId="10">
    <w:abstractNumId w:val="4"/>
  </w:num>
  <w:num w:numId="11">
    <w:abstractNumId w:val="25"/>
  </w:num>
  <w:num w:numId="12">
    <w:abstractNumId w:val="26"/>
  </w:num>
  <w:num w:numId="13">
    <w:abstractNumId w:val="16"/>
  </w:num>
  <w:num w:numId="14">
    <w:abstractNumId w:val="0"/>
  </w:num>
  <w:num w:numId="15">
    <w:abstractNumId w:val="23"/>
  </w:num>
  <w:num w:numId="16">
    <w:abstractNumId w:val="22"/>
  </w:num>
  <w:num w:numId="17">
    <w:abstractNumId w:val="1"/>
  </w:num>
  <w:num w:numId="18">
    <w:abstractNumId w:val="3"/>
  </w:num>
  <w:num w:numId="19">
    <w:abstractNumId w:val="17"/>
  </w:num>
  <w:num w:numId="20">
    <w:abstractNumId w:val="11"/>
  </w:num>
  <w:num w:numId="21">
    <w:abstractNumId w:val="5"/>
  </w:num>
  <w:num w:numId="22">
    <w:abstractNumId w:val="20"/>
  </w:num>
  <w:num w:numId="23">
    <w:abstractNumId w:val="2"/>
  </w:num>
  <w:num w:numId="24">
    <w:abstractNumId w:val="14"/>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D0"/>
    <w:rsid w:val="00004461"/>
    <w:rsid w:val="00004A93"/>
    <w:rsid w:val="00012962"/>
    <w:rsid w:val="000152CA"/>
    <w:rsid w:val="00036DA6"/>
    <w:rsid w:val="0004027D"/>
    <w:rsid w:val="000517F7"/>
    <w:rsid w:val="000522C1"/>
    <w:rsid w:val="00060F58"/>
    <w:rsid w:val="00062972"/>
    <w:rsid w:val="00076D6E"/>
    <w:rsid w:val="000818CD"/>
    <w:rsid w:val="00092849"/>
    <w:rsid w:val="000A314D"/>
    <w:rsid w:val="000B3035"/>
    <w:rsid w:val="000B5F44"/>
    <w:rsid w:val="000C170C"/>
    <w:rsid w:val="000C7386"/>
    <w:rsid w:val="000D6C11"/>
    <w:rsid w:val="000E2A28"/>
    <w:rsid w:val="000E665B"/>
    <w:rsid w:val="00112D62"/>
    <w:rsid w:val="0011473F"/>
    <w:rsid w:val="00116B5D"/>
    <w:rsid w:val="00123B29"/>
    <w:rsid w:val="00123CF6"/>
    <w:rsid w:val="00133189"/>
    <w:rsid w:val="00135623"/>
    <w:rsid w:val="00172851"/>
    <w:rsid w:val="00180B7C"/>
    <w:rsid w:val="00180FC9"/>
    <w:rsid w:val="001811A5"/>
    <w:rsid w:val="00181EE1"/>
    <w:rsid w:val="00190732"/>
    <w:rsid w:val="00194499"/>
    <w:rsid w:val="001B197E"/>
    <w:rsid w:val="001C14B7"/>
    <w:rsid w:val="001C2F73"/>
    <w:rsid w:val="001C7697"/>
    <w:rsid w:val="001F3D79"/>
    <w:rsid w:val="00203C69"/>
    <w:rsid w:val="00211BBD"/>
    <w:rsid w:val="0021227A"/>
    <w:rsid w:val="00226829"/>
    <w:rsid w:val="00226917"/>
    <w:rsid w:val="00246305"/>
    <w:rsid w:val="00252B8E"/>
    <w:rsid w:val="00256164"/>
    <w:rsid w:val="00257ABC"/>
    <w:rsid w:val="00281D84"/>
    <w:rsid w:val="00291126"/>
    <w:rsid w:val="002967A4"/>
    <w:rsid w:val="00297E99"/>
    <w:rsid w:val="002A6F05"/>
    <w:rsid w:val="002B773C"/>
    <w:rsid w:val="002C36E4"/>
    <w:rsid w:val="002F1974"/>
    <w:rsid w:val="002F71E3"/>
    <w:rsid w:val="00302E9B"/>
    <w:rsid w:val="00304F07"/>
    <w:rsid w:val="00342525"/>
    <w:rsid w:val="00342EB6"/>
    <w:rsid w:val="0034301A"/>
    <w:rsid w:val="00344B5D"/>
    <w:rsid w:val="003461DC"/>
    <w:rsid w:val="003532B6"/>
    <w:rsid w:val="0035371D"/>
    <w:rsid w:val="003543E7"/>
    <w:rsid w:val="003633F9"/>
    <w:rsid w:val="00370AAA"/>
    <w:rsid w:val="00373A2D"/>
    <w:rsid w:val="00374D9A"/>
    <w:rsid w:val="00380DF7"/>
    <w:rsid w:val="00386D67"/>
    <w:rsid w:val="003A02E4"/>
    <w:rsid w:val="003A0C32"/>
    <w:rsid w:val="003A224E"/>
    <w:rsid w:val="003A32AF"/>
    <w:rsid w:val="003B5B22"/>
    <w:rsid w:val="003E0E0D"/>
    <w:rsid w:val="003E67A7"/>
    <w:rsid w:val="003E6FD6"/>
    <w:rsid w:val="00401326"/>
    <w:rsid w:val="00413A04"/>
    <w:rsid w:val="004145DF"/>
    <w:rsid w:val="00414871"/>
    <w:rsid w:val="00451BF3"/>
    <w:rsid w:val="004542C1"/>
    <w:rsid w:val="00454FEB"/>
    <w:rsid w:val="00457292"/>
    <w:rsid w:val="00461045"/>
    <w:rsid w:val="004610C7"/>
    <w:rsid w:val="004635F5"/>
    <w:rsid w:val="00465180"/>
    <w:rsid w:val="004759C6"/>
    <w:rsid w:val="00480ADA"/>
    <w:rsid w:val="004842EF"/>
    <w:rsid w:val="0049073A"/>
    <w:rsid w:val="004D18CF"/>
    <w:rsid w:val="004D270F"/>
    <w:rsid w:val="004D4199"/>
    <w:rsid w:val="004E6D7A"/>
    <w:rsid w:val="004F1627"/>
    <w:rsid w:val="00502B21"/>
    <w:rsid w:val="00507321"/>
    <w:rsid w:val="00511614"/>
    <w:rsid w:val="0051600C"/>
    <w:rsid w:val="005166D3"/>
    <w:rsid w:val="005200A0"/>
    <w:rsid w:val="00540142"/>
    <w:rsid w:val="005774A8"/>
    <w:rsid w:val="0058757C"/>
    <w:rsid w:val="005B3A4C"/>
    <w:rsid w:val="005B3FA0"/>
    <w:rsid w:val="005D764F"/>
    <w:rsid w:val="00601D45"/>
    <w:rsid w:val="00640D32"/>
    <w:rsid w:val="00656A87"/>
    <w:rsid w:val="0066038E"/>
    <w:rsid w:val="006648D3"/>
    <w:rsid w:val="00666AB0"/>
    <w:rsid w:val="0067465D"/>
    <w:rsid w:val="00675D70"/>
    <w:rsid w:val="00677150"/>
    <w:rsid w:val="00684E0A"/>
    <w:rsid w:val="00696AE9"/>
    <w:rsid w:val="006A18AE"/>
    <w:rsid w:val="006B40D0"/>
    <w:rsid w:val="006B414D"/>
    <w:rsid w:val="006B68A6"/>
    <w:rsid w:val="006B69FE"/>
    <w:rsid w:val="006C00BC"/>
    <w:rsid w:val="006D543C"/>
    <w:rsid w:val="006F4D73"/>
    <w:rsid w:val="00707DA3"/>
    <w:rsid w:val="00720F73"/>
    <w:rsid w:val="00723A0F"/>
    <w:rsid w:val="00731E9A"/>
    <w:rsid w:val="00736C7F"/>
    <w:rsid w:val="00741772"/>
    <w:rsid w:val="00742275"/>
    <w:rsid w:val="00746F98"/>
    <w:rsid w:val="007640DE"/>
    <w:rsid w:val="007822AB"/>
    <w:rsid w:val="00790371"/>
    <w:rsid w:val="007923B0"/>
    <w:rsid w:val="007A2932"/>
    <w:rsid w:val="007C28FA"/>
    <w:rsid w:val="007C6F0E"/>
    <w:rsid w:val="007E1667"/>
    <w:rsid w:val="00821C3A"/>
    <w:rsid w:val="0085023D"/>
    <w:rsid w:val="00850F8C"/>
    <w:rsid w:val="00855F8E"/>
    <w:rsid w:val="0086060C"/>
    <w:rsid w:val="00872EB7"/>
    <w:rsid w:val="00895847"/>
    <w:rsid w:val="008A4447"/>
    <w:rsid w:val="008D6320"/>
    <w:rsid w:val="008F22CE"/>
    <w:rsid w:val="008F269E"/>
    <w:rsid w:val="008F2A5F"/>
    <w:rsid w:val="008F76A1"/>
    <w:rsid w:val="00905167"/>
    <w:rsid w:val="009067EB"/>
    <w:rsid w:val="009076B8"/>
    <w:rsid w:val="00907BFD"/>
    <w:rsid w:val="00916A56"/>
    <w:rsid w:val="009246D8"/>
    <w:rsid w:val="00954F40"/>
    <w:rsid w:val="009643CF"/>
    <w:rsid w:val="009750AC"/>
    <w:rsid w:val="00977D6E"/>
    <w:rsid w:val="00983663"/>
    <w:rsid w:val="009868B6"/>
    <w:rsid w:val="0099418F"/>
    <w:rsid w:val="00994CA1"/>
    <w:rsid w:val="009957A3"/>
    <w:rsid w:val="009C1CBB"/>
    <w:rsid w:val="009C4207"/>
    <w:rsid w:val="009F1CF7"/>
    <w:rsid w:val="00A06DEA"/>
    <w:rsid w:val="00A30578"/>
    <w:rsid w:val="00A31FDE"/>
    <w:rsid w:val="00A476E7"/>
    <w:rsid w:val="00A52AA5"/>
    <w:rsid w:val="00A57434"/>
    <w:rsid w:val="00A71F18"/>
    <w:rsid w:val="00A804C9"/>
    <w:rsid w:val="00A8636F"/>
    <w:rsid w:val="00A8709D"/>
    <w:rsid w:val="00AA299D"/>
    <w:rsid w:val="00AA7F41"/>
    <w:rsid w:val="00AB1A1A"/>
    <w:rsid w:val="00AB7045"/>
    <w:rsid w:val="00AF05BF"/>
    <w:rsid w:val="00B139DE"/>
    <w:rsid w:val="00B50DB9"/>
    <w:rsid w:val="00B55BB7"/>
    <w:rsid w:val="00B5677D"/>
    <w:rsid w:val="00B601F5"/>
    <w:rsid w:val="00B6396E"/>
    <w:rsid w:val="00B80C59"/>
    <w:rsid w:val="00B83286"/>
    <w:rsid w:val="00BA1D4D"/>
    <w:rsid w:val="00BB6A80"/>
    <w:rsid w:val="00BC1A0D"/>
    <w:rsid w:val="00BD2B1D"/>
    <w:rsid w:val="00BE1395"/>
    <w:rsid w:val="00BE2578"/>
    <w:rsid w:val="00C126E5"/>
    <w:rsid w:val="00C13543"/>
    <w:rsid w:val="00C23EE7"/>
    <w:rsid w:val="00C26758"/>
    <w:rsid w:val="00C35229"/>
    <w:rsid w:val="00C37BCA"/>
    <w:rsid w:val="00C5357F"/>
    <w:rsid w:val="00C53792"/>
    <w:rsid w:val="00C7618D"/>
    <w:rsid w:val="00C80AFD"/>
    <w:rsid w:val="00C85202"/>
    <w:rsid w:val="00C86A74"/>
    <w:rsid w:val="00C92490"/>
    <w:rsid w:val="00C9262D"/>
    <w:rsid w:val="00C96267"/>
    <w:rsid w:val="00D11C5B"/>
    <w:rsid w:val="00D239C2"/>
    <w:rsid w:val="00D24042"/>
    <w:rsid w:val="00D25628"/>
    <w:rsid w:val="00D27720"/>
    <w:rsid w:val="00D417A9"/>
    <w:rsid w:val="00D45B1E"/>
    <w:rsid w:val="00D51B3C"/>
    <w:rsid w:val="00D65DDB"/>
    <w:rsid w:val="00D6654A"/>
    <w:rsid w:val="00D72D05"/>
    <w:rsid w:val="00D82669"/>
    <w:rsid w:val="00DA0159"/>
    <w:rsid w:val="00DA6C61"/>
    <w:rsid w:val="00DD0155"/>
    <w:rsid w:val="00DE15BE"/>
    <w:rsid w:val="00DF046C"/>
    <w:rsid w:val="00DF7299"/>
    <w:rsid w:val="00E01792"/>
    <w:rsid w:val="00E03984"/>
    <w:rsid w:val="00E06B2F"/>
    <w:rsid w:val="00E1246E"/>
    <w:rsid w:val="00E2343C"/>
    <w:rsid w:val="00E23823"/>
    <w:rsid w:val="00E26009"/>
    <w:rsid w:val="00E30674"/>
    <w:rsid w:val="00E44130"/>
    <w:rsid w:val="00E63F13"/>
    <w:rsid w:val="00E64875"/>
    <w:rsid w:val="00E94AC2"/>
    <w:rsid w:val="00EC45C2"/>
    <w:rsid w:val="00ED786D"/>
    <w:rsid w:val="00F37314"/>
    <w:rsid w:val="00F42AE7"/>
    <w:rsid w:val="00F4718D"/>
    <w:rsid w:val="00F54B04"/>
    <w:rsid w:val="00F5732C"/>
    <w:rsid w:val="00F75328"/>
    <w:rsid w:val="00F86A8B"/>
    <w:rsid w:val="00F94EC8"/>
    <w:rsid w:val="00FA601F"/>
    <w:rsid w:val="00FC6028"/>
    <w:rsid w:val="00FE67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D82C"/>
  <w15:docId w15:val="{620D5CBC-F7EE-4637-AC32-0AB0530D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40D0"/>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D239C2"/>
    <w:pPr>
      <w:widowControl w:val="0"/>
      <w:tabs>
        <w:tab w:val="left" w:pos="360"/>
      </w:tabs>
      <w:outlineLvl w:val="0"/>
    </w:pPr>
    <w:rPr>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D239C2"/>
    <w:rPr>
      <w:rFonts w:ascii="Arial" w:eastAsia="Times New Roman" w:hAnsi="Arial" w:cs="Times New Roman"/>
      <w:b/>
      <w:kern w:val="32"/>
      <w:sz w:val="20"/>
      <w:szCs w:val="20"/>
      <w:lang w:eastAsia="sl-SI"/>
    </w:rPr>
  </w:style>
  <w:style w:type="character" w:styleId="Hiperpovezava">
    <w:name w:val="Hyperlink"/>
    <w:uiPriority w:val="99"/>
    <w:rsid w:val="006B40D0"/>
    <w:rPr>
      <w:color w:val="0000FF"/>
      <w:u w:val="single"/>
    </w:rPr>
  </w:style>
  <w:style w:type="paragraph" w:customStyle="1" w:styleId="Vrstapredpisa">
    <w:name w:val="Vrsta predpisa"/>
    <w:basedOn w:val="Navaden"/>
    <w:link w:val="VrstapredpisaZnak"/>
    <w:qFormat/>
    <w:rsid w:val="006B40D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6B40D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B40D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6B40D0"/>
    <w:rPr>
      <w:rFonts w:ascii="Arial" w:eastAsia="Times New Roman" w:hAnsi="Arial" w:cs="Arial"/>
      <w:b/>
      <w:lang w:eastAsia="sl-SI"/>
    </w:rPr>
  </w:style>
  <w:style w:type="paragraph" w:customStyle="1" w:styleId="Poglavje">
    <w:name w:val="Poglavje"/>
    <w:basedOn w:val="Navaden"/>
    <w:qFormat/>
    <w:rsid w:val="006B40D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6B40D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6B40D0"/>
    <w:rPr>
      <w:rFonts w:ascii="Arial" w:eastAsia="Times New Roman" w:hAnsi="Arial" w:cs="Arial"/>
      <w:lang w:eastAsia="sl-SI"/>
    </w:rPr>
  </w:style>
  <w:style w:type="paragraph" w:customStyle="1" w:styleId="Oddelek">
    <w:name w:val="Oddelek"/>
    <w:basedOn w:val="Navaden"/>
    <w:link w:val="OddelekZnak1"/>
    <w:qFormat/>
    <w:rsid w:val="006B40D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6B40D0"/>
    <w:rPr>
      <w:rFonts w:ascii="Arial" w:eastAsia="Times New Roman" w:hAnsi="Arial" w:cs="Arial"/>
      <w:b/>
      <w:lang w:eastAsia="sl-SI"/>
    </w:rPr>
  </w:style>
  <w:style w:type="paragraph" w:styleId="Telobesedila-zamik3">
    <w:name w:val="Body Text Indent 3"/>
    <w:basedOn w:val="Navaden"/>
    <w:link w:val="Telobesedila-zamik3Znak"/>
    <w:rsid w:val="006B40D0"/>
    <w:pPr>
      <w:spacing w:after="120"/>
      <w:ind w:left="283"/>
    </w:pPr>
    <w:rPr>
      <w:sz w:val="16"/>
      <w:szCs w:val="16"/>
    </w:rPr>
  </w:style>
  <w:style w:type="character" w:customStyle="1" w:styleId="Telobesedila-zamik3Znak">
    <w:name w:val="Telo besedila - zamik 3 Znak"/>
    <w:basedOn w:val="Privzetapisavaodstavka"/>
    <w:link w:val="Telobesedila-zamik3"/>
    <w:rsid w:val="006B40D0"/>
    <w:rPr>
      <w:rFonts w:ascii="Arial" w:eastAsia="Times New Roman" w:hAnsi="Arial" w:cs="Times New Roman"/>
      <w:sz w:val="16"/>
      <w:szCs w:val="16"/>
    </w:rPr>
  </w:style>
  <w:style w:type="paragraph" w:styleId="Navadensplet">
    <w:name w:val="Normal (Web)"/>
    <w:basedOn w:val="Navaden"/>
    <w:rsid w:val="00380DF7"/>
    <w:pPr>
      <w:spacing w:after="210" w:line="240" w:lineRule="auto"/>
    </w:pPr>
    <w:rPr>
      <w:rFonts w:ascii="Times New Roman" w:hAnsi="Times New Roman"/>
      <w:color w:val="333333"/>
      <w:sz w:val="18"/>
      <w:szCs w:val="18"/>
      <w:lang w:eastAsia="sl-SI"/>
    </w:rPr>
  </w:style>
  <w:style w:type="paragraph" w:styleId="HTML-oblikovano">
    <w:name w:val="HTML Preformatted"/>
    <w:basedOn w:val="Navaden"/>
    <w:link w:val="HTML-oblikovanoZnak"/>
    <w:rsid w:val="0038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rsid w:val="00380DF7"/>
    <w:rPr>
      <w:rFonts w:ascii="Courier New" w:eastAsia="Times New Roman" w:hAnsi="Courier New" w:cs="Courier New"/>
      <w:color w:val="000000"/>
      <w:sz w:val="18"/>
      <w:szCs w:val="18"/>
      <w:lang w:eastAsia="sl-SI"/>
    </w:rPr>
  </w:style>
  <w:style w:type="character" w:styleId="Pripombasklic">
    <w:name w:val="annotation reference"/>
    <w:rsid w:val="00380DF7"/>
    <w:rPr>
      <w:sz w:val="16"/>
      <w:szCs w:val="16"/>
    </w:rPr>
  </w:style>
  <w:style w:type="paragraph" w:styleId="Pripombabesedilo">
    <w:name w:val="annotation text"/>
    <w:basedOn w:val="Navaden"/>
    <w:link w:val="PripombabesediloZnak"/>
    <w:rsid w:val="00380DF7"/>
    <w:rPr>
      <w:szCs w:val="20"/>
    </w:rPr>
  </w:style>
  <w:style w:type="character" w:customStyle="1" w:styleId="PripombabesediloZnak">
    <w:name w:val="Pripomba – besedilo Znak"/>
    <w:basedOn w:val="Privzetapisavaodstavka"/>
    <w:link w:val="Pripombabesedilo"/>
    <w:rsid w:val="00380DF7"/>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666AB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66AB0"/>
    <w:rPr>
      <w:rFonts w:ascii="Segoe UI" w:eastAsia="Times New Roman" w:hAnsi="Segoe UI" w:cs="Segoe UI"/>
      <w:sz w:val="18"/>
      <w:szCs w:val="18"/>
    </w:rPr>
  </w:style>
  <w:style w:type="paragraph" w:styleId="Telobesedila">
    <w:name w:val="Body Text"/>
    <w:basedOn w:val="Navaden"/>
    <w:link w:val="TelobesedilaZnak"/>
    <w:uiPriority w:val="99"/>
    <w:semiHidden/>
    <w:unhideWhenUsed/>
    <w:rsid w:val="000D6C11"/>
    <w:pPr>
      <w:spacing w:after="120"/>
    </w:pPr>
  </w:style>
  <w:style w:type="character" w:customStyle="1" w:styleId="TelobesedilaZnak">
    <w:name w:val="Telo besedila Znak"/>
    <w:basedOn w:val="Privzetapisavaodstavka"/>
    <w:link w:val="Telobesedila"/>
    <w:uiPriority w:val="99"/>
    <w:semiHidden/>
    <w:rsid w:val="000D6C11"/>
    <w:rPr>
      <w:rFonts w:ascii="Arial" w:eastAsia="Times New Roman" w:hAnsi="Arial" w:cs="Times New Roman"/>
      <w:sz w:val="20"/>
      <w:szCs w:val="24"/>
    </w:rPr>
  </w:style>
  <w:style w:type="paragraph" w:styleId="Golobesedilo">
    <w:name w:val="Plain Text"/>
    <w:basedOn w:val="Navaden"/>
    <w:link w:val="GolobesediloZnak"/>
    <w:rsid w:val="000D6C11"/>
    <w:pPr>
      <w:spacing w:line="240" w:lineRule="auto"/>
    </w:pPr>
    <w:rPr>
      <w:rFonts w:ascii="Courier New" w:hAnsi="Courier New" w:cs="Courier New"/>
      <w:w w:val="90"/>
      <w:szCs w:val="20"/>
    </w:rPr>
  </w:style>
  <w:style w:type="character" w:customStyle="1" w:styleId="GolobesediloZnak">
    <w:name w:val="Golo besedilo Znak"/>
    <w:basedOn w:val="Privzetapisavaodstavka"/>
    <w:link w:val="Golobesedilo"/>
    <w:rsid w:val="000D6C11"/>
    <w:rPr>
      <w:rFonts w:ascii="Courier New" w:eastAsia="Times New Roman" w:hAnsi="Courier New" w:cs="Courier New"/>
      <w:w w:val="90"/>
      <w:sz w:val="20"/>
      <w:szCs w:val="20"/>
    </w:rPr>
  </w:style>
  <w:style w:type="paragraph" w:customStyle="1" w:styleId="esegmentp">
    <w:name w:val="esegment_p"/>
    <w:basedOn w:val="Navaden"/>
    <w:rsid w:val="000D6C11"/>
    <w:pPr>
      <w:spacing w:after="210" w:line="240" w:lineRule="auto"/>
      <w:ind w:firstLine="240"/>
      <w:jc w:val="both"/>
    </w:pPr>
    <w:rPr>
      <w:rFonts w:ascii="Times New Roman" w:hAnsi="Times New Roman"/>
      <w:color w:val="313131"/>
      <w:sz w:val="24"/>
      <w:lang w:eastAsia="sl-SI"/>
    </w:rPr>
  </w:style>
  <w:style w:type="paragraph" w:customStyle="1" w:styleId="Odstavekseznama1">
    <w:name w:val="Odstavek seznama1"/>
    <w:basedOn w:val="Navaden"/>
    <w:uiPriority w:val="99"/>
    <w:rsid w:val="007640DE"/>
    <w:pPr>
      <w:spacing w:line="240" w:lineRule="auto"/>
      <w:ind w:left="720"/>
      <w:contextualSpacing/>
    </w:pPr>
    <w:rPr>
      <w:rFonts w:ascii="Times New Roman" w:hAnsi="Times New Roman"/>
      <w:sz w:val="24"/>
      <w:lang w:eastAsia="sl-SI"/>
    </w:rPr>
  </w:style>
  <w:style w:type="paragraph" w:styleId="Zadevapripombe">
    <w:name w:val="annotation subject"/>
    <w:basedOn w:val="Pripombabesedilo"/>
    <w:next w:val="Pripombabesedilo"/>
    <w:link w:val="ZadevapripombeZnak"/>
    <w:uiPriority w:val="99"/>
    <w:semiHidden/>
    <w:unhideWhenUsed/>
    <w:rsid w:val="00A8709D"/>
    <w:pPr>
      <w:spacing w:line="240" w:lineRule="auto"/>
    </w:pPr>
    <w:rPr>
      <w:b/>
      <w:bCs/>
    </w:rPr>
  </w:style>
  <w:style w:type="character" w:customStyle="1" w:styleId="ZadevapripombeZnak">
    <w:name w:val="Zadeva pripombe Znak"/>
    <w:basedOn w:val="PripombabesediloZnak"/>
    <w:link w:val="Zadevapripombe"/>
    <w:uiPriority w:val="99"/>
    <w:semiHidden/>
    <w:rsid w:val="00A8709D"/>
    <w:rPr>
      <w:rFonts w:ascii="Arial" w:eastAsia="Times New Roman" w:hAnsi="Arial" w:cs="Times New Roman"/>
      <w:b/>
      <w:bCs/>
      <w:sz w:val="20"/>
      <w:szCs w:val="20"/>
    </w:rPr>
  </w:style>
  <w:style w:type="paragraph" w:styleId="Odstavekseznama">
    <w:name w:val="List Paragraph"/>
    <w:basedOn w:val="Navaden"/>
    <w:uiPriority w:val="34"/>
    <w:qFormat/>
    <w:rsid w:val="00F86A8B"/>
    <w:pPr>
      <w:ind w:left="720"/>
      <w:contextualSpacing/>
    </w:pPr>
  </w:style>
  <w:style w:type="paragraph" w:customStyle="1" w:styleId="naslglav">
    <w:name w:val="naslglav"/>
    <w:basedOn w:val="Navaden"/>
    <w:rsid w:val="004542C1"/>
    <w:pPr>
      <w:spacing w:before="240" w:line="240" w:lineRule="auto"/>
    </w:pPr>
    <w:rPr>
      <w:rFonts w:ascii="Verdana" w:hAnsi="Verdana"/>
      <w:b/>
      <w:bCs/>
      <w:color w:val="313966"/>
      <w:sz w:val="22"/>
      <w:szCs w:val="22"/>
      <w:lang w:eastAsia="sl-SI"/>
    </w:rPr>
  </w:style>
  <w:style w:type="paragraph" w:customStyle="1" w:styleId="odstavek1">
    <w:name w:val="odstavek1"/>
    <w:basedOn w:val="Navaden"/>
    <w:rsid w:val="00203C69"/>
    <w:pPr>
      <w:spacing w:before="240" w:line="240" w:lineRule="auto"/>
      <w:ind w:firstLine="1021"/>
      <w:jc w:val="both"/>
    </w:pPr>
    <w:rPr>
      <w:rFonts w:cs="Arial"/>
      <w:sz w:val="22"/>
      <w:szCs w:val="22"/>
      <w:lang w:eastAsia="sl-SI"/>
    </w:rPr>
  </w:style>
  <w:style w:type="paragraph" w:customStyle="1" w:styleId="izbira">
    <w:name w:val="izbira"/>
    <w:basedOn w:val="Navaden"/>
    <w:rsid w:val="0058757C"/>
    <w:pPr>
      <w:widowControl w:val="0"/>
      <w:tabs>
        <w:tab w:val="right" w:leader="dot" w:pos="8931"/>
      </w:tabs>
      <w:overflowPunct w:val="0"/>
      <w:autoSpaceDE w:val="0"/>
      <w:autoSpaceDN w:val="0"/>
      <w:adjustRightInd w:val="0"/>
      <w:spacing w:before="160" w:line="240" w:lineRule="auto"/>
      <w:ind w:left="1049" w:right="1417" w:hanging="765"/>
      <w:textAlignment w:val="baseline"/>
    </w:pPr>
    <w:rPr>
      <w:sz w:val="24"/>
      <w:szCs w:val="20"/>
      <w:lang w:eastAsia="sl-SI"/>
    </w:rPr>
  </w:style>
  <w:style w:type="paragraph" w:styleId="Sprotnaopomba-besedilo">
    <w:name w:val="footnote text"/>
    <w:basedOn w:val="Navaden"/>
    <w:link w:val="Sprotnaopomba-besediloZnak"/>
    <w:uiPriority w:val="99"/>
    <w:semiHidden/>
    <w:unhideWhenUsed/>
    <w:rsid w:val="0058757C"/>
    <w:pPr>
      <w:widowControl w:val="0"/>
      <w:overflowPunct w:val="0"/>
      <w:autoSpaceDE w:val="0"/>
      <w:autoSpaceDN w:val="0"/>
      <w:adjustRightInd w:val="0"/>
      <w:spacing w:line="240" w:lineRule="auto"/>
      <w:textAlignment w:val="baseline"/>
    </w:pPr>
    <w:rPr>
      <w:szCs w:val="20"/>
      <w:lang w:eastAsia="sl-SI"/>
    </w:rPr>
  </w:style>
  <w:style w:type="character" w:customStyle="1" w:styleId="Sprotnaopomba-besediloZnak">
    <w:name w:val="Sprotna opomba - besedilo Znak"/>
    <w:basedOn w:val="Privzetapisavaodstavka"/>
    <w:link w:val="Sprotnaopomba-besedilo"/>
    <w:uiPriority w:val="99"/>
    <w:semiHidden/>
    <w:rsid w:val="0058757C"/>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58757C"/>
    <w:rPr>
      <w:vertAlign w:val="superscript"/>
    </w:rPr>
  </w:style>
  <w:style w:type="paragraph" w:customStyle="1" w:styleId="odstavek">
    <w:name w:val="odstavek"/>
    <w:basedOn w:val="Navaden"/>
    <w:rsid w:val="004F1627"/>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762655">
      <w:bodyDiv w:val="1"/>
      <w:marLeft w:val="0"/>
      <w:marRight w:val="0"/>
      <w:marTop w:val="0"/>
      <w:marBottom w:val="0"/>
      <w:divBdr>
        <w:top w:val="none" w:sz="0" w:space="0" w:color="auto"/>
        <w:left w:val="none" w:sz="0" w:space="0" w:color="auto"/>
        <w:bottom w:val="none" w:sz="0" w:space="0" w:color="auto"/>
        <w:right w:val="none" w:sz="0" w:space="0" w:color="auto"/>
      </w:divBdr>
      <w:divsChild>
        <w:div w:id="1992632097">
          <w:marLeft w:val="0"/>
          <w:marRight w:val="0"/>
          <w:marTop w:val="0"/>
          <w:marBottom w:val="0"/>
          <w:divBdr>
            <w:top w:val="none" w:sz="0" w:space="0" w:color="auto"/>
            <w:left w:val="none" w:sz="0" w:space="0" w:color="auto"/>
            <w:bottom w:val="none" w:sz="0" w:space="0" w:color="auto"/>
            <w:right w:val="none" w:sz="0" w:space="0" w:color="auto"/>
          </w:divBdr>
          <w:divsChild>
            <w:div w:id="1383989501">
              <w:marLeft w:val="0"/>
              <w:marRight w:val="60"/>
              <w:marTop w:val="0"/>
              <w:marBottom w:val="0"/>
              <w:divBdr>
                <w:top w:val="none" w:sz="0" w:space="0" w:color="auto"/>
                <w:left w:val="none" w:sz="0" w:space="0" w:color="auto"/>
                <w:bottom w:val="none" w:sz="0" w:space="0" w:color="auto"/>
                <w:right w:val="none" w:sz="0" w:space="0" w:color="auto"/>
              </w:divBdr>
              <w:divsChild>
                <w:div w:id="710494198">
                  <w:marLeft w:val="0"/>
                  <w:marRight w:val="0"/>
                  <w:marTop w:val="0"/>
                  <w:marBottom w:val="150"/>
                  <w:divBdr>
                    <w:top w:val="none" w:sz="0" w:space="0" w:color="auto"/>
                    <w:left w:val="none" w:sz="0" w:space="0" w:color="auto"/>
                    <w:bottom w:val="none" w:sz="0" w:space="0" w:color="auto"/>
                    <w:right w:val="none" w:sz="0" w:space="0" w:color="auto"/>
                  </w:divBdr>
                  <w:divsChild>
                    <w:div w:id="1023820028">
                      <w:marLeft w:val="0"/>
                      <w:marRight w:val="0"/>
                      <w:marTop w:val="0"/>
                      <w:marBottom w:val="0"/>
                      <w:divBdr>
                        <w:top w:val="none" w:sz="0" w:space="0" w:color="auto"/>
                        <w:left w:val="none" w:sz="0" w:space="0" w:color="auto"/>
                        <w:bottom w:val="none" w:sz="0" w:space="0" w:color="auto"/>
                        <w:right w:val="none" w:sz="0" w:space="0" w:color="auto"/>
                      </w:divBdr>
                      <w:divsChild>
                        <w:div w:id="10242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826696">
      <w:bodyDiv w:val="1"/>
      <w:marLeft w:val="0"/>
      <w:marRight w:val="0"/>
      <w:marTop w:val="0"/>
      <w:marBottom w:val="0"/>
      <w:divBdr>
        <w:top w:val="none" w:sz="0" w:space="0" w:color="auto"/>
        <w:left w:val="none" w:sz="0" w:space="0" w:color="auto"/>
        <w:bottom w:val="none" w:sz="0" w:space="0" w:color="auto"/>
        <w:right w:val="none" w:sz="0" w:space="0" w:color="auto"/>
      </w:divBdr>
    </w:div>
    <w:div w:id="989286673">
      <w:bodyDiv w:val="1"/>
      <w:marLeft w:val="0"/>
      <w:marRight w:val="0"/>
      <w:marTop w:val="0"/>
      <w:marBottom w:val="0"/>
      <w:divBdr>
        <w:top w:val="none" w:sz="0" w:space="0" w:color="auto"/>
        <w:left w:val="none" w:sz="0" w:space="0" w:color="auto"/>
        <w:bottom w:val="none" w:sz="0" w:space="0" w:color="auto"/>
        <w:right w:val="none" w:sz="0" w:space="0" w:color="auto"/>
      </w:divBdr>
      <w:divsChild>
        <w:div w:id="2018649422">
          <w:marLeft w:val="0"/>
          <w:marRight w:val="0"/>
          <w:marTop w:val="0"/>
          <w:marBottom w:val="0"/>
          <w:divBdr>
            <w:top w:val="none" w:sz="0" w:space="0" w:color="auto"/>
            <w:left w:val="none" w:sz="0" w:space="0" w:color="auto"/>
            <w:bottom w:val="none" w:sz="0" w:space="0" w:color="auto"/>
            <w:right w:val="none" w:sz="0" w:space="0" w:color="auto"/>
          </w:divBdr>
          <w:divsChild>
            <w:div w:id="425618519">
              <w:marLeft w:val="0"/>
              <w:marRight w:val="0"/>
              <w:marTop w:val="100"/>
              <w:marBottom w:val="100"/>
              <w:divBdr>
                <w:top w:val="none" w:sz="0" w:space="0" w:color="auto"/>
                <w:left w:val="none" w:sz="0" w:space="0" w:color="auto"/>
                <w:bottom w:val="none" w:sz="0" w:space="0" w:color="auto"/>
                <w:right w:val="none" w:sz="0" w:space="0" w:color="auto"/>
              </w:divBdr>
              <w:divsChild>
                <w:div w:id="2072118646">
                  <w:marLeft w:val="0"/>
                  <w:marRight w:val="0"/>
                  <w:marTop w:val="0"/>
                  <w:marBottom w:val="0"/>
                  <w:divBdr>
                    <w:top w:val="none" w:sz="0" w:space="0" w:color="auto"/>
                    <w:left w:val="none" w:sz="0" w:space="0" w:color="auto"/>
                    <w:bottom w:val="none" w:sz="0" w:space="0" w:color="auto"/>
                    <w:right w:val="none" w:sz="0" w:space="0" w:color="auto"/>
                  </w:divBdr>
                  <w:divsChild>
                    <w:div w:id="54594180">
                      <w:marLeft w:val="0"/>
                      <w:marRight w:val="0"/>
                      <w:marTop w:val="0"/>
                      <w:marBottom w:val="0"/>
                      <w:divBdr>
                        <w:top w:val="none" w:sz="0" w:space="0" w:color="auto"/>
                        <w:left w:val="none" w:sz="0" w:space="0" w:color="auto"/>
                        <w:bottom w:val="none" w:sz="0" w:space="0" w:color="auto"/>
                        <w:right w:val="none" w:sz="0" w:space="0" w:color="auto"/>
                      </w:divBdr>
                      <w:divsChild>
                        <w:div w:id="819077089">
                          <w:marLeft w:val="0"/>
                          <w:marRight w:val="0"/>
                          <w:marTop w:val="0"/>
                          <w:marBottom w:val="0"/>
                          <w:divBdr>
                            <w:top w:val="none" w:sz="0" w:space="0" w:color="auto"/>
                            <w:left w:val="none" w:sz="0" w:space="0" w:color="auto"/>
                            <w:bottom w:val="none" w:sz="0" w:space="0" w:color="auto"/>
                            <w:right w:val="none" w:sz="0" w:space="0" w:color="auto"/>
                          </w:divBdr>
                          <w:divsChild>
                            <w:div w:id="283661039">
                              <w:marLeft w:val="0"/>
                              <w:marRight w:val="0"/>
                              <w:marTop w:val="0"/>
                              <w:marBottom w:val="0"/>
                              <w:divBdr>
                                <w:top w:val="none" w:sz="0" w:space="0" w:color="auto"/>
                                <w:left w:val="none" w:sz="0" w:space="0" w:color="auto"/>
                                <w:bottom w:val="none" w:sz="0" w:space="0" w:color="auto"/>
                                <w:right w:val="none" w:sz="0" w:space="0" w:color="auto"/>
                              </w:divBdr>
                              <w:divsChild>
                                <w:div w:id="1747800484">
                                  <w:marLeft w:val="0"/>
                                  <w:marRight w:val="0"/>
                                  <w:marTop w:val="0"/>
                                  <w:marBottom w:val="0"/>
                                  <w:divBdr>
                                    <w:top w:val="none" w:sz="0" w:space="0" w:color="auto"/>
                                    <w:left w:val="none" w:sz="0" w:space="0" w:color="auto"/>
                                    <w:bottom w:val="none" w:sz="0" w:space="0" w:color="auto"/>
                                    <w:right w:val="none" w:sz="0" w:space="0" w:color="auto"/>
                                  </w:divBdr>
                                  <w:divsChild>
                                    <w:div w:id="553084851">
                                      <w:marLeft w:val="0"/>
                                      <w:marRight w:val="0"/>
                                      <w:marTop w:val="0"/>
                                      <w:marBottom w:val="0"/>
                                      <w:divBdr>
                                        <w:top w:val="none" w:sz="0" w:space="0" w:color="auto"/>
                                        <w:left w:val="none" w:sz="0" w:space="0" w:color="auto"/>
                                        <w:bottom w:val="none" w:sz="0" w:space="0" w:color="auto"/>
                                        <w:right w:val="none" w:sz="0" w:space="0" w:color="auto"/>
                                      </w:divBdr>
                                      <w:divsChild>
                                        <w:div w:id="432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569824">
      <w:bodyDiv w:val="1"/>
      <w:marLeft w:val="0"/>
      <w:marRight w:val="0"/>
      <w:marTop w:val="0"/>
      <w:marBottom w:val="0"/>
      <w:divBdr>
        <w:top w:val="none" w:sz="0" w:space="0" w:color="auto"/>
        <w:left w:val="none" w:sz="0" w:space="0" w:color="auto"/>
        <w:bottom w:val="none" w:sz="0" w:space="0" w:color="auto"/>
        <w:right w:val="none" w:sz="0" w:space="0" w:color="auto"/>
      </w:divBdr>
      <w:divsChild>
        <w:div w:id="780225477">
          <w:marLeft w:val="0"/>
          <w:marRight w:val="0"/>
          <w:marTop w:val="0"/>
          <w:marBottom w:val="0"/>
          <w:divBdr>
            <w:top w:val="none" w:sz="0" w:space="0" w:color="auto"/>
            <w:left w:val="none" w:sz="0" w:space="0" w:color="auto"/>
            <w:bottom w:val="none" w:sz="0" w:space="0" w:color="auto"/>
            <w:right w:val="none" w:sz="0" w:space="0" w:color="auto"/>
          </w:divBdr>
          <w:divsChild>
            <w:div w:id="240723231">
              <w:marLeft w:val="0"/>
              <w:marRight w:val="60"/>
              <w:marTop w:val="0"/>
              <w:marBottom w:val="0"/>
              <w:divBdr>
                <w:top w:val="none" w:sz="0" w:space="0" w:color="auto"/>
                <w:left w:val="none" w:sz="0" w:space="0" w:color="auto"/>
                <w:bottom w:val="none" w:sz="0" w:space="0" w:color="auto"/>
                <w:right w:val="none" w:sz="0" w:space="0" w:color="auto"/>
              </w:divBdr>
              <w:divsChild>
                <w:div w:id="106779654">
                  <w:marLeft w:val="0"/>
                  <w:marRight w:val="0"/>
                  <w:marTop w:val="0"/>
                  <w:marBottom w:val="150"/>
                  <w:divBdr>
                    <w:top w:val="none" w:sz="0" w:space="0" w:color="auto"/>
                    <w:left w:val="none" w:sz="0" w:space="0" w:color="auto"/>
                    <w:bottom w:val="none" w:sz="0" w:space="0" w:color="auto"/>
                    <w:right w:val="none" w:sz="0" w:space="0" w:color="auto"/>
                  </w:divBdr>
                  <w:divsChild>
                    <w:div w:id="209073856">
                      <w:marLeft w:val="0"/>
                      <w:marRight w:val="0"/>
                      <w:marTop w:val="0"/>
                      <w:marBottom w:val="0"/>
                      <w:divBdr>
                        <w:top w:val="none" w:sz="0" w:space="0" w:color="auto"/>
                        <w:left w:val="none" w:sz="0" w:space="0" w:color="auto"/>
                        <w:bottom w:val="none" w:sz="0" w:space="0" w:color="auto"/>
                        <w:right w:val="none" w:sz="0" w:space="0" w:color="auto"/>
                      </w:divBdr>
                      <w:divsChild>
                        <w:div w:id="677196373">
                          <w:marLeft w:val="0"/>
                          <w:marRight w:val="0"/>
                          <w:marTop w:val="0"/>
                          <w:marBottom w:val="0"/>
                          <w:divBdr>
                            <w:top w:val="none" w:sz="0" w:space="0" w:color="auto"/>
                            <w:left w:val="none" w:sz="0" w:space="0" w:color="auto"/>
                            <w:bottom w:val="none" w:sz="0" w:space="0" w:color="auto"/>
                            <w:right w:val="none" w:sz="0" w:space="0" w:color="auto"/>
                          </w:divBdr>
                          <w:divsChild>
                            <w:div w:id="1711106212">
                              <w:marLeft w:val="0"/>
                              <w:marRight w:val="0"/>
                              <w:marTop w:val="240"/>
                              <w:marBottom w:val="120"/>
                              <w:divBdr>
                                <w:top w:val="none" w:sz="0" w:space="0" w:color="auto"/>
                                <w:left w:val="none" w:sz="0" w:space="0" w:color="auto"/>
                                <w:bottom w:val="none" w:sz="0" w:space="0" w:color="auto"/>
                                <w:right w:val="none" w:sz="0" w:space="0" w:color="auto"/>
                              </w:divBdr>
                            </w:div>
                            <w:div w:id="1955286475">
                              <w:marLeft w:val="0"/>
                              <w:marRight w:val="0"/>
                              <w:marTop w:val="240"/>
                              <w:marBottom w:val="120"/>
                              <w:divBdr>
                                <w:top w:val="none" w:sz="0" w:space="0" w:color="auto"/>
                                <w:left w:val="none" w:sz="0" w:space="0" w:color="auto"/>
                                <w:bottom w:val="none" w:sz="0" w:space="0" w:color="auto"/>
                                <w:right w:val="none" w:sz="0" w:space="0" w:color="auto"/>
                              </w:divBdr>
                            </w:div>
                            <w:div w:id="1934124334">
                              <w:marLeft w:val="0"/>
                              <w:marRight w:val="0"/>
                              <w:marTop w:val="240"/>
                              <w:marBottom w:val="120"/>
                              <w:divBdr>
                                <w:top w:val="none" w:sz="0" w:space="0" w:color="auto"/>
                                <w:left w:val="none" w:sz="0" w:space="0" w:color="auto"/>
                                <w:bottom w:val="none" w:sz="0" w:space="0" w:color="auto"/>
                                <w:right w:val="none" w:sz="0" w:space="0" w:color="auto"/>
                              </w:divBdr>
                            </w:div>
                            <w:div w:id="1228997587">
                              <w:marLeft w:val="0"/>
                              <w:marRight w:val="0"/>
                              <w:marTop w:val="240"/>
                              <w:marBottom w:val="120"/>
                              <w:divBdr>
                                <w:top w:val="none" w:sz="0" w:space="0" w:color="auto"/>
                                <w:left w:val="none" w:sz="0" w:space="0" w:color="auto"/>
                                <w:bottom w:val="none" w:sz="0" w:space="0" w:color="auto"/>
                                <w:right w:val="none" w:sz="0" w:space="0" w:color="auto"/>
                              </w:divBdr>
                            </w:div>
                            <w:div w:id="1293054673">
                              <w:marLeft w:val="0"/>
                              <w:marRight w:val="0"/>
                              <w:marTop w:val="240"/>
                              <w:marBottom w:val="120"/>
                              <w:divBdr>
                                <w:top w:val="none" w:sz="0" w:space="0" w:color="auto"/>
                                <w:left w:val="none" w:sz="0" w:space="0" w:color="auto"/>
                                <w:bottom w:val="none" w:sz="0" w:space="0" w:color="auto"/>
                                <w:right w:val="none" w:sz="0" w:space="0" w:color="auto"/>
                              </w:divBdr>
                            </w:div>
                            <w:div w:id="1812285845">
                              <w:marLeft w:val="0"/>
                              <w:marRight w:val="0"/>
                              <w:marTop w:val="240"/>
                              <w:marBottom w:val="120"/>
                              <w:divBdr>
                                <w:top w:val="none" w:sz="0" w:space="0" w:color="auto"/>
                                <w:left w:val="none" w:sz="0" w:space="0" w:color="auto"/>
                                <w:bottom w:val="none" w:sz="0" w:space="0" w:color="auto"/>
                                <w:right w:val="none" w:sz="0" w:space="0" w:color="auto"/>
                              </w:divBdr>
                            </w:div>
                            <w:div w:id="1881356215">
                              <w:marLeft w:val="0"/>
                              <w:marRight w:val="0"/>
                              <w:marTop w:val="240"/>
                              <w:marBottom w:val="120"/>
                              <w:divBdr>
                                <w:top w:val="none" w:sz="0" w:space="0" w:color="auto"/>
                                <w:left w:val="none" w:sz="0" w:space="0" w:color="auto"/>
                                <w:bottom w:val="none" w:sz="0" w:space="0" w:color="auto"/>
                                <w:right w:val="none" w:sz="0" w:space="0" w:color="auto"/>
                              </w:divBdr>
                            </w:div>
                            <w:div w:id="1836384702">
                              <w:marLeft w:val="0"/>
                              <w:marRight w:val="0"/>
                              <w:marTop w:val="240"/>
                              <w:marBottom w:val="120"/>
                              <w:divBdr>
                                <w:top w:val="none" w:sz="0" w:space="0" w:color="auto"/>
                                <w:left w:val="none" w:sz="0" w:space="0" w:color="auto"/>
                                <w:bottom w:val="none" w:sz="0" w:space="0" w:color="auto"/>
                                <w:right w:val="none" w:sz="0" w:space="0" w:color="auto"/>
                              </w:divBdr>
                            </w:div>
                            <w:div w:id="141107358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23083">
      <w:bodyDiv w:val="1"/>
      <w:marLeft w:val="0"/>
      <w:marRight w:val="0"/>
      <w:marTop w:val="0"/>
      <w:marBottom w:val="0"/>
      <w:divBdr>
        <w:top w:val="none" w:sz="0" w:space="0" w:color="auto"/>
        <w:left w:val="none" w:sz="0" w:space="0" w:color="auto"/>
        <w:bottom w:val="none" w:sz="0" w:space="0" w:color="auto"/>
        <w:right w:val="none" w:sz="0" w:space="0" w:color="auto"/>
      </w:divBdr>
    </w:div>
    <w:div w:id="20346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izs@gov.si" TargetMode="External"/><Relationship Id="rId13" Type="http://schemas.openxmlformats.org/officeDocument/2006/relationships/hyperlink" Target="http://www.uradni-list.si/1/objava.jsp?sop=2012-01-026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 Type="http://schemas.openxmlformats.org/officeDocument/2006/relationships/styles" Target="styles.xml"/><Relationship Id="rId16" Type="http://schemas.openxmlformats.org/officeDocument/2006/relationships/hyperlink" Target="http://www.uradni-list.si/1/objava.jsp?sop=2014-01-27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4694" TargetMode="External"/><Relationship Id="rId5" Type="http://schemas.openxmlformats.org/officeDocument/2006/relationships/footnotes" Target="footnotes.xml"/><Relationship Id="rId15" Type="http://schemas.openxmlformats.org/officeDocument/2006/relationships/hyperlink" Target="http://www.uradni-list.si/1/objava.jsp?sop=2013-01-1783" TargetMode="External"/><Relationship Id="rId10" Type="http://schemas.openxmlformats.org/officeDocument/2006/relationships/hyperlink" Target="http://www.uradni-list.si/1/objava.jsp?sop=2005-01-08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3115</Words>
  <Characters>17758</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Podbevšek</dc:creator>
  <cp:keywords/>
  <dc:description/>
  <cp:lastModifiedBy>Barbara Claudia Babič</cp:lastModifiedBy>
  <cp:revision>2</cp:revision>
  <cp:lastPrinted>2017-12-15T06:52:00Z</cp:lastPrinted>
  <dcterms:created xsi:type="dcterms:W3CDTF">2018-01-17T12:59:00Z</dcterms:created>
  <dcterms:modified xsi:type="dcterms:W3CDTF">2018-01-17T12:59:00Z</dcterms:modified>
</cp:coreProperties>
</file>