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790"/>
        <w:gridCol w:w="1257"/>
        <w:gridCol w:w="388"/>
        <w:gridCol w:w="1317"/>
        <w:gridCol w:w="428"/>
        <w:gridCol w:w="457"/>
        <w:gridCol w:w="227"/>
        <w:gridCol w:w="132"/>
        <w:gridCol w:w="196"/>
        <w:gridCol w:w="2066"/>
      </w:tblGrid>
      <w:tr w:rsidR="005C4899" w:rsidRPr="005C4899" w14:paraId="2B411004" w14:textId="77777777" w:rsidTr="000B1BC7">
        <w:trPr>
          <w:gridAfter w:val="5"/>
          <w:wAfter w:w="3078" w:type="dxa"/>
        </w:trPr>
        <w:tc>
          <w:tcPr>
            <w:tcW w:w="6096" w:type="dxa"/>
            <w:gridSpan w:val="7"/>
          </w:tcPr>
          <w:p w14:paraId="2B410FFB" w14:textId="77777777" w:rsidR="00656232" w:rsidRPr="005F3625" w:rsidRDefault="00656232" w:rsidP="005C4899">
            <w:pPr>
              <w:overflowPunct w:val="0"/>
              <w:autoSpaceDE w:val="0"/>
              <w:autoSpaceDN w:val="0"/>
              <w:adjustRightInd w:val="0"/>
              <w:textAlignment w:val="baseline"/>
              <w:rPr>
                <w:rFonts w:eastAsia="Times New Roman" w:cs="Arial"/>
                <w:szCs w:val="20"/>
                <w:lang w:eastAsia="sl-SI"/>
              </w:rPr>
            </w:pPr>
          </w:p>
          <w:p w14:paraId="2B410FFC" w14:textId="77777777" w:rsidR="00656232" w:rsidRPr="005F3625" w:rsidRDefault="00656232" w:rsidP="005C4899">
            <w:pPr>
              <w:overflowPunct w:val="0"/>
              <w:autoSpaceDE w:val="0"/>
              <w:autoSpaceDN w:val="0"/>
              <w:adjustRightInd w:val="0"/>
              <w:textAlignment w:val="baseline"/>
              <w:rPr>
                <w:rFonts w:eastAsia="Times New Roman" w:cs="Arial"/>
                <w:szCs w:val="20"/>
                <w:lang w:eastAsia="sl-SI"/>
              </w:rPr>
            </w:pPr>
          </w:p>
          <w:p w14:paraId="2B410FFD" w14:textId="1E83BD67" w:rsidR="00656232" w:rsidRPr="005F3625" w:rsidRDefault="00656232" w:rsidP="005C4899">
            <w:pPr>
              <w:overflowPunct w:val="0"/>
              <w:autoSpaceDE w:val="0"/>
              <w:autoSpaceDN w:val="0"/>
              <w:adjustRightInd w:val="0"/>
              <w:textAlignment w:val="baseline"/>
              <w:rPr>
                <w:rFonts w:eastAsia="Times New Roman" w:cs="Arial"/>
                <w:szCs w:val="20"/>
                <w:lang w:eastAsia="sl-SI"/>
              </w:rPr>
            </w:pPr>
            <w:r w:rsidRPr="005F3625">
              <w:rPr>
                <w:rFonts w:eastAsia="Times New Roman" w:cs="Arial"/>
                <w:noProof/>
                <w:szCs w:val="20"/>
                <w:lang w:eastAsia="sl-SI"/>
              </w:rPr>
              <w:drawing>
                <wp:inline distT="0" distB="0" distL="0" distR="0" wp14:anchorId="2B411216" wp14:editId="2B411217">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2B410FFE" w14:textId="77777777" w:rsidR="00656232" w:rsidRPr="005F3625" w:rsidRDefault="00656232" w:rsidP="005C4899">
            <w:pPr>
              <w:overflowPunct w:val="0"/>
              <w:autoSpaceDE w:val="0"/>
              <w:autoSpaceDN w:val="0"/>
              <w:adjustRightInd w:val="0"/>
              <w:textAlignment w:val="baseline"/>
              <w:rPr>
                <w:rFonts w:eastAsia="Times New Roman" w:cs="Arial"/>
                <w:szCs w:val="20"/>
                <w:lang w:eastAsia="sl-SI"/>
              </w:rPr>
            </w:pPr>
          </w:p>
          <w:p w14:paraId="2B410FFF"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Masarykova cesta 16</w:t>
            </w:r>
          </w:p>
          <w:p w14:paraId="2B411000"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1000 Ljubljana</w:t>
            </w:r>
          </w:p>
          <w:p w14:paraId="2B411001"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sidRPr="00656232">
              <w:rPr>
                <w:rFonts w:eastAsia="Times New Roman" w:cs="Arial"/>
                <w:szCs w:val="20"/>
                <w:lang w:eastAsia="sl-SI"/>
              </w:rPr>
              <w:t>Slovenija</w:t>
            </w:r>
          </w:p>
          <w:p w14:paraId="2B411002" w14:textId="77777777" w:rsidR="00656232" w:rsidRDefault="00656232" w:rsidP="005C4899">
            <w:pPr>
              <w:overflowPunct w:val="0"/>
              <w:autoSpaceDE w:val="0"/>
              <w:autoSpaceDN w:val="0"/>
              <w:adjustRightInd w:val="0"/>
              <w:textAlignment w:val="baseline"/>
              <w:rPr>
                <w:rFonts w:eastAsia="Times New Roman" w:cs="Arial"/>
                <w:szCs w:val="20"/>
                <w:lang w:eastAsia="sl-SI"/>
              </w:rPr>
            </w:pPr>
            <w:r>
              <w:rPr>
                <w:rFonts w:eastAsia="Times New Roman" w:cs="Arial"/>
                <w:szCs w:val="20"/>
                <w:lang w:eastAsia="sl-SI"/>
              </w:rPr>
              <w:t xml:space="preserve">e-naslov: </w:t>
            </w:r>
            <w:hyperlink r:id="rId12" w:history="1">
              <w:r w:rsidRPr="00191520">
                <w:rPr>
                  <w:rStyle w:val="Hiperpovezava"/>
                  <w:rFonts w:eastAsia="Times New Roman" w:cs="Arial"/>
                  <w:szCs w:val="20"/>
                  <w:lang w:eastAsia="sl-SI"/>
                </w:rPr>
                <w:t>gp.mizs@gov.si</w:t>
              </w:r>
            </w:hyperlink>
            <w:r>
              <w:rPr>
                <w:rFonts w:eastAsia="Times New Roman" w:cs="Arial"/>
                <w:szCs w:val="20"/>
                <w:lang w:eastAsia="sl-SI"/>
              </w:rPr>
              <w:t xml:space="preserve"> </w:t>
            </w:r>
          </w:p>
          <w:p w14:paraId="2B411003" w14:textId="77777777" w:rsidR="00656232" w:rsidRPr="005C4899" w:rsidRDefault="00656232" w:rsidP="005C4899">
            <w:pPr>
              <w:overflowPunct w:val="0"/>
              <w:autoSpaceDE w:val="0"/>
              <w:autoSpaceDN w:val="0"/>
              <w:adjustRightInd w:val="0"/>
              <w:textAlignment w:val="baseline"/>
              <w:rPr>
                <w:rFonts w:eastAsia="Times New Roman" w:cs="Arial"/>
                <w:szCs w:val="20"/>
                <w:lang w:eastAsia="sl-SI"/>
              </w:rPr>
            </w:pPr>
          </w:p>
        </w:tc>
      </w:tr>
      <w:tr w:rsidR="005C4899" w:rsidRPr="005C4899" w14:paraId="2B411006" w14:textId="77777777" w:rsidTr="000B1BC7">
        <w:trPr>
          <w:gridAfter w:val="5"/>
          <w:wAfter w:w="3078" w:type="dxa"/>
        </w:trPr>
        <w:tc>
          <w:tcPr>
            <w:tcW w:w="6096" w:type="dxa"/>
            <w:gridSpan w:val="7"/>
          </w:tcPr>
          <w:p w14:paraId="2B411005" w14:textId="6C46D4E9" w:rsidR="005C4899" w:rsidRPr="005C4899" w:rsidRDefault="005C4899" w:rsidP="00F776D0">
            <w:pPr>
              <w:overflowPunct w:val="0"/>
              <w:autoSpaceDE w:val="0"/>
              <w:autoSpaceDN w:val="0"/>
              <w:adjustRightInd w:val="0"/>
              <w:textAlignment w:val="baseline"/>
              <w:rPr>
                <w:rFonts w:eastAsia="Times New Roman" w:cs="Arial"/>
                <w:szCs w:val="20"/>
                <w:lang w:eastAsia="sl-SI"/>
              </w:rPr>
            </w:pPr>
            <w:r w:rsidRPr="005C4899">
              <w:rPr>
                <w:rFonts w:eastAsia="Times New Roman" w:cs="Arial"/>
                <w:szCs w:val="20"/>
                <w:lang w:eastAsia="sl-SI"/>
              </w:rPr>
              <w:t xml:space="preserve">Številka: </w:t>
            </w:r>
            <w:r w:rsidR="00481D6F" w:rsidRPr="00F03222">
              <w:rPr>
                <w:szCs w:val="20"/>
              </w:rPr>
              <w:t>0070-104/2013</w:t>
            </w:r>
            <w:r w:rsidR="00481D6F" w:rsidRPr="00544DD5">
              <w:rPr>
                <w:szCs w:val="20"/>
              </w:rPr>
              <w:t>/</w:t>
            </w:r>
            <w:r w:rsidR="000F4833" w:rsidRPr="00A26D11">
              <w:rPr>
                <w:szCs w:val="20"/>
              </w:rPr>
              <w:t>3</w:t>
            </w:r>
            <w:r w:rsidR="00C92365">
              <w:rPr>
                <w:szCs w:val="20"/>
              </w:rPr>
              <w:t>5</w:t>
            </w:r>
          </w:p>
        </w:tc>
      </w:tr>
      <w:tr w:rsidR="005C4899" w:rsidRPr="005C4899" w14:paraId="2B411008" w14:textId="77777777" w:rsidTr="000B1BC7">
        <w:trPr>
          <w:gridAfter w:val="5"/>
          <w:wAfter w:w="3078" w:type="dxa"/>
        </w:trPr>
        <w:tc>
          <w:tcPr>
            <w:tcW w:w="6096" w:type="dxa"/>
            <w:gridSpan w:val="7"/>
          </w:tcPr>
          <w:p w14:paraId="2B411007" w14:textId="694494FD" w:rsidR="005C4899" w:rsidRPr="005C4899" w:rsidRDefault="005C4899">
            <w:pPr>
              <w:overflowPunct w:val="0"/>
              <w:autoSpaceDE w:val="0"/>
              <w:autoSpaceDN w:val="0"/>
              <w:adjustRightInd w:val="0"/>
              <w:textAlignment w:val="baseline"/>
              <w:rPr>
                <w:rFonts w:eastAsia="Times New Roman" w:cs="Arial"/>
                <w:szCs w:val="20"/>
                <w:lang w:eastAsia="sl-SI"/>
              </w:rPr>
            </w:pPr>
            <w:r w:rsidRPr="005C4899">
              <w:rPr>
                <w:rFonts w:eastAsia="Times New Roman" w:cs="Arial"/>
                <w:szCs w:val="20"/>
                <w:lang w:eastAsia="sl-SI"/>
              </w:rPr>
              <w:t>Ljubljana,</w:t>
            </w:r>
            <w:r w:rsidR="00E75967">
              <w:rPr>
                <w:rFonts w:eastAsia="Times New Roman" w:cs="Arial"/>
                <w:szCs w:val="20"/>
                <w:lang w:eastAsia="sl-SI"/>
              </w:rPr>
              <w:t xml:space="preserve"> </w:t>
            </w:r>
            <w:r w:rsidR="003D566B">
              <w:rPr>
                <w:rFonts w:eastAsia="Times New Roman" w:cs="Arial"/>
                <w:szCs w:val="20"/>
                <w:lang w:eastAsia="sl-SI"/>
              </w:rPr>
              <w:t>19</w:t>
            </w:r>
            <w:bookmarkStart w:id="0" w:name="_GoBack"/>
            <w:bookmarkEnd w:id="0"/>
            <w:r w:rsidR="00C96D36">
              <w:rPr>
                <w:rFonts w:eastAsia="Times New Roman" w:cs="Arial"/>
                <w:szCs w:val="20"/>
                <w:lang w:eastAsia="sl-SI"/>
              </w:rPr>
              <w:t>.9.2017</w:t>
            </w:r>
          </w:p>
        </w:tc>
      </w:tr>
      <w:tr w:rsidR="005C4899" w:rsidRPr="005C4899" w14:paraId="2B41100A" w14:textId="77777777" w:rsidTr="000B1BC7">
        <w:trPr>
          <w:gridAfter w:val="5"/>
          <w:wAfter w:w="3078" w:type="dxa"/>
        </w:trPr>
        <w:tc>
          <w:tcPr>
            <w:tcW w:w="6096" w:type="dxa"/>
            <w:gridSpan w:val="7"/>
          </w:tcPr>
          <w:p w14:paraId="2B411009" w14:textId="60DBB1A3" w:rsidR="005C4899" w:rsidRPr="005C4899" w:rsidRDefault="005C4899" w:rsidP="00E75967">
            <w:pPr>
              <w:overflowPunct w:val="0"/>
              <w:autoSpaceDE w:val="0"/>
              <w:autoSpaceDN w:val="0"/>
              <w:adjustRightInd w:val="0"/>
              <w:textAlignment w:val="baseline"/>
              <w:rPr>
                <w:rFonts w:eastAsia="Times New Roman" w:cs="Arial"/>
                <w:szCs w:val="20"/>
                <w:lang w:eastAsia="sl-SI"/>
              </w:rPr>
            </w:pPr>
            <w:r w:rsidRPr="005C4899">
              <w:rPr>
                <w:rFonts w:eastAsia="Times New Roman" w:cs="Arial"/>
                <w:iCs/>
                <w:szCs w:val="20"/>
                <w:lang w:eastAsia="sl-SI"/>
              </w:rPr>
              <w:t xml:space="preserve">EVA </w:t>
            </w:r>
            <w:r w:rsidR="00481D6F" w:rsidRPr="00480938">
              <w:rPr>
                <w:color w:val="000000"/>
                <w:szCs w:val="20"/>
              </w:rPr>
              <w:t>št. 2013-3330-0114</w:t>
            </w:r>
          </w:p>
        </w:tc>
      </w:tr>
      <w:tr w:rsidR="005C4899" w:rsidRPr="005C4899" w14:paraId="2B41100F" w14:textId="77777777" w:rsidTr="000B1BC7">
        <w:trPr>
          <w:gridAfter w:val="5"/>
          <w:wAfter w:w="3078" w:type="dxa"/>
        </w:trPr>
        <w:tc>
          <w:tcPr>
            <w:tcW w:w="6096" w:type="dxa"/>
            <w:gridSpan w:val="7"/>
          </w:tcPr>
          <w:p w14:paraId="2B41100B" w14:textId="77777777" w:rsidR="005C4899" w:rsidRPr="005C4899" w:rsidRDefault="005C4899" w:rsidP="005C4899">
            <w:pPr>
              <w:rPr>
                <w:rFonts w:eastAsia="Times New Roman" w:cs="Arial"/>
                <w:szCs w:val="20"/>
              </w:rPr>
            </w:pPr>
          </w:p>
          <w:p w14:paraId="2B41100C" w14:textId="77777777" w:rsidR="005C4899" w:rsidRPr="005C4899" w:rsidRDefault="005C4899" w:rsidP="005C4899">
            <w:pPr>
              <w:rPr>
                <w:rFonts w:eastAsia="Times New Roman" w:cs="Arial"/>
                <w:szCs w:val="20"/>
              </w:rPr>
            </w:pPr>
            <w:r w:rsidRPr="005C4899">
              <w:rPr>
                <w:rFonts w:eastAsia="Times New Roman" w:cs="Arial"/>
                <w:szCs w:val="20"/>
              </w:rPr>
              <w:t>GENERALNI SEKRETARIAT VLADE REPUBLIKE SLOVENIJE</w:t>
            </w:r>
          </w:p>
          <w:p w14:paraId="2B41100D" w14:textId="77777777" w:rsidR="005C4899" w:rsidRPr="005C4899" w:rsidRDefault="0078203B" w:rsidP="005C4899">
            <w:pPr>
              <w:rPr>
                <w:rFonts w:eastAsia="Times New Roman" w:cs="Arial"/>
                <w:szCs w:val="20"/>
              </w:rPr>
            </w:pPr>
            <w:hyperlink r:id="rId13" w:history="1">
              <w:r w:rsidR="005C4899" w:rsidRPr="005C4899">
                <w:rPr>
                  <w:rFonts w:eastAsia="Times New Roman" w:cs="Times New Roman"/>
                  <w:color w:val="0000FF"/>
                  <w:szCs w:val="20"/>
                  <w:u w:val="single"/>
                </w:rPr>
                <w:t>Gp.gs@gov.si</w:t>
              </w:r>
            </w:hyperlink>
          </w:p>
          <w:p w14:paraId="2B41100E" w14:textId="77777777" w:rsidR="005C4899" w:rsidRPr="005C4899" w:rsidRDefault="005C4899" w:rsidP="005C4899">
            <w:pPr>
              <w:rPr>
                <w:rFonts w:eastAsia="Times New Roman" w:cs="Arial"/>
                <w:szCs w:val="20"/>
              </w:rPr>
            </w:pPr>
          </w:p>
        </w:tc>
      </w:tr>
      <w:tr w:rsidR="005F3625" w:rsidRPr="005C4899" w14:paraId="4D12740E" w14:textId="77777777" w:rsidTr="000B1BC7">
        <w:trPr>
          <w:gridAfter w:val="5"/>
          <w:wAfter w:w="3078" w:type="dxa"/>
        </w:trPr>
        <w:tc>
          <w:tcPr>
            <w:tcW w:w="6096" w:type="dxa"/>
            <w:gridSpan w:val="7"/>
          </w:tcPr>
          <w:p w14:paraId="2F683DAA" w14:textId="77777777" w:rsidR="005F3625" w:rsidRPr="005C4899" w:rsidRDefault="005F3625" w:rsidP="005C4899">
            <w:pPr>
              <w:rPr>
                <w:rFonts w:eastAsia="Times New Roman" w:cs="Arial"/>
                <w:szCs w:val="20"/>
              </w:rPr>
            </w:pPr>
          </w:p>
        </w:tc>
      </w:tr>
      <w:tr w:rsidR="005C4899" w:rsidRPr="005C4899" w14:paraId="2B411011" w14:textId="77777777" w:rsidTr="00481D6F">
        <w:tc>
          <w:tcPr>
            <w:tcW w:w="9174" w:type="dxa"/>
            <w:gridSpan w:val="12"/>
          </w:tcPr>
          <w:p w14:paraId="5061B394" w14:textId="681210F5" w:rsidR="00E75967" w:rsidRPr="00840804" w:rsidRDefault="00E75967" w:rsidP="00E75967">
            <w:pPr>
              <w:overflowPunct w:val="0"/>
              <w:autoSpaceDE w:val="0"/>
              <w:autoSpaceDN w:val="0"/>
              <w:adjustRightInd w:val="0"/>
              <w:ind w:left="1410" w:hanging="1410"/>
              <w:textAlignment w:val="baseline"/>
              <w:rPr>
                <w:rFonts w:eastAsia="Times New Roman" w:cs="Arial"/>
                <w:b/>
                <w:iCs/>
                <w:szCs w:val="20"/>
                <w:lang w:eastAsia="sl-SI"/>
              </w:rPr>
            </w:pPr>
            <w:r w:rsidRPr="00840804">
              <w:rPr>
                <w:rFonts w:eastAsia="Times New Roman" w:cs="Arial"/>
                <w:b/>
                <w:szCs w:val="20"/>
                <w:lang w:eastAsia="sl-SI"/>
              </w:rPr>
              <w:t>ZADEVA:</w:t>
            </w:r>
            <w:r w:rsidRPr="00840804">
              <w:rPr>
                <w:rFonts w:eastAsia="Times New Roman" w:cs="Arial"/>
                <w:b/>
                <w:szCs w:val="20"/>
                <w:lang w:eastAsia="sl-SI"/>
              </w:rPr>
              <w:tab/>
            </w:r>
            <w:r w:rsidR="00481D6F" w:rsidRPr="00481D6F">
              <w:rPr>
                <w:rFonts w:cs="Arial"/>
                <w:b/>
                <w:szCs w:val="20"/>
              </w:rPr>
              <w:t xml:space="preserve">Zakon o spremembah Zakona o dodatni koncesijski dajatvi od prejemkov, izplačanih za občasna in začasna dela študentov in dijakov </w:t>
            </w:r>
            <w:r w:rsidR="00C265C2" w:rsidRPr="00840804">
              <w:rPr>
                <w:rFonts w:cs="Arial"/>
                <w:b/>
                <w:szCs w:val="20"/>
              </w:rPr>
              <w:t>– predlog za obravnavo</w:t>
            </w:r>
            <w:r w:rsidR="00084D78">
              <w:rPr>
                <w:rFonts w:cs="Arial"/>
                <w:b/>
                <w:szCs w:val="20"/>
              </w:rPr>
              <w:t xml:space="preserve"> – NOVO GRADIVO</w:t>
            </w:r>
          </w:p>
          <w:p w14:paraId="2B411010" w14:textId="4D1F99F2" w:rsidR="005C4899" w:rsidRPr="005C4899" w:rsidRDefault="005C4899" w:rsidP="00E75967">
            <w:pPr>
              <w:suppressAutoHyphens/>
              <w:overflowPunct w:val="0"/>
              <w:autoSpaceDE w:val="0"/>
              <w:autoSpaceDN w:val="0"/>
              <w:adjustRightInd w:val="0"/>
              <w:textAlignment w:val="baseline"/>
              <w:rPr>
                <w:rFonts w:eastAsia="Times New Roman" w:cs="Arial"/>
                <w:b/>
                <w:szCs w:val="20"/>
                <w:lang w:eastAsia="sl-SI"/>
              </w:rPr>
            </w:pPr>
          </w:p>
        </w:tc>
      </w:tr>
      <w:tr w:rsidR="005C4899" w:rsidRPr="005C4899" w14:paraId="2B411013" w14:textId="77777777" w:rsidTr="00481D6F">
        <w:tc>
          <w:tcPr>
            <w:tcW w:w="9174" w:type="dxa"/>
            <w:gridSpan w:val="12"/>
          </w:tcPr>
          <w:p w14:paraId="2B411012" w14:textId="77777777"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1. Predlog sklepov vlade:</w:t>
            </w:r>
          </w:p>
        </w:tc>
      </w:tr>
      <w:tr w:rsidR="005C4899" w:rsidRPr="005C4899" w14:paraId="2B411019" w14:textId="77777777" w:rsidTr="00481D6F">
        <w:tc>
          <w:tcPr>
            <w:tcW w:w="9174" w:type="dxa"/>
            <w:gridSpan w:val="12"/>
          </w:tcPr>
          <w:p w14:paraId="558803D9" w14:textId="77777777" w:rsidR="00481D6F" w:rsidRDefault="00481D6F" w:rsidP="00481D6F">
            <w:pPr>
              <w:rPr>
                <w:rFonts w:cs="Arial"/>
                <w:szCs w:val="20"/>
              </w:rPr>
            </w:pPr>
            <w:r w:rsidRPr="00A34782">
              <w:rPr>
                <w:rFonts w:cs="Arial"/>
                <w:szCs w:val="20"/>
              </w:rPr>
              <w:t xml:space="preserve">Na podlagi drugega odstavka 2. člena Zakona o Vladi Republike Slovenije (Uradni list RS, št. 24/05 – uradno prečiščeno besedilo, 109/08, </w:t>
            </w:r>
            <w:hyperlink r:id="rId14" w:tgtFrame="_blank" w:history="1">
              <w:r w:rsidRPr="00A34782">
                <w:rPr>
                  <w:rFonts w:cs="Arial"/>
                  <w:szCs w:val="20"/>
                </w:rPr>
                <w:t>38/10</w:t>
              </w:r>
            </w:hyperlink>
            <w:r w:rsidRPr="00A34782">
              <w:rPr>
                <w:rFonts w:cs="Arial"/>
                <w:szCs w:val="20"/>
              </w:rPr>
              <w:t xml:space="preserve"> – ZUKN, 8/12, 21/13, 47/13 – ZDU-1G in 65/14) je Vlada Republike Slovenije na seji ….</w:t>
            </w:r>
            <w:r>
              <w:rPr>
                <w:rFonts w:cs="Arial"/>
                <w:szCs w:val="20"/>
              </w:rPr>
              <w:t>, dne ………….</w:t>
            </w:r>
            <w:r w:rsidRPr="00A34782">
              <w:rPr>
                <w:rFonts w:cs="Arial"/>
                <w:szCs w:val="20"/>
              </w:rPr>
              <w:t xml:space="preserve"> sprejela</w:t>
            </w:r>
            <w:r w:rsidRPr="00116794">
              <w:rPr>
                <w:rFonts w:cs="Arial"/>
                <w:szCs w:val="20"/>
              </w:rPr>
              <w:t xml:space="preserve"> </w:t>
            </w:r>
            <w:r>
              <w:rPr>
                <w:rFonts w:cs="Arial"/>
                <w:szCs w:val="20"/>
              </w:rPr>
              <w:t xml:space="preserve">naslednji </w:t>
            </w:r>
          </w:p>
          <w:p w14:paraId="5E0888A0" w14:textId="77777777" w:rsidR="00481D6F" w:rsidRPr="00F069A9" w:rsidRDefault="00481D6F" w:rsidP="00481D6F">
            <w:pPr>
              <w:pStyle w:val="datumtevilka"/>
            </w:pPr>
          </w:p>
          <w:p w14:paraId="086E5871" w14:textId="77777777" w:rsidR="00481D6F" w:rsidRDefault="00481D6F" w:rsidP="00481D6F">
            <w:pPr>
              <w:jc w:val="center"/>
              <w:rPr>
                <w:rFonts w:cs="Arial"/>
                <w:b/>
                <w:szCs w:val="20"/>
              </w:rPr>
            </w:pPr>
            <w:r>
              <w:rPr>
                <w:rFonts w:cs="Arial"/>
                <w:b/>
                <w:szCs w:val="20"/>
              </w:rPr>
              <w:t xml:space="preserve">s </w:t>
            </w:r>
            <w:r w:rsidRPr="00A34782">
              <w:rPr>
                <w:rFonts w:cs="Arial"/>
                <w:b/>
                <w:szCs w:val="20"/>
              </w:rPr>
              <w:t>k</w:t>
            </w:r>
            <w:r>
              <w:rPr>
                <w:rFonts w:cs="Arial"/>
                <w:b/>
                <w:szCs w:val="20"/>
              </w:rPr>
              <w:t xml:space="preserve"> </w:t>
            </w:r>
            <w:r w:rsidRPr="00A34782">
              <w:rPr>
                <w:rFonts w:cs="Arial"/>
                <w:b/>
                <w:szCs w:val="20"/>
              </w:rPr>
              <w:t>l</w:t>
            </w:r>
            <w:r>
              <w:rPr>
                <w:rFonts w:cs="Arial"/>
                <w:b/>
                <w:szCs w:val="20"/>
              </w:rPr>
              <w:t xml:space="preserve"> </w:t>
            </w:r>
            <w:r w:rsidRPr="00A34782">
              <w:rPr>
                <w:rFonts w:cs="Arial"/>
                <w:b/>
                <w:szCs w:val="20"/>
              </w:rPr>
              <w:t>e</w:t>
            </w:r>
            <w:r>
              <w:rPr>
                <w:rFonts w:cs="Arial"/>
                <w:b/>
                <w:szCs w:val="20"/>
              </w:rPr>
              <w:t xml:space="preserve"> </w:t>
            </w:r>
            <w:r w:rsidRPr="00A34782">
              <w:rPr>
                <w:rFonts w:cs="Arial"/>
                <w:b/>
                <w:szCs w:val="20"/>
              </w:rPr>
              <w:t>p:</w:t>
            </w:r>
          </w:p>
          <w:p w14:paraId="298594D1" w14:textId="77777777" w:rsidR="00875320" w:rsidRPr="00A34782" w:rsidRDefault="00875320" w:rsidP="00481D6F">
            <w:pPr>
              <w:jc w:val="center"/>
              <w:rPr>
                <w:rFonts w:cs="Arial"/>
                <w:b/>
                <w:szCs w:val="20"/>
              </w:rPr>
            </w:pPr>
          </w:p>
          <w:p w14:paraId="0C439343" w14:textId="3463243D" w:rsidR="00481D6F" w:rsidRPr="00116794" w:rsidRDefault="00481D6F" w:rsidP="00481D6F">
            <w:pPr>
              <w:jc w:val="both"/>
              <w:rPr>
                <w:rFonts w:cs="Arial"/>
                <w:szCs w:val="20"/>
              </w:rPr>
            </w:pPr>
            <w:r w:rsidRPr="00116794">
              <w:rPr>
                <w:rFonts w:cs="Arial"/>
                <w:szCs w:val="20"/>
              </w:rPr>
              <w:t>Vlada Republike Slovenije je določila besedilo Predlog zakona o spremembah</w:t>
            </w:r>
            <w:r w:rsidR="002724FE">
              <w:rPr>
                <w:rFonts w:cs="Arial"/>
                <w:szCs w:val="20"/>
              </w:rPr>
              <w:t xml:space="preserve"> </w:t>
            </w:r>
            <w:r w:rsidRPr="00116794">
              <w:rPr>
                <w:rFonts w:cs="Arial"/>
                <w:szCs w:val="20"/>
              </w:rPr>
              <w:t xml:space="preserve">Zakona o dodatni koncesijski dajatvi od prejemkov, izplačanih za občasna in začasna dela študentov in dijakov </w:t>
            </w:r>
            <w:r w:rsidR="00875320">
              <w:rPr>
                <w:rFonts w:cs="Arial"/>
                <w:szCs w:val="20"/>
              </w:rPr>
              <w:t>(</w:t>
            </w:r>
            <w:r w:rsidRPr="00116794">
              <w:rPr>
                <w:rFonts w:cs="Arial"/>
                <w:szCs w:val="20"/>
              </w:rPr>
              <w:t>EVA</w:t>
            </w:r>
            <w:r w:rsidRPr="00325D72">
              <w:rPr>
                <w:rFonts w:cs="Arial"/>
                <w:szCs w:val="20"/>
              </w:rPr>
              <w:t xml:space="preserve"> </w:t>
            </w:r>
            <w:r w:rsidRPr="00480938">
              <w:rPr>
                <w:rFonts w:cs="Arial"/>
                <w:color w:val="000000"/>
                <w:szCs w:val="20"/>
                <w:lang w:eastAsia="sl-SI"/>
              </w:rPr>
              <w:t>št. 2013-3330-0114</w:t>
            </w:r>
            <w:r w:rsidR="00875320">
              <w:rPr>
                <w:rFonts w:cs="Arial"/>
                <w:color w:val="000000"/>
                <w:szCs w:val="20"/>
                <w:lang w:eastAsia="sl-SI"/>
              </w:rPr>
              <w:t>)</w:t>
            </w:r>
            <w:r w:rsidRPr="00116794">
              <w:rPr>
                <w:rFonts w:cs="Arial"/>
                <w:szCs w:val="20"/>
              </w:rPr>
              <w:t xml:space="preserve"> in ga na podlagi prvega odstavka </w:t>
            </w:r>
            <w:r>
              <w:rPr>
                <w:rFonts w:cs="Arial"/>
                <w:szCs w:val="20"/>
              </w:rPr>
              <w:t>114</w:t>
            </w:r>
            <w:r w:rsidRPr="00116794">
              <w:rPr>
                <w:rFonts w:cs="Arial"/>
                <w:szCs w:val="20"/>
              </w:rPr>
              <w:t xml:space="preserve">. </w:t>
            </w:r>
            <w:r>
              <w:rPr>
                <w:rFonts w:cs="Arial"/>
                <w:szCs w:val="20"/>
              </w:rPr>
              <w:t xml:space="preserve">in 142. </w:t>
            </w:r>
            <w:r w:rsidRPr="00116794">
              <w:rPr>
                <w:rFonts w:cs="Arial"/>
                <w:szCs w:val="20"/>
              </w:rPr>
              <w:t>člena Poslovnika Državnega zbora Republike Slovenije (Uradni list RS, št. 92/07 – uradno prečiščeno besedilo</w:t>
            </w:r>
            <w:r>
              <w:rPr>
                <w:rFonts w:cs="Arial"/>
                <w:szCs w:val="20"/>
              </w:rPr>
              <w:t xml:space="preserve">, </w:t>
            </w:r>
            <w:r w:rsidRPr="00116794">
              <w:rPr>
                <w:rFonts w:cs="Arial"/>
                <w:szCs w:val="20"/>
              </w:rPr>
              <w:t>105/10</w:t>
            </w:r>
            <w:r>
              <w:rPr>
                <w:rFonts w:cs="Arial"/>
                <w:szCs w:val="20"/>
              </w:rPr>
              <w:t xml:space="preserve"> in 80/13</w:t>
            </w:r>
            <w:r w:rsidRPr="00116794">
              <w:rPr>
                <w:rFonts w:cs="Arial"/>
                <w:szCs w:val="20"/>
              </w:rPr>
              <w:t xml:space="preserve">) predloži Državnemu zboru Republike Slovenije v sprejetje po </w:t>
            </w:r>
            <w:r>
              <w:rPr>
                <w:rFonts w:cs="Arial"/>
                <w:szCs w:val="20"/>
              </w:rPr>
              <w:t xml:space="preserve">skrajšanem </w:t>
            </w:r>
            <w:r w:rsidRPr="00116794">
              <w:rPr>
                <w:rFonts w:cs="Arial"/>
                <w:szCs w:val="20"/>
              </w:rPr>
              <w:t>postopku.</w:t>
            </w:r>
          </w:p>
          <w:p w14:paraId="605BD026" w14:textId="77777777" w:rsidR="00875320" w:rsidRPr="00F069A9" w:rsidRDefault="00875320" w:rsidP="00481D6F">
            <w:pPr>
              <w:pStyle w:val="datumtevilka"/>
            </w:pPr>
          </w:p>
          <w:p w14:paraId="05096C7B" w14:textId="77777777" w:rsidR="00481D6F" w:rsidRPr="00116794" w:rsidRDefault="00481D6F" w:rsidP="00481D6F">
            <w:pPr>
              <w:ind w:left="4963" w:firstLine="709"/>
              <w:jc w:val="center"/>
              <w:rPr>
                <w:rFonts w:cs="Arial"/>
                <w:szCs w:val="20"/>
              </w:rPr>
            </w:pPr>
            <w:r w:rsidRPr="00116794">
              <w:rPr>
                <w:rFonts w:cs="Arial"/>
                <w:szCs w:val="20"/>
              </w:rPr>
              <w:t xml:space="preserve">Mag. </w:t>
            </w:r>
            <w:r>
              <w:rPr>
                <w:rFonts w:cs="Arial"/>
                <w:szCs w:val="20"/>
              </w:rPr>
              <w:t>Lilijana Kozlovič</w:t>
            </w:r>
          </w:p>
          <w:p w14:paraId="55935491" w14:textId="77777777" w:rsidR="00481D6F" w:rsidRPr="00116794" w:rsidRDefault="00481D6F" w:rsidP="00481D6F">
            <w:pPr>
              <w:ind w:left="4963" w:firstLine="709"/>
              <w:jc w:val="center"/>
              <w:rPr>
                <w:rFonts w:cs="Arial"/>
                <w:szCs w:val="20"/>
              </w:rPr>
            </w:pPr>
            <w:r w:rsidRPr="00116794">
              <w:rPr>
                <w:rFonts w:cs="Arial"/>
                <w:szCs w:val="20"/>
              </w:rPr>
              <w:t>GENERALN</w:t>
            </w:r>
            <w:r>
              <w:rPr>
                <w:rFonts w:cs="Arial"/>
                <w:szCs w:val="20"/>
              </w:rPr>
              <w:t>A</w:t>
            </w:r>
            <w:r w:rsidRPr="00116794">
              <w:rPr>
                <w:rFonts w:cs="Arial"/>
                <w:szCs w:val="20"/>
              </w:rPr>
              <w:t xml:space="preserve"> SEKRETAR</w:t>
            </w:r>
            <w:r>
              <w:rPr>
                <w:rFonts w:cs="Arial"/>
                <w:szCs w:val="20"/>
              </w:rPr>
              <w:t>KA</w:t>
            </w:r>
          </w:p>
          <w:p w14:paraId="10202D20" w14:textId="77777777" w:rsidR="00481D6F" w:rsidRDefault="00481D6F" w:rsidP="00481D6F">
            <w:pPr>
              <w:pStyle w:val="datumtevilka"/>
            </w:pPr>
          </w:p>
          <w:p w14:paraId="3D6FCE10" w14:textId="77777777" w:rsidR="00481D6F" w:rsidRPr="00116794" w:rsidRDefault="00481D6F" w:rsidP="00481D6F">
            <w:pPr>
              <w:rPr>
                <w:rFonts w:cs="Arial"/>
                <w:szCs w:val="20"/>
              </w:rPr>
            </w:pPr>
            <w:r w:rsidRPr="00116794">
              <w:rPr>
                <w:rFonts w:cs="Arial"/>
                <w:szCs w:val="20"/>
              </w:rPr>
              <w:t>Prejmejo:</w:t>
            </w:r>
          </w:p>
          <w:p w14:paraId="05410073" w14:textId="77777777" w:rsidR="00481D6F" w:rsidRPr="00116794" w:rsidRDefault="00481D6F" w:rsidP="00B23CF4">
            <w:pPr>
              <w:numPr>
                <w:ilvl w:val="0"/>
                <w:numId w:val="13"/>
              </w:numPr>
              <w:tabs>
                <w:tab w:val="left" w:pos="-1080"/>
                <w:tab w:val="left" w:pos="-720"/>
                <w:tab w:val="left" w:pos="0"/>
                <w:tab w:val="left" w:pos="990"/>
                <w:tab w:val="left" w:pos="1260"/>
              </w:tabs>
              <w:spacing w:line="240" w:lineRule="auto"/>
              <w:jc w:val="both"/>
              <w:outlineLvl w:val="0"/>
              <w:rPr>
                <w:rFonts w:cs="Arial"/>
                <w:szCs w:val="20"/>
              </w:rPr>
            </w:pPr>
            <w:r w:rsidRPr="00116794">
              <w:rPr>
                <w:rFonts w:cs="Arial"/>
                <w:szCs w:val="20"/>
              </w:rPr>
              <w:t xml:space="preserve">Ministrstvo za </w:t>
            </w:r>
            <w:r>
              <w:rPr>
                <w:rFonts w:cs="Arial"/>
                <w:szCs w:val="20"/>
              </w:rPr>
              <w:t>izobraževanje, znanost in šport</w:t>
            </w:r>
          </w:p>
          <w:p w14:paraId="29BAFDF1" w14:textId="77777777" w:rsidR="00481D6F" w:rsidRPr="00116794" w:rsidRDefault="00481D6F" w:rsidP="00B23CF4">
            <w:pPr>
              <w:numPr>
                <w:ilvl w:val="0"/>
                <w:numId w:val="13"/>
              </w:numPr>
              <w:tabs>
                <w:tab w:val="left" w:pos="-1080"/>
                <w:tab w:val="left" w:pos="-720"/>
                <w:tab w:val="left" w:pos="0"/>
                <w:tab w:val="left" w:pos="990"/>
                <w:tab w:val="left" w:pos="1260"/>
              </w:tabs>
              <w:spacing w:line="240" w:lineRule="auto"/>
              <w:jc w:val="both"/>
              <w:outlineLvl w:val="0"/>
              <w:rPr>
                <w:rFonts w:cs="Arial"/>
                <w:szCs w:val="20"/>
              </w:rPr>
            </w:pPr>
            <w:r w:rsidRPr="00116794">
              <w:rPr>
                <w:rFonts w:cs="Arial"/>
                <w:szCs w:val="20"/>
              </w:rPr>
              <w:t>Služba</w:t>
            </w:r>
            <w:r>
              <w:rPr>
                <w:rFonts w:cs="Arial"/>
                <w:szCs w:val="20"/>
              </w:rPr>
              <w:t xml:space="preserve"> Vlade RS za zakonodajo</w:t>
            </w:r>
          </w:p>
          <w:p w14:paraId="05ACC8F1" w14:textId="77777777" w:rsidR="00481D6F" w:rsidRPr="009964FC" w:rsidRDefault="00481D6F" w:rsidP="00B23CF4">
            <w:pPr>
              <w:numPr>
                <w:ilvl w:val="0"/>
                <w:numId w:val="13"/>
              </w:numPr>
              <w:tabs>
                <w:tab w:val="left" w:pos="-1080"/>
                <w:tab w:val="left" w:pos="-720"/>
                <w:tab w:val="left" w:pos="0"/>
                <w:tab w:val="left" w:pos="990"/>
                <w:tab w:val="left" w:pos="1260"/>
              </w:tabs>
              <w:spacing w:line="240" w:lineRule="auto"/>
              <w:jc w:val="both"/>
              <w:outlineLvl w:val="0"/>
              <w:rPr>
                <w:rFonts w:cs="Arial"/>
                <w:szCs w:val="20"/>
              </w:rPr>
            </w:pPr>
            <w:r w:rsidRPr="009964FC">
              <w:rPr>
                <w:rFonts w:cs="Arial"/>
                <w:szCs w:val="20"/>
              </w:rPr>
              <w:t>Urad Vlade RS za komuniciranje</w:t>
            </w:r>
          </w:p>
          <w:p w14:paraId="50A5767A" w14:textId="77777777" w:rsidR="00481D6F" w:rsidRDefault="00481D6F" w:rsidP="00B23CF4">
            <w:pPr>
              <w:numPr>
                <w:ilvl w:val="0"/>
                <w:numId w:val="13"/>
              </w:numPr>
              <w:tabs>
                <w:tab w:val="left" w:pos="-1080"/>
                <w:tab w:val="left" w:pos="-720"/>
                <w:tab w:val="left" w:pos="0"/>
                <w:tab w:val="left" w:pos="990"/>
                <w:tab w:val="left" w:pos="1260"/>
              </w:tabs>
              <w:spacing w:line="240" w:lineRule="auto"/>
              <w:jc w:val="both"/>
              <w:outlineLvl w:val="0"/>
              <w:rPr>
                <w:rFonts w:cs="Arial"/>
                <w:szCs w:val="20"/>
              </w:rPr>
            </w:pPr>
            <w:r w:rsidRPr="00116794">
              <w:rPr>
                <w:rFonts w:cs="Arial"/>
                <w:szCs w:val="20"/>
              </w:rPr>
              <w:t xml:space="preserve">Generalni </w:t>
            </w:r>
            <w:r>
              <w:rPr>
                <w:rFonts w:cs="Arial"/>
                <w:szCs w:val="20"/>
              </w:rPr>
              <w:t>sekretariat Vlade RS</w:t>
            </w:r>
          </w:p>
          <w:p w14:paraId="76BF179C" w14:textId="77777777" w:rsidR="00481D6F" w:rsidRPr="00116794" w:rsidRDefault="00481D6F" w:rsidP="00481D6F">
            <w:pPr>
              <w:tabs>
                <w:tab w:val="left" w:pos="-1080"/>
                <w:tab w:val="left" w:pos="-720"/>
                <w:tab w:val="left" w:pos="0"/>
                <w:tab w:val="left" w:pos="990"/>
                <w:tab w:val="left" w:pos="1260"/>
              </w:tabs>
              <w:spacing w:line="240" w:lineRule="auto"/>
              <w:ind w:left="720"/>
              <w:jc w:val="both"/>
              <w:outlineLvl w:val="0"/>
              <w:rPr>
                <w:rFonts w:cs="Arial"/>
                <w:szCs w:val="20"/>
              </w:rPr>
            </w:pPr>
          </w:p>
          <w:p w14:paraId="2B411018" w14:textId="545AE165" w:rsidR="00E75967" w:rsidRPr="00875320" w:rsidRDefault="00481D6F" w:rsidP="00875320">
            <w:pPr>
              <w:rPr>
                <w:rFonts w:cs="Arial"/>
                <w:szCs w:val="20"/>
              </w:rPr>
            </w:pPr>
            <w:r w:rsidRPr="00A34782">
              <w:rPr>
                <w:rFonts w:cs="Arial"/>
                <w:szCs w:val="20"/>
              </w:rPr>
              <w:t>Predlog sklepa Vlade RS (priloga 1)</w:t>
            </w:r>
          </w:p>
        </w:tc>
      </w:tr>
      <w:tr w:rsidR="005C4899" w:rsidRPr="005C4899" w14:paraId="2B41101B" w14:textId="77777777" w:rsidTr="00481D6F">
        <w:tc>
          <w:tcPr>
            <w:tcW w:w="9174" w:type="dxa"/>
            <w:gridSpan w:val="12"/>
          </w:tcPr>
          <w:p w14:paraId="2B41101A"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2. Predlog za obravnavo predloga zakona po nujnem ali skrajšanem postopku v državnem zboru z obrazložitvijo razlogov:</w:t>
            </w:r>
          </w:p>
        </w:tc>
      </w:tr>
      <w:tr w:rsidR="005C4899" w:rsidRPr="005C4899" w14:paraId="2B41101D" w14:textId="77777777" w:rsidTr="00481D6F">
        <w:tc>
          <w:tcPr>
            <w:tcW w:w="9174" w:type="dxa"/>
            <w:gridSpan w:val="12"/>
          </w:tcPr>
          <w:p w14:paraId="2B41101C" w14:textId="00F2EE23" w:rsidR="005C4899" w:rsidRPr="00875320" w:rsidRDefault="00481D6F" w:rsidP="00F60DC1">
            <w:pPr>
              <w:pStyle w:val="Neotevilenodstavek"/>
              <w:spacing w:before="0" w:after="0" w:line="260" w:lineRule="exact"/>
              <w:rPr>
                <w:szCs w:val="20"/>
              </w:rPr>
            </w:pPr>
            <w:r>
              <w:rPr>
                <w:szCs w:val="20"/>
              </w:rPr>
              <w:t xml:space="preserve">Predlog se obravnava po </w:t>
            </w:r>
            <w:r w:rsidR="00F60DC1">
              <w:rPr>
                <w:szCs w:val="20"/>
              </w:rPr>
              <w:t xml:space="preserve">skrajšanem </w:t>
            </w:r>
            <w:r>
              <w:rPr>
                <w:szCs w:val="20"/>
              </w:rPr>
              <w:t>postopku v skladu s prvim odstavkom 14</w:t>
            </w:r>
            <w:r w:rsidR="00F60DC1">
              <w:rPr>
                <w:szCs w:val="20"/>
              </w:rPr>
              <w:t>2</w:t>
            </w:r>
            <w:r>
              <w:rPr>
                <w:szCs w:val="20"/>
              </w:rPr>
              <w:t xml:space="preserve">. člena </w:t>
            </w:r>
            <w:r w:rsidRPr="00116794">
              <w:rPr>
                <w:szCs w:val="20"/>
              </w:rPr>
              <w:t>Poslovnika Državnega zbora Republike Slovenije (Uradni list RS, št. 92/07 – uradno prečiščeno besedilo</w:t>
            </w:r>
            <w:r>
              <w:rPr>
                <w:szCs w:val="20"/>
              </w:rPr>
              <w:t xml:space="preserve">, </w:t>
            </w:r>
            <w:r w:rsidRPr="00116794">
              <w:rPr>
                <w:szCs w:val="20"/>
              </w:rPr>
              <w:t>105/10</w:t>
            </w:r>
            <w:r>
              <w:rPr>
                <w:szCs w:val="20"/>
              </w:rPr>
              <w:t xml:space="preserve"> in 80/13</w:t>
            </w:r>
            <w:r w:rsidRPr="00116794">
              <w:rPr>
                <w:szCs w:val="20"/>
              </w:rPr>
              <w:t>)</w:t>
            </w:r>
            <w:r>
              <w:rPr>
                <w:szCs w:val="20"/>
              </w:rPr>
              <w:t>. Predlagatelj spreminja dva člena veljavnega predpisa.</w:t>
            </w:r>
          </w:p>
        </w:tc>
      </w:tr>
      <w:tr w:rsidR="005C4899" w:rsidRPr="005C4899" w14:paraId="2B41101F" w14:textId="77777777" w:rsidTr="00481D6F">
        <w:tc>
          <w:tcPr>
            <w:tcW w:w="9174" w:type="dxa"/>
            <w:gridSpan w:val="12"/>
          </w:tcPr>
          <w:p w14:paraId="2B41101E"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3.a Osebe, odgovorne za strokovno pripravo in usklajenost gradiva:</w:t>
            </w:r>
          </w:p>
        </w:tc>
      </w:tr>
      <w:tr w:rsidR="005C4899" w:rsidRPr="005C4899" w14:paraId="2B411021" w14:textId="77777777" w:rsidTr="00481D6F">
        <w:tc>
          <w:tcPr>
            <w:tcW w:w="9174" w:type="dxa"/>
            <w:gridSpan w:val="12"/>
          </w:tcPr>
          <w:p w14:paraId="086D7BA9" w14:textId="14044248" w:rsidR="003740DB" w:rsidRPr="00C01A19" w:rsidRDefault="003740DB" w:rsidP="00B23CF4">
            <w:pPr>
              <w:numPr>
                <w:ilvl w:val="0"/>
                <w:numId w:val="12"/>
              </w:numPr>
              <w:spacing w:line="240" w:lineRule="atLeast"/>
              <w:ind w:right="-1"/>
              <w:jc w:val="both"/>
              <w:rPr>
                <w:rFonts w:cs="Arial"/>
                <w:iCs/>
                <w:szCs w:val="20"/>
                <w:lang w:eastAsia="sl-SI"/>
              </w:rPr>
            </w:pPr>
            <w:r w:rsidRPr="00BF7CFE">
              <w:rPr>
                <w:rFonts w:cs="Arial"/>
                <w:iCs/>
                <w:szCs w:val="20"/>
                <w:lang w:eastAsia="sl-SI"/>
              </w:rPr>
              <w:t xml:space="preserve">dr. </w:t>
            </w:r>
            <w:r>
              <w:rPr>
                <w:rFonts w:cs="Arial"/>
                <w:iCs/>
                <w:szCs w:val="20"/>
                <w:lang w:eastAsia="sl-SI"/>
              </w:rPr>
              <w:t>Maja Makovec Brenčič</w:t>
            </w:r>
            <w:r w:rsidRPr="00C01A19">
              <w:rPr>
                <w:rFonts w:cs="Arial"/>
                <w:iCs/>
                <w:szCs w:val="20"/>
                <w:lang w:eastAsia="sl-SI"/>
              </w:rPr>
              <w:t>, ministrica,</w:t>
            </w:r>
          </w:p>
          <w:p w14:paraId="7C6A45CA" w14:textId="77777777" w:rsidR="005C4899" w:rsidRPr="00481D6F" w:rsidRDefault="003740DB" w:rsidP="00B23CF4">
            <w:pPr>
              <w:numPr>
                <w:ilvl w:val="0"/>
                <w:numId w:val="12"/>
              </w:numPr>
              <w:spacing w:line="240" w:lineRule="atLeast"/>
              <w:ind w:right="-1"/>
              <w:jc w:val="both"/>
              <w:rPr>
                <w:rFonts w:cs="Arial"/>
                <w:iCs/>
                <w:szCs w:val="20"/>
                <w:lang w:eastAsia="sl-SI"/>
              </w:rPr>
            </w:pPr>
            <w:r w:rsidRPr="00C01A19">
              <w:rPr>
                <w:iCs/>
                <w:szCs w:val="20"/>
              </w:rPr>
              <w:t>Iztok Žigon, generaln</w:t>
            </w:r>
            <w:r>
              <w:rPr>
                <w:iCs/>
                <w:szCs w:val="20"/>
              </w:rPr>
              <w:t>i</w:t>
            </w:r>
            <w:r w:rsidRPr="00C01A19">
              <w:rPr>
                <w:iCs/>
                <w:szCs w:val="20"/>
              </w:rPr>
              <w:t xml:space="preserve"> direktor Direktorata za investicije</w:t>
            </w:r>
            <w:r w:rsidR="00481D6F">
              <w:rPr>
                <w:iCs/>
                <w:szCs w:val="20"/>
              </w:rPr>
              <w:t>,</w:t>
            </w:r>
          </w:p>
          <w:p w14:paraId="026F8D37" w14:textId="77777777" w:rsidR="00481D6F" w:rsidRPr="00AD176E" w:rsidRDefault="00481D6F" w:rsidP="00B23CF4">
            <w:pPr>
              <w:numPr>
                <w:ilvl w:val="0"/>
                <w:numId w:val="12"/>
              </w:numPr>
              <w:tabs>
                <w:tab w:val="left" w:pos="0"/>
              </w:tabs>
              <w:suppressAutoHyphens/>
              <w:autoSpaceDE w:val="0"/>
              <w:autoSpaceDN w:val="0"/>
              <w:adjustRightInd w:val="0"/>
              <w:spacing w:line="240" w:lineRule="auto"/>
              <w:jc w:val="both"/>
              <w:textAlignment w:val="center"/>
              <w:rPr>
                <w:rFonts w:cs="Arial"/>
                <w:szCs w:val="20"/>
              </w:rPr>
            </w:pPr>
            <w:r w:rsidRPr="00AD176E">
              <w:rPr>
                <w:rFonts w:cs="Arial"/>
                <w:szCs w:val="20"/>
              </w:rPr>
              <w:t>dr. Stojan Sorčan, generaln</w:t>
            </w:r>
            <w:r>
              <w:rPr>
                <w:rFonts w:cs="Arial"/>
                <w:szCs w:val="20"/>
              </w:rPr>
              <w:t>i</w:t>
            </w:r>
            <w:r w:rsidRPr="00AD176E">
              <w:rPr>
                <w:rFonts w:cs="Arial"/>
                <w:szCs w:val="20"/>
              </w:rPr>
              <w:t xml:space="preserve"> direktor Direktorata za visoko šolstvo </w:t>
            </w:r>
          </w:p>
          <w:p w14:paraId="2B411020" w14:textId="47797E25" w:rsidR="00481D6F" w:rsidRPr="00481D6F" w:rsidRDefault="00481D6F" w:rsidP="00B23CF4">
            <w:pPr>
              <w:numPr>
                <w:ilvl w:val="0"/>
                <w:numId w:val="12"/>
              </w:numPr>
              <w:tabs>
                <w:tab w:val="left" w:pos="0"/>
              </w:tabs>
              <w:suppressAutoHyphens/>
              <w:autoSpaceDE w:val="0"/>
              <w:autoSpaceDN w:val="0"/>
              <w:adjustRightInd w:val="0"/>
              <w:spacing w:line="240" w:lineRule="auto"/>
              <w:jc w:val="both"/>
              <w:textAlignment w:val="center"/>
              <w:rPr>
                <w:szCs w:val="20"/>
              </w:rPr>
            </w:pPr>
            <w:r w:rsidRPr="00AD176E">
              <w:rPr>
                <w:rFonts w:cs="Arial"/>
                <w:szCs w:val="20"/>
              </w:rPr>
              <w:t>Mateja Tilia, vodja Sektorja za investicije v visokošolsko in znanstveno infrastrukturo</w:t>
            </w:r>
          </w:p>
        </w:tc>
      </w:tr>
      <w:tr w:rsidR="005C4899" w:rsidRPr="005C4899" w14:paraId="2B411023" w14:textId="77777777" w:rsidTr="00481D6F">
        <w:tc>
          <w:tcPr>
            <w:tcW w:w="9174" w:type="dxa"/>
            <w:gridSpan w:val="12"/>
          </w:tcPr>
          <w:p w14:paraId="2B411022"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iCs/>
                <w:szCs w:val="20"/>
                <w:lang w:eastAsia="sl-SI"/>
              </w:rPr>
              <w:lastRenderedPageBreak/>
              <w:t xml:space="preserve">3.b Zunanji strokovnjaki, ki so </w:t>
            </w:r>
            <w:r w:rsidRPr="005C4899">
              <w:rPr>
                <w:rFonts w:eastAsia="Times New Roman" w:cs="Arial"/>
                <w:b/>
                <w:szCs w:val="20"/>
                <w:lang w:eastAsia="sl-SI"/>
              </w:rPr>
              <w:t>sodelovali pri pripravi dela ali celotnega gradiva:</w:t>
            </w:r>
          </w:p>
        </w:tc>
      </w:tr>
      <w:tr w:rsidR="005C4899" w:rsidRPr="005C4899" w14:paraId="2B411026" w14:textId="77777777" w:rsidTr="00481D6F">
        <w:tc>
          <w:tcPr>
            <w:tcW w:w="9174" w:type="dxa"/>
            <w:gridSpan w:val="12"/>
          </w:tcPr>
          <w:p w14:paraId="2B411025" w14:textId="0D54D720" w:rsidR="005C4899" w:rsidRPr="005C4899" w:rsidRDefault="00E75967" w:rsidP="00E75967">
            <w:pPr>
              <w:overflowPunct w:val="0"/>
              <w:autoSpaceDE w:val="0"/>
              <w:autoSpaceDN w:val="0"/>
              <w:adjustRightInd w:val="0"/>
              <w:jc w:val="both"/>
              <w:textAlignment w:val="baseline"/>
              <w:rPr>
                <w:rFonts w:eastAsia="Times New Roman" w:cs="Arial"/>
                <w:iCs/>
                <w:szCs w:val="20"/>
                <w:lang w:eastAsia="sl-SI"/>
              </w:rPr>
            </w:pPr>
            <w:r>
              <w:rPr>
                <w:rFonts w:eastAsia="Times New Roman" w:cs="Arial"/>
                <w:iCs/>
                <w:szCs w:val="20"/>
                <w:lang w:eastAsia="sl-SI"/>
              </w:rPr>
              <w:t>/</w:t>
            </w:r>
          </w:p>
        </w:tc>
      </w:tr>
      <w:tr w:rsidR="005C4899" w:rsidRPr="005C4899" w14:paraId="2B411028" w14:textId="77777777" w:rsidTr="00481D6F">
        <w:tc>
          <w:tcPr>
            <w:tcW w:w="9174" w:type="dxa"/>
            <w:gridSpan w:val="12"/>
          </w:tcPr>
          <w:p w14:paraId="2B411027" w14:textId="77777777" w:rsidR="005C4899" w:rsidRPr="005C4899" w:rsidRDefault="005C4899" w:rsidP="005C4899">
            <w:pPr>
              <w:overflowPunct w:val="0"/>
              <w:autoSpaceDE w:val="0"/>
              <w:autoSpaceDN w:val="0"/>
              <w:adjustRightInd w:val="0"/>
              <w:jc w:val="both"/>
              <w:textAlignment w:val="baseline"/>
              <w:rPr>
                <w:rFonts w:eastAsia="Times New Roman" w:cs="Arial"/>
                <w:b/>
                <w:iCs/>
                <w:szCs w:val="20"/>
                <w:lang w:eastAsia="sl-SI"/>
              </w:rPr>
            </w:pPr>
            <w:r w:rsidRPr="005C4899">
              <w:rPr>
                <w:rFonts w:eastAsia="Times New Roman" w:cs="Arial"/>
                <w:b/>
                <w:szCs w:val="20"/>
                <w:lang w:eastAsia="sl-SI"/>
              </w:rPr>
              <w:t>4. Predstavniki vlade, ki bodo sodelovali pri delu državnega zbora:</w:t>
            </w:r>
          </w:p>
        </w:tc>
      </w:tr>
      <w:tr w:rsidR="005C4899" w:rsidRPr="005C4899" w14:paraId="2B41102A" w14:textId="77777777" w:rsidTr="00481D6F">
        <w:tc>
          <w:tcPr>
            <w:tcW w:w="9174" w:type="dxa"/>
            <w:gridSpan w:val="12"/>
          </w:tcPr>
          <w:p w14:paraId="540299AF" w14:textId="7D131B39" w:rsidR="00481D6F" w:rsidRPr="004C3ED0" w:rsidRDefault="00481D6F" w:rsidP="00B23CF4">
            <w:pPr>
              <w:numPr>
                <w:ilvl w:val="0"/>
                <w:numId w:val="14"/>
              </w:numPr>
              <w:tabs>
                <w:tab w:val="clear" w:pos="6540"/>
                <w:tab w:val="left" w:pos="0"/>
                <w:tab w:val="num" w:pos="480"/>
              </w:tabs>
              <w:suppressAutoHyphens/>
              <w:autoSpaceDE w:val="0"/>
              <w:autoSpaceDN w:val="0"/>
              <w:adjustRightInd w:val="0"/>
              <w:spacing w:line="240" w:lineRule="auto"/>
              <w:ind w:hanging="6540"/>
              <w:jc w:val="both"/>
              <w:textAlignment w:val="center"/>
              <w:rPr>
                <w:rFonts w:cs="Arial"/>
                <w:szCs w:val="20"/>
              </w:rPr>
            </w:pPr>
            <w:r w:rsidRPr="004C3ED0">
              <w:rPr>
                <w:rFonts w:cs="Arial"/>
                <w:szCs w:val="20"/>
              </w:rPr>
              <w:t>dr.</w:t>
            </w:r>
            <w:r>
              <w:rPr>
                <w:rFonts w:cs="Arial"/>
                <w:szCs w:val="20"/>
              </w:rPr>
              <w:t xml:space="preserve"> </w:t>
            </w:r>
            <w:r w:rsidRPr="004C3ED0">
              <w:rPr>
                <w:rFonts w:cs="Arial"/>
                <w:szCs w:val="20"/>
              </w:rPr>
              <w:t>Maja Makovec Brenčič, ministrica</w:t>
            </w:r>
            <w:r>
              <w:rPr>
                <w:rFonts w:cs="Arial"/>
                <w:szCs w:val="20"/>
              </w:rPr>
              <w:t>,</w:t>
            </w:r>
          </w:p>
          <w:p w14:paraId="02CEB155" w14:textId="5B450871" w:rsidR="00481D6F" w:rsidRPr="004C3ED0" w:rsidRDefault="00481D6F" w:rsidP="00B23CF4">
            <w:pPr>
              <w:numPr>
                <w:ilvl w:val="0"/>
                <w:numId w:val="14"/>
              </w:numPr>
              <w:tabs>
                <w:tab w:val="clear" w:pos="6540"/>
                <w:tab w:val="left" w:pos="0"/>
                <w:tab w:val="num" w:pos="480"/>
              </w:tabs>
              <w:suppressAutoHyphens/>
              <w:autoSpaceDE w:val="0"/>
              <w:autoSpaceDN w:val="0"/>
              <w:adjustRightInd w:val="0"/>
              <w:spacing w:line="240" w:lineRule="auto"/>
              <w:ind w:hanging="6540"/>
              <w:jc w:val="both"/>
              <w:textAlignment w:val="center"/>
              <w:rPr>
                <w:rFonts w:cs="Arial"/>
                <w:szCs w:val="20"/>
              </w:rPr>
            </w:pPr>
            <w:r w:rsidRPr="004C3ED0">
              <w:rPr>
                <w:rFonts w:cs="Arial"/>
                <w:szCs w:val="20"/>
              </w:rPr>
              <w:t>dr. Tomaž Boh, državni sekretar</w:t>
            </w:r>
            <w:r>
              <w:rPr>
                <w:rFonts w:cs="Arial"/>
                <w:szCs w:val="20"/>
              </w:rPr>
              <w:t>,</w:t>
            </w:r>
          </w:p>
          <w:p w14:paraId="4E75CCCA" w14:textId="27A0B4CE" w:rsidR="00481D6F" w:rsidRDefault="00481D6F" w:rsidP="00B23CF4">
            <w:pPr>
              <w:numPr>
                <w:ilvl w:val="0"/>
                <w:numId w:val="14"/>
              </w:numPr>
              <w:tabs>
                <w:tab w:val="clear" w:pos="6540"/>
                <w:tab w:val="left" w:pos="0"/>
                <w:tab w:val="num" w:pos="480"/>
              </w:tabs>
              <w:suppressAutoHyphens/>
              <w:autoSpaceDE w:val="0"/>
              <w:autoSpaceDN w:val="0"/>
              <w:adjustRightInd w:val="0"/>
              <w:spacing w:line="240" w:lineRule="auto"/>
              <w:ind w:hanging="6540"/>
              <w:jc w:val="both"/>
              <w:textAlignment w:val="center"/>
              <w:rPr>
                <w:rFonts w:cs="Arial"/>
                <w:szCs w:val="20"/>
              </w:rPr>
            </w:pPr>
            <w:r w:rsidRPr="004C3ED0">
              <w:rPr>
                <w:rFonts w:cs="Arial"/>
                <w:szCs w:val="20"/>
              </w:rPr>
              <w:t>Iztok Žigon, generalni direktor Direktorata za investicije</w:t>
            </w:r>
            <w:r>
              <w:rPr>
                <w:rFonts w:cs="Arial"/>
                <w:szCs w:val="20"/>
              </w:rPr>
              <w:t>,</w:t>
            </w:r>
          </w:p>
          <w:p w14:paraId="02A6596F" w14:textId="2E7C420F" w:rsidR="005C4899" w:rsidRDefault="00481D6F" w:rsidP="00B23CF4">
            <w:pPr>
              <w:numPr>
                <w:ilvl w:val="0"/>
                <w:numId w:val="14"/>
              </w:numPr>
              <w:tabs>
                <w:tab w:val="clear" w:pos="6540"/>
                <w:tab w:val="left" w:pos="0"/>
                <w:tab w:val="num" w:pos="480"/>
              </w:tabs>
              <w:suppressAutoHyphens/>
              <w:autoSpaceDE w:val="0"/>
              <w:autoSpaceDN w:val="0"/>
              <w:adjustRightInd w:val="0"/>
              <w:spacing w:line="240" w:lineRule="auto"/>
              <w:ind w:hanging="6540"/>
              <w:jc w:val="both"/>
              <w:textAlignment w:val="center"/>
              <w:rPr>
                <w:rFonts w:cs="Arial"/>
                <w:szCs w:val="20"/>
              </w:rPr>
            </w:pPr>
            <w:r w:rsidRPr="00481D6F">
              <w:rPr>
                <w:rFonts w:cs="Arial"/>
                <w:szCs w:val="20"/>
              </w:rPr>
              <w:t>dr. Stojan Sorčan, generalni direktor Direktorata za visoko šolstvo</w:t>
            </w:r>
            <w:r w:rsidR="002E369E">
              <w:rPr>
                <w:rFonts w:cs="Arial"/>
                <w:szCs w:val="20"/>
              </w:rPr>
              <w:t>.</w:t>
            </w:r>
          </w:p>
          <w:p w14:paraId="2B411029" w14:textId="183E4318" w:rsidR="00F60DC1" w:rsidRPr="00481D6F" w:rsidRDefault="00F60DC1" w:rsidP="00F60DC1">
            <w:pPr>
              <w:tabs>
                <w:tab w:val="left" w:pos="0"/>
              </w:tabs>
              <w:suppressAutoHyphens/>
              <w:autoSpaceDE w:val="0"/>
              <w:autoSpaceDN w:val="0"/>
              <w:adjustRightInd w:val="0"/>
              <w:spacing w:line="240" w:lineRule="auto"/>
              <w:jc w:val="both"/>
              <w:textAlignment w:val="center"/>
              <w:rPr>
                <w:rFonts w:cs="Arial"/>
                <w:szCs w:val="20"/>
              </w:rPr>
            </w:pPr>
          </w:p>
        </w:tc>
      </w:tr>
      <w:tr w:rsidR="005C4899" w:rsidRPr="005C4899" w14:paraId="2B41102C" w14:textId="77777777" w:rsidTr="00481D6F">
        <w:tc>
          <w:tcPr>
            <w:tcW w:w="9174" w:type="dxa"/>
            <w:gridSpan w:val="12"/>
          </w:tcPr>
          <w:p w14:paraId="2B41102B" w14:textId="77777777"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5. Kratek povzetek gradiva:</w:t>
            </w:r>
          </w:p>
        </w:tc>
      </w:tr>
      <w:tr w:rsidR="005C4899" w:rsidRPr="005C4899" w14:paraId="2B41102E" w14:textId="77777777" w:rsidTr="00481D6F">
        <w:tc>
          <w:tcPr>
            <w:tcW w:w="9174" w:type="dxa"/>
            <w:gridSpan w:val="12"/>
          </w:tcPr>
          <w:p w14:paraId="0D945F1A" w14:textId="77777777" w:rsidR="00974558" w:rsidRDefault="00974558" w:rsidP="00974558">
            <w:pPr>
              <w:spacing w:line="240" w:lineRule="auto"/>
              <w:jc w:val="both"/>
              <w:rPr>
                <w:rFonts w:cs="Arial"/>
                <w:szCs w:val="20"/>
              </w:rPr>
            </w:pPr>
            <w:r w:rsidRPr="00CE3D53">
              <w:rPr>
                <w:rFonts w:cs="Arial"/>
                <w:szCs w:val="20"/>
              </w:rPr>
              <w:t>Pri zagotavljanju finančnih sredstev za investicije je bilo ugotovljeno, da bi</w:t>
            </w:r>
            <w:r>
              <w:rPr>
                <w:rFonts w:cs="Arial"/>
                <w:szCs w:val="20"/>
              </w:rPr>
              <w:t xml:space="preserve"> bilo smiselno razširiti namen </w:t>
            </w:r>
            <w:r w:rsidRPr="00CE3D53">
              <w:rPr>
                <w:rFonts w:cs="Arial"/>
                <w:szCs w:val="20"/>
              </w:rPr>
              <w:t>porabe</w:t>
            </w:r>
            <w:r>
              <w:rPr>
                <w:rFonts w:cs="Arial"/>
                <w:szCs w:val="20"/>
              </w:rPr>
              <w:t xml:space="preserve"> koncesijskih sredstev po </w:t>
            </w:r>
            <w:r w:rsidRPr="00CE3D53">
              <w:rPr>
                <w:rFonts w:cs="Arial"/>
                <w:szCs w:val="20"/>
              </w:rPr>
              <w:t>Zakon</w:t>
            </w:r>
            <w:r>
              <w:rPr>
                <w:rFonts w:cs="Arial"/>
                <w:szCs w:val="20"/>
              </w:rPr>
              <w:t>u</w:t>
            </w:r>
            <w:r w:rsidRPr="00CE3D53">
              <w:rPr>
                <w:rFonts w:cs="Arial"/>
                <w:szCs w:val="20"/>
              </w:rPr>
              <w:t xml:space="preserve"> o dodatni koncesijski dajatvi od prejemkov, izplačanih za občasna in začasna dela študentov in dijakov (Uradni list RS, št. </w:t>
            </w:r>
            <w:hyperlink r:id="rId15" w:tgtFrame="_blank" w:tooltip="Zakon o dodatni koncesijski dajatvi od prejemkov, izplačanih za občasna in začasna dela študentov in dijakov (uradno prečiščeno besedilo)" w:history="1">
              <w:r w:rsidRPr="00CE3D53">
                <w:rPr>
                  <w:rFonts w:cs="Arial"/>
                  <w:szCs w:val="20"/>
                </w:rPr>
                <w:t>24/07</w:t>
              </w:r>
            </w:hyperlink>
            <w:r w:rsidRPr="00CE3D53">
              <w:rPr>
                <w:rFonts w:cs="Arial"/>
                <w:szCs w:val="20"/>
              </w:rPr>
              <w:t xml:space="preserve"> – uradno prečiščeno besedilo), saj </w:t>
            </w:r>
            <w:r>
              <w:rPr>
                <w:rFonts w:cs="Arial"/>
                <w:szCs w:val="20"/>
              </w:rPr>
              <w:t>je v</w:t>
            </w:r>
            <w:r w:rsidRPr="00CE3D53">
              <w:rPr>
                <w:rFonts w:cs="Arial"/>
                <w:szCs w:val="20"/>
              </w:rPr>
              <w:t xml:space="preserve"> posameznih primerih bolj kot najem kredita, ki predstavlja dr</w:t>
            </w:r>
            <w:r>
              <w:rPr>
                <w:rFonts w:cs="Arial"/>
                <w:szCs w:val="20"/>
              </w:rPr>
              <w:t>až</w:t>
            </w:r>
            <w:r w:rsidRPr="00CE3D53">
              <w:rPr>
                <w:rFonts w:cs="Arial"/>
                <w:szCs w:val="20"/>
              </w:rPr>
              <w:t>ji vir financiranja, s koncesijskimi sredstvi</w:t>
            </w:r>
            <w:r>
              <w:rPr>
                <w:rFonts w:cs="Arial"/>
                <w:szCs w:val="20"/>
              </w:rPr>
              <w:t xml:space="preserve"> primerneje</w:t>
            </w:r>
            <w:r w:rsidRPr="00CE3D53">
              <w:rPr>
                <w:rFonts w:cs="Arial"/>
                <w:szCs w:val="20"/>
              </w:rPr>
              <w:t xml:space="preserve"> </w:t>
            </w:r>
            <w:r>
              <w:rPr>
                <w:rFonts w:cs="Arial"/>
                <w:szCs w:val="20"/>
              </w:rPr>
              <w:t>neposredno</w:t>
            </w:r>
            <w:r w:rsidRPr="00CE3D53">
              <w:rPr>
                <w:rFonts w:cs="Arial"/>
                <w:szCs w:val="20"/>
              </w:rPr>
              <w:t xml:space="preserve"> (so)financirati investicijo. Glede na zmanjševanje integralnih sredstev</w:t>
            </w:r>
            <w:r>
              <w:rPr>
                <w:rFonts w:cs="Arial"/>
                <w:szCs w:val="20"/>
              </w:rPr>
              <w:t xml:space="preserve"> za investicije, kakor tudi kohezijskih sredstev za ta namen v tekočem programskem obdobju 2014-20</w:t>
            </w:r>
            <w:r w:rsidRPr="00CE3D53">
              <w:rPr>
                <w:rFonts w:cs="Arial"/>
                <w:szCs w:val="20"/>
              </w:rPr>
              <w:t xml:space="preserve"> pa je z </w:t>
            </w:r>
            <w:r>
              <w:rPr>
                <w:rFonts w:cs="Arial"/>
                <w:szCs w:val="20"/>
              </w:rPr>
              <w:t>vidika gospodarnosti</w:t>
            </w:r>
            <w:r w:rsidRPr="00CE3D53">
              <w:rPr>
                <w:rFonts w:cs="Arial"/>
                <w:szCs w:val="20"/>
              </w:rPr>
              <w:t xml:space="preserve"> smiselno razširiti tudi namen porabe</w:t>
            </w:r>
            <w:r>
              <w:rPr>
                <w:rFonts w:cs="Arial"/>
                <w:szCs w:val="20"/>
              </w:rPr>
              <w:t xml:space="preserve"> (tudi za dijaške domove, vzdrževanje, nakup, rekonstrukcije objektov itd.),</w:t>
            </w:r>
            <w:r w:rsidRPr="00CE3D53">
              <w:rPr>
                <w:rFonts w:cs="Arial"/>
                <w:szCs w:val="20"/>
              </w:rPr>
              <w:t xml:space="preserve"> da se lahko sredstva</w:t>
            </w:r>
            <w:r>
              <w:rPr>
                <w:rFonts w:cs="Arial"/>
                <w:szCs w:val="20"/>
              </w:rPr>
              <w:t xml:space="preserve"> z neposrednim (so)financiranjem</w:t>
            </w:r>
            <w:r w:rsidRPr="00CE3D53">
              <w:rPr>
                <w:rFonts w:cs="Arial"/>
                <w:szCs w:val="20"/>
              </w:rPr>
              <w:t xml:space="preserve"> glede na potrebe usmerjajo v investicije, ki so najbolj potrebne. </w:t>
            </w:r>
          </w:p>
          <w:p w14:paraId="1011109C" w14:textId="77777777" w:rsidR="00974558" w:rsidRDefault="00974558" w:rsidP="00974558">
            <w:pPr>
              <w:spacing w:line="240" w:lineRule="auto"/>
              <w:jc w:val="both"/>
              <w:rPr>
                <w:rFonts w:cs="Arial"/>
                <w:szCs w:val="20"/>
              </w:rPr>
            </w:pPr>
          </w:p>
          <w:p w14:paraId="79B6F1EE" w14:textId="0B6E4CF3" w:rsidR="00974558" w:rsidRPr="00974558" w:rsidRDefault="00974558" w:rsidP="00974558">
            <w:pPr>
              <w:spacing w:line="240" w:lineRule="auto"/>
              <w:jc w:val="both"/>
              <w:rPr>
                <w:rFonts w:cs="Arial"/>
                <w:szCs w:val="20"/>
              </w:rPr>
            </w:pPr>
            <w:r w:rsidRPr="00885CAB">
              <w:rPr>
                <w:rFonts w:cs="Arial"/>
                <w:szCs w:val="20"/>
                <w:lang w:val="de-AT"/>
              </w:rPr>
              <w:t xml:space="preserve">V </w:t>
            </w:r>
            <w:r w:rsidRPr="00974558">
              <w:rPr>
                <w:rFonts w:cs="Arial"/>
                <w:szCs w:val="20"/>
              </w:rPr>
              <w:t>skladu z navedenim so v nadaljevanju gradiva predstavljene spremembe zakona. S spremembami zakona se poleg že navedenega spreminja še naslednje:</w:t>
            </w:r>
          </w:p>
          <w:p w14:paraId="7A6C3FAD" w14:textId="77777777" w:rsidR="00974558" w:rsidRPr="00C5002D" w:rsidRDefault="00974558" w:rsidP="00974558">
            <w:pPr>
              <w:numPr>
                <w:ilvl w:val="0"/>
                <w:numId w:val="15"/>
              </w:numPr>
              <w:spacing w:line="240" w:lineRule="auto"/>
              <w:jc w:val="both"/>
              <w:rPr>
                <w:rFonts w:cs="Arial"/>
                <w:szCs w:val="20"/>
              </w:rPr>
            </w:pPr>
            <w:r w:rsidRPr="00974558">
              <w:rPr>
                <w:rFonts w:cs="Arial"/>
                <w:szCs w:val="20"/>
              </w:rPr>
              <w:t>trajanja proračunskega sklada, zaradi spremembe namembnosti sredstev</w:t>
            </w:r>
            <w:r w:rsidRPr="00C5002D">
              <w:rPr>
                <w:rFonts w:cs="Arial"/>
                <w:szCs w:val="20"/>
              </w:rPr>
              <w:t>;</w:t>
            </w:r>
          </w:p>
          <w:p w14:paraId="25D3D8BE" w14:textId="77777777" w:rsidR="00974558" w:rsidRDefault="00974558" w:rsidP="00974558">
            <w:pPr>
              <w:numPr>
                <w:ilvl w:val="0"/>
                <w:numId w:val="15"/>
              </w:numPr>
              <w:spacing w:line="240" w:lineRule="auto"/>
              <w:jc w:val="both"/>
              <w:rPr>
                <w:rFonts w:cs="Arial"/>
                <w:szCs w:val="20"/>
              </w:rPr>
            </w:pPr>
            <w:r w:rsidRPr="00C5002D">
              <w:rPr>
                <w:rFonts w:cs="Arial"/>
                <w:szCs w:val="20"/>
              </w:rPr>
              <w:t xml:space="preserve">pri </w:t>
            </w:r>
            <w:r w:rsidRPr="00AB1343">
              <w:rPr>
                <w:rFonts w:cs="Arial"/>
                <w:szCs w:val="20"/>
              </w:rPr>
              <w:t>navedbi študentskih in dijaških bivalnih zmogljivosti se posebej dodaja pogoj lastništva Republike Slovenije ali lastništvo javnih visokošolskih zavodov in ne zgolj določilo, da se sredstva zbirajo za študentske in dijaške bivalne zmo</w:t>
            </w:r>
            <w:r>
              <w:rPr>
                <w:rFonts w:cs="Arial"/>
                <w:szCs w:val="20"/>
              </w:rPr>
              <w:t>gljivosti v Republiki Sloveniji;</w:t>
            </w:r>
          </w:p>
          <w:p w14:paraId="2B41102D" w14:textId="4B2EC578" w:rsidR="005C4899" w:rsidRPr="00974558" w:rsidRDefault="00974558" w:rsidP="00974558">
            <w:pPr>
              <w:numPr>
                <w:ilvl w:val="0"/>
                <w:numId w:val="15"/>
              </w:numPr>
              <w:spacing w:line="240" w:lineRule="auto"/>
              <w:jc w:val="both"/>
              <w:rPr>
                <w:rFonts w:cs="Arial"/>
                <w:szCs w:val="20"/>
              </w:rPr>
            </w:pPr>
            <w:r w:rsidRPr="00974558">
              <w:rPr>
                <w:rFonts w:cs="Arial"/>
                <w:szCs w:val="20"/>
              </w:rPr>
              <w:t xml:space="preserve">zaradi poenostavitve postopkov se črta navedba, iz katere izhaja, da vlada za namene tega zakona sprejme program investicij, saj že iz Zakona o javnih financah (Uradni list RS, št. 11/11 – uradno prečiščeno besedilo, </w:t>
            </w:r>
            <w:hyperlink r:id="rId16" w:tgtFrame="_blank" w:tooltip="Popravek Uradnega prečiščenega besedila Zakona  o javnih financah (ZJF-UPB4p)" w:history="1">
              <w:r w:rsidRPr="00974558">
                <w:rPr>
                  <w:rFonts w:cs="Arial"/>
                  <w:szCs w:val="20"/>
                </w:rPr>
                <w:t>14/13 – popr.</w:t>
              </w:r>
            </w:hyperlink>
            <w:r w:rsidRPr="00974558">
              <w:rPr>
                <w:rFonts w:cs="Arial"/>
                <w:szCs w:val="20"/>
              </w:rPr>
              <w:t xml:space="preserve">, </w:t>
            </w:r>
            <w:hyperlink r:id="rId17" w:tgtFrame="_blank" w:tooltip="Zakon o dopolnitvi Zakona o javnih financah" w:history="1">
              <w:r w:rsidRPr="00974558">
                <w:rPr>
                  <w:rFonts w:cs="Arial"/>
                  <w:szCs w:val="20"/>
                </w:rPr>
                <w:t>101/13</w:t>
              </w:r>
            </w:hyperlink>
            <w:r w:rsidRPr="00974558">
              <w:rPr>
                <w:rFonts w:cs="Arial"/>
                <w:szCs w:val="20"/>
              </w:rPr>
              <w:t xml:space="preserve">, </w:t>
            </w:r>
            <w:hyperlink r:id="rId18" w:tgtFrame="_blank" w:tooltip="Zakon o fiskalnem pravilu" w:history="1">
              <w:r w:rsidRPr="00974558">
                <w:rPr>
                  <w:rFonts w:cs="Arial"/>
                  <w:szCs w:val="20"/>
                </w:rPr>
                <w:t>55/15</w:t>
              </w:r>
            </w:hyperlink>
            <w:r w:rsidRPr="00974558">
              <w:rPr>
                <w:rFonts w:cs="Arial"/>
                <w:szCs w:val="20"/>
              </w:rPr>
              <w:t xml:space="preserve"> – ZFisP in 96/15 - ZIPRS1617)) izhaja, da se v načrtu razvojnih programov prikažejo načrtovani izdatki proračuna za investicije in državne pomoči v prihodnjih štirih letih. V skladu z 31. členom Zakona o izvrševanju proračunov Republike Slovenije za leti 2017 in 2018 (Uradni list RS, št. </w:t>
            </w:r>
            <w:hyperlink r:id="rId19" w:tgtFrame="_blank" w:tooltip="Zakon o izvrševanju proračunov Republike Slovenije za leti 2014 in 2015 (ZIPRS1415)" w:history="1">
              <w:r w:rsidRPr="00974558">
                <w:rPr>
                  <w:rFonts w:cs="Arial"/>
                  <w:szCs w:val="20"/>
                </w:rPr>
                <w:t>101/13</w:t>
              </w:r>
            </w:hyperlink>
            <w:r w:rsidRPr="00974558">
              <w:rPr>
                <w:rFonts w:cs="Arial"/>
                <w:szCs w:val="20"/>
              </w:rPr>
              <w:t xml:space="preserve">, </w:t>
            </w:r>
            <w:hyperlink r:id="rId20" w:tgtFrame="_blank" w:tooltip="Zakon o spremembah Zakona o Radioteleviziji Slovenija" w:history="1">
              <w:r w:rsidRPr="00974558">
                <w:rPr>
                  <w:rFonts w:cs="Arial"/>
                  <w:szCs w:val="20"/>
                </w:rPr>
                <w:t>9/14</w:t>
              </w:r>
            </w:hyperlink>
            <w:r w:rsidRPr="00974558">
              <w:rPr>
                <w:rFonts w:cs="Arial"/>
                <w:szCs w:val="20"/>
              </w:rPr>
              <w:t xml:space="preserve"> – ZRTVS-1A, </w:t>
            </w:r>
            <w:hyperlink r:id="rId21" w:tgtFrame="_blank" w:tooltip="Zakon o Slovenskem državnem holdingu" w:history="1">
              <w:r w:rsidRPr="00974558">
                <w:rPr>
                  <w:rFonts w:cs="Arial"/>
                  <w:szCs w:val="20"/>
                </w:rPr>
                <w:t>25/14</w:t>
              </w:r>
            </w:hyperlink>
            <w:r w:rsidRPr="00974558">
              <w:rPr>
                <w:rFonts w:cs="Arial"/>
                <w:szCs w:val="20"/>
              </w:rPr>
              <w:t xml:space="preserve"> – ZSDH-1, </w:t>
            </w:r>
            <w:hyperlink r:id="rId22" w:tgtFrame="_blank" w:tooltip="Zakon o spremembah in dopolnitvah Zakona o izvrševanju proračunov Republike Slovenije za leti 2014 in 2015" w:history="1">
              <w:r w:rsidRPr="00974558">
                <w:rPr>
                  <w:rFonts w:cs="Arial"/>
                  <w:szCs w:val="20"/>
                </w:rPr>
                <w:t>38/14</w:t>
              </w:r>
            </w:hyperlink>
            <w:r w:rsidRPr="00974558">
              <w:rPr>
                <w:rFonts w:cs="Arial"/>
                <w:szCs w:val="20"/>
              </w:rPr>
              <w:t xml:space="preserve">, </w:t>
            </w:r>
            <w:hyperlink r:id="rId23" w:tgtFrame="_blank" w:tooltip="Zakon o spremembah in dopolnitvah Zakona o izvrševanju proračunov Republike Slovenije za leti 2014 in 2015" w:history="1">
              <w:r w:rsidRPr="00974558">
                <w:rPr>
                  <w:rFonts w:cs="Arial"/>
                  <w:szCs w:val="20"/>
                </w:rPr>
                <w:t>84/14</w:t>
              </w:r>
            </w:hyperlink>
            <w:r w:rsidRPr="00974558">
              <w:rPr>
                <w:rFonts w:cs="Arial"/>
                <w:szCs w:val="20"/>
              </w:rPr>
              <w:t xml:space="preserve">, </w:t>
            </w:r>
            <w:hyperlink r:id="rId24" w:tgtFrame="_blank" w:tooltip="Zakon o spremembah in dopolnitvah Zakona za uravnoteženje javnih financ" w:history="1">
              <w:r w:rsidRPr="00974558">
                <w:rPr>
                  <w:rFonts w:cs="Arial"/>
                  <w:szCs w:val="20"/>
                </w:rPr>
                <w:t>95/14</w:t>
              </w:r>
            </w:hyperlink>
            <w:r w:rsidRPr="00974558">
              <w:rPr>
                <w:rFonts w:cs="Arial"/>
                <w:szCs w:val="20"/>
              </w:rPr>
              <w:t xml:space="preserve"> – ZUJF-C, </w:t>
            </w:r>
            <w:hyperlink r:id="rId25" w:tgtFrame="_blank" w:tooltip="Zakon o spremembah in dopolnitvah Zakona o izvrševanju proračunov Republike Slovenije za leti 2014 in 2015" w:history="1">
              <w:r w:rsidRPr="00974558">
                <w:rPr>
                  <w:rFonts w:cs="Arial"/>
                  <w:szCs w:val="20"/>
                </w:rPr>
                <w:t>95/14</w:t>
              </w:r>
            </w:hyperlink>
            <w:r w:rsidRPr="00974558">
              <w:rPr>
                <w:rFonts w:cs="Arial"/>
                <w:szCs w:val="20"/>
              </w:rPr>
              <w:t xml:space="preserve">, </w:t>
            </w:r>
            <w:hyperlink r:id="rId26" w:tgtFrame="_blank" w:tooltip="Zakon o spremembah in dopolnitvah Zakona o izvrševanju proračunov Republike Slovenije za leti 2014 in 2015" w:history="1">
              <w:r w:rsidRPr="00974558">
                <w:rPr>
                  <w:rFonts w:cs="Arial"/>
                  <w:szCs w:val="20"/>
                </w:rPr>
                <w:t>14/15</w:t>
              </w:r>
            </w:hyperlink>
            <w:r w:rsidRPr="00974558">
              <w:rPr>
                <w:rFonts w:cs="Arial"/>
                <w:szCs w:val="20"/>
              </w:rPr>
              <w:t xml:space="preserve">, </w:t>
            </w:r>
            <w:hyperlink r:id="rId27" w:tgtFrame="_blank" w:tooltip="Zakon o spremembah in dopolnitvah Zakona o izvrševanju proračunov Republike Slovenije za leti 2014 in 2015" w:history="1">
              <w:r w:rsidRPr="00974558">
                <w:rPr>
                  <w:rFonts w:cs="Arial"/>
                  <w:szCs w:val="20"/>
                </w:rPr>
                <w:t>46/15</w:t>
              </w:r>
            </w:hyperlink>
            <w:r w:rsidRPr="00974558">
              <w:rPr>
                <w:rFonts w:cs="Arial"/>
                <w:szCs w:val="20"/>
              </w:rPr>
              <w:t>, 55/15, 96/15, 46/16 in 60/16) pa izhaja, da vlada odloča o uvrstitvi projektov ali ukrepov v veljavni NRP.</w:t>
            </w:r>
          </w:p>
        </w:tc>
      </w:tr>
      <w:tr w:rsidR="005C4899" w:rsidRPr="005C4899" w14:paraId="2B411030" w14:textId="77777777" w:rsidTr="00481D6F">
        <w:tc>
          <w:tcPr>
            <w:tcW w:w="9174" w:type="dxa"/>
            <w:gridSpan w:val="12"/>
          </w:tcPr>
          <w:p w14:paraId="2B41102F" w14:textId="77777777" w:rsidR="005C4899" w:rsidRPr="005C4899" w:rsidRDefault="005C4899" w:rsidP="005C4899">
            <w:pPr>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6. Presoja posledic za:</w:t>
            </w:r>
          </w:p>
        </w:tc>
      </w:tr>
      <w:tr w:rsidR="005C4899" w:rsidRPr="005C4899" w14:paraId="2B411034" w14:textId="77777777" w:rsidTr="00974558">
        <w:tc>
          <w:tcPr>
            <w:tcW w:w="1448" w:type="dxa"/>
          </w:tcPr>
          <w:p w14:paraId="2B411031"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a)</w:t>
            </w:r>
          </w:p>
        </w:tc>
        <w:tc>
          <w:tcPr>
            <w:tcW w:w="5464" w:type="dxa"/>
            <w:gridSpan w:val="9"/>
          </w:tcPr>
          <w:p w14:paraId="2B411032" w14:textId="77777777" w:rsidR="005C4899" w:rsidRPr="005C4899" w:rsidRDefault="005C4899" w:rsidP="005C4899">
            <w:pPr>
              <w:overflowPunct w:val="0"/>
              <w:autoSpaceDE w:val="0"/>
              <w:autoSpaceDN w:val="0"/>
              <w:adjustRightInd w:val="0"/>
              <w:jc w:val="both"/>
              <w:textAlignment w:val="baseline"/>
              <w:rPr>
                <w:rFonts w:eastAsia="Times New Roman" w:cs="Arial"/>
                <w:szCs w:val="20"/>
                <w:lang w:eastAsia="sl-SI"/>
              </w:rPr>
            </w:pPr>
            <w:r w:rsidRPr="005C4899">
              <w:rPr>
                <w:rFonts w:eastAsia="Times New Roman" w:cs="Arial"/>
                <w:szCs w:val="20"/>
                <w:lang w:eastAsia="sl-SI"/>
              </w:rPr>
              <w:t>javnofinančna sredstva nad 40.000 EUR v tekočem in naslednjih treh letih</w:t>
            </w:r>
          </w:p>
        </w:tc>
        <w:tc>
          <w:tcPr>
            <w:tcW w:w="2262" w:type="dxa"/>
            <w:gridSpan w:val="2"/>
            <w:vAlign w:val="center"/>
          </w:tcPr>
          <w:p w14:paraId="2B411033" w14:textId="78901014" w:rsidR="005C4899" w:rsidRPr="005C4899" w:rsidRDefault="003858DB" w:rsidP="003858DB">
            <w:pPr>
              <w:overflowPunct w:val="0"/>
              <w:autoSpaceDE w:val="0"/>
              <w:autoSpaceDN w:val="0"/>
              <w:adjustRightInd w:val="0"/>
              <w:jc w:val="center"/>
              <w:textAlignment w:val="baseline"/>
              <w:rPr>
                <w:rFonts w:eastAsia="Times New Roman" w:cs="Arial"/>
                <w:iCs/>
                <w:szCs w:val="20"/>
                <w:lang w:eastAsia="sl-SI"/>
              </w:rPr>
            </w:pPr>
            <w:r>
              <w:rPr>
                <w:rFonts w:eastAsia="Times New Roman" w:cs="Arial"/>
                <w:szCs w:val="20"/>
                <w:lang w:eastAsia="sl-SI"/>
              </w:rPr>
              <w:t>DA</w:t>
            </w:r>
          </w:p>
        </w:tc>
      </w:tr>
      <w:tr w:rsidR="005C4899" w:rsidRPr="005C4899" w14:paraId="2B411038" w14:textId="77777777" w:rsidTr="00974558">
        <w:tc>
          <w:tcPr>
            <w:tcW w:w="1448" w:type="dxa"/>
          </w:tcPr>
          <w:p w14:paraId="2B411035"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b)</w:t>
            </w:r>
          </w:p>
        </w:tc>
        <w:tc>
          <w:tcPr>
            <w:tcW w:w="5464" w:type="dxa"/>
            <w:gridSpan w:val="9"/>
          </w:tcPr>
          <w:p w14:paraId="2B411036" w14:textId="77777777"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bCs/>
                <w:szCs w:val="20"/>
                <w:lang w:eastAsia="sl-SI"/>
              </w:rPr>
              <w:t>usklajenost slovenskega pravnega reda s pravnim redom Evropske unije</w:t>
            </w:r>
          </w:p>
        </w:tc>
        <w:tc>
          <w:tcPr>
            <w:tcW w:w="2262" w:type="dxa"/>
            <w:gridSpan w:val="2"/>
            <w:vAlign w:val="center"/>
          </w:tcPr>
          <w:p w14:paraId="2B411037" w14:textId="0E022543" w:rsidR="005C4899" w:rsidRPr="005C4899" w:rsidRDefault="00481D6F" w:rsidP="00E75967">
            <w:pPr>
              <w:overflowPunct w:val="0"/>
              <w:autoSpaceDE w:val="0"/>
              <w:autoSpaceDN w:val="0"/>
              <w:adjustRightInd w:val="0"/>
              <w:jc w:val="center"/>
              <w:textAlignment w:val="baseline"/>
              <w:rPr>
                <w:rFonts w:eastAsia="Times New Roman" w:cs="Arial"/>
                <w:iCs/>
                <w:szCs w:val="20"/>
                <w:lang w:eastAsia="sl-SI"/>
              </w:rPr>
            </w:pPr>
            <w:r w:rsidRPr="0075527F">
              <w:rPr>
                <w:szCs w:val="20"/>
              </w:rPr>
              <w:t>NE</w:t>
            </w:r>
          </w:p>
        </w:tc>
      </w:tr>
      <w:tr w:rsidR="005C4899" w:rsidRPr="005C4899" w14:paraId="2B41103C" w14:textId="77777777" w:rsidTr="00974558">
        <w:tc>
          <w:tcPr>
            <w:tcW w:w="1448" w:type="dxa"/>
          </w:tcPr>
          <w:p w14:paraId="2B411039"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c)</w:t>
            </w:r>
          </w:p>
        </w:tc>
        <w:tc>
          <w:tcPr>
            <w:tcW w:w="5464" w:type="dxa"/>
            <w:gridSpan w:val="9"/>
          </w:tcPr>
          <w:p w14:paraId="2B41103A" w14:textId="77777777" w:rsidR="005C4899" w:rsidRPr="005C4899" w:rsidRDefault="005C4899" w:rsidP="005C4899">
            <w:pPr>
              <w:overflowPunct w:val="0"/>
              <w:autoSpaceDE w:val="0"/>
              <w:autoSpaceDN w:val="0"/>
              <w:adjustRightInd w:val="0"/>
              <w:jc w:val="both"/>
              <w:textAlignment w:val="baseline"/>
              <w:rPr>
                <w:rFonts w:eastAsia="Times New Roman" w:cs="Arial"/>
                <w:iCs/>
                <w:szCs w:val="20"/>
                <w:lang w:eastAsia="sl-SI"/>
              </w:rPr>
            </w:pPr>
            <w:r w:rsidRPr="005C4899">
              <w:rPr>
                <w:rFonts w:eastAsia="Times New Roman" w:cs="Arial"/>
                <w:szCs w:val="20"/>
                <w:lang w:eastAsia="sl-SI"/>
              </w:rPr>
              <w:t>administrativne posledice</w:t>
            </w:r>
          </w:p>
        </w:tc>
        <w:tc>
          <w:tcPr>
            <w:tcW w:w="2262" w:type="dxa"/>
            <w:gridSpan w:val="2"/>
            <w:vAlign w:val="center"/>
          </w:tcPr>
          <w:p w14:paraId="2B41103B" w14:textId="79006A8D" w:rsidR="005C4899" w:rsidRPr="005C4899" w:rsidRDefault="005C4899" w:rsidP="005C4899">
            <w:pPr>
              <w:overflowPunct w:val="0"/>
              <w:autoSpaceDE w:val="0"/>
              <w:autoSpaceDN w:val="0"/>
              <w:adjustRightInd w:val="0"/>
              <w:jc w:val="center"/>
              <w:textAlignment w:val="baseline"/>
              <w:rPr>
                <w:rFonts w:eastAsia="Times New Roman" w:cs="Arial"/>
                <w:szCs w:val="20"/>
                <w:lang w:eastAsia="sl-SI"/>
              </w:rPr>
            </w:pPr>
            <w:r w:rsidRPr="005C4899">
              <w:rPr>
                <w:rFonts w:eastAsia="Times New Roman" w:cs="Arial"/>
                <w:szCs w:val="20"/>
                <w:lang w:eastAsia="sl-SI"/>
              </w:rPr>
              <w:t>NE</w:t>
            </w:r>
          </w:p>
        </w:tc>
      </w:tr>
      <w:tr w:rsidR="005C4899" w:rsidRPr="005C4899" w14:paraId="2B411040" w14:textId="77777777" w:rsidTr="00974558">
        <w:tc>
          <w:tcPr>
            <w:tcW w:w="1448" w:type="dxa"/>
          </w:tcPr>
          <w:p w14:paraId="2B41103D"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č)</w:t>
            </w:r>
          </w:p>
        </w:tc>
        <w:tc>
          <w:tcPr>
            <w:tcW w:w="5464" w:type="dxa"/>
            <w:gridSpan w:val="9"/>
          </w:tcPr>
          <w:p w14:paraId="2B41103E"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szCs w:val="20"/>
                <w:lang w:eastAsia="sl-SI"/>
              </w:rPr>
              <w:t>gospodarstvo, zlasti</w:t>
            </w:r>
            <w:r w:rsidRPr="005C4899">
              <w:rPr>
                <w:rFonts w:eastAsia="Times New Roman" w:cs="Arial"/>
                <w:bCs/>
                <w:szCs w:val="20"/>
                <w:lang w:eastAsia="sl-SI"/>
              </w:rPr>
              <w:t xml:space="preserve"> mala in srednja podjetja ter konkurenčnost podjetij</w:t>
            </w:r>
          </w:p>
        </w:tc>
        <w:tc>
          <w:tcPr>
            <w:tcW w:w="2262" w:type="dxa"/>
            <w:gridSpan w:val="2"/>
            <w:vAlign w:val="center"/>
          </w:tcPr>
          <w:p w14:paraId="2B41103F" w14:textId="527F7E89"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14:paraId="2B411044" w14:textId="77777777" w:rsidTr="00974558">
        <w:tc>
          <w:tcPr>
            <w:tcW w:w="1448" w:type="dxa"/>
          </w:tcPr>
          <w:p w14:paraId="2B411041"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d)</w:t>
            </w:r>
          </w:p>
        </w:tc>
        <w:tc>
          <w:tcPr>
            <w:tcW w:w="5464" w:type="dxa"/>
            <w:gridSpan w:val="9"/>
          </w:tcPr>
          <w:p w14:paraId="2B411042"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okolje, vključno s prostorskimi in varstvenimi vidiki</w:t>
            </w:r>
          </w:p>
        </w:tc>
        <w:tc>
          <w:tcPr>
            <w:tcW w:w="2262" w:type="dxa"/>
            <w:gridSpan w:val="2"/>
            <w:vAlign w:val="center"/>
          </w:tcPr>
          <w:p w14:paraId="2B411043" w14:textId="3A52B66D"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14:paraId="2B411048" w14:textId="77777777" w:rsidTr="00974558">
        <w:tc>
          <w:tcPr>
            <w:tcW w:w="1448" w:type="dxa"/>
          </w:tcPr>
          <w:p w14:paraId="2B411045"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e)</w:t>
            </w:r>
          </w:p>
        </w:tc>
        <w:tc>
          <w:tcPr>
            <w:tcW w:w="5464" w:type="dxa"/>
            <w:gridSpan w:val="9"/>
          </w:tcPr>
          <w:p w14:paraId="2B411046"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socialno področje</w:t>
            </w:r>
          </w:p>
        </w:tc>
        <w:tc>
          <w:tcPr>
            <w:tcW w:w="2262" w:type="dxa"/>
            <w:gridSpan w:val="2"/>
            <w:vAlign w:val="center"/>
          </w:tcPr>
          <w:p w14:paraId="2B411047" w14:textId="20190A17" w:rsidR="005C4899" w:rsidRPr="005C4899" w:rsidRDefault="00481D6F" w:rsidP="005C4899">
            <w:pPr>
              <w:overflowPunct w:val="0"/>
              <w:autoSpaceDE w:val="0"/>
              <w:autoSpaceDN w:val="0"/>
              <w:adjustRightInd w:val="0"/>
              <w:jc w:val="center"/>
              <w:textAlignment w:val="baseline"/>
              <w:rPr>
                <w:rFonts w:eastAsia="Times New Roman" w:cs="Arial"/>
                <w:iCs/>
                <w:szCs w:val="20"/>
                <w:lang w:eastAsia="sl-SI"/>
              </w:rPr>
            </w:pPr>
            <w:r w:rsidRPr="0075527F">
              <w:rPr>
                <w:szCs w:val="20"/>
              </w:rPr>
              <w:t>DA</w:t>
            </w:r>
          </w:p>
        </w:tc>
      </w:tr>
      <w:tr w:rsidR="005C4899" w:rsidRPr="005C4899" w14:paraId="2B41104F" w14:textId="77777777" w:rsidTr="00974558">
        <w:tc>
          <w:tcPr>
            <w:tcW w:w="1448" w:type="dxa"/>
            <w:tcBorders>
              <w:bottom w:val="single" w:sz="4" w:space="0" w:color="auto"/>
            </w:tcBorders>
          </w:tcPr>
          <w:p w14:paraId="2B411049" w14:textId="77777777" w:rsidR="005C4899" w:rsidRPr="005C4899" w:rsidRDefault="005C4899" w:rsidP="005C4899">
            <w:pPr>
              <w:overflowPunct w:val="0"/>
              <w:autoSpaceDE w:val="0"/>
              <w:autoSpaceDN w:val="0"/>
              <w:adjustRightInd w:val="0"/>
              <w:ind w:left="360"/>
              <w:jc w:val="both"/>
              <w:textAlignment w:val="baseline"/>
              <w:rPr>
                <w:rFonts w:eastAsia="Times New Roman" w:cs="Arial"/>
                <w:iCs/>
                <w:szCs w:val="20"/>
                <w:lang w:eastAsia="sl-SI"/>
              </w:rPr>
            </w:pPr>
            <w:r w:rsidRPr="005C4899">
              <w:rPr>
                <w:rFonts w:eastAsia="Times New Roman" w:cs="Arial"/>
                <w:iCs/>
                <w:szCs w:val="20"/>
                <w:lang w:eastAsia="sl-SI"/>
              </w:rPr>
              <w:t>f)</w:t>
            </w:r>
          </w:p>
        </w:tc>
        <w:tc>
          <w:tcPr>
            <w:tcW w:w="5464" w:type="dxa"/>
            <w:gridSpan w:val="9"/>
            <w:tcBorders>
              <w:bottom w:val="single" w:sz="4" w:space="0" w:color="auto"/>
            </w:tcBorders>
          </w:tcPr>
          <w:p w14:paraId="2B41104A" w14:textId="77777777" w:rsidR="005C4899" w:rsidRPr="005C4899" w:rsidRDefault="005C4899" w:rsidP="005C4899">
            <w:p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dokumente razvojnega načrtovanja:</w:t>
            </w:r>
          </w:p>
          <w:p w14:paraId="2B41104B" w14:textId="77777777" w:rsidR="005C4899" w:rsidRPr="005C4899" w:rsidRDefault="005C4899" w:rsidP="00B23CF4">
            <w:pPr>
              <w:numPr>
                <w:ilvl w:val="0"/>
                <w:numId w:val="6"/>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nacionalne dokumente razvojnega načrtovanja</w:t>
            </w:r>
          </w:p>
          <w:p w14:paraId="2B41104C" w14:textId="77777777" w:rsidR="005C4899" w:rsidRPr="005C4899" w:rsidRDefault="005C4899" w:rsidP="00B23CF4">
            <w:pPr>
              <w:numPr>
                <w:ilvl w:val="0"/>
                <w:numId w:val="6"/>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politike na ravni programov po strukturi razvojne klasifikacije programskega proračuna</w:t>
            </w:r>
          </w:p>
          <w:p w14:paraId="2B41104D" w14:textId="77777777" w:rsidR="005C4899" w:rsidRPr="005C4899" w:rsidRDefault="005C4899" w:rsidP="00B23CF4">
            <w:pPr>
              <w:numPr>
                <w:ilvl w:val="0"/>
                <w:numId w:val="6"/>
              </w:numPr>
              <w:overflowPunct w:val="0"/>
              <w:autoSpaceDE w:val="0"/>
              <w:autoSpaceDN w:val="0"/>
              <w:adjustRightInd w:val="0"/>
              <w:jc w:val="both"/>
              <w:textAlignment w:val="baseline"/>
              <w:rPr>
                <w:rFonts w:eastAsia="Times New Roman" w:cs="Arial"/>
                <w:bCs/>
                <w:szCs w:val="20"/>
                <w:lang w:eastAsia="sl-SI"/>
              </w:rPr>
            </w:pPr>
            <w:r w:rsidRPr="005C4899">
              <w:rPr>
                <w:rFonts w:eastAsia="Times New Roman" w:cs="Arial"/>
                <w:bCs/>
                <w:szCs w:val="20"/>
                <w:lang w:eastAsia="sl-SI"/>
              </w:rPr>
              <w:t>razvojne dokumente Evropske unije in mednarodnih organizacij</w:t>
            </w:r>
          </w:p>
        </w:tc>
        <w:tc>
          <w:tcPr>
            <w:tcW w:w="2262" w:type="dxa"/>
            <w:gridSpan w:val="2"/>
            <w:tcBorders>
              <w:bottom w:val="single" w:sz="4" w:space="0" w:color="auto"/>
            </w:tcBorders>
            <w:vAlign w:val="center"/>
          </w:tcPr>
          <w:p w14:paraId="2B41104E" w14:textId="77037FF1" w:rsidR="005C4899" w:rsidRPr="005C4899" w:rsidRDefault="005C4899" w:rsidP="005C4899">
            <w:pPr>
              <w:overflowPunct w:val="0"/>
              <w:autoSpaceDE w:val="0"/>
              <w:autoSpaceDN w:val="0"/>
              <w:adjustRightInd w:val="0"/>
              <w:jc w:val="center"/>
              <w:textAlignment w:val="baseline"/>
              <w:rPr>
                <w:rFonts w:eastAsia="Times New Roman" w:cs="Arial"/>
                <w:iCs/>
                <w:szCs w:val="20"/>
                <w:lang w:eastAsia="sl-SI"/>
              </w:rPr>
            </w:pPr>
            <w:r w:rsidRPr="005C4899">
              <w:rPr>
                <w:rFonts w:eastAsia="Times New Roman" w:cs="Arial"/>
                <w:szCs w:val="20"/>
                <w:lang w:eastAsia="sl-SI"/>
              </w:rPr>
              <w:t>NE</w:t>
            </w:r>
          </w:p>
        </w:tc>
      </w:tr>
      <w:tr w:rsidR="005C4899" w:rsidRPr="005C4899" w14:paraId="2B411052" w14:textId="77777777" w:rsidTr="00481D6F">
        <w:tc>
          <w:tcPr>
            <w:tcW w:w="9174" w:type="dxa"/>
            <w:gridSpan w:val="12"/>
            <w:tcBorders>
              <w:top w:val="single" w:sz="4" w:space="0" w:color="auto"/>
              <w:left w:val="single" w:sz="4" w:space="0" w:color="auto"/>
              <w:bottom w:val="single" w:sz="4" w:space="0" w:color="auto"/>
              <w:right w:val="single" w:sz="4" w:space="0" w:color="auto"/>
            </w:tcBorders>
          </w:tcPr>
          <w:p w14:paraId="2B411050" w14:textId="5C503510"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b/>
                <w:szCs w:val="20"/>
                <w:lang w:eastAsia="sl-SI"/>
              </w:rPr>
            </w:pPr>
            <w:r w:rsidRPr="005C4899">
              <w:rPr>
                <w:rFonts w:eastAsia="Times New Roman" w:cs="Arial"/>
                <w:b/>
                <w:szCs w:val="20"/>
                <w:lang w:eastAsia="sl-SI"/>
              </w:rPr>
              <w:t>7.a Predstavitev ocene finančnih posledic nad 40.000 EUR:</w:t>
            </w:r>
            <w:r w:rsidR="00E75967">
              <w:rPr>
                <w:rFonts w:eastAsia="Times New Roman" w:cs="Arial"/>
                <w:b/>
                <w:szCs w:val="20"/>
                <w:lang w:eastAsia="sl-SI"/>
              </w:rPr>
              <w:t xml:space="preserve"> /</w:t>
            </w:r>
          </w:p>
          <w:p w14:paraId="2B411051" w14:textId="77777777" w:rsidR="005C4899" w:rsidRPr="005C4899" w:rsidRDefault="005C4899" w:rsidP="005C4899">
            <w:pPr>
              <w:widowControl w:val="0"/>
              <w:suppressAutoHyphens/>
              <w:overflowPunct w:val="0"/>
              <w:autoSpaceDE w:val="0"/>
              <w:autoSpaceDN w:val="0"/>
              <w:adjustRightInd w:val="0"/>
              <w:textAlignment w:val="baseline"/>
              <w:outlineLvl w:val="3"/>
              <w:rPr>
                <w:rFonts w:eastAsia="Times New Roman" w:cs="Arial"/>
                <w:szCs w:val="20"/>
                <w:lang w:eastAsia="sl-SI"/>
              </w:rPr>
            </w:pPr>
            <w:r w:rsidRPr="005C4899">
              <w:rPr>
                <w:rFonts w:eastAsia="Times New Roman" w:cs="Arial"/>
                <w:szCs w:val="20"/>
                <w:lang w:eastAsia="sl-SI"/>
              </w:rPr>
              <w:t>(Samo če izberete DA pod točko 6.a.)</w:t>
            </w:r>
          </w:p>
        </w:tc>
      </w:tr>
      <w:tr w:rsidR="000B1BC7" w:rsidRPr="008D1759" w14:paraId="0FD8D25B" w14:textId="77777777" w:rsidTr="000B1BC7">
        <w:tc>
          <w:tcPr>
            <w:tcW w:w="9174" w:type="dxa"/>
            <w:gridSpan w:val="12"/>
            <w:tcBorders>
              <w:top w:val="single" w:sz="4" w:space="0" w:color="auto"/>
              <w:left w:val="single" w:sz="4" w:space="0" w:color="auto"/>
              <w:bottom w:val="single" w:sz="4" w:space="0" w:color="auto"/>
              <w:right w:val="single" w:sz="4" w:space="0" w:color="auto"/>
            </w:tcBorders>
          </w:tcPr>
          <w:p w14:paraId="3E13921A" w14:textId="77777777" w:rsidR="000B1BC7" w:rsidRDefault="000B1BC7" w:rsidP="004460F9">
            <w:pPr>
              <w:pStyle w:val="Oddelek"/>
              <w:widowControl w:val="0"/>
              <w:numPr>
                <w:ilvl w:val="0"/>
                <w:numId w:val="0"/>
              </w:numPr>
              <w:spacing w:before="0" w:after="0" w:line="260" w:lineRule="exact"/>
              <w:jc w:val="left"/>
              <w:rPr>
                <w:szCs w:val="20"/>
              </w:rPr>
            </w:pPr>
            <w:r w:rsidRPr="008D1759">
              <w:rPr>
                <w:szCs w:val="20"/>
              </w:rPr>
              <w:t>I. Ocena finančnih posledic, ki niso načrtovane v sprejetem proračunu</w:t>
            </w:r>
          </w:p>
        </w:tc>
      </w:tr>
      <w:tr w:rsidR="000B1BC7" w:rsidRPr="008D1759" w14:paraId="4745D310" w14:textId="77777777" w:rsidTr="00974558">
        <w:tc>
          <w:tcPr>
            <w:tcW w:w="2706" w:type="dxa"/>
            <w:gridSpan w:val="3"/>
            <w:tcBorders>
              <w:top w:val="single" w:sz="4" w:space="0" w:color="auto"/>
              <w:left w:val="single" w:sz="4" w:space="0" w:color="auto"/>
              <w:bottom w:val="single" w:sz="4" w:space="0" w:color="auto"/>
              <w:right w:val="single" w:sz="4" w:space="0" w:color="auto"/>
            </w:tcBorders>
          </w:tcPr>
          <w:p w14:paraId="0C0A978C" w14:textId="77777777" w:rsidR="000B1BC7" w:rsidRPr="008D1759" w:rsidRDefault="000B1BC7" w:rsidP="004460F9"/>
        </w:tc>
        <w:tc>
          <w:tcPr>
            <w:tcW w:w="1645" w:type="dxa"/>
            <w:gridSpan w:val="2"/>
            <w:tcBorders>
              <w:top w:val="single" w:sz="4" w:space="0" w:color="auto"/>
              <w:left w:val="single" w:sz="4" w:space="0" w:color="auto"/>
              <w:bottom w:val="single" w:sz="4" w:space="0" w:color="auto"/>
              <w:right w:val="single" w:sz="4" w:space="0" w:color="auto"/>
            </w:tcBorders>
          </w:tcPr>
          <w:p w14:paraId="0D6488F7" w14:textId="77777777" w:rsidR="000B1BC7" w:rsidRPr="008D1759" w:rsidRDefault="000B1BC7" w:rsidP="004460F9">
            <w:r w:rsidRPr="008D1759">
              <w:rPr>
                <w:rFonts w:cs="Arial"/>
              </w:rPr>
              <w:t>Tekoče leto (t)</w:t>
            </w:r>
          </w:p>
        </w:tc>
        <w:tc>
          <w:tcPr>
            <w:tcW w:w="1317" w:type="dxa"/>
            <w:tcBorders>
              <w:top w:val="single" w:sz="4" w:space="0" w:color="auto"/>
              <w:left w:val="single" w:sz="4" w:space="0" w:color="auto"/>
              <w:bottom w:val="single" w:sz="4" w:space="0" w:color="auto"/>
              <w:right w:val="single" w:sz="4" w:space="0" w:color="auto"/>
            </w:tcBorders>
          </w:tcPr>
          <w:p w14:paraId="64E71A8F" w14:textId="77777777" w:rsidR="000B1BC7" w:rsidRPr="008D1759" w:rsidRDefault="000B1BC7" w:rsidP="004460F9">
            <w:r>
              <w:rPr>
                <w:rFonts w:cs="Arial"/>
              </w:rPr>
              <w:t xml:space="preserve">t </w:t>
            </w:r>
            <w:r w:rsidRPr="008D1759">
              <w:rPr>
                <w:rFonts w:cs="Arial"/>
              </w:rPr>
              <w:t>+</w:t>
            </w:r>
            <w:r>
              <w:rPr>
                <w:rFonts w:cs="Arial"/>
              </w:rPr>
              <w:t xml:space="preserve"> </w:t>
            </w:r>
            <w:r w:rsidRPr="008D1759">
              <w:rPr>
                <w:rFonts w:cs="Arial"/>
              </w:rPr>
              <w:t>1</w:t>
            </w:r>
          </w:p>
        </w:tc>
        <w:tc>
          <w:tcPr>
            <w:tcW w:w="1440" w:type="dxa"/>
            <w:gridSpan w:val="5"/>
            <w:tcBorders>
              <w:top w:val="single" w:sz="4" w:space="0" w:color="auto"/>
              <w:left w:val="single" w:sz="4" w:space="0" w:color="auto"/>
              <w:bottom w:val="single" w:sz="4" w:space="0" w:color="auto"/>
              <w:right w:val="single" w:sz="4" w:space="0" w:color="auto"/>
            </w:tcBorders>
          </w:tcPr>
          <w:p w14:paraId="10F2CDF2" w14:textId="77777777" w:rsidR="000B1BC7" w:rsidRPr="008D1759" w:rsidRDefault="000B1BC7" w:rsidP="004460F9">
            <w:r>
              <w:rPr>
                <w:rFonts w:cs="Arial"/>
              </w:rPr>
              <w:t xml:space="preserve">t </w:t>
            </w:r>
            <w:r w:rsidRPr="008D1759">
              <w:rPr>
                <w:rFonts w:cs="Arial"/>
              </w:rPr>
              <w:t>+</w:t>
            </w:r>
            <w:r>
              <w:rPr>
                <w:rFonts w:cs="Arial"/>
              </w:rPr>
              <w:t xml:space="preserve"> </w:t>
            </w:r>
            <w:r>
              <w:t>2</w:t>
            </w:r>
          </w:p>
        </w:tc>
        <w:tc>
          <w:tcPr>
            <w:tcW w:w="2066" w:type="dxa"/>
            <w:tcBorders>
              <w:top w:val="single" w:sz="4" w:space="0" w:color="auto"/>
              <w:left w:val="single" w:sz="4" w:space="0" w:color="auto"/>
              <w:bottom w:val="single" w:sz="4" w:space="0" w:color="auto"/>
              <w:right w:val="single" w:sz="4" w:space="0" w:color="auto"/>
            </w:tcBorders>
          </w:tcPr>
          <w:p w14:paraId="4DD38944" w14:textId="77777777" w:rsidR="000B1BC7" w:rsidRPr="008D1759" w:rsidRDefault="000B1BC7" w:rsidP="004460F9">
            <w:r>
              <w:rPr>
                <w:rFonts w:cs="Arial"/>
              </w:rPr>
              <w:t xml:space="preserve">t </w:t>
            </w:r>
            <w:r w:rsidRPr="008D1759">
              <w:rPr>
                <w:rFonts w:cs="Arial"/>
              </w:rPr>
              <w:t>+</w:t>
            </w:r>
            <w:r>
              <w:rPr>
                <w:rFonts w:cs="Arial"/>
              </w:rPr>
              <w:t xml:space="preserve"> </w:t>
            </w:r>
            <w:r>
              <w:t>3</w:t>
            </w:r>
          </w:p>
        </w:tc>
      </w:tr>
      <w:tr w:rsidR="00994B86" w:rsidRPr="008D1759" w14:paraId="0A5143D3" w14:textId="77777777" w:rsidTr="00974558">
        <w:tc>
          <w:tcPr>
            <w:tcW w:w="2706" w:type="dxa"/>
            <w:gridSpan w:val="3"/>
            <w:tcBorders>
              <w:top w:val="single" w:sz="4" w:space="0" w:color="auto"/>
              <w:left w:val="single" w:sz="4" w:space="0" w:color="auto"/>
              <w:bottom w:val="single" w:sz="4" w:space="0" w:color="auto"/>
              <w:right w:val="single" w:sz="4" w:space="0" w:color="auto"/>
            </w:tcBorders>
          </w:tcPr>
          <w:p w14:paraId="5CBEF317" w14:textId="77777777" w:rsidR="00994B86" w:rsidRPr="008D1759" w:rsidRDefault="00994B86" w:rsidP="00994B86">
            <w:r w:rsidRPr="008D1759">
              <w:t>Predvideno</w:t>
            </w:r>
            <w:r>
              <w:t xml:space="preserve"> povečanje (+) ali zmanjšanje (</w:t>
            </w:r>
            <w:r w:rsidRPr="00755DBB">
              <w:rPr>
                <w:b/>
              </w:rPr>
              <w:t>–</w:t>
            </w:r>
            <w:r w:rsidRPr="008D1759">
              <w:t xml:space="preserve">) </w:t>
            </w:r>
            <w:r w:rsidRPr="008D1759">
              <w:lastRenderedPageBreak/>
              <w:t>prihodkov državnega proračuna</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48090E0" w14:textId="12ECCA03" w:rsidR="00994B86" w:rsidRPr="008D1759" w:rsidRDefault="00974558" w:rsidP="00974558">
            <w:pPr>
              <w:jc w:val="center"/>
            </w:pPr>
            <w:r>
              <w:lastRenderedPageBreak/>
              <w:t>0</w:t>
            </w:r>
          </w:p>
        </w:tc>
        <w:tc>
          <w:tcPr>
            <w:tcW w:w="1317" w:type="dxa"/>
            <w:tcBorders>
              <w:top w:val="single" w:sz="4" w:space="0" w:color="auto"/>
              <w:left w:val="single" w:sz="4" w:space="0" w:color="auto"/>
              <w:bottom w:val="single" w:sz="4" w:space="0" w:color="auto"/>
              <w:right w:val="single" w:sz="4" w:space="0" w:color="auto"/>
            </w:tcBorders>
            <w:vAlign w:val="center"/>
          </w:tcPr>
          <w:p w14:paraId="73429AD8" w14:textId="45C51268" w:rsidR="00994B86" w:rsidRDefault="00974558" w:rsidP="00974558">
            <w:pPr>
              <w:jc w:val="center"/>
            </w:pPr>
            <w:r>
              <w:t>0</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5D3B3685" w14:textId="6322E179" w:rsidR="00994B86" w:rsidRDefault="00974558" w:rsidP="00974558">
            <w:pPr>
              <w:jc w:val="center"/>
            </w:pPr>
            <w:r>
              <w:t>0</w:t>
            </w:r>
          </w:p>
        </w:tc>
        <w:tc>
          <w:tcPr>
            <w:tcW w:w="2066" w:type="dxa"/>
            <w:tcBorders>
              <w:top w:val="single" w:sz="4" w:space="0" w:color="auto"/>
              <w:left w:val="single" w:sz="4" w:space="0" w:color="auto"/>
              <w:bottom w:val="single" w:sz="4" w:space="0" w:color="auto"/>
              <w:right w:val="single" w:sz="4" w:space="0" w:color="auto"/>
            </w:tcBorders>
            <w:vAlign w:val="center"/>
          </w:tcPr>
          <w:p w14:paraId="43A77571" w14:textId="05A6CAD8" w:rsidR="00994B86" w:rsidRDefault="00974558" w:rsidP="00974558">
            <w:pPr>
              <w:jc w:val="center"/>
            </w:pPr>
            <w:r>
              <w:t>0</w:t>
            </w:r>
          </w:p>
        </w:tc>
      </w:tr>
      <w:tr w:rsidR="00994B86" w:rsidRPr="008D1759" w14:paraId="5BAFB300" w14:textId="77777777" w:rsidTr="00974558">
        <w:tc>
          <w:tcPr>
            <w:tcW w:w="2706" w:type="dxa"/>
            <w:gridSpan w:val="3"/>
            <w:tcBorders>
              <w:top w:val="single" w:sz="4" w:space="0" w:color="auto"/>
              <w:left w:val="single" w:sz="4" w:space="0" w:color="auto"/>
              <w:bottom w:val="single" w:sz="4" w:space="0" w:color="auto"/>
              <w:right w:val="single" w:sz="4" w:space="0" w:color="auto"/>
            </w:tcBorders>
            <w:vAlign w:val="center"/>
          </w:tcPr>
          <w:p w14:paraId="6AA3ABF9" w14:textId="77777777"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40963BF" w14:textId="3A1336FE"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14:paraId="17446CA2" w14:textId="1DF90822" w:rsidR="00994B86" w:rsidRDefault="00994B86" w:rsidP="00994B86">
            <w:pPr>
              <w:jc w:val="center"/>
            </w:pPr>
            <w:r>
              <w:t>/</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370838F3" w14:textId="4D210531" w:rsidR="00994B86" w:rsidRDefault="00994B86" w:rsidP="00994B86">
            <w:pPr>
              <w:jc w:val="center"/>
            </w:pPr>
            <w:r>
              <w:t>/</w:t>
            </w:r>
          </w:p>
        </w:tc>
        <w:tc>
          <w:tcPr>
            <w:tcW w:w="2066" w:type="dxa"/>
            <w:tcBorders>
              <w:top w:val="single" w:sz="4" w:space="0" w:color="auto"/>
              <w:left w:val="single" w:sz="4" w:space="0" w:color="auto"/>
              <w:bottom w:val="single" w:sz="4" w:space="0" w:color="auto"/>
              <w:right w:val="single" w:sz="4" w:space="0" w:color="auto"/>
            </w:tcBorders>
            <w:vAlign w:val="center"/>
          </w:tcPr>
          <w:p w14:paraId="517DA1A9" w14:textId="0CC9BEBE" w:rsidR="00994B86" w:rsidRDefault="00994B86" w:rsidP="00994B86">
            <w:pPr>
              <w:jc w:val="center"/>
            </w:pPr>
            <w:r>
              <w:t>/</w:t>
            </w:r>
          </w:p>
        </w:tc>
      </w:tr>
      <w:tr w:rsidR="00974558" w:rsidRPr="008D1759" w14:paraId="62919A52" w14:textId="77777777" w:rsidTr="00974558">
        <w:tc>
          <w:tcPr>
            <w:tcW w:w="2706" w:type="dxa"/>
            <w:gridSpan w:val="3"/>
            <w:tcBorders>
              <w:top w:val="single" w:sz="4" w:space="0" w:color="auto"/>
              <w:left w:val="single" w:sz="4" w:space="0" w:color="auto"/>
              <w:bottom w:val="single" w:sz="4" w:space="0" w:color="auto"/>
              <w:right w:val="single" w:sz="4" w:space="0" w:color="auto"/>
            </w:tcBorders>
            <w:vAlign w:val="center"/>
          </w:tcPr>
          <w:p w14:paraId="7E72E256" w14:textId="77777777" w:rsidR="00974558" w:rsidRPr="008D1759" w:rsidRDefault="00974558" w:rsidP="0097455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861E732" w14:textId="005299F0" w:rsidR="00974558" w:rsidRPr="008D1759" w:rsidRDefault="00974558" w:rsidP="00974558">
            <w:pPr>
              <w:jc w:val="center"/>
            </w:pPr>
            <w:r>
              <w:rPr>
                <w:rFonts w:cs="Arial"/>
                <w:szCs w:val="20"/>
              </w:rPr>
              <w:t>0</w:t>
            </w:r>
          </w:p>
        </w:tc>
        <w:tc>
          <w:tcPr>
            <w:tcW w:w="1317" w:type="dxa"/>
            <w:tcBorders>
              <w:top w:val="single" w:sz="4" w:space="0" w:color="auto"/>
              <w:left w:val="single" w:sz="4" w:space="0" w:color="auto"/>
              <w:bottom w:val="single" w:sz="4" w:space="0" w:color="auto"/>
              <w:right w:val="single" w:sz="4" w:space="0" w:color="auto"/>
            </w:tcBorders>
            <w:vAlign w:val="center"/>
          </w:tcPr>
          <w:p w14:paraId="7EEF16A4" w14:textId="16E239D1" w:rsidR="00974558" w:rsidRDefault="00974558" w:rsidP="00974558">
            <w:pPr>
              <w:jc w:val="center"/>
            </w:pPr>
            <w:r>
              <w:rPr>
                <w:rFonts w:cs="Arial"/>
                <w:szCs w:val="20"/>
              </w:rPr>
              <w:t>940.000,00</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35449B99" w14:textId="047D9F40" w:rsidR="00974558" w:rsidRDefault="00974558" w:rsidP="00974558">
            <w:pPr>
              <w:jc w:val="center"/>
            </w:pPr>
            <w:r>
              <w:rPr>
                <w:rFonts w:cs="Arial"/>
                <w:szCs w:val="20"/>
              </w:rPr>
              <w:t>1.723.000,00</w:t>
            </w:r>
          </w:p>
        </w:tc>
        <w:tc>
          <w:tcPr>
            <w:tcW w:w="2066" w:type="dxa"/>
            <w:tcBorders>
              <w:top w:val="single" w:sz="4" w:space="0" w:color="auto"/>
              <w:left w:val="single" w:sz="4" w:space="0" w:color="auto"/>
              <w:bottom w:val="single" w:sz="4" w:space="0" w:color="auto"/>
              <w:right w:val="single" w:sz="4" w:space="0" w:color="auto"/>
            </w:tcBorders>
            <w:vAlign w:val="center"/>
          </w:tcPr>
          <w:p w14:paraId="2412068A" w14:textId="27C0E48E" w:rsidR="00974558" w:rsidRDefault="00974558" w:rsidP="00974558">
            <w:pPr>
              <w:jc w:val="center"/>
            </w:pPr>
            <w:r>
              <w:rPr>
                <w:rFonts w:cs="Arial"/>
                <w:szCs w:val="20"/>
              </w:rPr>
              <w:t>2.614.000,00</w:t>
            </w:r>
          </w:p>
        </w:tc>
      </w:tr>
      <w:tr w:rsidR="00994B86" w:rsidRPr="008D1759" w14:paraId="2BA299EC" w14:textId="77777777" w:rsidTr="00974558">
        <w:tc>
          <w:tcPr>
            <w:tcW w:w="2706" w:type="dxa"/>
            <w:gridSpan w:val="3"/>
            <w:tcBorders>
              <w:top w:val="single" w:sz="4" w:space="0" w:color="auto"/>
              <w:left w:val="single" w:sz="4" w:space="0" w:color="auto"/>
              <w:bottom w:val="single" w:sz="4" w:space="0" w:color="auto"/>
              <w:right w:val="single" w:sz="4" w:space="0" w:color="auto"/>
            </w:tcBorders>
            <w:vAlign w:val="center"/>
          </w:tcPr>
          <w:p w14:paraId="06DA32DB" w14:textId="77777777" w:rsidR="00994B86" w:rsidRPr="008D1759" w:rsidRDefault="00994B86" w:rsidP="00994B86">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7BDDA0B8" w14:textId="1DE92A94"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14:paraId="006BB6A6" w14:textId="7173AF54" w:rsidR="00994B86" w:rsidRDefault="00994B86" w:rsidP="00994B86">
            <w:pPr>
              <w:jc w:val="center"/>
            </w:pPr>
            <w:r>
              <w:t>/</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3F4A9EE6" w14:textId="1E5BBCDA" w:rsidR="00994B86" w:rsidRDefault="00994B86" w:rsidP="00994B86">
            <w:pPr>
              <w:jc w:val="center"/>
            </w:pPr>
            <w:r>
              <w:t>/</w:t>
            </w:r>
          </w:p>
        </w:tc>
        <w:tc>
          <w:tcPr>
            <w:tcW w:w="2066" w:type="dxa"/>
            <w:tcBorders>
              <w:top w:val="single" w:sz="4" w:space="0" w:color="auto"/>
              <w:left w:val="single" w:sz="4" w:space="0" w:color="auto"/>
              <w:bottom w:val="single" w:sz="4" w:space="0" w:color="auto"/>
              <w:right w:val="single" w:sz="4" w:space="0" w:color="auto"/>
            </w:tcBorders>
            <w:vAlign w:val="center"/>
          </w:tcPr>
          <w:p w14:paraId="2CBEB7EC" w14:textId="54855BF2" w:rsidR="00994B86" w:rsidRDefault="00994B86" w:rsidP="00994B86">
            <w:pPr>
              <w:jc w:val="center"/>
            </w:pPr>
            <w:r>
              <w:t>/</w:t>
            </w:r>
          </w:p>
        </w:tc>
      </w:tr>
      <w:tr w:rsidR="00994B86" w:rsidRPr="008D1759" w14:paraId="5C81F5C9" w14:textId="77777777" w:rsidTr="00974558">
        <w:tc>
          <w:tcPr>
            <w:tcW w:w="2706" w:type="dxa"/>
            <w:gridSpan w:val="3"/>
            <w:tcBorders>
              <w:top w:val="single" w:sz="4" w:space="0" w:color="auto"/>
              <w:left w:val="single" w:sz="4" w:space="0" w:color="auto"/>
              <w:bottom w:val="single" w:sz="4" w:space="0" w:color="auto"/>
              <w:right w:val="single" w:sz="4" w:space="0" w:color="auto"/>
            </w:tcBorders>
            <w:vAlign w:val="center"/>
          </w:tcPr>
          <w:p w14:paraId="17F7CDA0" w14:textId="77777777" w:rsidR="00994B86" w:rsidRPr="008D1759" w:rsidRDefault="00994B86" w:rsidP="00994B8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18983344" w14:textId="15133C32" w:rsidR="00994B86" w:rsidRPr="008D1759" w:rsidRDefault="00994B86" w:rsidP="00994B86">
            <w:pPr>
              <w:jc w:val="center"/>
            </w:pPr>
            <w:r>
              <w:t>/</w:t>
            </w:r>
          </w:p>
        </w:tc>
        <w:tc>
          <w:tcPr>
            <w:tcW w:w="1317" w:type="dxa"/>
            <w:tcBorders>
              <w:top w:val="single" w:sz="4" w:space="0" w:color="auto"/>
              <w:left w:val="single" w:sz="4" w:space="0" w:color="auto"/>
              <w:bottom w:val="single" w:sz="4" w:space="0" w:color="auto"/>
              <w:right w:val="single" w:sz="4" w:space="0" w:color="auto"/>
            </w:tcBorders>
            <w:vAlign w:val="center"/>
          </w:tcPr>
          <w:p w14:paraId="21F37DC3" w14:textId="7E1A2C43" w:rsidR="00994B86" w:rsidRDefault="00994B86" w:rsidP="00994B86">
            <w:pPr>
              <w:jc w:val="center"/>
            </w:pPr>
            <w:r>
              <w:t>/</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152C7550" w14:textId="4068BA8E" w:rsidR="00994B86" w:rsidRDefault="00994B86" w:rsidP="00994B86">
            <w:pPr>
              <w:jc w:val="center"/>
            </w:pPr>
            <w:r>
              <w:t>/</w:t>
            </w:r>
          </w:p>
        </w:tc>
        <w:tc>
          <w:tcPr>
            <w:tcW w:w="2066" w:type="dxa"/>
            <w:tcBorders>
              <w:top w:val="single" w:sz="4" w:space="0" w:color="auto"/>
              <w:left w:val="single" w:sz="4" w:space="0" w:color="auto"/>
              <w:bottom w:val="single" w:sz="4" w:space="0" w:color="auto"/>
              <w:right w:val="single" w:sz="4" w:space="0" w:color="auto"/>
            </w:tcBorders>
            <w:vAlign w:val="center"/>
          </w:tcPr>
          <w:p w14:paraId="659D3EE0" w14:textId="1B253359" w:rsidR="00994B86" w:rsidRDefault="00994B86" w:rsidP="00994B86">
            <w:pPr>
              <w:jc w:val="center"/>
            </w:pPr>
            <w:r>
              <w:t>/</w:t>
            </w:r>
          </w:p>
        </w:tc>
      </w:tr>
      <w:tr w:rsidR="000B1BC7" w:rsidRPr="004D11F9" w14:paraId="38C0C763"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0BEF4C5" w14:textId="77777777" w:rsidR="000B1BC7" w:rsidRPr="004D11F9" w:rsidRDefault="000B1BC7" w:rsidP="004460F9">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0B1BC7" w:rsidRPr="004D11F9" w14:paraId="6D2ABA92"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6AE060B" w14:textId="77777777" w:rsidR="000B1BC7" w:rsidRPr="008D1759" w:rsidRDefault="000B1BC7" w:rsidP="004460F9">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0B1BC7" w:rsidRPr="008D1759" w14:paraId="16317C68" w14:textId="77777777" w:rsidTr="00974558">
        <w:tc>
          <w:tcPr>
            <w:tcW w:w="1916" w:type="dxa"/>
            <w:gridSpan w:val="2"/>
            <w:tcBorders>
              <w:top w:val="single" w:sz="4" w:space="0" w:color="auto"/>
              <w:left w:val="single" w:sz="4" w:space="0" w:color="auto"/>
              <w:bottom w:val="single" w:sz="4" w:space="0" w:color="auto"/>
              <w:right w:val="single" w:sz="4" w:space="0" w:color="auto"/>
            </w:tcBorders>
            <w:vAlign w:val="center"/>
          </w:tcPr>
          <w:p w14:paraId="1B44666E" w14:textId="77777777" w:rsidR="000B1BC7" w:rsidRPr="008D1759" w:rsidRDefault="000B1BC7" w:rsidP="004460F9">
            <w:pPr>
              <w:widowControl w:val="0"/>
              <w:jc w:val="center"/>
              <w:rPr>
                <w:rFonts w:cs="Arial"/>
                <w:szCs w:val="20"/>
              </w:rPr>
            </w:pPr>
            <w:r w:rsidRPr="008D1759">
              <w:rPr>
                <w:rFonts w:cs="Arial"/>
                <w:szCs w:val="20"/>
              </w:rPr>
              <w:t xml:space="preserve">Ime proračunskega uporabnika </w:t>
            </w:r>
          </w:p>
        </w:tc>
        <w:tc>
          <w:tcPr>
            <w:tcW w:w="2047" w:type="dxa"/>
            <w:gridSpan w:val="2"/>
            <w:tcBorders>
              <w:top w:val="single" w:sz="4" w:space="0" w:color="auto"/>
              <w:left w:val="single" w:sz="4" w:space="0" w:color="auto"/>
              <w:bottom w:val="single" w:sz="4" w:space="0" w:color="auto"/>
              <w:right w:val="single" w:sz="4" w:space="0" w:color="auto"/>
            </w:tcBorders>
            <w:vAlign w:val="center"/>
          </w:tcPr>
          <w:p w14:paraId="2A1A5950" w14:textId="77777777" w:rsidR="000B1BC7" w:rsidRPr="008D1759" w:rsidRDefault="000B1BC7" w:rsidP="004460F9">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FE11340" w14:textId="77777777" w:rsidR="000B1BC7" w:rsidRPr="008D1759" w:rsidRDefault="000B1BC7" w:rsidP="004460F9">
            <w:pPr>
              <w:widowControl w:val="0"/>
              <w:jc w:val="center"/>
              <w:rPr>
                <w:rFonts w:cs="Arial"/>
                <w:szCs w:val="20"/>
              </w:rPr>
            </w:pPr>
            <w:r>
              <w:rPr>
                <w:rFonts w:cs="Arial"/>
                <w:szCs w:val="20"/>
              </w:rPr>
              <w:t>Šifra in naziv proračunske postavke</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08AC5924" w14:textId="77777777" w:rsidR="000B1BC7" w:rsidRPr="008D1759" w:rsidRDefault="000B1BC7" w:rsidP="004460F9">
            <w:pPr>
              <w:widowControl w:val="0"/>
              <w:jc w:val="center"/>
              <w:rPr>
                <w:rFonts w:cs="Arial"/>
                <w:szCs w:val="20"/>
              </w:rPr>
            </w:pPr>
            <w:r w:rsidRPr="008D1759">
              <w:rPr>
                <w:rFonts w:cs="Arial"/>
                <w:szCs w:val="20"/>
              </w:rPr>
              <w:t>Znesek za tekoče leto (t)</w:t>
            </w:r>
          </w:p>
        </w:tc>
        <w:tc>
          <w:tcPr>
            <w:tcW w:w="2066" w:type="dxa"/>
            <w:tcBorders>
              <w:top w:val="single" w:sz="4" w:space="0" w:color="auto"/>
              <w:left w:val="single" w:sz="4" w:space="0" w:color="auto"/>
              <w:bottom w:val="single" w:sz="4" w:space="0" w:color="auto"/>
              <w:right w:val="single" w:sz="4" w:space="0" w:color="auto"/>
            </w:tcBorders>
            <w:vAlign w:val="center"/>
          </w:tcPr>
          <w:p w14:paraId="56E47A37" w14:textId="77777777" w:rsidR="000B1BC7" w:rsidRPr="008D1759" w:rsidRDefault="000B1BC7" w:rsidP="004460F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974558" w:rsidRPr="008D1759" w14:paraId="0AD52410" w14:textId="77777777" w:rsidTr="00974558">
        <w:tc>
          <w:tcPr>
            <w:tcW w:w="1916" w:type="dxa"/>
            <w:gridSpan w:val="2"/>
            <w:tcBorders>
              <w:top w:val="single" w:sz="4" w:space="0" w:color="auto"/>
              <w:left w:val="single" w:sz="4" w:space="0" w:color="auto"/>
              <w:bottom w:val="single" w:sz="4" w:space="0" w:color="auto"/>
              <w:right w:val="single" w:sz="4" w:space="0" w:color="auto"/>
            </w:tcBorders>
            <w:vAlign w:val="center"/>
          </w:tcPr>
          <w:p w14:paraId="037E4EE4" w14:textId="6B0884F0" w:rsidR="00974558" w:rsidRPr="00974558" w:rsidRDefault="00974558" w:rsidP="00974558">
            <w:pPr>
              <w:widowControl w:val="0"/>
              <w:jc w:val="center"/>
              <w:rPr>
                <w:rFonts w:cs="Arial"/>
                <w:bCs/>
                <w:szCs w:val="20"/>
              </w:rPr>
            </w:pPr>
            <w:r w:rsidRPr="00974558">
              <w:rPr>
                <w:rFonts w:cs="Arial"/>
                <w:bCs/>
                <w:szCs w:val="20"/>
              </w:rPr>
              <w:t>Ministrstvo za izobraževanje, znanost in šport</w:t>
            </w:r>
          </w:p>
        </w:tc>
        <w:tc>
          <w:tcPr>
            <w:tcW w:w="2047" w:type="dxa"/>
            <w:gridSpan w:val="2"/>
            <w:tcBorders>
              <w:top w:val="single" w:sz="4" w:space="0" w:color="auto"/>
              <w:left w:val="single" w:sz="4" w:space="0" w:color="auto"/>
              <w:bottom w:val="single" w:sz="4" w:space="0" w:color="auto"/>
              <w:right w:val="single" w:sz="4" w:space="0" w:color="auto"/>
            </w:tcBorders>
            <w:vAlign w:val="center"/>
          </w:tcPr>
          <w:p w14:paraId="1FA541A5" w14:textId="57D9EC63" w:rsidR="00974558" w:rsidRPr="008D1759" w:rsidRDefault="00974558" w:rsidP="00974558">
            <w:pPr>
              <w:widowControl w:val="0"/>
              <w:jc w:val="center"/>
              <w:rPr>
                <w:rFonts w:cs="Arial"/>
                <w:szCs w:val="20"/>
              </w:rPr>
            </w:pPr>
            <w:r w:rsidRPr="00974558">
              <w:rPr>
                <w:rFonts w:cs="Arial"/>
                <w:szCs w:val="20"/>
              </w:rPr>
              <w:t>Sredstva za odplačilo kreditov VŠ in ŠD</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21D40EFD" w14:textId="0211A96F" w:rsidR="00974558" w:rsidRDefault="00974558" w:rsidP="00974558">
            <w:pPr>
              <w:widowControl w:val="0"/>
              <w:jc w:val="center"/>
              <w:rPr>
                <w:rFonts w:cs="Arial"/>
                <w:szCs w:val="20"/>
              </w:rPr>
            </w:pPr>
            <w:r>
              <w:rPr>
                <w:rFonts w:cs="Arial"/>
                <w:bCs/>
                <w:szCs w:val="20"/>
              </w:rPr>
              <w:t>49910</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5F4FD4A7" w14:textId="0FBB0029" w:rsidR="00974558" w:rsidRPr="008D1759" w:rsidRDefault="00974558" w:rsidP="00974558">
            <w:pPr>
              <w:widowControl w:val="0"/>
              <w:jc w:val="center"/>
              <w:rPr>
                <w:rFonts w:cs="Arial"/>
                <w:szCs w:val="20"/>
              </w:rPr>
            </w:pPr>
            <w:r>
              <w:rPr>
                <w:rFonts w:cs="Arial"/>
                <w:bCs/>
                <w:szCs w:val="20"/>
              </w:rPr>
              <w:t>0</w:t>
            </w:r>
          </w:p>
        </w:tc>
        <w:tc>
          <w:tcPr>
            <w:tcW w:w="2066" w:type="dxa"/>
            <w:tcBorders>
              <w:top w:val="single" w:sz="4" w:space="0" w:color="auto"/>
              <w:left w:val="single" w:sz="4" w:space="0" w:color="auto"/>
              <w:bottom w:val="single" w:sz="4" w:space="0" w:color="auto"/>
              <w:right w:val="single" w:sz="4" w:space="0" w:color="auto"/>
            </w:tcBorders>
            <w:vAlign w:val="center"/>
          </w:tcPr>
          <w:p w14:paraId="149DF538" w14:textId="255DCB9E" w:rsidR="00974558" w:rsidRPr="008D1759" w:rsidRDefault="00974558" w:rsidP="00974558">
            <w:pPr>
              <w:widowControl w:val="0"/>
              <w:jc w:val="center"/>
              <w:rPr>
                <w:rFonts w:cs="Arial"/>
                <w:szCs w:val="20"/>
              </w:rPr>
            </w:pPr>
            <w:r>
              <w:rPr>
                <w:rFonts w:cs="Arial"/>
                <w:bCs/>
                <w:szCs w:val="20"/>
              </w:rPr>
              <w:t>940.000,00</w:t>
            </w:r>
          </w:p>
        </w:tc>
      </w:tr>
      <w:tr w:rsidR="000B1BC7" w:rsidRPr="008D1759" w14:paraId="3A0FABEC" w14:textId="77777777" w:rsidTr="00974558">
        <w:tc>
          <w:tcPr>
            <w:tcW w:w="1916" w:type="dxa"/>
            <w:gridSpan w:val="2"/>
            <w:tcBorders>
              <w:top w:val="single" w:sz="4" w:space="0" w:color="auto"/>
              <w:left w:val="single" w:sz="4" w:space="0" w:color="auto"/>
              <w:bottom w:val="single" w:sz="4" w:space="0" w:color="auto"/>
              <w:right w:val="single" w:sz="4" w:space="0" w:color="auto"/>
            </w:tcBorders>
            <w:vAlign w:val="center"/>
          </w:tcPr>
          <w:p w14:paraId="2DD52E90" w14:textId="77777777" w:rsidR="000B1BC7" w:rsidRPr="008D1759" w:rsidRDefault="000B1BC7" w:rsidP="004460F9">
            <w:pPr>
              <w:widowControl w:val="0"/>
              <w:jc w:val="center"/>
              <w:rPr>
                <w:rFonts w:cs="Arial"/>
                <w:szCs w:val="20"/>
              </w:rPr>
            </w:pPr>
          </w:p>
        </w:tc>
        <w:tc>
          <w:tcPr>
            <w:tcW w:w="2047" w:type="dxa"/>
            <w:gridSpan w:val="2"/>
            <w:tcBorders>
              <w:top w:val="single" w:sz="4" w:space="0" w:color="auto"/>
              <w:left w:val="single" w:sz="4" w:space="0" w:color="auto"/>
              <w:bottom w:val="single" w:sz="4" w:space="0" w:color="auto"/>
              <w:right w:val="single" w:sz="4" w:space="0" w:color="auto"/>
            </w:tcBorders>
            <w:vAlign w:val="center"/>
          </w:tcPr>
          <w:p w14:paraId="66681F5B" w14:textId="77777777" w:rsidR="000B1BC7" w:rsidRPr="008D1759" w:rsidRDefault="000B1BC7" w:rsidP="004460F9">
            <w:pPr>
              <w:widowControl w:val="0"/>
              <w:jc w:val="center"/>
              <w:rPr>
                <w:rFonts w:cs="Arial"/>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4387C61E" w14:textId="77777777" w:rsidR="000B1BC7" w:rsidRDefault="000B1BC7" w:rsidP="004460F9">
            <w:pPr>
              <w:widowControl w:val="0"/>
              <w:jc w:val="center"/>
              <w:rPr>
                <w:rFonts w:cs="Arial"/>
                <w:szCs w:val="20"/>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4AC8417E" w14:textId="77777777" w:rsidR="000B1BC7" w:rsidRPr="008D1759" w:rsidRDefault="000B1BC7" w:rsidP="004460F9">
            <w:pPr>
              <w:widowControl w:val="0"/>
              <w:jc w:val="center"/>
              <w:rPr>
                <w:rFonts w:cs="Arial"/>
                <w:szCs w:val="20"/>
              </w:rPr>
            </w:pPr>
          </w:p>
        </w:tc>
        <w:tc>
          <w:tcPr>
            <w:tcW w:w="2066" w:type="dxa"/>
            <w:tcBorders>
              <w:top w:val="single" w:sz="4" w:space="0" w:color="auto"/>
              <w:left w:val="single" w:sz="4" w:space="0" w:color="auto"/>
              <w:bottom w:val="single" w:sz="4" w:space="0" w:color="auto"/>
              <w:right w:val="single" w:sz="4" w:space="0" w:color="auto"/>
            </w:tcBorders>
            <w:vAlign w:val="center"/>
          </w:tcPr>
          <w:p w14:paraId="7F855B62" w14:textId="77777777" w:rsidR="000B1BC7" w:rsidRPr="008D1759" w:rsidRDefault="000B1BC7" w:rsidP="004460F9">
            <w:pPr>
              <w:widowControl w:val="0"/>
              <w:jc w:val="center"/>
              <w:rPr>
                <w:rFonts w:cs="Arial"/>
                <w:szCs w:val="20"/>
              </w:rPr>
            </w:pPr>
          </w:p>
        </w:tc>
      </w:tr>
      <w:tr w:rsidR="000B1BC7" w:rsidRPr="008D1759" w14:paraId="6AAC4617" w14:textId="77777777" w:rsidTr="00974558">
        <w:tc>
          <w:tcPr>
            <w:tcW w:w="5668" w:type="dxa"/>
            <w:gridSpan w:val="6"/>
            <w:tcBorders>
              <w:top w:val="single" w:sz="4" w:space="0" w:color="auto"/>
              <w:left w:val="single" w:sz="4" w:space="0" w:color="auto"/>
              <w:bottom w:val="single" w:sz="4" w:space="0" w:color="auto"/>
              <w:right w:val="single" w:sz="4" w:space="0" w:color="auto"/>
            </w:tcBorders>
            <w:vAlign w:val="center"/>
          </w:tcPr>
          <w:p w14:paraId="0643572D" w14:textId="77777777" w:rsidR="000B1BC7" w:rsidRDefault="000B1BC7" w:rsidP="004460F9">
            <w:pPr>
              <w:pStyle w:val="Naslov1"/>
              <w:keepNext w:val="0"/>
              <w:widowControl w:val="0"/>
              <w:tabs>
                <w:tab w:val="left" w:pos="360"/>
              </w:tabs>
              <w:spacing w:before="0" w:after="0"/>
              <w:rPr>
                <w:rFonts w:cs="Arial"/>
                <w:szCs w:val="20"/>
              </w:rPr>
            </w:pPr>
            <w:r w:rsidRPr="008D1759">
              <w:rPr>
                <w:rFonts w:cs="Arial"/>
                <w:sz w:val="20"/>
                <w:szCs w:val="20"/>
              </w:rPr>
              <w:t>SKUPAJ</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6074160A" w14:textId="77777777" w:rsidR="000B1BC7" w:rsidRPr="008D1759" w:rsidRDefault="000B1BC7" w:rsidP="004460F9">
            <w:pPr>
              <w:widowControl w:val="0"/>
              <w:jc w:val="center"/>
              <w:rPr>
                <w:rFonts w:cs="Arial"/>
                <w:szCs w:val="20"/>
              </w:rPr>
            </w:pPr>
          </w:p>
        </w:tc>
        <w:tc>
          <w:tcPr>
            <w:tcW w:w="2066" w:type="dxa"/>
            <w:tcBorders>
              <w:top w:val="single" w:sz="4" w:space="0" w:color="auto"/>
              <w:left w:val="single" w:sz="4" w:space="0" w:color="auto"/>
              <w:bottom w:val="single" w:sz="4" w:space="0" w:color="auto"/>
              <w:right w:val="single" w:sz="4" w:space="0" w:color="auto"/>
            </w:tcBorders>
            <w:vAlign w:val="center"/>
          </w:tcPr>
          <w:p w14:paraId="607E5C6A" w14:textId="77777777" w:rsidR="000B1BC7" w:rsidRPr="008D1759" w:rsidRDefault="000B1BC7" w:rsidP="004460F9">
            <w:pPr>
              <w:widowControl w:val="0"/>
              <w:jc w:val="center"/>
              <w:rPr>
                <w:rFonts w:cs="Arial"/>
                <w:szCs w:val="20"/>
              </w:rPr>
            </w:pPr>
          </w:p>
        </w:tc>
      </w:tr>
      <w:tr w:rsidR="000B1BC7" w:rsidRPr="004D11F9" w14:paraId="0B632659"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E09DCA9" w14:textId="77777777" w:rsidR="000B1BC7" w:rsidRDefault="000B1BC7" w:rsidP="004460F9">
            <w:pPr>
              <w:pStyle w:val="Naslov1"/>
              <w:keepNext w:val="0"/>
              <w:widowControl w:val="0"/>
              <w:tabs>
                <w:tab w:val="left" w:pos="2340"/>
              </w:tabs>
              <w:spacing w:before="0" w:after="0"/>
              <w:ind w:left="142" w:hanging="142"/>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0B1BC7" w:rsidRPr="008D1759" w14:paraId="73C1C05A" w14:textId="77777777" w:rsidTr="00974558">
        <w:tc>
          <w:tcPr>
            <w:tcW w:w="1916" w:type="dxa"/>
            <w:gridSpan w:val="2"/>
            <w:tcBorders>
              <w:top w:val="single" w:sz="4" w:space="0" w:color="auto"/>
              <w:left w:val="single" w:sz="4" w:space="0" w:color="auto"/>
              <w:bottom w:val="single" w:sz="4" w:space="0" w:color="auto"/>
              <w:right w:val="single" w:sz="4" w:space="0" w:color="auto"/>
            </w:tcBorders>
            <w:vAlign w:val="center"/>
          </w:tcPr>
          <w:p w14:paraId="75C2EDFC" w14:textId="77777777" w:rsidR="000B1BC7" w:rsidRPr="008D1759" w:rsidRDefault="000B1BC7" w:rsidP="004460F9">
            <w:pPr>
              <w:widowControl w:val="0"/>
              <w:jc w:val="center"/>
              <w:rPr>
                <w:rFonts w:cs="Arial"/>
                <w:szCs w:val="20"/>
              </w:rPr>
            </w:pPr>
            <w:r w:rsidRPr="008D1759">
              <w:rPr>
                <w:rFonts w:cs="Arial"/>
                <w:szCs w:val="20"/>
              </w:rPr>
              <w:t xml:space="preserve">Ime proračunskega uporabnika </w:t>
            </w:r>
          </w:p>
        </w:tc>
        <w:tc>
          <w:tcPr>
            <w:tcW w:w="2047" w:type="dxa"/>
            <w:gridSpan w:val="2"/>
            <w:tcBorders>
              <w:top w:val="single" w:sz="4" w:space="0" w:color="auto"/>
              <w:left w:val="single" w:sz="4" w:space="0" w:color="auto"/>
              <w:bottom w:val="single" w:sz="4" w:space="0" w:color="auto"/>
              <w:right w:val="single" w:sz="4" w:space="0" w:color="auto"/>
            </w:tcBorders>
            <w:vAlign w:val="center"/>
          </w:tcPr>
          <w:p w14:paraId="5230CB97" w14:textId="77777777" w:rsidR="000B1BC7" w:rsidRPr="008D1759" w:rsidRDefault="000B1BC7" w:rsidP="004460F9">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34FF4130" w14:textId="77777777" w:rsidR="000B1BC7" w:rsidRPr="008D1759" w:rsidRDefault="000B1BC7" w:rsidP="004460F9">
            <w:pPr>
              <w:widowControl w:val="0"/>
              <w:jc w:val="center"/>
              <w:rPr>
                <w:rFonts w:cs="Arial"/>
                <w:szCs w:val="20"/>
              </w:rPr>
            </w:pPr>
            <w:r>
              <w:rPr>
                <w:rFonts w:cs="Arial"/>
                <w:szCs w:val="20"/>
              </w:rPr>
              <w:t>Šifra in naziv proračunske postavke</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3F74A667" w14:textId="77777777" w:rsidR="000B1BC7" w:rsidRPr="008D1759" w:rsidRDefault="000B1BC7" w:rsidP="004460F9">
            <w:pPr>
              <w:widowControl w:val="0"/>
              <w:jc w:val="center"/>
              <w:rPr>
                <w:rFonts w:cs="Arial"/>
                <w:szCs w:val="20"/>
              </w:rPr>
            </w:pPr>
            <w:r w:rsidRPr="008D1759">
              <w:rPr>
                <w:rFonts w:cs="Arial"/>
                <w:szCs w:val="20"/>
              </w:rPr>
              <w:t>Znesek za tekoče leto (t)</w:t>
            </w:r>
          </w:p>
        </w:tc>
        <w:tc>
          <w:tcPr>
            <w:tcW w:w="2066" w:type="dxa"/>
            <w:tcBorders>
              <w:top w:val="single" w:sz="4" w:space="0" w:color="auto"/>
              <w:left w:val="single" w:sz="4" w:space="0" w:color="auto"/>
              <w:bottom w:val="single" w:sz="4" w:space="0" w:color="auto"/>
              <w:right w:val="single" w:sz="4" w:space="0" w:color="auto"/>
            </w:tcBorders>
            <w:vAlign w:val="center"/>
          </w:tcPr>
          <w:p w14:paraId="7920A0B2" w14:textId="77777777" w:rsidR="000B1BC7" w:rsidRPr="008D1759" w:rsidRDefault="000B1BC7" w:rsidP="004460F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994B86" w:rsidRPr="008D1759" w14:paraId="06EE37B5" w14:textId="77777777" w:rsidTr="00974558">
        <w:tc>
          <w:tcPr>
            <w:tcW w:w="1916" w:type="dxa"/>
            <w:gridSpan w:val="2"/>
            <w:tcBorders>
              <w:top w:val="single" w:sz="4" w:space="0" w:color="auto"/>
              <w:left w:val="single" w:sz="4" w:space="0" w:color="auto"/>
              <w:bottom w:val="single" w:sz="4" w:space="0" w:color="auto"/>
              <w:right w:val="single" w:sz="4" w:space="0" w:color="auto"/>
            </w:tcBorders>
            <w:vAlign w:val="center"/>
          </w:tcPr>
          <w:p w14:paraId="6AFD27EA" w14:textId="561F6640" w:rsidR="00994B86" w:rsidRPr="008D1759" w:rsidRDefault="00994B86" w:rsidP="00994B86">
            <w:pPr>
              <w:widowControl w:val="0"/>
              <w:jc w:val="center"/>
              <w:rPr>
                <w:rFonts w:cs="Arial"/>
                <w:szCs w:val="20"/>
              </w:rPr>
            </w:pPr>
            <w:r>
              <w:t>/</w:t>
            </w:r>
          </w:p>
        </w:tc>
        <w:tc>
          <w:tcPr>
            <w:tcW w:w="2047" w:type="dxa"/>
            <w:gridSpan w:val="2"/>
            <w:tcBorders>
              <w:top w:val="single" w:sz="4" w:space="0" w:color="auto"/>
              <w:left w:val="single" w:sz="4" w:space="0" w:color="auto"/>
              <w:bottom w:val="single" w:sz="4" w:space="0" w:color="auto"/>
              <w:right w:val="single" w:sz="4" w:space="0" w:color="auto"/>
            </w:tcBorders>
            <w:vAlign w:val="center"/>
          </w:tcPr>
          <w:p w14:paraId="0CF13984" w14:textId="0DA291F9" w:rsidR="00994B86" w:rsidRPr="008D1759" w:rsidRDefault="00994B86" w:rsidP="00994B86">
            <w:pPr>
              <w:widowControl w:val="0"/>
              <w:jc w:val="center"/>
              <w:rPr>
                <w:rFonts w:cs="Arial"/>
                <w:szCs w:val="20"/>
              </w:rPr>
            </w:pPr>
            <w:r>
              <w:t>/</w:t>
            </w: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1D383A06" w14:textId="30C6C670" w:rsidR="00994B86" w:rsidRDefault="00994B86" w:rsidP="00994B86">
            <w:pPr>
              <w:widowControl w:val="0"/>
              <w:jc w:val="center"/>
              <w:rPr>
                <w:rFonts w:cs="Arial"/>
                <w:szCs w:val="20"/>
              </w:rPr>
            </w:pPr>
            <w:r>
              <w:t>/</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1116AD15" w14:textId="54B78D61" w:rsidR="00994B86" w:rsidRPr="008D1759" w:rsidRDefault="00994B86" w:rsidP="00994B86">
            <w:pPr>
              <w:widowControl w:val="0"/>
              <w:jc w:val="center"/>
              <w:rPr>
                <w:rFonts w:cs="Arial"/>
                <w:szCs w:val="20"/>
              </w:rPr>
            </w:pPr>
            <w:r>
              <w:t>/</w:t>
            </w:r>
          </w:p>
        </w:tc>
        <w:tc>
          <w:tcPr>
            <w:tcW w:w="2066" w:type="dxa"/>
            <w:tcBorders>
              <w:top w:val="single" w:sz="4" w:space="0" w:color="auto"/>
              <w:left w:val="single" w:sz="4" w:space="0" w:color="auto"/>
              <w:bottom w:val="single" w:sz="4" w:space="0" w:color="auto"/>
              <w:right w:val="single" w:sz="4" w:space="0" w:color="auto"/>
            </w:tcBorders>
            <w:vAlign w:val="center"/>
          </w:tcPr>
          <w:p w14:paraId="2DFABB3F" w14:textId="20B7A226" w:rsidR="00994B86" w:rsidRPr="008D1759" w:rsidRDefault="00994B86" w:rsidP="00994B86">
            <w:pPr>
              <w:widowControl w:val="0"/>
              <w:jc w:val="center"/>
              <w:rPr>
                <w:rFonts w:cs="Arial"/>
                <w:szCs w:val="20"/>
              </w:rPr>
            </w:pPr>
            <w:r>
              <w:t>/</w:t>
            </w:r>
          </w:p>
        </w:tc>
      </w:tr>
      <w:tr w:rsidR="000B1BC7" w:rsidRPr="008D1759" w14:paraId="290827B9" w14:textId="77777777" w:rsidTr="00974558">
        <w:tc>
          <w:tcPr>
            <w:tcW w:w="1916" w:type="dxa"/>
            <w:gridSpan w:val="2"/>
            <w:tcBorders>
              <w:top w:val="single" w:sz="4" w:space="0" w:color="auto"/>
              <w:left w:val="single" w:sz="4" w:space="0" w:color="auto"/>
              <w:bottom w:val="single" w:sz="4" w:space="0" w:color="auto"/>
              <w:right w:val="single" w:sz="4" w:space="0" w:color="auto"/>
            </w:tcBorders>
            <w:vAlign w:val="center"/>
          </w:tcPr>
          <w:p w14:paraId="7BDBC9BB" w14:textId="77777777" w:rsidR="000B1BC7" w:rsidRPr="008D1759" w:rsidRDefault="000B1BC7" w:rsidP="004460F9">
            <w:pPr>
              <w:widowControl w:val="0"/>
              <w:jc w:val="center"/>
              <w:rPr>
                <w:rFonts w:cs="Arial"/>
                <w:szCs w:val="20"/>
              </w:rPr>
            </w:pPr>
          </w:p>
        </w:tc>
        <w:tc>
          <w:tcPr>
            <w:tcW w:w="2047" w:type="dxa"/>
            <w:gridSpan w:val="2"/>
            <w:tcBorders>
              <w:top w:val="single" w:sz="4" w:space="0" w:color="auto"/>
              <w:left w:val="single" w:sz="4" w:space="0" w:color="auto"/>
              <w:bottom w:val="single" w:sz="4" w:space="0" w:color="auto"/>
              <w:right w:val="single" w:sz="4" w:space="0" w:color="auto"/>
            </w:tcBorders>
            <w:vAlign w:val="center"/>
          </w:tcPr>
          <w:p w14:paraId="39D706DE" w14:textId="77777777" w:rsidR="000B1BC7" w:rsidRPr="008D1759" w:rsidRDefault="000B1BC7" w:rsidP="004460F9">
            <w:pPr>
              <w:widowControl w:val="0"/>
              <w:jc w:val="center"/>
              <w:rPr>
                <w:rFonts w:cs="Arial"/>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092F36E9" w14:textId="77777777" w:rsidR="000B1BC7" w:rsidRDefault="000B1BC7" w:rsidP="004460F9">
            <w:pPr>
              <w:widowControl w:val="0"/>
              <w:jc w:val="center"/>
              <w:rPr>
                <w:rFonts w:cs="Arial"/>
                <w:szCs w:val="20"/>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735A4E53" w14:textId="77777777" w:rsidR="000B1BC7" w:rsidRPr="008D1759" w:rsidRDefault="000B1BC7" w:rsidP="004460F9">
            <w:pPr>
              <w:widowControl w:val="0"/>
              <w:jc w:val="center"/>
              <w:rPr>
                <w:rFonts w:cs="Arial"/>
                <w:szCs w:val="20"/>
              </w:rPr>
            </w:pPr>
          </w:p>
        </w:tc>
        <w:tc>
          <w:tcPr>
            <w:tcW w:w="2066" w:type="dxa"/>
            <w:tcBorders>
              <w:top w:val="single" w:sz="4" w:space="0" w:color="auto"/>
              <w:left w:val="single" w:sz="4" w:space="0" w:color="auto"/>
              <w:bottom w:val="single" w:sz="4" w:space="0" w:color="auto"/>
              <w:right w:val="single" w:sz="4" w:space="0" w:color="auto"/>
            </w:tcBorders>
            <w:vAlign w:val="center"/>
          </w:tcPr>
          <w:p w14:paraId="6A7BC381" w14:textId="77777777" w:rsidR="000B1BC7" w:rsidRPr="008D1759" w:rsidRDefault="000B1BC7" w:rsidP="004460F9">
            <w:pPr>
              <w:widowControl w:val="0"/>
              <w:jc w:val="center"/>
              <w:rPr>
                <w:rFonts w:cs="Arial"/>
                <w:szCs w:val="20"/>
              </w:rPr>
            </w:pPr>
          </w:p>
        </w:tc>
      </w:tr>
      <w:tr w:rsidR="000B1BC7" w:rsidRPr="008D1759" w14:paraId="0BEA542E" w14:textId="77777777" w:rsidTr="00974558">
        <w:tc>
          <w:tcPr>
            <w:tcW w:w="5668" w:type="dxa"/>
            <w:gridSpan w:val="6"/>
            <w:tcBorders>
              <w:top w:val="single" w:sz="4" w:space="0" w:color="auto"/>
              <w:left w:val="single" w:sz="4" w:space="0" w:color="auto"/>
              <w:bottom w:val="single" w:sz="4" w:space="0" w:color="auto"/>
              <w:right w:val="single" w:sz="4" w:space="0" w:color="auto"/>
            </w:tcBorders>
            <w:vAlign w:val="center"/>
          </w:tcPr>
          <w:p w14:paraId="38E8A159" w14:textId="77777777" w:rsidR="000B1BC7" w:rsidRDefault="000B1BC7" w:rsidP="004460F9">
            <w:pPr>
              <w:pStyle w:val="Naslov1"/>
              <w:keepNext w:val="0"/>
              <w:widowControl w:val="0"/>
              <w:tabs>
                <w:tab w:val="left" w:pos="360"/>
              </w:tabs>
              <w:spacing w:before="0" w:after="0"/>
              <w:rPr>
                <w:rFonts w:cs="Arial"/>
                <w:szCs w:val="20"/>
              </w:rPr>
            </w:pPr>
            <w:r w:rsidRPr="008D1759">
              <w:rPr>
                <w:rFonts w:cs="Arial"/>
                <w:sz w:val="20"/>
                <w:szCs w:val="20"/>
              </w:rPr>
              <w:t>SKUPAJ</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4F82B590" w14:textId="77777777" w:rsidR="000B1BC7" w:rsidRPr="008D1759" w:rsidRDefault="000B1BC7" w:rsidP="004460F9">
            <w:pPr>
              <w:widowControl w:val="0"/>
              <w:jc w:val="center"/>
              <w:rPr>
                <w:rFonts w:cs="Arial"/>
                <w:szCs w:val="20"/>
              </w:rPr>
            </w:pPr>
          </w:p>
        </w:tc>
        <w:tc>
          <w:tcPr>
            <w:tcW w:w="2066" w:type="dxa"/>
            <w:tcBorders>
              <w:top w:val="single" w:sz="4" w:space="0" w:color="auto"/>
              <w:left w:val="single" w:sz="4" w:space="0" w:color="auto"/>
              <w:bottom w:val="single" w:sz="4" w:space="0" w:color="auto"/>
              <w:right w:val="single" w:sz="4" w:space="0" w:color="auto"/>
            </w:tcBorders>
            <w:vAlign w:val="center"/>
          </w:tcPr>
          <w:p w14:paraId="647C342B" w14:textId="77777777" w:rsidR="000B1BC7" w:rsidRPr="008D1759" w:rsidRDefault="000B1BC7" w:rsidP="004460F9">
            <w:pPr>
              <w:widowControl w:val="0"/>
              <w:jc w:val="center"/>
              <w:rPr>
                <w:rFonts w:cs="Arial"/>
                <w:szCs w:val="20"/>
              </w:rPr>
            </w:pPr>
          </w:p>
        </w:tc>
      </w:tr>
      <w:tr w:rsidR="000B1BC7" w:rsidRPr="004D11F9" w14:paraId="5F8E9CF2"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37AC142C" w14:textId="77777777" w:rsidR="000B1BC7" w:rsidRDefault="000B1BC7" w:rsidP="004460F9">
            <w:pPr>
              <w:pStyle w:val="Naslov1"/>
              <w:keepNext w:val="0"/>
              <w:widowControl w:val="0"/>
              <w:tabs>
                <w:tab w:val="left" w:pos="2340"/>
              </w:tabs>
              <w:spacing w:before="0" w:after="0"/>
              <w:ind w:left="142" w:hanging="142"/>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0B1BC7" w:rsidRPr="008D1759" w14:paraId="624A3666" w14:textId="77777777" w:rsidTr="00974558">
        <w:tc>
          <w:tcPr>
            <w:tcW w:w="3963" w:type="dxa"/>
            <w:gridSpan w:val="4"/>
            <w:tcBorders>
              <w:top w:val="single" w:sz="4" w:space="0" w:color="auto"/>
              <w:left w:val="single" w:sz="4" w:space="0" w:color="auto"/>
              <w:bottom w:val="single" w:sz="4" w:space="0" w:color="auto"/>
              <w:right w:val="single" w:sz="4" w:space="0" w:color="auto"/>
            </w:tcBorders>
            <w:vAlign w:val="center"/>
          </w:tcPr>
          <w:p w14:paraId="7D27DC42" w14:textId="77777777" w:rsidR="000B1BC7" w:rsidRPr="008D1759" w:rsidRDefault="000B1BC7" w:rsidP="004460F9">
            <w:pPr>
              <w:widowControl w:val="0"/>
              <w:jc w:val="center"/>
              <w:rPr>
                <w:rFonts w:cs="Arial"/>
                <w:szCs w:val="20"/>
              </w:rPr>
            </w:pPr>
            <w:r w:rsidRPr="008D1759">
              <w:rPr>
                <w:rFonts w:cs="Arial"/>
                <w:szCs w:val="20"/>
              </w:rPr>
              <w:t>Novi prihodki</w:t>
            </w: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7D39C2D7" w14:textId="77777777" w:rsidR="000B1BC7" w:rsidRPr="008D1759" w:rsidRDefault="000B1BC7" w:rsidP="004460F9">
            <w:pPr>
              <w:widowControl w:val="0"/>
              <w:jc w:val="center"/>
              <w:rPr>
                <w:rFonts w:cs="Arial"/>
                <w:szCs w:val="20"/>
              </w:rPr>
            </w:pPr>
            <w:r w:rsidRPr="008D1759">
              <w:rPr>
                <w:rFonts w:cs="Arial"/>
                <w:szCs w:val="20"/>
              </w:rPr>
              <w:t>Znesek za tekoče leto (t)</w:t>
            </w: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2BF49D7B" w14:textId="77777777" w:rsidR="000B1BC7" w:rsidRPr="008D1759" w:rsidRDefault="000B1BC7" w:rsidP="004460F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994B86" w:rsidRPr="008D1759" w14:paraId="6A1D3B85" w14:textId="77777777" w:rsidTr="00974558">
        <w:tc>
          <w:tcPr>
            <w:tcW w:w="3963" w:type="dxa"/>
            <w:gridSpan w:val="4"/>
            <w:tcBorders>
              <w:top w:val="single" w:sz="4" w:space="0" w:color="auto"/>
              <w:left w:val="single" w:sz="4" w:space="0" w:color="auto"/>
              <w:bottom w:val="single" w:sz="4" w:space="0" w:color="auto"/>
              <w:right w:val="single" w:sz="4" w:space="0" w:color="auto"/>
            </w:tcBorders>
            <w:vAlign w:val="center"/>
          </w:tcPr>
          <w:p w14:paraId="5415C22B" w14:textId="0FE94EF2" w:rsidR="00994B86" w:rsidRPr="008D1759" w:rsidRDefault="00994B86" w:rsidP="00994B86">
            <w:pPr>
              <w:widowControl w:val="0"/>
              <w:jc w:val="center"/>
              <w:rPr>
                <w:rFonts w:cs="Arial"/>
                <w:szCs w:val="20"/>
              </w:rPr>
            </w:pPr>
            <w:r>
              <w:t>/</w:t>
            </w: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61C6C0AA" w14:textId="048652B7" w:rsidR="00994B86" w:rsidRPr="008D1759" w:rsidRDefault="00994B86" w:rsidP="00994B86">
            <w:pPr>
              <w:widowControl w:val="0"/>
              <w:jc w:val="center"/>
              <w:rPr>
                <w:rFonts w:cs="Arial"/>
                <w:szCs w:val="20"/>
              </w:rPr>
            </w:pPr>
            <w:r>
              <w:t>/</w:t>
            </w: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20DA19D1" w14:textId="301FDDD2" w:rsidR="00994B86" w:rsidRPr="008D1759" w:rsidRDefault="00994B86" w:rsidP="00994B86">
            <w:pPr>
              <w:widowControl w:val="0"/>
              <w:jc w:val="center"/>
              <w:rPr>
                <w:rFonts w:cs="Arial"/>
                <w:szCs w:val="20"/>
              </w:rPr>
            </w:pPr>
            <w:r>
              <w:t>/</w:t>
            </w:r>
          </w:p>
        </w:tc>
      </w:tr>
      <w:tr w:rsidR="000B1BC7" w:rsidRPr="008D1759" w14:paraId="11CD06C2" w14:textId="77777777" w:rsidTr="00974558">
        <w:tc>
          <w:tcPr>
            <w:tcW w:w="3963" w:type="dxa"/>
            <w:gridSpan w:val="4"/>
            <w:tcBorders>
              <w:top w:val="single" w:sz="4" w:space="0" w:color="auto"/>
              <w:left w:val="single" w:sz="4" w:space="0" w:color="auto"/>
              <w:bottom w:val="single" w:sz="4" w:space="0" w:color="auto"/>
              <w:right w:val="single" w:sz="4" w:space="0" w:color="auto"/>
            </w:tcBorders>
            <w:vAlign w:val="center"/>
          </w:tcPr>
          <w:p w14:paraId="7E8139ED" w14:textId="77777777" w:rsidR="000B1BC7" w:rsidRPr="008D1759" w:rsidRDefault="000B1BC7" w:rsidP="004460F9">
            <w:pPr>
              <w:widowControl w:val="0"/>
              <w:jc w:val="center"/>
              <w:rPr>
                <w:rFonts w:cs="Arial"/>
                <w:szCs w:val="20"/>
              </w:rPr>
            </w:pP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3E98266B" w14:textId="77777777" w:rsidR="000B1BC7" w:rsidRPr="008D1759" w:rsidRDefault="000B1BC7" w:rsidP="004460F9">
            <w:pPr>
              <w:widowControl w:val="0"/>
              <w:jc w:val="center"/>
              <w:rPr>
                <w:rFonts w:cs="Arial"/>
                <w:szCs w:val="20"/>
              </w:rPr>
            </w:pP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6E06B14F" w14:textId="77777777" w:rsidR="000B1BC7" w:rsidRPr="008D1759" w:rsidRDefault="000B1BC7" w:rsidP="004460F9">
            <w:pPr>
              <w:widowControl w:val="0"/>
              <w:jc w:val="center"/>
              <w:rPr>
                <w:rFonts w:cs="Arial"/>
                <w:szCs w:val="20"/>
              </w:rPr>
            </w:pPr>
          </w:p>
        </w:tc>
      </w:tr>
      <w:tr w:rsidR="000B1BC7" w:rsidRPr="008D1759" w14:paraId="3ED1F8C5" w14:textId="77777777" w:rsidTr="00974558">
        <w:tc>
          <w:tcPr>
            <w:tcW w:w="3963" w:type="dxa"/>
            <w:gridSpan w:val="4"/>
            <w:tcBorders>
              <w:top w:val="single" w:sz="4" w:space="0" w:color="auto"/>
              <w:left w:val="single" w:sz="4" w:space="0" w:color="auto"/>
              <w:bottom w:val="single" w:sz="4" w:space="0" w:color="auto"/>
              <w:right w:val="single" w:sz="4" w:space="0" w:color="auto"/>
            </w:tcBorders>
            <w:vAlign w:val="center"/>
          </w:tcPr>
          <w:p w14:paraId="0188F90D" w14:textId="77777777" w:rsidR="000B1BC7" w:rsidRPr="008D1759" w:rsidRDefault="000B1BC7" w:rsidP="004460F9">
            <w:pPr>
              <w:widowControl w:val="0"/>
              <w:jc w:val="center"/>
              <w:rPr>
                <w:rFonts w:cs="Arial"/>
                <w:szCs w:val="20"/>
              </w:rPr>
            </w:pP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7EC72084" w14:textId="77777777" w:rsidR="000B1BC7" w:rsidRPr="008D1759" w:rsidRDefault="000B1BC7" w:rsidP="004460F9">
            <w:pPr>
              <w:widowControl w:val="0"/>
              <w:jc w:val="center"/>
              <w:rPr>
                <w:rFonts w:cs="Arial"/>
                <w:szCs w:val="20"/>
              </w:rPr>
            </w:pP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38375C05" w14:textId="77777777" w:rsidR="000B1BC7" w:rsidRPr="008D1759" w:rsidRDefault="000B1BC7" w:rsidP="004460F9">
            <w:pPr>
              <w:widowControl w:val="0"/>
              <w:jc w:val="center"/>
              <w:rPr>
                <w:rFonts w:cs="Arial"/>
                <w:szCs w:val="20"/>
              </w:rPr>
            </w:pPr>
          </w:p>
        </w:tc>
      </w:tr>
      <w:tr w:rsidR="000B1BC7" w:rsidRPr="008D1759" w14:paraId="3F00D163" w14:textId="77777777" w:rsidTr="00974558">
        <w:tc>
          <w:tcPr>
            <w:tcW w:w="3963" w:type="dxa"/>
            <w:gridSpan w:val="4"/>
            <w:tcBorders>
              <w:top w:val="single" w:sz="4" w:space="0" w:color="auto"/>
              <w:left w:val="single" w:sz="4" w:space="0" w:color="auto"/>
              <w:bottom w:val="single" w:sz="4" w:space="0" w:color="auto"/>
              <w:right w:val="single" w:sz="4" w:space="0" w:color="auto"/>
            </w:tcBorders>
            <w:vAlign w:val="center"/>
          </w:tcPr>
          <w:p w14:paraId="184165F3" w14:textId="77777777" w:rsidR="000B1BC7" w:rsidRPr="004D11F9" w:rsidRDefault="000B1BC7" w:rsidP="004460F9">
            <w:pPr>
              <w:widowControl w:val="0"/>
              <w:rPr>
                <w:rFonts w:cs="Arial"/>
                <w:b/>
                <w:szCs w:val="20"/>
              </w:rPr>
            </w:pPr>
            <w:r w:rsidRPr="004D11F9">
              <w:rPr>
                <w:rFonts w:cs="Arial"/>
                <w:b/>
                <w:szCs w:val="20"/>
              </w:rPr>
              <w:t>SKUPAJ</w:t>
            </w: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1FF0E097" w14:textId="77777777" w:rsidR="000B1BC7" w:rsidRPr="008D1759" w:rsidRDefault="000B1BC7" w:rsidP="004460F9">
            <w:pPr>
              <w:widowControl w:val="0"/>
              <w:jc w:val="center"/>
              <w:rPr>
                <w:rFonts w:cs="Arial"/>
                <w:szCs w:val="20"/>
              </w:rPr>
            </w:pP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76E4B501" w14:textId="77777777" w:rsidR="000B1BC7" w:rsidRPr="008D1759" w:rsidRDefault="000B1BC7" w:rsidP="004460F9">
            <w:pPr>
              <w:widowControl w:val="0"/>
              <w:jc w:val="center"/>
              <w:rPr>
                <w:rFonts w:cs="Arial"/>
                <w:szCs w:val="20"/>
              </w:rPr>
            </w:pPr>
          </w:p>
        </w:tc>
      </w:tr>
      <w:tr w:rsidR="000B1BC7" w:rsidRPr="004D11F9" w14:paraId="2C34B219"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6D9DB5" w14:textId="77777777" w:rsidR="000B1BC7" w:rsidRPr="008D1759" w:rsidRDefault="000B1BC7" w:rsidP="004460F9">
            <w:pPr>
              <w:widowControl w:val="0"/>
              <w:rPr>
                <w:rFonts w:cs="Arial"/>
                <w:b/>
                <w:szCs w:val="20"/>
              </w:rPr>
            </w:pPr>
          </w:p>
          <w:p w14:paraId="1147DAF6" w14:textId="77777777" w:rsidR="000B1BC7" w:rsidRPr="008D1759" w:rsidRDefault="000B1BC7" w:rsidP="004460F9">
            <w:pPr>
              <w:widowControl w:val="0"/>
              <w:rPr>
                <w:rFonts w:cs="Arial"/>
                <w:b/>
                <w:szCs w:val="20"/>
              </w:rPr>
            </w:pPr>
            <w:r w:rsidRPr="008D1759">
              <w:rPr>
                <w:rFonts w:cs="Arial"/>
                <w:b/>
                <w:szCs w:val="20"/>
              </w:rPr>
              <w:t>OBRAZLOŽITEV:</w:t>
            </w:r>
          </w:p>
          <w:p w14:paraId="0CA7B74F" w14:textId="77777777" w:rsidR="000B1BC7" w:rsidRPr="008D1759" w:rsidRDefault="000B1BC7" w:rsidP="004460F9">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192FFE0F" w14:textId="77777777" w:rsidR="000B1BC7" w:rsidRPr="008D1759" w:rsidRDefault="000B1BC7" w:rsidP="004460F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6B95EB11" w14:textId="77777777" w:rsidR="003858DB" w:rsidRDefault="000B1BC7" w:rsidP="00B23CF4">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sidR="00974558">
              <w:rPr>
                <w:rFonts w:cs="Arial"/>
                <w:szCs w:val="20"/>
                <w:lang w:eastAsia="sl-SI"/>
              </w:rPr>
              <w:t xml:space="preserve">: </w:t>
            </w:r>
          </w:p>
          <w:p w14:paraId="61324D4E" w14:textId="507308DA" w:rsidR="000B1BC7" w:rsidRPr="008D1759" w:rsidRDefault="003858DB" w:rsidP="003858DB">
            <w:pPr>
              <w:widowControl w:val="0"/>
              <w:suppressAutoHyphens/>
              <w:ind w:left="720"/>
              <w:jc w:val="both"/>
              <w:rPr>
                <w:rFonts w:cs="Arial"/>
                <w:szCs w:val="20"/>
              </w:rPr>
            </w:pPr>
            <w:r>
              <w:rPr>
                <w:rFonts w:cs="Arial"/>
                <w:b/>
                <w:szCs w:val="20"/>
              </w:rPr>
              <w:t>P</w:t>
            </w:r>
            <w:r w:rsidRPr="00FD722B">
              <w:rPr>
                <w:rFonts w:cs="Arial"/>
                <w:b/>
                <w:szCs w:val="20"/>
              </w:rPr>
              <w:t>redvidenega povečanja prihodkov n</w:t>
            </w:r>
            <w:r>
              <w:rPr>
                <w:rFonts w:cs="Arial"/>
                <w:b/>
                <w:szCs w:val="20"/>
              </w:rPr>
              <w:t>e bo, ker ostajajo pričakovani prihodki</w:t>
            </w:r>
            <w:r w:rsidRPr="00FD722B">
              <w:rPr>
                <w:rFonts w:cs="Arial"/>
                <w:b/>
                <w:szCs w:val="20"/>
              </w:rPr>
              <w:t xml:space="preserve"> iz naslova dodatne koncesijske dajatve nespremenjeni glede na sedanje prihodke</w:t>
            </w:r>
            <w:r w:rsidR="00F60DC1">
              <w:rPr>
                <w:rFonts w:cs="Arial"/>
                <w:b/>
                <w:szCs w:val="20"/>
              </w:rPr>
              <w:t>.</w:t>
            </w:r>
          </w:p>
          <w:p w14:paraId="61CC8A97" w14:textId="018187A9" w:rsidR="000B1BC7" w:rsidRDefault="000B1BC7" w:rsidP="00B23CF4">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sidR="00974558">
              <w:rPr>
                <w:rFonts w:cs="Arial"/>
                <w:szCs w:val="20"/>
                <w:lang w:eastAsia="sl-SI"/>
              </w:rPr>
              <w:t>:</w:t>
            </w:r>
          </w:p>
          <w:p w14:paraId="2B33199F" w14:textId="5514E4E0" w:rsidR="00974558" w:rsidRDefault="00974558" w:rsidP="00974558">
            <w:pPr>
              <w:widowControl w:val="0"/>
              <w:suppressAutoHyphens/>
              <w:ind w:left="720"/>
              <w:jc w:val="both"/>
              <w:rPr>
                <w:rFonts w:cs="Arial"/>
                <w:b/>
                <w:szCs w:val="20"/>
              </w:rPr>
            </w:pPr>
            <w:r w:rsidRPr="00974558">
              <w:rPr>
                <w:rFonts w:cs="Arial"/>
                <w:b/>
                <w:szCs w:val="20"/>
              </w:rPr>
              <w:t xml:space="preserve">V oceni finančnih posledic oz. predvidenega povečanja odhodkov je upoštevano </w:t>
            </w:r>
            <w:r w:rsidRPr="00974558">
              <w:rPr>
                <w:rFonts w:cs="Arial"/>
                <w:b/>
                <w:szCs w:val="20"/>
              </w:rPr>
              <w:lastRenderedPageBreak/>
              <w:t>dodatno financiranje investicij iz koncesijskih sredstev v skladu s predlogom zakona po upoštevanju predvidenih odplačil vseh kreditov</w:t>
            </w:r>
            <w:r w:rsidR="003858DB">
              <w:rPr>
                <w:rFonts w:cs="Arial"/>
                <w:b/>
                <w:szCs w:val="20"/>
              </w:rPr>
              <w:t xml:space="preserve"> v posameznem proračunskem letu</w:t>
            </w:r>
            <w:r w:rsidRPr="00FD722B">
              <w:rPr>
                <w:rFonts w:cs="Arial"/>
                <w:b/>
                <w:szCs w:val="20"/>
              </w:rPr>
              <w:t>.</w:t>
            </w:r>
          </w:p>
          <w:p w14:paraId="7EEDBA36" w14:textId="1D9D3F5E" w:rsidR="000B1BC7" w:rsidRPr="008D1759" w:rsidRDefault="000B1BC7" w:rsidP="00B23CF4">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sidR="003858DB">
              <w:rPr>
                <w:rFonts w:cs="Arial"/>
                <w:szCs w:val="20"/>
                <w:lang w:eastAsia="sl-SI"/>
              </w:rPr>
              <w:t>: /</w:t>
            </w:r>
            <w:r>
              <w:rPr>
                <w:rFonts w:cs="Arial"/>
                <w:szCs w:val="20"/>
                <w:lang w:eastAsia="sl-SI"/>
              </w:rPr>
              <w:t>.</w:t>
            </w:r>
          </w:p>
          <w:p w14:paraId="010DB763" w14:textId="77777777" w:rsidR="000B1BC7" w:rsidRPr="008D1759" w:rsidRDefault="000B1BC7" w:rsidP="004460F9">
            <w:pPr>
              <w:widowControl w:val="0"/>
              <w:ind w:left="284"/>
              <w:rPr>
                <w:rFonts w:cs="Arial"/>
                <w:szCs w:val="20"/>
                <w:lang w:eastAsia="sl-SI"/>
              </w:rPr>
            </w:pPr>
          </w:p>
          <w:p w14:paraId="0640F78F" w14:textId="77777777" w:rsidR="000B1BC7" w:rsidRPr="008D1759" w:rsidRDefault="000B1BC7" w:rsidP="004460F9">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0565CAF9" w14:textId="77777777" w:rsidR="000B1BC7" w:rsidRPr="008D1759" w:rsidRDefault="000B1BC7" w:rsidP="004460F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2D285CE7" w14:textId="77777777" w:rsidR="000B1BC7" w:rsidRPr="008D1759" w:rsidRDefault="000B1BC7" w:rsidP="004460F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080C518" w14:textId="77777777" w:rsidR="000B1BC7" w:rsidRPr="008D1759" w:rsidRDefault="000B1BC7" w:rsidP="004460F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6715CA16" w14:textId="77777777" w:rsidR="000B1BC7" w:rsidRPr="008D1759" w:rsidRDefault="000B1BC7" w:rsidP="00B23CF4">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49F699D1" w14:textId="77777777" w:rsidR="000B1BC7" w:rsidRPr="008D1759" w:rsidRDefault="000B1BC7" w:rsidP="00B23CF4">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1477B47B" w14:textId="77777777" w:rsidR="000B1BC7" w:rsidRPr="008D1759" w:rsidRDefault="000B1BC7" w:rsidP="00B23CF4">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14:paraId="4F538615" w14:textId="77777777" w:rsidR="000B1BC7" w:rsidRPr="008D1759" w:rsidRDefault="000B1BC7" w:rsidP="004460F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24BC4B2" w14:textId="77777777" w:rsidR="000B1BC7" w:rsidRPr="008D1759" w:rsidRDefault="000B1BC7" w:rsidP="004460F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3FC5BE2D" w14:textId="77777777" w:rsidR="000B1BC7" w:rsidRPr="008D1759" w:rsidRDefault="000B1BC7" w:rsidP="004460F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201D9233" w14:textId="77777777" w:rsidR="000B1BC7" w:rsidRPr="008D1759" w:rsidRDefault="000B1BC7" w:rsidP="004460F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297E7DCE" w14:textId="77777777" w:rsidR="000B1BC7" w:rsidRDefault="000B1BC7" w:rsidP="004460F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74AD020D" w14:textId="77777777" w:rsidR="000B1BC7" w:rsidRDefault="000B1BC7" w:rsidP="004460F9">
            <w:pPr>
              <w:pStyle w:val="Naslov1"/>
              <w:keepNext w:val="0"/>
              <w:widowControl w:val="0"/>
              <w:tabs>
                <w:tab w:val="left" w:pos="2340"/>
              </w:tabs>
              <w:spacing w:before="0" w:after="0"/>
              <w:ind w:left="142" w:hanging="142"/>
              <w:rPr>
                <w:rFonts w:cs="Arial"/>
                <w:sz w:val="20"/>
                <w:szCs w:val="20"/>
              </w:rPr>
            </w:pPr>
          </w:p>
        </w:tc>
      </w:tr>
      <w:tr w:rsidR="000B1BC7" w:rsidRPr="004D11F9" w14:paraId="3CBC0CA4"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7F2D51C8" w14:textId="2ADE51A8" w:rsidR="000B1BC7" w:rsidRPr="00D731F3" w:rsidRDefault="000B1BC7" w:rsidP="004460F9">
            <w:pPr>
              <w:rPr>
                <w:rFonts w:cs="Arial"/>
                <w:b/>
                <w:szCs w:val="20"/>
              </w:rPr>
            </w:pPr>
            <w:r w:rsidRPr="00D731F3">
              <w:rPr>
                <w:rFonts w:cs="Arial"/>
                <w:b/>
                <w:szCs w:val="20"/>
              </w:rPr>
              <w:lastRenderedPageBreak/>
              <w:t>7.b Predstavitev ocene finančnih posledic pod 40.000 EUR:</w:t>
            </w:r>
            <w:r w:rsidR="00C265C2">
              <w:rPr>
                <w:rFonts w:cs="Arial"/>
                <w:b/>
                <w:szCs w:val="20"/>
              </w:rPr>
              <w:t xml:space="preserve"> </w:t>
            </w:r>
          </w:p>
          <w:p w14:paraId="08A7559A" w14:textId="77777777" w:rsidR="000B1BC7" w:rsidRPr="00171E3B" w:rsidRDefault="000B1BC7" w:rsidP="004460F9">
            <w:pPr>
              <w:rPr>
                <w:rFonts w:cs="Arial"/>
                <w:szCs w:val="20"/>
              </w:rPr>
            </w:pPr>
            <w:r w:rsidRPr="00171E3B">
              <w:rPr>
                <w:rFonts w:cs="Arial"/>
                <w:szCs w:val="20"/>
              </w:rPr>
              <w:t>(Samo če izberete NE pod točko 6.a.)</w:t>
            </w:r>
          </w:p>
          <w:p w14:paraId="03D52D7B" w14:textId="754A44CB" w:rsidR="00481D6F" w:rsidRDefault="00481D6F" w:rsidP="00481D6F">
            <w:pPr>
              <w:rPr>
                <w:rFonts w:cs="Arial"/>
                <w:b/>
                <w:szCs w:val="20"/>
              </w:rPr>
            </w:pPr>
            <w:r w:rsidRPr="00D731F3">
              <w:rPr>
                <w:rFonts w:cs="Arial"/>
                <w:b/>
                <w:szCs w:val="20"/>
              </w:rPr>
              <w:t>Kratka obrazložitev</w:t>
            </w:r>
            <w:r w:rsidR="00B174DD">
              <w:rPr>
                <w:rFonts w:cs="Arial"/>
                <w:b/>
                <w:szCs w:val="20"/>
              </w:rPr>
              <w:t>:</w:t>
            </w:r>
            <w:r w:rsidR="003858DB">
              <w:rPr>
                <w:rFonts w:cs="Arial"/>
                <w:b/>
                <w:szCs w:val="20"/>
              </w:rPr>
              <w:t xml:space="preserve"> /</w:t>
            </w:r>
          </w:p>
          <w:p w14:paraId="1E36F0AE" w14:textId="3D3E19A8" w:rsidR="000B1BC7" w:rsidRPr="00481D6F" w:rsidRDefault="000B1BC7" w:rsidP="00C265C2">
            <w:pPr>
              <w:pStyle w:val="Oddelek"/>
              <w:widowControl w:val="0"/>
              <w:numPr>
                <w:ilvl w:val="0"/>
                <w:numId w:val="0"/>
              </w:numPr>
              <w:spacing w:before="0" w:after="0" w:line="260" w:lineRule="exact"/>
              <w:jc w:val="both"/>
              <w:rPr>
                <w:b w:val="0"/>
                <w:szCs w:val="20"/>
              </w:rPr>
            </w:pPr>
          </w:p>
        </w:tc>
      </w:tr>
      <w:tr w:rsidR="000B1BC7" w:rsidRPr="004D11F9" w14:paraId="7E705F06"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53DC9B8" w14:textId="77777777" w:rsidR="000B1BC7" w:rsidRPr="00D731F3" w:rsidRDefault="000B1BC7" w:rsidP="004460F9">
            <w:pPr>
              <w:rPr>
                <w:rFonts w:cs="Arial"/>
                <w:b/>
                <w:szCs w:val="20"/>
              </w:rPr>
            </w:pPr>
            <w:r w:rsidRPr="00171E3B">
              <w:rPr>
                <w:rFonts w:cs="Arial"/>
                <w:b/>
                <w:szCs w:val="20"/>
              </w:rPr>
              <w:t>8. Predstavitev sodelovanja z združenji občin:</w:t>
            </w:r>
          </w:p>
        </w:tc>
      </w:tr>
      <w:tr w:rsidR="000B1BC7" w:rsidRPr="004D11F9" w14:paraId="10E592D1" w14:textId="77777777" w:rsidTr="00974558">
        <w:trPr>
          <w:trHeight w:val="255"/>
        </w:trPr>
        <w:tc>
          <w:tcPr>
            <w:tcW w:w="6780" w:type="dxa"/>
            <w:gridSpan w:val="9"/>
            <w:tcBorders>
              <w:top w:val="single" w:sz="4" w:space="0" w:color="auto"/>
              <w:left w:val="single" w:sz="4" w:space="0" w:color="auto"/>
              <w:bottom w:val="single" w:sz="4" w:space="0" w:color="auto"/>
              <w:right w:val="single" w:sz="4" w:space="0" w:color="auto"/>
            </w:tcBorders>
            <w:vAlign w:val="center"/>
          </w:tcPr>
          <w:p w14:paraId="37FA5873" w14:textId="77777777" w:rsidR="000B1BC7" w:rsidRPr="00171E3B" w:rsidRDefault="000B1BC7" w:rsidP="004460F9">
            <w:pPr>
              <w:pStyle w:val="Neotevilenodstavek"/>
              <w:widowControl w:val="0"/>
              <w:spacing w:before="0" w:after="0" w:line="260" w:lineRule="exact"/>
              <w:rPr>
                <w:iCs/>
                <w:szCs w:val="20"/>
              </w:rPr>
            </w:pPr>
            <w:r w:rsidRPr="00171E3B">
              <w:rPr>
                <w:iCs/>
                <w:szCs w:val="20"/>
              </w:rPr>
              <w:t xml:space="preserve">Vsebina predloženega gradiva </w:t>
            </w:r>
            <w:r>
              <w:rPr>
                <w:iCs/>
                <w:szCs w:val="20"/>
              </w:rPr>
              <w:t xml:space="preserve">(predpisa) </w:t>
            </w:r>
            <w:r w:rsidRPr="00171E3B">
              <w:rPr>
                <w:iCs/>
                <w:szCs w:val="20"/>
              </w:rPr>
              <w:t>vpliva na:</w:t>
            </w:r>
          </w:p>
          <w:p w14:paraId="1A200394" w14:textId="77777777" w:rsidR="000B1BC7" w:rsidRDefault="000B1BC7" w:rsidP="00B23CF4">
            <w:pPr>
              <w:pStyle w:val="Neotevilenodstavek"/>
              <w:widowControl w:val="0"/>
              <w:numPr>
                <w:ilvl w:val="1"/>
                <w:numId w:val="7"/>
              </w:numPr>
              <w:spacing w:before="0" w:after="0" w:line="260" w:lineRule="exact"/>
              <w:rPr>
                <w:iCs/>
                <w:szCs w:val="20"/>
              </w:rPr>
            </w:pPr>
            <w:r w:rsidRPr="00171E3B">
              <w:rPr>
                <w:iCs/>
                <w:szCs w:val="20"/>
              </w:rPr>
              <w:t>pristojnosti občin,</w:t>
            </w:r>
          </w:p>
          <w:p w14:paraId="59360966" w14:textId="77777777" w:rsidR="000B1BC7" w:rsidRPr="00171E3B" w:rsidRDefault="000B1BC7" w:rsidP="00B23CF4">
            <w:pPr>
              <w:pStyle w:val="Neotevilenodstavek"/>
              <w:widowControl w:val="0"/>
              <w:numPr>
                <w:ilvl w:val="1"/>
                <w:numId w:val="7"/>
              </w:numPr>
              <w:spacing w:before="0" w:after="0" w:line="260" w:lineRule="exact"/>
              <w:rPr>
                <w:iCs/>
                <w:szCs w:val="20"/>
              </w:rPr>
            </w:pPr>
            <w:r>
              <w:rPr>
                <w:iCs/>
                <w:szCs w:val="20"/>
              </w:rPr>
              <w:t>delovanje občin,</w:t>
            </w:r>
          </w:p>
          <w:p w14:paraId="09137695" w14:textId="77777777" w:rsidR="000B1BC7" w:rsidRPr="00171E3B" w:rsidRDefault="000B1BC7" w:rsidP="00B23CF4">
            <w:pPr>
              <w:pStyle w:val="Neotevilenodstavek"/>
              <w:widowControl w:val="0"/>
              <w:numPr>
                <w:ilvl w:val="1"/>
                <w:numId w:val="7"/>
              </w:numPr>
              <w:spacing w:before="0" w:after="0" w:line="260" w:lineRule="exact"/>
              <w:rPr>
                <w:iCs/>
                <w:szCs w:val="20"/>
              </w:rPr>
            </w:pPr>
            <w:r>
              <w:rPr>
                <w:iCs/>
                <w:szCs w:val="20"/>
              </w:rPr>
              <w:t>financiranje občin.</w:t>
            </w:r>
          </w:p>
          <w:p w14:paraId="4AB8F484" w14:textId="77777777" w:rsidR="000B1BC7" w:rsidRPr="00171E3B" w:rsidRDefault="000B1BC7" w:rsidP="004460F9">
            <w:pPr>
              <w:rPr>
                <w:rFonts w:cs="Arial"/>
                <w:b/>
                <w:szCs w:val="20"/>
              </w:rPr>
            </w:pPr>
          </w:p>
        </w:tc>
        <w:tc>
          <w:tcPr>
            <w:tcW w:w="2394" w:type="dxa"/>
            <w:gridSpan w:val="3"/>
            <w:tcBorders>
              <w:top w:val="single" w:sz="4" w:space="0" w:color="auto"/>
              <w:left w:val="single" w:sz="4" w:space="0" w:color="auto"/>
              <w:bottom w:val="single" w:sz="4" w:space="0" w:color="auto"/>
              <w:right w:val="single" w:sz="4" w:space="0" w:color="auto"/>
            </w:tcBorders>
          </w:tcPr>
          <w:p w14:paraId="3489433F" w14:textId="77777777" w:rsidR="000B1BC7" w:rsidRPr="00171E3B" w:rsidRDefault="000B1BC7" w:rsidP="004460F9">
            <w:pPr>
              <w:jc w:val="center"/>
              <w:rPr>
                <w:rFonts w:cs="Arial"/>
                <w:b/>
                <w:szCs w:val="20"/>
              </w:rPr>
            </w:pPr>
            <w:r w:rsidRPr="00171E3B">
              <w:rPr>
                <w:szCs w:val="20"/>
              </w:rPr>
              <w:t>NE</w:t>
            </w:r>
          </w:p>
        </w:tc>
      </w:tr>
      <w:tr w:rsidR="000B1BC7" w:rsidRPr="004D11F9" w14:paraId="7F2CAB86"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23E27FA" w14:textId="77777777" w:rsidR="000B1BC7" w:rsidRPr="00171E3B" w:rsidRDefault="000B1BC7" w:rsidP="004460F9">
            <w:pPr>
              <w:pStyle w:val="Neotevilenodstavek"/>
              <w:widowControl w:val="0"/>
              <w:spacing w:before="0" w:after="0" w:line="260" w:lineRule="exact"/>
              <w:rPr>
                <w:iCs/>
                <w:szCs w:val="20"/>
              </w:rPr>
            </w:pPr>
            <w:r>
              <w:rPr>
                <w:iCs/>
                <w:szCs w:val="20"/>
              </w:rPr>
              <w:t>Gradivo (predpis) je bilo poslano v mnenje</w:t>
            </w:r>
            <w:r w:rsidRPr="00171E3B">
              <w:rPr>
                <w:iCs/>
                <w:szCs w:val="20"/>
              </w:rPr>
              <w:t xml:space="preserve">: </w:t>
            </w:r>
          </w:p>
          <w:p w14:paraId="359089AC" w14:textId="77777777" w:rsidR="000B1BC7" w:rsidRPr="00171E3B" w:rsidRDefault="000B1BC7" w:rsidP="00B23CF4">
            <w:pPr>
              <w:pStyle w:val="Neotevilenodstavek"/>
              <w:widowControl w:val="0"/>
              <w:numPr>
                <w:ilvl w:val="0"/>
                <w:numId w:val="9"/>
              </w:numPr>
              <w:spacing w:before="0" w:after="0" w:line="260" w:lineRule="exact"/>
              <w:rPr>
                <w:iCs/>
                <w:szCs w:val="20"/>
              </w:rPr>
            </w:pPr>
            <w:r w:rsidRPr="00171E3B">
              <w:rPr>
                <w:iCs/>
                <w:szCs w:val="20"/>
              </w:rPr>
              <w:t>Skupnost</w:t>
            </w:r>
            <w:r>
              <w:rPr>
                <w:iCs/>
                <w:szCs w:val="20"/>
              </w:rPr>
              <w:t>i</w:t>
            </w:r>
            <w:r w:rsidRPr="00171E3B">
              <w:rPr>
                <w:iCs/>
                <w:szCs w:val="20"/>
              </w:rPr>
              <w:t xml:space="preserve"> občin Slovenije SOS: NE</w:t>
            </w:r>
          </w:p>
          <w:p w14:paraId="04FE5BE3" w14:textId="77777777" w:rsidR="000B1BC7" w:rsidRPr="00171E3B" w:rsidRDefault="000B1BC7" w:rsidP="00B23CF4">
            <w:pPr>
              <w:pStyle w:val="Neotevilenodstavek"/>
              <w:widowControl w:val="0"/>
              <w:numPr>
                <w:ilvl w:val="0"/>
                <w:numId w:val="9"/>
              </w:numPr>
              <w:spacing w:before="0" w:after="0" w:line="260" w:lineRule="exact"/>
              <w:rPr>
                <w:iCs/>
                <w:szCs w:val="20"/>
              </w:rPr>
            </w:pPr>
            <w:r w:rsidRPr="00171E3B">
              <w:rPr>
                <w:iCs/>
                <w:szCs w:val="20"/>
              </w:rPr>
              <w:t>Združenj</w:t>
            </w:r>
            <w:r>
              <w:rPr>
                <w:iCs/>
                <w:szCs w:val="20"/>
              </w:rPr>
              <w:t>u</w:t>
            </w:r>
            <w:r w:rsidRPr="00171E3B">
              <w:rPr>
                <w:iCs/>
                <w:szCs w:val="20"/>
              </w:rPr>
              <w:t xml:space="preserve"> občin Slovenije ZOS: NE</w:t>
            </w:r>
          </w:p>
          <w:p w14:paraId="2D17C31F" w14:textId="77777777" w:rsidR="000B1BC7" w:rsidRPr="00171E3B" w:rsidRDefault="000B1BC7" w:rsidP="00B23CF4">
            <w:pPr>
              <w:pStyle w:val="Neotevilenodstavek"/>
              <w:widowControl w:val="0"/>
              <w:numPr>
                <w:ilvl w:val="0"/>
                <w:numId w:val="9"/>
              </w:numPr>
              <w:spacing w:before="0" w:after="0" w:line="260" w:lineRule="exact"/>
              <w:rPr>
                <w:iCs/>
                <w:szCs w:val="20"/>
              </w:rPr>
            </w:pPr>
            <w:r w:rsidRPr="00171E3B">
              <w:rPr>
                <w:iCs/>
                <w:szCs w:val="20"/>
              </w:rPr>
              <w:t>Združenj</w:t>
            </w:r>
            <w:r>
              <w:rPr>
                <w:iCs/>
                <w:szCs w:val="20"/>
              </w:rPr>
              <w:t>u</w:t>
            </w:r>
            <w:r w:rsidRPr="00171E3B">
              <w:rPr>
                <w:iCs/>
                <w:szCs w:val="20"/>
              </w:rPr>
              <w:t xml:space="preserve"> mestnih občin Slovenije ZMOS: NE</w:t>
            </w:r>
          </w:p>
          <w:p w14:paraId="03A543D2" w14:textId="77777777" w:rsidR="000B1BC7" w:rsidRPr="00171E3B" w:rsidRDefault="000B1BC7" w:rsidP="004460F9">
            <w:pPr>
              <w:pStyle w:val="Neotevilenodstavek"/>
              <w:widowControl w:val="0"/>
              <w:spacing w:before="0" w:after="0" w:line="260" w:lineRule="exact"/>
              <w:rPr>
                <w:iCs/>
                <w:szCs w:val="20"/>
              </w:rPr>
            </w:pPr>
          </w:p>
          <w:p w14:paraId="762794AB" w14:textId="77777777" w:rsidR="000B1BC7" w:rsidRPr="00171E3B" w:rsidRDefault="000B1BC7" w:rsidP="004460F9">
            <w:pPr>
              <w:pStyle w:val="Neotevilenodstavek"/>
              <w:widowControl w:val="0"/>
              <w:spacing w:before="0" w:after="0" w:line="260" w:lineRule="exact"/>
              <w:rPr>
                <w:iCs/>
                <w:szCs w:val="20"/>
              </w:rPr>
            </w:pPr>
            <w:r w:rsidRPr="00171E3B">
              <w:rPr>
                <w:iCs/>
                <w:szCs w:val="20"/>
              </w:rPr>
              <w:t>Predlogi in pripombe združenj so bili upoštevani:</w:t>
            </w:r>
          </w:p>
          <w:p w14:paraId="677F6BF7" w14:textId="77777777" w:rsidR="000B1BC7" w:rsidRPr="00171E3B" w:rsidRDefault="000B1BC7" w:rsidP="00B23CF4">
            <w:pPr>
              <w:pStyle w:val="Neotevilenodstavek"/>
              <w:widowControl w:val="0"/>
              <w:numPr>
                <w:ilvl w:val="0"/>
                <w:numId w:val="10"/>
              </w:numPr>
              <w:spacing w:before="0" w:after="0" w:line="260" w:lineRule="exact"/>
              <w:rPr>
                <w:iCs/>
                <w:szCs w:val="20"/>
              </w:rPr>
            </w:pPr>
            <w:r w:rsidRPr="00171E3B">
              <w:rPr>
                <w:iCs/>
                <w:szCs w:val="20"/>
              </w:rPr>
              <w:t>v celoti,</w:t>
            </w:r>
          </w:p>
          <w:p w14:paraId="1E5DC8B6" w14:textId="77777777" w:rsidR="000B1BC7" w:rsidRPr="00171E3B" w:rsidRDefault="000B1BC7" w:rsidP="00B23CF4">
            <w:pPr>
              <w:pStyle w:val="Neotevilenodstavek"/>
              <w:widowControl w:val="0"/>
              <w:numPr>
                <w:ilvl w:val="0"/>
                <w:numId w:val="10"/>
              </w:numPr>
              <w:spacing w:before="0" w:after="0" w:line="260" w:lineRule="exact"/>
              <w:rPr>
                <w:iCs/>
                <w:szCs w:val="20"/>
              </w:rPr>
            </w:pPr>
            <w:r w:rsidRPr="00171E3B">
              <w:rPr>
                <w:iCs/>
                <w:szCs w:val="20"/>
              </w:rPr>
              <w:t>večinoma,</w:t>
            </w:r>
          </w:p>
          <w:p w14:paraId="0EE9A9C3" w14:textId="77777777" w:rsidR="000B1BC7" w:rsidRPr="00171E3B" w:rsidRDefault="000B1BC7" w:rsidP="00B23CF4">
            <w:pPr>
              <w:pStyle w:val="Neotevilenodstavek"/>
              <w:widowControl w:val="0"/>
              <w:numPr>
                <w:ilvl w:val="0"/>
                <w:numId w:val="10"/>
              </w:numPr>
              <w:spacing w:before="0" w:after="0" w:line="260" w:lineRule="exact"/>
              <w:rPr>
                <w:iCs/>
                <w:szCs w:val="20"/>
              </w:rPr>
            </w:pPr>
            <w:r w:rsidRPr="00171E3B">
              <w:rPr>
                <w:iCs/>
                <w:szCs w:val="20"/>
              </w:rPr>
              <w:t>delno,</w:t>
            </w:r>
          </w:p>
          <w:p w14:paraId="352267CC" w14:textId="77777777" w:rsidR="000B1BC7" w:rsidRDefault="000B1BC7" w:rsidP="00B23CF4">
            <w:pPr>
              <w:pStyle w:val="Neotevilenodstavek"/>
              <w:widowControl w:val="0"/>
              <w:numPr>
                <w:ilvl w:val="0"/>
                <w:numId w:val="10"/>
              </w:numPr>
              <w:spacing w:before="0" w:after="0" w:line="260" w:lineRule="exact"/>
              <w:rPr>
                <w:iCs/>
                <w:szCs w:val="20"/>
              </w:rPr>
            </w:pPr>
            <w:r w:rsidRPr="00171E3B">
              <w:rPr>
                <w:iCs/>
                <w:szCs w:val="20"/>
              </w:rPr>
              <w:lastRenderedPageBreak/>
              <w:t>niso bili upoštevani.</w:t>
            </w:r>
          </w:p>
          <w:p w14:paraId="03F4BB4E" w14:textId="77777777" w:rsidR="000B1BC7" w:rsidRDefault="000B1BC7" w:rsidP="004460F9">
            <w:pPr>
              <w:pStyle w:val="Neotevilenodstavek"/>
              <w:widowControl w:val="0"/>
              <w:spacing w:before="0" w:after="0" w:line="260" w:lineRule="exact"/>
              <w:rPr>
                <w:iCs/>
                <w:szCs w:val="20"/>
              </w:rPr>
            </w:pPr>
          </w:p>
          <w:p w14:paraId="5EC249AB" w14:textId="77777777" w:rsidR="000B1BC7" w:rsidRDefault="000B1BC7" w:rsidP="004460F9">
            <w:pPr>
              <w:pStyle w:val="Neotevilenodstavek"/>
              <w:widowControl w:val="0"/>
              <w:spacing w:before="0" w:after="0" w:line="260" w:lineRule="exact"/>
              <w:rPr>
                <w:iCs/>
                <w:szCs w:val="20"/>
              </w:rPr>
            </w:pPr>
            <w:r>
              <w:rPr>
                <w:iCs/>
                <w:szCs w:val="20"/>
              </w:rPr>
              <w:t>Bistveni predlogi in pripombe, ki niso bili upoštevani.</w:t>
            </w:r>
          </w:p>
          <w:p w14:paraId="5E911703" w14:textId="77777777" w:rsidR="000B1BC7" w:rsidRPr="00171E3B" w:rsidRDefault="000B1BC7" w:rsidP="004460F9">
            <w:pPr>
              <w:rPr>
                <w:szCs w:val="20"/>
              </w:rPr>
            </w:pPr>
          </w:p>
        </w:tc>
      </w:tr>
      <w:tr w:rsidR="000B1BC7" w:rsidRPr="004D11F9" w14:paraId="45A4F7A5"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FBD20EC" w14:textId="77777777" w:rsidR="000B1BC7" w:rsidRDefault="000B1BC7" w:rsidP="004460F9">
            <w:pPr>
              <w:pStyle w:val="Neotevilenodstavek"/>
              <w:widowControl w:val="0"/>
              <w:spacing w:before="0" w:after="0" w:line="260" w:lineRule="exact"/>
              <w:rPr>
                <w:iCs/>
                <w:szCs w:val="20"/>
              </w:rPr>
            </w:pPr>
            <w:r w:rsidRPr="00D063BD">
              <w:rPr>
                <w:b/>
                <w:szCs w:val="20"/>
              </w:rPr>
              <w:lastRenderedPageBreak/>
              <w:t>9. Predstavitev sodelovanja javnosti:</w:t>
            </w:r>
          </w:p>
        </w:tc>
      </w:tr>
      <w:tr w:rsidR="000B1BC7" w:rsidRPr="004D11F9" w14:paraId="7ED5CA24" w14:textId="77777777" w:rsidTr="00974558">
        <w:trPr>
          <w:trHeight w:val="255"/>
        </w:trPr>
        <w:tc>
          <w:tcPr>
            <w:tcW w:w="6780" w:type="dxa"/>
            <w:gridSpan w:val="9"/>
            <w:tcBorders>
              <w:top w:val="single" w:sz="4" w:space="0" w:color="auto"/>
              <w:left w:val="single" w:sz="4" w:space="0" w:color="auto"/>
              <w:bottom w:val="single" w:sz="4" w:space="0" w:color="auto"/>
              <w:right w:val="single" w:sz="4" w:space="0" w:color="auto"/>
            </w:tcBorders>
            <w:vAlign w:val="center"/>
          </w:tcPr>
          <w:p w14:paraId="64BD3CCC" w14:textId="77777777" w:rsidR="000B1BC7" w:rsidRPr="00D063BD" w:rsidRDefault="000B1BC7" w:rsidP="004460F9">
            <w:pPr>
              <w:pStyle w:val="Neotevilenodstavek"/>
              <w:widowControl w:val="0"/>
              <w:spacing w:before="0" w:after="0" w:line="260" w:lineRule="exact"/>
              <w:rPr>
                <w:b/>
                <w:szCs w:val="20"/>
              </w:rPr>
            </w:pPr>
            <w:r w:rsidRPr="00D063BD">
              <w:rPr>
                <w:iCs/>
                <w:szCs w:val="20"/>
              </w:rPr>
              <w:t>Gradivo je bilo predhodno objavljeno na spletni strani predlagatelja:</w:t>
            </w:r>
          </w:p>
        </w:tc>
        <w:tc>
          <w:tcPr>
            <w:tcW w:w="2394" w:type="dxa"/>
            <w:gridSpan w:val="3"/>
            <w:tcBorders>
              <w:top w:val="single" w:sz="4" w:space="0" w:color="auto"/>
              <w:left w:val="single" w:sz="4" w:space="0" w:color="auto"/>
              <w:bottom w:val="single" w:sz="4" w:space="0" w:color="auto"/>
              <w:right w:val="single" w:sz="4" w:space="0" w:color="auto"/>
            </w:tcBorders>
            <w:vAlign w:val="center"/>
          </w:tcPr>
          <w:p w14:paraId="4AD23F5E" w14:textId="680A7A3E" w:rsidR="000B1BC7" w:rsidRPr="00D063BD" w:rsidRDefault="00B174DD" w:rsidP="00B23CF4">
            <w:pPr>
              <w:pStyle w:val="Neotevilenodstavek"/>
              <w:widowControl w:val="0"/>
              <w:spacing w:before="0" w:after="0" w:line="260" w:lineRule="exact"/>
              <w:jc w:val="center"/>
              <w:rPr>
                <w:b/>
                <w:szCs w:val="20"/>
              </w:rPr>
            </w:pPr>
            <w:r w:rsidRPr="00D063BD">
              <w:rPr>
                <w:szCs w:val="20"/>
              </w:rPr>
              <w:t>NE</w:t>
            </w:r>
          </w:p>
        </w:tc>
      </w:tr>
      <w:tr w:rsidR="00481D6F" w:rsidRPr="004D11F9" w14:paraId="3ED9446F" w14:textId="77777777" w:rsidTr="00974558">
        <w:trPr>
          <w:trHeight w:val="255"/>
        </w:trPr>
        <w:tc>
          <w:tcPr>
            <w:tcW w:w="9174" w:type="dxa"/>
            <w:gridSpan w:val="12"/>
            <w:tcBorders>
              <w:top w:val="single" w:sz="4" w:space="0" w:color="auto"/>
              <w:left w:val="single" w:sz="4" w:space="0" w:color="auto"/>
              <w:bottom w:val="single" w:sz="4" w:space="0" w:color="auto"/>
              <w:right w:val="single" w:sz="4" w:space="0" w:color="auto"/>
            </w:tcBorders>
          </w:tcPr>
          <w:p w14:paraId="635D3CEC" w14:textId="235B1BB9" w:rsidR="003858DB" w:rsidRDefault="003858DB" w:rsidP="00723F11">
            <w:pPr>
              <w:pStyle w:val="Neotevilenodstavek"/>
              <w:widowControl w:val="0"/>
              <w:spacing w:before="0" w:after="0" w:line="260" w:lineRule="exact"/>
              <w:rPr>
                <w:szCs w:val="20"/>
              </w:rPr>
            </w:pPr>
            <w:r>
              <w:rPr>
                <w:szCs w:val="20"/>
              </w:rPr>
              <w:t xml:space="preserve">Gradivo je bilo objavljeno na portalu </w:t>
            </w:r>
            <w:r w:rsidR="00723F11">
              <w:rPr>
                <w:szCs w:val="20"/>
              </w:rPr>
              <w:t>E</w:t>
            </w:r>
            <w:r>
              <w:rPr>
                <w:szCs w:val="20"/>
              </w:rPr>
              <w:t>-Demokracija</w:t>
            </w:r>
            <w:r w:rsidR="00C96D36">
              <w:rPr>
                <w:szCs w:val="20"/>
              </w:rPr>
              <w:t xml:space="preserve"> dne</w:t>
            </w:r>
            <w:r w:rsidR="00EF52F6">
              <w:rPr>
                <w:szCs w:val="20"/>
              </w:rPr>
              <w:t xml:space="preserve"> 4.5.2017 rok za pripombe se je iztekel 12.5.2017. </w:t>
            </w:r>
          </w:p>
          <w:p w14:paraId="081F9665" w14:textId="6EBC28C6" w:rsidR="00203F3E" w:rsidRPr="00B23CF4" w:rsidRDefault="00203F3E" w:rsidP="00EF52F6">
            <w:pPr>
              <w:pStyle w:val="Neotevilenodstavek"/>
              <w:widowControl w:val="0"/>
              <w:spacing w:before="0" w:after="0" w:line="260" w:lineRule="exact"/>
              <w:rPr>
                <w:iCs/>
                <w:szCs w:val="20"/>
              </w:rPr>
            </w:pPr>
            <w:r w:rsidRPr="00D74137">
              <w:rPr>
                <w:szCs w:val="20"/>
              </w:rPr>
              <w:t>Odzvala se je Študentska organizacija Slovenije (ŠOS)</w:t>
            </w:r>
            <w:r w:rsidR="000676F4" w:rsidRPr="00D74137">
              <w:rPr>
                <w:szCs w:val="20"/>
              </w:rPr>
              <w:t xml:space="preserve"> z dopisom dne 26.5.2017</w:t>
            </w:r>
            <w:r w:rsidR="0010365B" w:rsidRPr="00D74137">
              <w:rPr>
                <w:szCs w:val="20"/>
              </w:rPr>
              <w:t>,</w:t>
            </w:r>
            <w:r w:rsidR="000676F4" w:rsidRPr="00D74137">
              <w:rPr>
                <w:szCs w:val="20"/>
              </w:rPr>
              <w:t xml:space="preserve"> v katerem je povzela stališča do veljavnega zakona in predlagala delovni sestanek na MIZ</w:t>
            </w:r>
            <w:r w:rsidR="009B2F9F" w:rsidRPr="00D74137">
              <w:rPr>
                <w:szCs w:val="20"/>
              </w:rPr>
              <w:t>Š</w:t>
            </w:r>
            <w:r w:rsidR="000676F4" w:rsidRPr="00D74137">
              <w:rPr>
                <w:szCs w:val="20"/>
              </w:rPr>
              <w:t>. Dne 8.6.2017</w:t>
            </w:r>
            <w:r w:rsidR="005004AD" w:rsidRPr="00D74137">
              <w:rPr>
                <w:szCs w:val="20"/>
              </w:rPr>
              <w:t xml:space="preserve"> </w:t>
            </w:r>
            <w:r w:rsidR="000676F4" w:rsidRPr="00D74137">
              <w:rPr>
                <w:szCs w:val="20"/>
              </w:rPr>
              <w:t>je na MIZŠ pot</w:t>
            </w:r>
            <w:r w:rsidR="00C00328">
              <w:rPr>
                <w:szCs w:val="20"/>
              </w:rPr>
              <w:t xml:space="preserve">ekal </w:t>
            </w:r>
            <w:r w:rsidR="00C864CE" w:rsidRPr="00D74137">
              <w:rPr>
                <w:szCs w:val="20"/>
              </w:rPr>
              <w:t>sestanek s predstavniki ŠO</w:t>
            </w:r>
            <w:r w:rsidR="000676F4" w:rsidRPr="00D74137">
              <w:rPr>
                <w:szCs w:val="20"/>
              </w:rPr>
              <w:t>S,</w:t>
            </w:r>
            <w:r w:rsidR="00C864CE" w:rsidRPr="00D74137">
              <w:rPr>
                <w:szCs w:val="20"/>
              </w:rPr>
              <w:t xml:space="preserve"> </w:t>
            </w:r>
            <w:r w:rsidR="000676F4" w:rsidRPr="00D74137">
              <w:rPr>
                <w:szCs w:val="20"/>
              </w:rPr>
              <w:t xml:space="preserve">kjer so se udeleženci seznanili z </w:t>
            </w:r>
            <w:r w:rsidR="009B2F9F" w:rsidRPr="00D74137">
              <w:rPr>
                <w:szCs w:val="20"/>
              </w:rPr>
              <w:t xml:space="preserve">razlogi </w:t>
            </w:r>
            <w:r w:rsidR="000676F4" w:rsidRPr="00D74137">
              <w:rPr>
                <w:szCs w:val="20"/>
              </w:rPr>
              <w:t xml:space="preserve">za spremembo zakona in </w:t>
            </w:r>
            <w:r w:rsidR="0010365B" w:rsidRPr="00D74137">
              <w:rPr>
                <w:szCs w:val="20"/>
              </w:rPr>
              <w:t xml:space="preserve">podatki o porabi sredstev in prilivih Proračunskega sklada vse od leta 2003 dalje. Nadalje je ŠOS preko zahteve do informacij javnega značaja od MIZŠ dne 14.6.2017 prejel še pisno informacijo glede prihodkov, odhodkov proračunskega sklada </w:t>
            </w:r>
            <w:r w:rsidR="00D74137">
              <w:rPr>
                <w:szCs w:val="20"/>
              </w:rPr>
              <w:t>o</w:t>
            </w:r>
            <w:r w:rsidR="0010365B" w:rsidRPr="00D74137">
              <w:rPr>
                <w:szCs w:val="20"/>
              </w:rPr>
              <w:t>d leta 20</w:t>
            </w:r>
            <w:r w:rsidR="00D74137">
              <w:rPr>
                <w:szCs w:val="20"/>
              </w:rPr>
              <w:t>0</w:t>
            </w:r>
            <w:r w:rsidR="0010365B" w:rsidRPr="00D74137">
              <w:rPr>
                <w:szCs w:val="20"/>
              </w:rPr>
              <w:t>3 dalje, pregled in vrednost investicijskih</w:t>
            </w:r>
            <w:r w:rsidR="00C00328">
              <w:rPr>
                <w:szCs w:val="20"/>
              </w:rPr>
              <w:t xml:space="preserve"> projektov </w:t>
            </w:r>
            <w:r w:rsidR="0010365B" w:rsidRPr="00D74137">
              <w:rPr>
                <w:szCs w:val="20"/>
              </w:rPr>
              <w:t>financiranih iz proračunskega sklada in pregled sklenjenih poroštvenih pogodb.</w:t>
            </w:r>
            <w:r w:rsidR="0010365B">
              <w:rPr>
                <w:iCs/>
                <w:szCs w:val="20"/>
              </w:rPr>
              <w:t xml:space="preserve"> </w:t>
            </w:r>
            <w:r w:rsidR="00EF52F6">
              <w:rPr>
                <w:iCs/>
                <w:szCs w:val="20"/>
              </w:rPr>
              <w:t>Drugih odzivov javnosti ni bilo.</w:t>
            </w:r>
          </w:p>
        </w:tc>
      </w:tr>
      <w:tr w:rsidR="00481D6F" w:rsidRPr="004D11F9" w14:paraId="14C30AAF" w14:textId="77777777" w:rsidTr="00974558">
        <w:trPr>
          <w:trHeight w:val="255"/>
        </w:trPr>
        <w:tc>
          <w:tcPr>
            <w:tcW w:w="9174" w:type="dxa"/>
            <w:gridSpan w:val="12"/>
            <w:tcBorders>
              <w:top w:val="single" w:sz="4" w:space="0" w:color="auto"/>
              <w:left w:val="single" w:sz="4" w:space="0" w:color="auto"/>
              <w:bottom w:val="single" w:sz="4" w:space="0" w:color="auto"/>
              <w:right w:val="single" w:sz="4" w:space="0" w:color="auto"/>
            </w:tcBorders>
          </w:tcPr>
          <w:p w14:paraId="1785A4EB" w14:textId="77777777" w:rsidR="00481D6F" w:rsidRPr="00D063BD" w:rsidRDefault="00481D6F" w:rsidP="00481D6F">
            <w:pPr>
              <w:pStyle w:val="Neotevilenodstavek"/>
              <w:widowControl w:val="0"/>
              <w:spacing w:before="0" w:after="0" w:line="260" w:lineRule="exact"/>
              <w:rPr>
                <w:iCs/>
                <w:szCs w:val="20"/>
              </w:rPr>
            </w:pPr>
            <w:r w:rsidRPr="00D063BD">
              <w:rPr>
                <w:iCs/>
                <w:szCs w:val="20"/>
              </w:rPr>
              <w:t>(Če je odgovor DA, navedite:</w:t>
            </w:r>
          </w:p>
          <w:p w14:paraId="7D1499D1" w14:textId="77777777" w:rsidR="00481D6F" w:rsidRPr="00D063BD" w:rsidRDefault="00481D6F" w:rsidP="00481D6F">
            <w:pPr>
              <w:pStyle w:val="Neotevilenodstavek"/>
              <w:widowControl w:val="0"/>
              <w:spacing w:before="0" w:after="0" w:line="260" w:lineRule="exact"/>
              <w:rPr>
                <w:iCs/>
                <w:szCs w:val="20"/>
              </w:rPr>
            </w:pPr>
            <w:r w:rsidRPr="00D063BD">
              <w:rPr>
                <w:iCs/>
                <w:szCs w:val="20"/>
              </w:rPr>
              <w:t>Datum objave: ………</w:t>
            </w:r>
          </w:p>
          <w:p w14:paraId="1A5DEDF3" w14:textId="77777777" w:rsidR="00481D6F" w:rsidRPr="00D063BD" w:rsidRDefault="00481D6F" w:rsidP="00481D6F">
            <w:pPr>
              <w:pStyle w:val="Neotevilenodstavek"/>
              <w:widowControl w:val="0"/>
              <w:spacing w:before="0" w:after="0" w:line="260" w:lineRule="exact"/>
              <w:rPr>
                <w:iCs/>
                <w:szCs w:val="20"/>
              </w:rPr>
            </w:pPr>
            <w:r w:rsidRPr="00D063BD">
              <w:rPr>
                <w:iCs/>
                <w:szCs w:val="20"/>
              </w:rPr>
              <w:t xml:space="preserve">V razpravo so bili vključeni: </w:t>
            </w:r>
          </w:p>
          <w:p w14:paraId="207E430B" w14:textId="77777777" w:rsidR="00481D6F" w:rsidRPr="00D063BD" w:rsidRDefault="00481D6F" w:rsidP="00B23CF4">
            <w:pPr>
              <w:pStyle w:val="Neotevilenodstavek"/>
              <w:widowControl w:val="0"/>
              <w:numPr>
                <w:ilvl w:val="0"/>
                <w:numId w:val="9"/>
              </w:numPr>
              <w:spacing w:before="0" w:after="0" w:line="260" w:lineRule="exact"/>
              <w:rPr>
                <w:iCs/>
                <w:szCs w:val="20"/>
              </w:rPr>
            </w:pPr>
            <w:r w:rsidRPr="00D063BD">
              <w:rPr>
                <w:iCs/>
                <w:szCs w:val="20"/>
              </w:rPr>
              <w:t xml:space="preserve">nevladne organizacije, </w:t>
            </w:r>
          </w:p>
          <w:p w14:paraId="26DEC694" w14:textId="77777777" w:rsidR="00481D6F" w:rsidRPr="00D063BD" w:rsidRDefault="00481D6F" w:rsidP="00B23CF4">
            <w:pPr>
              <w:pStyle w:val="Neotevilenodstavek"/>
              <w:widowControl w:val="0"/>
              <w:numPr>
                <w:ilvl w:val="0"/>
                <w:numId w:val="9"/>
              </w:numPr>
              <w:spacing w:before="0" w:after="0" w:line="260" w:lineRule="exact"/>
              <w:rPr>
                <w:iCs/>
                <w:szCs w:val="20"/>
              </w:rPr>
            </w:pPr>
            <w:r w:rsidRPr="00D063BD">
              <w:rPr>
                <w:iCs/>
                <w:szCs w:val="20"/>
              </w:rPr>
              <w:t>predstavniki zainteresirane javnosti,</w:t>
            </w:r>
          </w:p>
          <w:p w14:paraId="4B74DD7A" w14:textId="77777777" w:rsidR="00481D6F" w:rsidRPr="00D063BD" w:rsidRDefault="00481D6F" w:rsidP="00B23CF4">
            <w:pPr>
              <w:pStyle w:val="Neotevilenodstavek"/>
              <w:widowControl w:val="0"/>
              <w:numPr>
                <w:ilvl w:val="0"/>
                <w:numId w:val="9"/>
              </w:numPr>
              <w:spacing w:before="0" w:after="0" w:line="260" w:lineRule="exact"/>
              <w:rPr>
                <w:iCs/>
                <w:szCs w:val="20"/>
              </w:rPr>
            </w:pPr>
            <w:r w:rsidRPr="00D063BD">
              <w:rPr>
                <w:iCs/>
                <w:szCs w:val="20"/>
              </w:rPr>
              <w:t>predstavniki strokovne javnosti.</w:t>
            </w:r>
          </w:p>
          <w:p w14:paraId="5D61769F" w14:textId="3562F2FC" w:rsidR="00481D6F" w:rsidRPr="00D063BD" w:rsidRDefault="00481D6F" w:rsidP="00D74137">
            <w:pPr>
              <w:pStyle w:val="Neotevilenodstavek"/>
              <w:widowControl w:val="0"/>
              <w:spacing w:before="0" w:after="0" w:line="260" w:lineRule="exact"/>
              <w:ind w:left="360"/>
              <w:rPr>
                <w:iCs/>
                <w:szCs w:val="20"/>
              </w:rPr>
            </w:pPr>
          </w:p>
          <w:p w14:paraId="7F10A1C7" w14:textId="77777777" w:rsidR="00481D6F" w:rsidRPr="00D063BD" w:rsidRDefault="00481D6F" w:rsidP="00481D6F">
            <w:pPr>
              <w:pStyle w:val="Neotevilenodstavek"/>
              <w:widowControl w:val="0"/>
              <w:spacing w:before="0" w:after="0" w:line="260" w:lineRule="exact"/>
              <w:rPr>
                <w:iCs/>
                <w:szCs w:val="20"/>
              </w:rPr>
            </w:pPr>
            <w:r w:rsidRPr="00D063BD">
              <w:rPr>
                <w:iCs/>
                <w:szCs w:val="20"/>
              </w:rPr>
              <w:t xml:space="preserve">Mnenja, predlogi in pripombe z navedbo predlagateljev </w:t>
            </w:r>
            <w:r w:rsidRPr="00D063BD">
              <w:rPr>
                <w:color w:val="000000"/>
                <w:szCs w:val="20"/>
              </w:rPr>
              <w:t>(imen in priimkov fizičnih oseb, ki niso poslovni subjekti, ne navajajte</w:t>
            </w:r>
            <w:r w:rsidRPr="00D063BD">
              <w:rPr>
                <w:iCs/>
                <w:szCs w:val="20"/>
              </w:rPr>
              <w:t>):</w:t>
            </w:r>
          </w:p>
          <w:p w14:paraId="3C1B3E56" w14:textId="77777777" w:rsidR="00481D6F" w:rsidRPr="00D063BD" w:rsidRDefault="00481D6F" w:rsidP="00481D6F">
            <w:pPr>
              <w:pStyle w:val="Neotevilenodstavek"/>
              <w:widowControl w:val="0"/>
              <w:spacing w:before="0" w:after="0" w:line="260" w:lineRule="exact"/>
              <w:rPr>
                <w:iCs/>
                <w:szCs w:val="20"/>
              </w:rPr>
            </w:pPr>
          </w:p>
          <w:p w14:paraId="7C334A92" w14:textId="77777777" w:rsidR="00481D6F" w:rsidRPr="00D063BD" w:rsidRDefault="00481D6F" w:rsidP="00481D6F">
            <w:pPr>
              <w:pStyle w:val="Neotevilenodstavek"/>
              <w:widowControl w:val="0"/>
              <w:spacing w:before="0" w:after="0" w:line="260" w:lineRule="exact"/>
              <w:rPr>
                <w:iCs/>
                <w:szCs w:val="20"/>
              </w:rPr>
            </w:pPr>
          </w:p>
          <w:p w14:paraId="56C0C15E" w14:textId="77777777" w:rsidR="00481D6F" w:rsidRPr="00D063BD" w:rsidRDefault="00481D6F" w:rsidP="00481D6F">
            <w:pPr>
              <w:pStyle w:val="Neotevilenodstavek"/>
              <w:widowControl w:val="0"/>
              <w:spacing w:before="0" w:after="0" w:line="260" w:lineRule="exact"/>
              <w:rPr>
                <w:iCs/>
                <w:szCs w:val="20"/>
              </w:rPr>
            </w:pPr>
            <w:r w:rsidRPr="00D063BD">
              <w:rPr>
                <w:iCs/>
                <w:szCs w:val="20"/>
              </w:rPr>
              <w:t>Upoštevani so bili:</w:t>
            </w:r>
          </w:p>
          <w:p w14:paraId="3BC71694" w14:textId="77777777" w:rsidR="00481D6F" w:rsidRPr="00D063BD" w:rsidRDefault="00481D6F" w:rsidP="00B23CF4">
            <w:pPr>
              <w:pStyle w:val="Neotevilenodstavek"/>
              <w:widowControl w:val="0"/>
              <w:numPr>
                <w:ilvl w:val="0"/>
                <w:numId w:val="10"/>
              </w:numPr>
              <w:spacing w:before="0" w:after="0" w:line="260" w:lineRule="exact"/>
              <w:rPr>
                <w:iCs/>
                <w:szCs w:val="20"/>
              </w:rPr>
            </w:pPr>
            <w:r w:rsidRPr="00D063BD">
              <w:rPr>
                <w:iCs/>
                <w:szCs w:val="20"/>
              </w:rPr>
              <w:t>v celoti,</w:t>
            </w:r>
          </w:p>
          <w:p w14:paraId="5FBA0707" w14:textId="77777777" w:rsidR="00481D6F" w:rsidRPr="00D063BD" w:rsidRDefault="00481D6F" w:rsidP="00B23CF4">
            <w:pPr>
              <w:pStyle w:val="Neotevilenodstavek"/>
              <w:widowControl w:val="0"/>
              <w:numPr>
                <w:ilvl w:val="0"/>
                <w:numId w:val="10"/>
              </w:numPr>
              <w:spacing w:before="0" w:after="0" w:line="260" w:lineRule="exact"/>
              <w:rPr>
                <w:iCs/>
                <w:szCs w:val="20"/>
              </w:rPr>
            </w:pPr>
            <w:r w:rsidRPr="00D063BD">
              <w:rPr>
                <w:iCs/>
                <w:szCs w:val="20"/>
              </w:rPr>
              <w:t>večinoma,</w:t>
            </w:r>
          </w:p>
          <w:p w14:paraId="7EAC7A85" w14:textId="77777777" w:rsidR="00481D6F" w:rsidRPr="00D063BD" w:rsidRDefault="00481D6F" w:rsidP="00B23CF4">
            <w:pPr>
              <w:pStyle w:val="Neotevilenodstavek"/>
              <w:widowControl w:val="0"/>
              <w:numPr>
                <w:ilvl w:val="0"/>
                <w:numId w:val="10"/>
              </w:numPr>
              <w:spacing w:before="0" w:after="0" w:line="260" w:lineRule="exact"/>
              <w:rPr>
                <w:iCs/>
                <w:szCs w:val="20"/>
              </w:rPr>
            </w:pPr>
            <w:r w:rsidRPr="00D063BD">
              <w:rPr>
                <w:iCs/>
                <w:szCs w:val="20"/>
              </w:rPr>
              <w:t>delno,</w:t>
            </w:r>
          </w:p>
          <w:p w14:paraId="39E53E7F" w14:textId="77777777" w:rsidR="00481D6F" w:rsidRPr="00D063BD" w:rsidRDefault="00481D6F" w:rsidP="00B23CF4">
            <w:pPr>
              <w:pStyle w:val="Neotevilenodstavek"/>
              <w:widowControl w:val="0"/>
              <w:numPr>
                <w:ilvl w:val="0"/>
                <w:numId w:val="10"/>
              </w:numPr>
              <w:spacing w:before="0" w:after="0" w:line="260" w:lineRule="exact"/>
              <w:rPr>
                <w:iCs/>
                <w:szCs w:val="20"/>
              </w:rPr>
            </w:pPr>
            <w:r w:rsidRPr="00D063BD">
              <w:rPr>
                <w:iCs/>
                <w:szCs w:val="20"/>
              </w:rPr>
              <w:t>niso bili upoštevani.</w:t>
            </w:r>
          </w:p>
          <w:p w14:paraId="2A9B637B" w14:textId="77777777" w:rsidR="00481D6F" w:rsidRPr="00D063BD" w:rsidRDefault="00481D6F" w:rsidP="00481D6F">
            <w:pPr>
              <w:pStyle w:val="Neotevilenodstavek"/>
              <w:widowControl w:val="0"/>
              <w:spacing w:before="0" w:after="0" w:line="260" w:lineRule="exact"/>
              <w:rPr>
                <w:iCs/>
                <w:szCs w:val="20"/>
              </w:rPr>
            </w:pPr>
          </w:p>
          <w:p w14:paraId="26443B41" w14:textId="77777777" w:rsidR="00481D6F" w:rsidRPr="00D063BD" w:rsidRDefault="00481D6F" w:rsidP="00481D6F">
            <w:pPr>
              <w:pStyle w:val="Neotevilenodstavek"/>
              <w:widowControl w:val="0"/>
              <w:spacing w:before="0" w:after="0" w:line="260" w:lineRule="exact"/>
              <w:rPr>
                <w:iCs/>
                <w:szCs w:val="20"/>
              </w:rPr>
            </w:pPr>
            <w:r w:rsidRPr="00D063BD">
              <w:rPr>
                <w:iCs/>
                <w:szCs w:val="20"/>
              </w:rPr>
              <w:t>Bistvena mnenja, predlogi in pripombe, ki niso bili upoštevani, ter razlogi za neupoštevanje:</w:t>
            </w:r>
          </w:p>
          <w:p w14:paraId="22A1F0BA" w14:textId="77777777" w:rsidR="00481D6F" w:rsidRPr="00D063BD" w:rsidRDefault="00481D6F" w:rsidP="00481D6F">
            <w:pPr>
              <w:pStyle w:val="Neotevilenodstavek"/>
              <w:widowControl w:val="0"/>
              <w:spacing w:before="0" w:after="0" w:line="260" w:lineRule="exact"/>
              <w:rPr>
                <w:iCs/>
                <w:szCs w:val="20"/>
              </w:rPr>
            </w:pPr>
          </w:p>
          <w:p w14:paraId="399CC751" w14:textId="77777777" w:rsidR="00481D6F" w:rsidRPr="00D063BD" w:rsidRDefault="00481D6F" w:rsidP="00481D6F">
            <w:pPr>
              <w:pStyle w:val="Neotevilenodstavek"/>
              <w:widowControl w:val="0"/>
              <w:spacing w:before="0" w:after="0" w:line="260" w:lineRule="exact"/>
              <w:rPr>
                <w:iCs/>
                <w:szCs w:val="20"/>
              </w:rPr>
            </w:pPr>
            <w:r w:rsidRPr="00D063BD">
              <w:rPr>
                <w:iCs/>
                <w:szCs w:val="20"/>
              </w:rPr>
              <w:t>Poročilo je bilo dano ……………..</w:t>
            </w:r>
          </w:p>
          <w:p w14:paraId="4E974DA9" w14:textId="77777777" w:rsidR="00481D6F" w:rsidRPr="00D063BD" w:rsidRDefault="00481D6F" w:rsidP="00481D6F">
            <w:pPr>
              <w:pStyle w:val="Neotevilenodstavek"/>
              <w:widowControl w:val="0"/>
              <w:spacing w:before="0" w:after="0" w:line="260" w:lineRule="exact"/>
              <w:rPr>
                <w:iCs/>
                <w:szCs w:val="20"/>
              </w:rPr>
            </w:pPr>
          </w:p>
          <w:p w14:paraId="1D8B2111" w14:textId="77777777" w:rsidR="00481D6F" w:rsidRPr="00D063BD" w:rsidRDefault="00481D6F" w:rsidP="00481D6F">
            <w:pPr>
              <w:pStyle w:val="Neotevilenodstavek"/>
              <w:widowControl w:val="0"/>
              <w:spacing w:before="0" w:after="0" w:line="260" w:lineRule="exact"/>
              <w:rPr>
                <w:iCs/>
                <w:szCs w:val="20"/>
              </w:rPr>
            </w:pPr>
            <w:r w:rsidRPr="00D063BD">
              <w:rPr>
                <w:iCs/>
                <w:szCs w:val="20"/>
              </w:rPr>
              <w:t>Javnost je bila vključena v pripravo gradiva v skladu z Zakonom o …, kar je navedeno v predlogu predpisa.)</w:t>
            </w:r>
          </w:p>
          <w:p w14:paraId="3E13B2E7" w14:textId="77777777" w:rsidR="00481D6F" w:rsidRPr="00D063BD" w:rsidRDefault="00481D6F" w:rsidP="00481D6F">
            <w:pPr>
              <w:pStyle w:val="Neotevilenodstavek"/>
              <w:widowControl w:val="0"/>
              <w:spacing w:before="0" w:after="0" w:line="260" w:lineRule="exact"/>
              <w:rPr>
                <w:iCs/>
                <w:szCs w:val="20"/>
              </w:rPr>
            </w:pPr>
          </w:p>
        </w:tc>
      </w:tr>
      <w:tr w:rsidR="000B1BC7" w:rsidRPr="004D11F9" w14:paraId="4802A0BA" w14:textId="77777777" w:rsidTr="00974558">
        <w:trPr>
          <w:trHeight w:val="255"/>
        </w:trPr>
        <w:tc>
          <w:tcPr>
            <w:tcW w:w="6780" w:type="dxa"/>
            <w:gridSpan w:val="9"/>
            <w:tcBorders>
              <w:top w:val="single" w:sz="4" w:space="0" w:color="auto"/>
              <w:left w:val="single" w:sz="4" w:space="0" w:color="auto"/>
              <w:bottom w:val="single" w:sz="4" w:space="0" w:color="auto"/>
              <w:right w:val="single" w:sz="4" w:space="0" w:color="auto"/>
            </w:tcBorders>
            <w:vAlign w:val="center"/>
          </w:tcPr>
          <w:p w14:paraId="3CC614B5" w14:textId="77777777" w:rsidR="000B1BC7" w:rsidRPr="00D063BD" w:rsidRDefault="000B1BC7" w:rsidP="004460F9">
            <w:pPr>
              <w:pStyle w:val="Neotevilenodstavek"/>
              <w:widowControl w:val="0"/>
              <w:spacing w:before="0" w:after="0" w:line="260" w:lineRule="exact"/>
              <w:jc w:val="left"/>
              <w:rPr>
                <w:iCs/>
                <w:szCs w:val="20"/>
              </w:rPr>
            </w:pPr>
            <w:r w:rsidRPr="00D063BD">
              <w:rPr>
                <w:b/>
                <w:szCs w:val="20"/>
              </w:rPr>
              <w:t>10. Pri pripravi gradiva so bile upoštevane zahteve iz Resolucije o normativni dejavnosti:</w:t>
            </w:r>
          </w:p>
        </w:tc>
        <w:tc>
          <w:tcPr>
            <w:tcW w:w="2394" w:type="dxa"/>
            <w:gridSpan w:val="3"/>
            <w:tcBorders>
              <w:top w:val="single" w:sz="4" w:space="0" w:color="auto"/>
              <w:left w:val="single" w:sz="4" w:space="0" w:color="auto"/>
              <w:bottom w:val="single" w:sz="4" w:space="0" w:color="auto"/>
              <w:right w:val="single" w:sz="4" w:space="0" w:color="auto"/>
            </w:tcBorders>
            <w:vAlign w:val="center"/>
          </w:tcPr>
          <w:p w14:paraId="16153E45" w14:textId="77777777" w:rsidR="000B1BC7" w:rsidRPr="00D063BD" w:rsidRDefault="000B1BC7" w:rsidP="004460F9">
            <w:pPr>
              <w:pStyle w:val="Neotevilenodstavek"/>
              <w:widowControl w:val="0"/>
              <w:spacing w:before="0" w:after="0" w:line="260" w:lineRule="exact"/>
              <w:rPr>
                <w:iCs/>
                <w:szCs w:val="20"/>
              </w:rPr>
            </w:pPr>
            <w:r w:rsidRPr="00D063BD">
              <w:rPr>
                <w:szCs w:val="20"/>
              </w:rPr>
              <w:t>NE</w:t>
            </w:r>
          </w:p>
        </w:tc>
      </w:tr>
      <w:tr w:rsidR="000B1BC7" w:rsidRPr="004D11F9" w14:paraId="2E1B521D" w14:textId="77777777" w:rsidTr="00974558">
        <w:trPr>
          <w:trHeight w:val="255"/>
        </w:trPr>
        <w:tc>
          <w:tcPr>
            <w:tcW w:w="6780" w:type="dxa"/>
            <w:gridSpan w:val="9"/>
            <w:tcBorders>
              <w:top w:val="single" w:sz="4" w:space="0" w:color="auto"/>
              <w:left w:val="single" w:sz="4" w:space="0" w:color="auto"/>
              <w:bottom w:val="single" w:sz="4" w:space="0" w:color="auto"/>
              <w:right w:val="single" w:sz="4" w:space="0" w:color="auto"/>
            </w:tcBorders>
            <w:vAlign w:val="center"/>
          </w:tcPr>
          <w:p w14:paraId="27DCDA3C" w14:textId="77777777" w:rsidR="000B1BC7" w:rsidRPr="00D063BD" w:rsidRDefault="000B1BC7" w:rsidP="004460F9">
            <w:pPr>
              <w:pStyle w:val="Neotevilenodstavek"/>
              <w:widowControl w:val="0"/>
              <w:spacing w:before="0" w:after="0" w:line="260" w:lineRule="exact"/>
              <w:rPr>
                <w:b/>
                <w:szCs w:val="20"/>
              </w:rPr>
            </w:pPr>
            <w:r w:rsidRPr="00D063BD">
              <w:rPr>
                <w:b/>
                <w:szCs w:val="20"/>
              </w:rPr>
              <w:t>11. Gradivo je uvrščeno v delovni program vlade:</w:t>
            </w:r>
          </w:p>
        </w:tc>
        <w:tc>
          <w:tcPr>
            <w:tcW w:w="2394" w:type="dxa"/>
            <w:gridSpan w:val="3"/>
            <w:tcBorders>
              <w:top w:val="single" w:sz="4" w:space="0" w:color="auto"/>
              <w:left w:val="single" w:sz="4" w:space="0" w:color="auto"/>
              <w:bottom w:val="single" w:sz="4" w:space="0" w:color="auto"/>
              <w:right w:val="single" w:sz="4" w:space="0" w:color="auto"/>
            </w:tcBorders>
            <w:vAlign w:val="center"/>
          </w:tcPr>
          <w:p w14:paraId="5EAD0164" w14:textId="77777777" w:rsidR="000B1BC7" w:rsidRPr="00D063BD" w:rsidRDefault="000B1BC7" w:rsidP="004460F9">
            <w:pPr>
              <w:pStyle w:val="Neotevilenodstavek"/>
              <w:widowControl w:val="0"/>
              <w:spacing w:before="0" w:after="0" w:line="260" w:lineRule="exact"/>
              <w:rPr>
                <w:szCs w:val="20"/>
              </w:rPr>
            </w:pPr>
            <w:r w:rsidRPr="00D063BD">
              <w:rPr>
                <w:szCs w:val="20"/>
              </w:rPr>
              <w:t>NE</w:t>
            </w:r>
          </w:p>
        </w:tc>
      </w:tr>
      <w:tr w:rsidR="000B1BC7" w:rsidRPr="004D11F9" w14:paraId="669F0FC8" w14:textId="77777777" w:rsidTr="000B1BC7">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5E90BE5" w14:textId="77777777" w:rsidR="005F3625" w:rsidRDefault="005F3625" w:rsidP="005F3625">
            <w:pPr>
              <w:ind w:left="4248" w:firstLine="708"/>
              <w:jc w:val="center"/>
            </w:pPr>
          </w:p>
          <w:p w14:paraId="187A2011" w14:textId="77777777" w:rsidR="005F3625" w:rsidRPr="00EE5A66" w:rsidRDefault="005F3625" w:rsidP="005F3625">
            <w:pPr>
              <w:ind w:left="4248" w:firstLine="708"/>
              <w:jc w:val="center"/>
            </w:pPr>
            <w:r>
              <w:t>D</w:t>
            </w:r>
            <w:r w:rsidRPr="00EE5A66">
              <w:t>r. Maja Makovec Brenčič</w:t>
            </w:r>
          </w:p>
          <w:p w14:paraId="0F58A2CB" w14:textId="77777777" w:rsidR="00D32362" w:rsidRDefault="005F3625" w:rsidP="005F3625">
            <w:pPr>
              <w:ind w:left="4248" w:firstLine="708"/>
              <w:jc w:val="center"/>
            </w:pPr>
            <w:r w:rsidRPr="00EE5A66">
              <w:t>MINISTRICA</w:t>
            </w:r>
          </w:p>
          <w:p w14:paraId="5669F33A" w14:textId="77777777" w:rsidR="005F3625" w:rsidRDefault="005F3625" w:rsidP="005F3625">
            <w:pPr>
              <w:ind w:left="4248" w:firstLine="708"/>
              <w:jc w:val="center"/>
            </w:pPr>
          </w:p>
          <w:p w14:paraId="39A4DBBA" w14:textId="77777777" w:rsidR="005F3625" w:rsidRDefault="005F3625" w:rsidP="005F3625">
            <w:pPr>
              <w:ind w:left="4248" w:firstLine="708"/>
              <w:jc w:val="center"/>
            </w:pPr>
          </w:p>
          <w:p w14:paraId="17099B7F" w14:textId="782A71B2" w:rsidR="005F3625" w:rsidRPr="005F3625" w:rsidRDefault="005F3625" w:rsidP="005F3625">
            <w:pPr>
              <w:ind w:left="4248" w:firstLine="708"/>
              <w:jc w:val="center"/>
            </w:pPr>
          </w:p>
        </w:tc>
      </w:tr>
    </w:tbl>
    <w:p w14:paraId="29BFCC29" w14:textId="77777777" w:rsidR="008603B3" w:rsidRDefault="008603B3" w:rsidP="008603B3">
      <w:pPr>
        <w:pStyle w:val="podpisi"/>
        <w:tabs>
          <w:tab w:val="clear" w:pos="3402"/>
        </w:tabs>
        <w:rPr>
          <w:rFonts w:cs="Arial"/>
          <w:b/>
          <w:szCs w:val="20"/>
          <w:lang w:val="sl-SI"/>
        </w:rPr>
      </w:pPr>
    </w:p>
    <w:p w14:paraId="1428E562" w14:textId="7F5E927A" w:rsidR="00C265C2" w:rsidRPr="00BF7CFE" w:rsidRDefault="00C265C2" w:rsidP="00C265C2">
      <w:pPr>
        <w:autoSpaceDE w:val="0"/>
        <w:autoSpaceDN w:val="0"/>
        <w:adjustRightInd w:val="0"/>
        <w:spacing w:line="240" w:lineRule="atLeast"/>
        <w:rPr>
          <w:rFonts w:cs="Arial"/>
          <w:b/>
          <w:szCs w:val="20"/>
        </w:rPr>
      </w:pPr>
      <w:r w:rsidRPr="00BF7CFE">
        <w:rPr>
          <w:rFonts w:cs="Arial"/>
          <w:b/>
          <w:szCs w:val="20"/>
        </w:rPr>
        <w:t>Priloge:</w:t>
      </w:r>
    </w:p>
    <w:p w14:paraId="1C7A6202" w14:textId="77777777" w:rsidR="00481D6F" w:rsidRPr="00E6515A" w:rsidRDefault="00481D6F" w:rsidP="00B23CF4">
      <w:pPr>
        <w:pStyle w:val="podpisi"/>
        <w:numPr>
          <w:ilvl w:val="0"/>
          <w:numId w:val="11"/>
        </w:numPr>
        <w:tabs>
          <w:tab w:val="clear" w:pos="3402"/>
        </w:tabs>
        <w:spacing w:line="260" w:lineRule="exact"/>
        <w:rPr>
          <w:rFonts w:cs="Arial"/>
          <w:szCs w:val="20"/>
          <w:lang w:val="sl-SI"/>
        </w:rPr>
      </w:pPr>
      <w:r w:rsidRPr="00E6515A">
        <w:rPr>
          <w:rFonts w:cs="Arial"/>
          <w:szCs w:val="20"/>
          <w:lang w:val="sl-SI"/>
        </w:rPr>
        <w:t>Priloga 1: Predlog sklepa Vlade Republike Slovenije</w:t>
      </w:r>
    </w:p>
    <w:p w14:paraId="1E0EB986" w14:textId="77777777" w:rsidR="00481D6F" w:rsidRPr="00E6515A" w:rsidRDefault="00481D6F" w:rsidP="00B23CF4">
      <w:pPr>
        <w:pStyle w:val="podpisi"/>
        <w:numPr>
          <w:ilvl w:val="0"/>
          <w:numId w:val="11"/>
        </w:numPr>
        <w:tabs>
          <w:tab w:val="clear" w:pos="3402"/>
        </w:tabs>
        <w:spacing w:line="260" w:lineRule="exact"/>
        <w:rPr>
          <w:rFonts w:cs="Arial"/>
          <w:szCs w:val="20"/>
          <w:lang w:val="sl-SI"/>
        </w:rPr>
      </w:pPr>
      <w:r w:rsidRPr="00E6515A">
        <w:rPr>
          <w:rFonts w:cs="Arial"/>
          <w:szCs w:val="20"/>
          <w:lang w:val="sl-SI"/>
        </w:rPr>
        <w:t>Priloga 3: Predlog zakona</w:t>
      </w:r>
    </w:p>
    <w:p w14:paraId="68503E08" w14:textId="77777777" w:rsidR="008603B3" w:rsidRPr="005C4899" w:rsidRDefault="008603B3" w:rsidP="005C4899">
      <w:pPr>
        <w:rPr>
          <w:rFonts w:eastAsia="Times New Roman" w:cs="Arial"/>
          <w:vanish/>
          <w:szCs w:val="20"/>
        </w:rPr>
      </w:pPr>
    </w:p>
    <w:p w14:paraId="2B41111D" w14:textId="77777777" w:rsidR="005C4899" w:rsidRPr="005C4899" w:rsidRDefault="005C4899" w:rsidP="005C4899">
      <w:pPr>
        <w:keepLines/>
        <w:framePr w:w="9962" w:wrap="auto" w:hAnchor="text" w:x="1300"/>
        <w:rPr>
          <w:rFonts w:eastAsia="Times New Roman" w:cs="Arial"/>
          <w:szCs w:val="20"/>
        </w:rPr>
        <w:sectPr w:rsidR="005C4899" w:rsidRPr="005C4899" w:rsidSect="00875320">
          <w:footerReference w:type="default" r:id="rId28"/>
          <w:headerReference w:type="first" r:id="rId29"/>
          <w:pgSz w:w="11906" w:h="16838"/>
          <w:pgMar w:top="1418" w:right="1418" w:bottom="1418" w:left="1418" w:header="709" w:footer="709" w:gutter="0"/>
          <w:cols w:space="708"/>
          <w:titlePg/>
          <w:docGrid w:linePitch="360"/>
        </w:sectPr>
      </w:pPr>
    </w:p>
    <w:p w14:paraId="52E349CF" w14:textId="335EF566" w:rsidR="008603B3" w:rsidRPr="009D3E47" w:rsidRDefault="009D3E47" w:rsidP="008603B3">
      <w:pPr>
        <w:pStyle w:val="datumtevilka"/>
        <w:jc w:val="right"/>
        <w:rPr>
          <w:b/>
        </w:rPr>
      </w:pPr>
      <w:r w:rsidRPr="005F3625">
        <w:rPr>
          <w:rFonts w:cs="Arial"/>
          <w:b/>
        </w:rPr>
        <w:lastRenderedPageBreak/>
        <w:t>PRILOGA 1: Predlog sklepa Vlade Republike Slovenij</w:t>
      </w:r>
      <w:r w:rsidRPr="009D3E47">
        <w:rPr>
          <w:b/>
        </w:rPr>
        <w:t>e</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603B3" w:rsidRPr="005B1D6F" w14:paraId="585D03AE" w14:textId="77777777" w:rsidTr="004460F9">
        <w:trPr>
          <w:cantSplit/>
          <w:trHeight w:hRule="exact" w:val="847"/>
        </w:trPr>
        <w:tc>
          <w:tcPr>
            <w:tcW w:w="567" w:type="dxa"/>
          </w:tcPr>
          <w:p w14:paraId="74937784" w14:textId="77777777" w:rsidR="008603B3" w:rsidRPr="005B1D6F" w:rsidRDefault="008603B3" w:rsidP="004460F9">
            <w:pPr>
              <w:autoSpaceDE w:val="0"/>
              <w:autoSpaceDN w:val="0"/>
              <w:adjustRightInd w:val="0"/>
              <w:spacing w:line="240" w:lineRule="auto"/>
              <w:rPr>
                <w:rFonts w:ascii="Republika" w:hAnsi="Republika"/>
                <w:color w:val="529DBA"/>
                <w:sz w:val="60"/>
                <w:szCs w:val="60"/>
              </w:rPr>
            </w:pPr>
          </w:p>
        </w:tc>
      </w:tr>
    </w:tbl>
    <w:p w14:paraId="2CEF2603" w14:textId="77777777" w:rsidR="008603B3" w:rsidRDefault="008603B3" w:rsidP="009D3E47">
      <w:pPr>
        <w:pStyle w:val="Glava"/>
        <w:tabs>
          <w:tab w:val="left" w:pos="5112"/>
        </w:tabs>
        <w:spacing w:before="120" w:line="240" w:lineRule="exact"/>
        <w:rPr>
          <w:rFonts w:cs="Arial"/>
          <w:sz w:val="16"/>
        </w:rPr>
      </w:pPr>
    </w:p>
    <w:p w14:paraId="2C562D44" w14:textId="77777777" w:rsidR="008603B3" w:rsidRDefault="008603B3" w:rsidP="008603B3">
      <w:pPr>
        <w:pStyle w:val="Glava"/>
        <w:tabs>
          <w:tab w:val="left" w:pos="5112"/>
        </w:tabs>
        <w:spacing w:before="120" w:line="240" w:lineRule="exact"/>
        <w:rPr>
          <w:rFonts w:cs="Arial"/>
          <w:sz w:val="16"/>
        </w:rPr>
      </w:pPr>
    </w:p>
    <w:p w14:paraId="011346C6" w14:textId="77777777" w:rsidR="008603B3" w:rsidRDefault="008603B3" w:rsidP="008603B3">
      <w:pPr>
        <w:pStyle w:val="Glava"/>
        <w:tabs>
          <w:tab w:val="left" w:pos="5112"/>
        </w:tabs>
        <w:spacing w:before="120" w:line="240" w:lineRule="exact"/>
        <w:rPr>
          <w:rFonts w:cs="Arial"/>
          <w:sz w:val="16"/>
        </w:rPr>
      </w:pPr>
    </w:p>
    <w:p w14:paraId="03630674" w14:textId="5B8ECED4" w:rsidR="008603B3" w:rsidRPr="005B1D6F" w:rsidRDefault="008603B3" w:rsidP="008603B3">
      <w:pPr>
        <w:pStyle w:val="Glava"/>
        <w:tabs>
          <w:tab w:val="left" w:pos="5112"/>
        </w:tabs>
        <w:spacing w:before="120" w:line="240" w:lineRule="exact"/>
        <w:rPr>
          <w:rFonts w:cs="Arial"/>
          <w:sz w:val="16"/>
        </w:rPr>
      </w:pPr>
      <w:r w:rsidRPr="005B1D6F">
        <w:rPr>
          <w:noProof/>
          <w:lang w:eastAsia="sl-SI"/>
        </w:rPr>
        <w:drawing>
          <wp:anchor distT="0" distB="0" distL="114300" distR="114300" simplePos="0" relativeHeight="251659264" behindDoc="0" locked="0" layoutInCell="1" allowOverlap="1" wp14:anchorId="6C2497DF" wp14:editId="75F54824">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D6F">
        <w:rPr>
          <w:rFonts w:cs="Arial"/>
          <w:sz w:val="16"/>
        </w:rPr>
        <w:t>Gregorčičeva 20–25, Sl-1001 Ljubljana</w:t>
      </w:r>
      <w:r w:rsidRPr="005B1D6F">
        <w:rPr>
          <w:rFonts w:cs="Arial"/>
          <w:sz w:val="16"/>
        </w:rPr>
        <w:tab/>
      </w:r>
      <w:r>
        <w:rPr>
          <w:rFonts w:cs="Arial"/>
          <w:sz w:val="16"/>
        </w:rPr>
        <w:tab/>
      </w:r>
      <w:r w:rsidRPr="005B1D6F">
        <w:rPr>
          <w:rFonts w:cs="Arial"/>
          <w:sz w:val="16"/>
        </w:rPr>
        <w:t>T: +386 1 478 1000</w:t>
      </w:r>
      <w:r w:rsidRPr="005B1D6F">
        <w:rPr>
          <w:rFonts w:cs="Arial"/>
          <w:szCs w:val="20"/>
        </w:rPr>
        <w:t xml:space="preserve"> </w:t>
      </w:r>
    </w:p>
    <w:p w14:paraId="3022B21E" w14:textId="10A17E00" w:rsidR="008603B3" w:rsidRDefault="008603B3" w:rsidP="008603B3">
      <w:pPr>
        <w:pStyle w:val="Glava"/>
        <w:tabs>
          <w:tab w:val="left" w:pos="5112"/>
        </w:tabs>
        <w:spacing w:line="240" w:lineRule="exact"/>
        <w:rPr>
          <w:rFonts w:cs="Arial"/>
          <w:sz w:val="16"/>
        </w:rPr>
      </w:pPr>
      <w:r>
        <w:rPr>
          <w:rFonts w:cs="Arial"/>
          <w:sz w:val="16"/>
        </w:rPr>
        <w:tab/>
      </w:r>
      <w:r>
        <w:rPr>
          <w:rFonts w:cs="Arial"/>
          <w:sz w:val="16"/>
        </w:rPr>
        <w:tab/>
        <w:t>F: +386 1 478 1607</w:t>
      </w:r>
    </w:p>
    <w:p w14:paraId="28109095" w14:textId="1E6B82EB" w:rsidR="008603B3" w:rsidRPr="005B1D6F" w:rsidRDefault="008603B3" w:rsidP="008603B3">
      <w:pPr>
        <w:pStyle w:val="Glava"/>
        <w:tabs>
          <w:tab w:val="left" w:pos="5112"/>
        </w:tabs>
        <w:spacing w:line="240" w:lineRule="exact"/>
        <w:rPr>
          <w:rFonts w:cs="Arial"/>
          <w:sz w:val="16"/>
        </w:rPr>
      </w:pPr>
      <w:r>
        <w:rPr>
          <w:rFonts w:cs="Arial"/>
          <w:sz w:val="16"/>
        </w:rPr>
        <w:tab/>
      </w:r>
      <w:r>
        <w:rPr>
          <w:rFonts w:cs="Arial"/>
          <w:sz w:val="16"/>
        </w:rPr>
        <w:tab/>
      </w:r>
      <w:r w:rsidRPr="005B1D6F">
        <w:rPr>
          <w:rFonts w:cs="Arial"/>
          <w:sz w:val="16"/>
        </w:rPr>
        <w:t>E: gp.gs@gov.si</w:t>
      </w:r>
    </w:p>
    <w:p w14:paraId="1E877E58" w14:textId="1D8A3EB3" w:rsidR="008603B3" w:rsidRPr="005B1D6F" w:rsidRDefault="008603B3" w:rsidP="008603B3">
      <w:pPr>
        <w:pStyle w:val="Glava"/>
        <w:tabs>
          <w:tab w:val="left" w:pos="5112"/>
        </w:tabs>
        <w:spacing w:line="240" w:lineRule="exact"/>
        <w:rPr>
          <w:rFonts w:cs="Arial"/>
          <w:sz w:val="16"/>
        </w:rPr>
      </w:pPr>
      <w:r>
        <w:rPr>
          <w:rFonts w:cs="Arial"/>
          <w:sz w:val="16"/>
        </w:rPr>
        <w:tab/>
      </w:r>
      <w:r>
        <w:rPr>
          <w:rFonts w:cs="Arial"/>
          <w:sz w:val="16"/>
        </w:rPr>
        <w:tab/>
      </w:r>
      <w:r w:rsidRPr="005B1D6F">
        <w:rPr>
          <w:rFonts w:cs="Arial"/>
          <w:sz w:val="16"/>
        </w:rPr>
        <w:t>http://www.vlada.si/</w:t>
      </w:r>
    </w:p>
    <w:p w14:paraId="4F06C41E" w14:textId="77777777" w:rsidR="008603B3" w:rsidRPr="005B1D6F" w:rsidRDefault="008603B3" w:rsidP="008603B3">
      <w:pPr>
        <w:pStyle w:val="Glava"/>
        <w:tabs>
          <w:tab w:val="left" w:pos="5112"/>
        </w:tabs>
      </w:pPr>
    </w:p>
    <w:p w14:paraId="1B97A80C" w14:textId="77777777" w:rsidR="001A634E" w:rsidRDefault="001A634E" w:rsidP="00271A5C"/>
    <w:p w14:paraId="519E9E0C" w14:textId="77777777" w:rsidR="008603B3" w:rsidRPr="00271A5C" w:rsidRDefault="008603B3" w:rsidP="00271A5C">
      <w:r w:rsidRPr="00271A5C">
        <w:t xml:space="preserve">Številka: </w:t>
      </w:r>
      <w:r w:rsidRPr="00271A5C">
        <w:tab/>
        <w:t>…………………..</w:t>
      </w:r>
    </w:p>
    <w:p w14:paraId="4D220275" w14:textId="77777777" w:rsidR="008603B3" w:rsidRPr="00271A5C" w:rsidRDefault="008603B3" w:rsidP="00271A5C">
      <w:r w:rsidRPr="00271A5C">
        <w:t xml:space="preserve">Datum: </w:t>
      </w:r>
      <w:r w:rsidRPr="00271A5C">
        <w:tab/>
        <w:t>…………………….</w:t>
      </w:r>
    </w:p>
    <w:p w14:paraId="2CC52303" w14:textId="77777777" w:rsidR="008603B3" w:rsidRPr="00271A5C" w:rsidRDefault="008603B3" w:rsidP="00271A5C"/>
    <w:p w14:paraId="21DD0222" w14:textId="77777777" w:rsidR="008603B3" w:rsidRPr="00271A5C" w:rsidRDefault="008603B3" w:rsidP="00271A5C"/>
    <w:p w14:paraId="36A7963D" w14:textId="77777777" w:rsidR="008603B3" w:rsidRDefault="008603B3" w:rsidP="00D65E5A">
      <w:pPr>
        <w:jc w:val="both"/>
      </w:pPr>
    </w:p>
    <w:p w14:paraId="7E0B505B" w14:textId="77777777" w:rsidR="00875320" w:rsidRPr="00D65E5A" w:rsidRDefault="00875320" w:rsidP="00D65E5A">
      <w:pPr>
        <w:jc w:val="both"/>
      </w:pPr>
    </w:p>
    <w:p w14:paraId="2CE6E4BA" w14:textId="77777777" w:rsidR="00481D6F" w:rsidRDefault="00481D6F" w:rsidP="00481D6F">
      <w:pPr>
        <w:jc w:val="both"/>
        <w:rPr>
          <w:rFonts w:cs="Arial"/>
          <w:szCs w:val="20"/>
        </w:rPr>
      </w:pPr>
      <w:r w:rsidRPr="00A34782">
        <w:rPr>
          <w:rFonts w:cs="Arial"/>
          <w:szCs w:val="20"/>
        </w:rPr>
        <w:t xml:space="preserve">Na podlagi drugega odstavka 2. člena Zakona o Vladi Republike Slovenije (Uradni list RS, št. 24/05 – uradno prečiščeno besedilo, 109/08, </w:t>
      </w:r>
      <w:hyperlink r:id="rId31" w:tgtFrame="_blank" w:history="1">
        <w:r w:rsidRPr="00A34782">
          <w:rPr>
            <w:rFonts w:cs="Arial"/>
            <w:szCs w:val="20"/>
          </w:rPr>
          <w:t>38/10</w:t>
        </w:r>
      </w:hyperlink>
      <w:r w:rsidRPr="00A34782">
        <w:rPr>
          <w:rFonts w:cs="Arial"/>
          <w:szCs w:val="20"/>
        </w:rPr>
        <w:t xml:space="preserve"> – ZUKN, 8/12, 21/13, 47/13 – ZDU-1G in 65/14) je Vlada Republike Slovenije na seji ….</w:t>
      </w:r>
      <w:r>
        <w:rPr>
          <w:rFonts w:cs="Arial"/>
          <w:szCs w:val="20"/>
        </w:rPr>
        <w:t>, dne ………….</w:t>
      </w:r>
      <w:r w:rsidRPr="00A34782">
        <w:rPr>
          <w:rFonts w:cs="Arial"/>
          <w:szCs w:val="20"/>
        </w:rPr>
        <w:t xml:space="preserve"> sprejela</w:t>
      </w:r>
      <w:r w:rsidRPr="00116794">
        <w:rPr>
          <w:rFonts w:cs="Arial"/>
          <w:szCs w:val="20"/>
        </w:rPr>
        <w:t xml:space="preserve"> </w:t>
      </w:r>
      <w:r>
        <w:rPr>
          <w:rFonts w:cs="Arial"/>
          <w:szCs w:val="20"/>
        </w:rPr>
        <w:t xml:space="preserve">naslednji </w:t>
      </w:r>
    </w:p>
    <w:p w14:paraId="30E178A8" w14:textId="77777777" w:rsidR="00481D6F" w:rsidRDefault="00481D6F" w:rsidP="00481D6F">
      <w:pPr>
        <w:pStyle w:val="datumtevilka"/>
      </w:pPr>
    </w:p>
    <w:p w14:paraId="4E67C55D" w14:textId="77777777" w:rsidR="00875320" w:rsidRPr="00F069A9" w:rsidRDefault="00875320" w:rsidP="00481D6F">
      <w:pPr>
        <w:pStyle w:val="datumtevilka"/>
      </w:pPr>
    </w:p>
    <w:p w14:paraId="54DE8AA4" w14:textId="77777777" w:rsidR="00481D6F" w:rsidRDefault="00481D6F" w:rsidP="00481D6F">
      <w:pPr>
        <w:jc w:val="center"/>
        <w:rPr>
          <w:rFonts w:cs="Arial"/>
          <w:b/>
          <w:szCs w:val="20"/>
        </w:rPr>
      </w:pPr>
      <w:r>
        <w:rPr>
          <w:rFonts w:cs="Arial"/>
          <w:b/>
          <w:szCs w:val="20"/>
        </w:rPr>
        <w:t xml:space="preserve">s </w:t>
      </w:r>
      <w:r w:rsidRPr="00A34782">
        <w:rPr>
          <w:rFonts w:cs="Arial"/>
          <w:b/>
          <w:szCs w:val="20"/>
        </w:rPr>
        <w:t>k</w:t>
      </w:r>
      <w:r>
        <w:rPr>
          <w:rFonts w:cs="Arial"/>
          <w:b/>
          <w:szCs w:val="20"/>
        </w:rPr>
        <w:t xml:space="preserve"> </w:t>
      </w:r>
      <w:r w:rsidRPr="00A34782">
        <w:rPr>
          <w:rFonts w:cs="Arial"/>
          <w:b/>
          <w:szCs w:val="20"/>
        </w:rPr>
        <w:t>l</w:t>
      </w:r>
      <w:r>
        <w:rPr>
          <w:rFonts w:cs="Arial"/>
          <w:b/>
          <w:szCs w:val="20"/>
        </w:rPr>
        <w:t xml:space="preserve"> </w:t>
      </w:r>
      <w:r w:rsidRPr="00A34782">
        <w:rPr>
          <w:rFonts w:cs="Arial"/>
          <w:b/>
          <w:szCs w:val="20"/>
        </w:rPr>
        <w:t>e</w:t>
      </w:r>
      <w:r>
        <w:rPr>
          <w:rFonts w:cs="Arial"/>
          <w:b/>
          <w:szCs w:val="20"/>
        </w:rPr>
        <w:t xml:space="preserve"> </w:t>
      </w:r>
      <w:r w:rsidRPr="00A34782">
        <w:rPr>
          <w:rFonts w:cs="Arial"/>
          <w:b/>
          <w:szCs w:val="20"/>
        </w:rPr>
        <w:t>p:</w:t>
      </w:r>
    </w:p>
    <w:p w14:paraId="3D85BB1B" w14:textId="77777777" w:rsidR="00875320" w:rsidRDefault="00875320" w:rsidP="00481D6F">
      <w:pPr>
        <w:jc w:val="center"/>
        <w:rPr>
          <w:rFonts w:cs="Arial"/>
          <w:b/>
          <w:szCs w:val="20"/>
        </w:rPr>
      </w:pPr>
    </w:p>
    <w:p w14:paraId="1316AF84" w14:textId="77777777" w:rsidR="00875320" w:rsidRPr="00A34782" w:rsidRDefault="00875320" w:rsidP="00481D6F">
      <w:pPr>
        <w:jc w:val="center"/>
        <w:rPr>
          <w:rFonts w:cs="Arial"/>
          <w:b/>
          <w:szCs w:val="20"/>
        </w:rPr>
      </w:pPr>
    </w:p>
    <w:p w14:paraId="7D982C0D" w14:textId="77777777" w:rsidR="00723F11" w:rsidRDefault="00723F11" w:rsidP="00481D6F">
      <w:pPr>
        <w:jc w:val="both"/>
        <w:rPr>
          <w:rFonts w:cs="Arial"/>
          <w:szCs w:val="20"/>
        </w:rPr>
      </w:pPr>
    </w:p>
    <w:p w14:paraId="78798599" w14:textId="782CAF64" w:rsidR="00481D6F" w:rsidRPr="00116794" w:rsidRDefault="00481D6F" w:rsidP="00481D6F">
      <w:pPr>
        <w:jc w:val="both"/>
        <w:rPr>
          <w:rFonts w:cs="Arial"/>
          <w:szCs w:val="20"/>
        </w:rPr>
      </w:pPr>
      <w:r w:rsidRPr="00116794">
        <w:rPr>
          <w:rFonts w:cs="Arial"/>
          <w:szCs w:val="20"/>
        </w:rPr>
        <w:t>Vlada Republike Slovenije je določila besedilo Predlog</w:t>
      </w:r>
      <w:r w:rsidR="00875320">
        <w:rPr>
          <w:rFonts w:cs="Arial"/>
          <w:szCs w:val="20"/>
        </w:rPr>
        <w:t>a</w:t>
      </w:r>
      <w:r w:rsidRPr="00116794">
        <w:rPr>
          <w:rFonts w:cs="Arial"/>
          <w:szCs w:val="20"/>
        </w:rPr>
        <w:t xml:space="preserve"> zakona o spremembah Zakona o dodatni koncesijski dajatvi od prejemkov, izplačanih za občasna in začasna dela študentov in dijakov </w:t>
      </w:r>
      <w:r w:rsidR="00875320">
        <w:rPr>
          <w:rFonts w:cs="Arial"/>
          <w:szCs w:val="20"/>
        </w:rPr>
        <w:t>(</w:t>
      </w:r>
      <w:r w:rsidRPr="00116794">
        <w:rPr>
          <w:rFonts w:cs="Arial"/>
          <w:szCs w:val="20"/>
        </w:rPr>
        <w:t xml:space="preserve">EVA </w:t>
      </w:r>
      <w:r w:rsidRPr="009B2E25">
        <w:rPr>
          <w:rFonts w:cs="Arial"/>
          <w:color w:val="000000"/>
          <w:szCs w:val="20"/>
          <w:lang w:eastAsia="sl-SI"/>
        </w:rPr>
        <w:t>št. 2013-3330-0114</w:t>
      </w:r>
      <w:r w:rsidR="00875320">
        <w:rPr>
          <w:rFonts w:cs="Arial"/>
          <w:color w:val="000000"/>
          <w:szCs w:val="20"/>
          <w:lang w:eastAsia="sl-SI"/>
        </w:rPr>
        <w:t>)</w:t>
      </w:r>
      <w:r w:rsidRPr="00116794">
        <w:rPr>
          <w:rFonts w:cs="Arial"/>
          <w:szCs w:val="20"/>
        </w:rPr>
        <w:t xml:space="preserve"> in ga na podlagi prvega odstavka </w:t>
      </w:r>
      <w:r>
        <w:rPr>
          <w:rFonts w:cs="Arial"/>
          <w:szCs w:val="20"/>
        </w:rPr>
        <w:t>114</w:t>
      </w:r>
      <w:r w:rsidRPr="00116794">
        <w:rPr>
          <w:rFonts w:cs="Arial"/>
          <w:szCs w:val="20"/>
        </w:rPr>
        <w:t>.</w:t>
      </w:r>
      <w:r>
        <w:rPr>
          <w:rFonts w:cs="Arial"/>
          <w:szCs w:val="20"/>
        </w:rPr>
        <w:t xml:space="preserve"> in 142.</w:t>
      </w:r>
      <w:r w:rsidRPr="00116794">
        <w:rPr>
          <w:rFonts w:cs="Arial"/>
          <w:szCs w:val="20"/>
        </w:rPr>
        <w:t xml:space="preserve"> člena Poslovnika Državnega zbora Republike Slovenije (Uradni list RS, št. 92/07 – uradno prečiščeno besedilo</w:t>
      </w:r>
      <w:r>
        <w:rPr>
          <w:rFonts w:cs="Arial"/>
          <w:szCs w:val="20"/>
        </w:rPr>
        <w:t xml:space="preserve">, </w:t>
      </w:r>
      <w:r w:rsidRPr="00116794">
        <w:rPr>
          <w:rFonts w:cs="Arial"/>
          <w:szCs w:val="20"/>
        </w:rPr>
        <w:t>105/10</w:t>
      </w:r>
      <w:r>
        <w:rPr>
          <w:rFonts w:cs="Arial"/>
          <w:szCs w:val="20"/>
        </w:rPr>
        <w:t xml:space="preserve"> in 80/13</w:t>
      </w:r>
      <w:r w:rsidRPr="00116794">
        <w:rPr>
          <w:rFonts w:cs="Arial"/>
          <w:szCs w:val="20"/>
        </w:rPr>
        <w:t xml:space="preserve">) predloži Državnemu zboru Republike Slovenije v sprejetje po </w:t>
      </w:r>
      <w:r>
        <w:rPr>
          <w:rFonts w:cs="Arial"/>
          <w:szCs w:val="20"/>
        </w:rPr>
        <w:t xml:space="preserve">skrajšanem </w:t>
      </w:r>
      <w:r w:rsidRPr="00116794">
        <w:rPr>
          <w:rFonts w:cs="Arial"/>
          <w:szCs w:val="20"/>
        </w:rPr>
        <w:t>postopku.</w:t>
      </w:r>
    </w:p>
    <w:p w14:paraId="69073E7C" w14:textId="77777777" w:rsidR="00481D6F" w:rsidRPr="00F069A9" w:rsidRDefault="00481D6F" w:rsidP="00481D6F">
      <w:pPr>
        <w:pStyle w:val="datumtevilka"/>
      </w:pPr>
    </w:p>
    <w:p w14:paraId="55F4F748" w14:textId="77777777" w:rsidR="00481D6F" w:rsidRPr="00F069A9" w:rsidRDefault="00481D6F" w:rsidP="00481D6F">
      <w:pPr>
        <w:pStyle w:val="datumtevilka"/>
      </w:pPr>
    </w:p>
    <w:p w14:paraId="31BF7600" w14:textId="77777777" w:rsidR="00481D6F" w:rsidRPr="00116794" w:rsidRDefault="00481D6F" w:rsidP="00481D6F">
      <w:pPr>
        <w:ind w:left="4963" w:firstLine="709"/>
        <w:jc w:val="center"/>
        <w:rPr>
          <w:rFonts w:cs="Arial"/>
          <w:szCs w:val="20"/>
        </w:rPr>
      </w:pPr>
      <w:r w:rsidRPr="00116794">
        <w:rPr>
          <w:rFonts w:cs="Arial"/>
          <w:szCs w:val="20"/>
        </w:rPr>
        <w:t xml:space="preserve">Mag. </w:t>
      </w:r>
      <w:r>
        <w:rPr>
          <w:rFonts w:cs="Arial"/>
          <w:szCs w:val="20"/>
        </w:rPr>
        <w:t>Lilijana Kozlovič</w:t>
      </w:r>
    </w:p>
    <w:p w14:paraId="191EA69C" w14:textId="77777777" w:rsidR="00481D6F" w:rsidRPr="00116794" w:rsidRDefault="00481D6F" w:rsidP="00481D6F">
      <w:pPr>
        <w:ind w:left="4963" w:firstLine="709"/>
        <w:jc w:val="center"/>
        <w:rPr>
          <w:rFonts w:cs="Arial"/>
          <w:szCs w:val="20"/>
        </w:rPr>
      </w:pPr>
      <w:r w:rsidRPr="00116794">
        <w:rPr>
          <w:rFonts w:cs="Arial"/>
          <w:szCs w:val="20"/>
        </w:rPr>
        <w:t>GENERALN</w:t>
      </w:r>
      <w:r>
        <w:rPr>
          <w:rFonts w:cs="Arial"/>
          <w:szCs w:val="20"/>
        </w:rPr>
        <w:t>A</w:t>
      </w:r>
      <w:r w:rsidRPr="00116794">
        <w:rPr>
          <w:rFonts w:cs="Arial"/>
          <w:szCs w:val="20"/>
        </w:rPr>
        <w:t xml:space="preserve"> SEKRETAR</w:t>
      </w:r>
      <w:r>
        <w:rPr>
          <w:rFonts w:cs="Arial"/>
          <w:szCs w:val="20"/>
        </w:rPr>
        <w:t>KA</w:t>
      </w:r>
    </w:p>
    <w:p w14:paraId="47EA6286" w14:textId="77777777" w:rsidR="00481D6F" w:rsidRDefault="00481D6F" w:rsidP="00481D6F">
      <w:pPr>
        <w:pStyle w:val="datumtevilka"/>
      </w:pPr>
    </w:p>
    <w:p w14:paraId="05D27CD5" w14:textId="77777777" w:rsidR="00481D6F" w:rsidRDefault="00481D6F" w:rsidP="00481D6F">
      <w:pPr>
        <w:pStyle w:val="datumtevilka"/>
      </w:pPr>
    </w:p>
    <w:p w14:paraId="770BBC29" w14:textId="77777777" w:rsidR="00481D6F" w:rsidRPr="00F069A9" w:rsidRDefault="00481D6F" w:rsidP="00481D6F">
      <w:pPr>
        <w:pStyle w:val="datumtevilka"/>
      </w:pPr>
    </w:p>
    <w:p w14:paraId="183E675C" w14:textId="77777777" w:rsidR="00481D6F" w:rsidRPr="00F069A9" w:rsidRDefault="00481D6F" w:rsidP="00481D6F">
      <w:pPr>
        <w:pStyle w:val="Glava"/>
        <w:tabs>
          <w:tab w:val="left" w:pos="5112"/>
        </w:tabs>
      </w:pPr>
      <w:r w:rsidRPr="00F069A9">
        <w:t>Prejmejo:</w:t>
      </w:r>
    </w:p>
    <w:p w14:paraId="2D0FEEA5" w14:textId="77777777" w:rsidR="00481D6F" w:rsidRDefault="00481D6F" w:rsidP="00B23CF4">
      <w:pPr>
        <w:pStyle w:val="Glava"/>
        <w:numPr>
          <w:ilvl w:val="0"/>
          <w:numId w:val="16"/>
        </w:numPr>
        <w:tabs>
          <w:tab w:val="clear" w:pos="4536"/>
          <w:tab w:val="clear" w:pos="9072"/>
          <w:tab w:val="left" w:pos="709"/>
          <w:tab w:val="left" w:pos="5112"/>
        </w:tabs>
        <w:spacing w:line="260" w:lineRule="exact"/>
        <w:ind w:left="714" w:hanging="357"/>
      </w:pPr>
      <w:r w:rsidRPr="00F069A9">
        <w:t>Ministrstvo za izobraževanje, znanost in šport</w:t>
      </w:r>
    </w:p>
    <w:p w14:paraId="5742E896" w14:textId="77777777" w:rsidR="00481D6F" w:rsidRDefault="00481D6F" w:rsidP="00B23CF4">
      <w:pPr>
        <w:pStyle w:val="Glava"/>
        <w:numPr>
          <w:ilvl w:val="0"/>
          <w:numId w:val="16"/>
        </w:numPr>
        <w:tabs>
          <w:tab w:val="clear" w:pos="4536"/>
          <w:tab w:val="clear" w:pos="9072"/>
          <w:tab w:val="left" w:pos="709"/>
          <w:tab w:val="left" w:pos="5112"/>
        </w:tabs>
        <w:spacing w:line="260" w:lineRule="exact"/>
        <w:ind w:left="714" w:hanging="357"/>
      </w:pPr>
      <w:r w:rsidRPr="00F069A9">
        <w:t>Služba Vlade RS za zakonodajo</w:t>
      </w:r>
    </w:p>
    <w:p w14:paraId="3CE1A89F" w14:textId="77777777" w:rsidR="00481D6F" w:rsidRDefault="00481D6F" w:rsidP="00B23CF4">
      <w:pPr>
        <w:pStyle w:val="Glava"/>
        <w:numPr>
          <w:ilvl w:val="0"/>
          <w:numId w:val="16"/>
        </w:numPr>
        <w:tabs>
          <w:tab w:val="clear" w:pos="4536"/>
          <w:tab w:val="clear" w:pos="9072"/>
          <w:tab w:val="left" w:pos="709"/>
          <w:tab w:val="left" w:pos="5112"/>
        </w:tabs>
        <w:spacing w:line="260" w:lineRule="exact"/>
        <w:ind w:left="714" w:hanging="357"/>
      </w:pPr>
      <w:r w:rsidRPr="00F069A9">
        <w:t>Urad Vlade RS za komuniciranje</w:t>
      </w:r>
    </w:p>
    <w:p w14:paraId="380EA558" w14:textId="77777777" w:rsidR="00481D6F" w:rsidRPr="00F069A9" w:rsidRDefault="00481D6F" w:rsidP="00B23CF4">
      <w:pPr>
        <w:pStyle w:val="Glava"/>
        <w:numPr>
          <w:ilvl w:val="0"/>
          <w:numId w:val="16"/>
        </w:numPr>
        <w:tabs>
          <w:tab w:val="clear" w:pos="4536"/>
          <w:tab w:val="clear" w:pos="9072"/>
          <w:tab w:val="left" w:pos="709"/>
          <w:tab w:val="left" w:pos="5112"/>
        </w:tabs>
        <w:spacing w:line="260" w:lineRule="exact"/>
        <w:ind w:left="714" w:hanging="357"/>
      </w:pPr>
      <w:r w:rsidRPr="00F069A9">
        <w:t>Generalni sekretariat Vlade RS</w:t>
      </w:r>
    </w:p>
    <w:p w14:paraId="476F054C" w14:textId="5A58E41C" w:rsidR="009D3E47" w:rsidRDefault="009D3E47">
      <w:pPr>
        <w:spacing w:after="160" w:line="259" w:lineRule="auto"/>
        <w:rPr>
          <w:rFonts w:cs="Arial"/>
          <w:iCs/>
          <w:szCs w:val="20"/>
          <w:lang w:eastAsia="sl-SI"/>
        </w:rPr>
      </w:pPr>
      <w:r>
        <w:rPr>
          <w:rFonts w:cs="Arial"/>
          <w:iCs/>
          <w:szCs w:val="20"/>
          <w:lang w:eastAsia="sl-SI"/>
        </w:rPr>
        <w:br w:type="page"/>
      </w:r>
    </w:p>
    <w:p w14:paraId="23D26F34" w14:textId="77777777" w:rsidR="00B174DD" w:rsidRPr="00A16B00" w:rsidRDefault="00B174DD" w:rsidP="00B174DD">
      <w:pPr>
        <w:pStyle w:val="Naslovpredpisa"/>
        <w:spacing w:before="0" w:after="0" w:line="260" w:lineRule="exact"/>
        <w:jc w:val="both"/>
        <w:rPr>
          <w:sz w:val="20"/>
          <w:szCs w:val="20"/>
        </w:rPr>
      </w:pPr>
    </w:p>
    <w:p w14:paraId="5B00E898" w14:textId="77777777" w:rsidR="00B174DD" w:rsidRPr="008D1759" w:rsidRDefault="00B174DD" w:rsidP="005F3625">
      <w:pPr>
        <w:pStyle w:val="Naslovpredpisa"/>
        <w:spacing w:before="0" w:after="0" w:line="260" w:lineRule="exact"/>
        <w:jc w:val="left"/>
        <w:rPr>
          <w:sz w:val="20"/>
          <w:szCs w:val="20"/>
        </w:rPr>
      </w:pPr>
      <w:r w:rsidRPr="008D1759">
        <w:rPr>
          <w:sz w:val="20"/>
          <w:szCs w:val="20"/>
        </w:rPr>
        <w:t>PRILOGA 3</w:t>
      </w:r>
      <w:r>
        <w:rPr>
          <w:sz w:val="20"/>
          <w:szCs w:val="20"/>
        </w:rPr>
        <w:t>: Predloga zakona</w:t>
      </w:r>
    </w:p>
    <w:p w14:paraId="4CE7ECBB" w14:textId="77777777" w:rsidR="00B174DD" w:rsidRPr="008D1759" w:rsidRDefault="00B174DD" w:rsidP="00B174DD">
      <w:pPr>
        <w:pStyle w:val="Naslovpredpisa"/>
        <w:spacing w:before="0" w:after="0" w:line="260" w:lineRule="exact"/>
        <w:jc w:val="left"/>
        <w:rPr>
          <w:sz w:val="20"/>
          <w:szCs w:val="20"/>
        </w:rPr>
      </w:pPr>
    </w:p>
    <w:p w14:paraId="78718FC8" w14:textId="77777777" w:rsidR="00B174DD" w:rsidRPr="008D1759" w:rsidRDefault="00B174DD" w:rsidP="00B174DD">
      <w:pPr>
        <w:pStyle w:val="Naslovpredpisa"/>
        <w:spacing w:before="0" w:after="0" w:line="260" w:lineRule="exact"/>
        <w:jc w:val="left"/>
        <w:rPr>
          <w:sz w:val="20"/>
          <w:szCs w:val="20"/>
        </w:rPr>
      </w:pPr>
    </w:p>
    <w:p w14:paraId="37A5E14B" w14:textId="77777777" w:rsidR="00B174DD" w:rsidRPr="008D1759" w:rsidRDefault="00B174DD" w:rsidP="00B174DD">
      <w:pPr>
        <w:pStyle w:val="Naslovpredpisa"/>
        <w:spacing w:before="0" w:after="0" w:line="260" w:lineRule="exact"/>
        <w:jc w:val="right"/>
        <w:rPr>
          <w:sz w:val="20"/>
          <w:szCs w:val="20"/>
        </w:rPr>
      </w:pPr>
      <w:r w:rsidRPr="008D1759">
        <w:rPr>
          <w:sz w:val="20"/>
          <w:szCs w:val="20"/>
        </w:rPr>
        <w:t>PREDLOG</w:t>
      </w:r>
    </w:p>
    <w:p w14:paraId="71C0DAFA" w14:textId="77777777" w:rsidR="00B174DD" w:rsidRDefault="00B174DD" w:rsidP="00B174DD">
      <w:pPr>
        <w:pStyle w:val="Naslovpredpisa"/>
        <w:spacing w:before="0" w:after="0" w:line="260" w:lineRule="exact"/>
        <w:jc w:val="right"/>
        <w:rPr>
          <w:sz w:val="20"/>
          <w:szCs w:val="20"/>
        </w:rPr>
      </w:pPr>
      <w:r w:rsidRPr="00F03222">
        <w:rPr>
          <w:sz w:val="20"/>
          <w:szCs w:val="20"/>
        </w:rPr>
        <w:t xml:space="preserve">(EVA </w:t>
      </w:r>
      <w:r w:rsidRPr="00B04FFB">
        <w:rPr>
          <w:color w:val="000000"/>
          <w:sz w:val="20"/>
          <w:szCs w:val="20"/>
        </w:rPr>
        <w:t>št. 2013-3330-0114</w:t>
      </w:r>
      <w:r w:rsidRPr="00F03222">
        <w:rPr>
          <w:sz w:val="20"/>
          <w:szCs w:val="20"/>
        </w:rPr>
        <w:t>)</w:t>
      </w:r>
    </w:p>
    <w:p w14:paraId="194F15BF" w14:textId="77777777" w:rsidR="00723F11" w:rsidRDefault="00723F11" w:rsidP="00B174DD">
      <w:pPr>
        <w:pStyle w:val="Naslovpredpisa"/>
        <w:spacing w:before="0" w:after="0" w:line="260" w:lineRule="exact"/>
        <w:jc w:val="right"/>
        <w:rPr>
          <w:sz w:val="20"/>
          <w:szCs w:val="20"/>
        </w:rPr>
      </w:pPr>
    </w:p>
    <w:tbl>
      <w:tblPr>
        <w:tblW w:w="0" w:type="auto"/>
        <w:tblInd w:w="108" w:type="dxa"/>
        <w:tblLook w:val="04A0" w:firstRow="1" w:lastRow="0" w:firstColumn="1" w:lastColumn="0" w:noHBand="0" w:noVBand="1"/>
      </w:tblPr>
      <w:tblGrid>
        <w:gridCol w:w="8958"/>
      </w:tblGrid>
      <w:tr w:rsidR="00723F11" w:rsidRPr="007E36C2" w14:paraId="7369F2B6" w14:textId="77777777" w:rsidTr="000676F4">
        <w:tc>
          <w:tcPr>
            <w:tcW w:w="8958" w:type="dxa"/>
          </w:tcPr>
          <w:p w14:paraId="652AAE3C" w14:textId="0A9B0572" w:rsidR="00723F11" w:rsidRPr="004A0472" w:rsidRDefault="00723F11" w:rsidP="000676F4">
            <w:pPr>
              <w:pStyle w:val="Oddelek"/>
              <w:numPr>
                <w:ilvl w:val="0"/>
                <w:numId w:val="0"/>
              </w:numPr>
              <w:spacing w:before="0" w:after="0" w:line="260" w:lineRule="exact"/>
              <w:ind w:left="360"/>
              <w:rPr>
                <w:szCs w:val="20"/>
              </w:rPr>
            </w:pPr>
            <w:r w:rsidRPr="004A0472">
              <w:rPr>
                <w:szCs w:val="20"/>
              </w:rPr>
              <w:t xml:space="preserve">ZAKON O SPREMEMBAH </w:t>
            </w:r>
          </w:p>
          <w:p w14:paraId="316B10A2" w14:textId="77777777" w:rsidR="00723F11" w:rsidRPr="004A0472" w:rsidRDefault="00723F11" w:rsidP="000676F4">
            <w:pPr>
              <w:pStyle w:val="Oddelek"/>
              <w:numPr>
                <w:ilvl w:val="0"/>
                <w:numId w:val="0"/>
              </w:numPr>
              <w:spacing w:before="0" w:after="0" w:line="260" w:lineRule="exact"/>
              <w:ind w:left="360"/>
              <w:rPr>
                <w:szCs w:val="20"/>
              </w:rPr>
            </w:pPr>
            <w:r w:rsidRPr="004A0472">
              <w:rPr>
                <w:szCs w:val="20"/>
              </w:rPr>
              <w:t xml:space="preserve">ZAKONA O DODATNI KONCESIJSKI DAJATVI OD PREJEMKOV, IZPLAČANIH ZA OBČASNA IN ZAČASNA DELA ŠTUDENTOV IN DIJAKOV </w:t>
            </w:r>
          </w:p>
        </w:tc>
      </w:tr>
      <w:tr w:rsidR="00723F11" w:rsidRPr="004A0472" w14:paraId="2186270F" w14:textId="77777777" w:rsidTr="000676F4">
        <w:tc>
          <w:tcPr>
            <w:tcW w:w="8958" w:type="dxa"/>
          </w:tcPr>
          <w:p w14:paraId="4291247B" w14:textId="77777777" w:rsidR="00723F11" w:rsidRPr="004A0472" w:rsidRDefault="00723F11" w:rsidP="000676F4">
            <w:pPr>
              <w:pStyle w:val="Poglavje"/>
              <w:spacing w:before="0" w:after="0" w:line="260" w:lineRule="exact"/>
              <w:jc w:val="left"/>
              <w:rPr>
                <w:sz w:val="20"/>
                <w:szCs w:val="20"/>
              </w:rPr>
            </w:pPr>
          </w:p>
          <w:p w14:paraId="55315FF8" w14:textId="77777777" w:rsidR="00723F11" w:rsidRPr="004A0472" w:rsidRDefault="00723F11" w:rsidP="000676F4">
            <w:pPr>
              <w:pStyle w:val="Poglavje"/>
              <w:spacing w:before="0" w:after="0" w:line="260" w:lineRule="exact"/>
              <w:jc w:val="left"/>
              <w:rPr>
                <w:sz w:val="20"/>
                <w:szCs w:val="20"/>
              </w:rPr>
            </w:pPr>
            <w:r w:rsidRPr="004A0472">
              <w:rPr>
                <w:sz w:val="20"/>
                <w:szCs w:val="20"/>
              </w:rPr>
              <w:t>I. UVOD</w:t>
            </w:r>
          </w:p>
          <w:p w14:paraId="623B8C67" w14:textId="77777777" w:rsidR="00723F11" w:rsidRPr="004A0472" w:rsidRDefault="00723F11" w:rsidP="000676F4">
            <w:pPr>
              <w:pStyle w:val="Poglavje"/>
              <w:spacing w:before="0" w:after="0" w:line="260" w:lineRule="exact"/>
              <w:jc w:val="left"/>
              <w:rPr>
                <w:sz w:val="20"/>
                <w:szCs w:val="20"/>
              </w:rPr>
            </w:pPr>
          </w:p>
        </w:tc>
      </w:tr>
      <w:tr w:rsidR="00723F11" w:rsidRPr="007E36C2" w14:paraId="6D6E4F65" w14:textId="77777777" w:rsidTr="000676F4">
        <w:tc>
          <w:tcPr>
            <w:tcW w:w="8958" w:type="dxa"/>
          </w:tcPr>
          <w:p w14:paraId="3295238C" w14:textId="77777777" w:rsidR="00723F11" w:rsidRPr="004A0472" w:rsidRDefault="00723F11" w:rsidP="00723F11">
            <w:pPr>
              <w:pStyle w:val="Oddelek"/>
              <w:numPr>
                <w:ilvl w:val="0"/>
                <w:numId w:val="19"/>
              </w:numPr>
              <w:spacing w:before="0" w:after="0" w:line="260" w:lineRule="exact"/>
              <w:jc w:val="left"/>
              <w:rPr>
                <w:szCs w:val="20"/>
              </w:rPr>
            </w:pPr>
            <w:r w:rsidRPr="004A0472">
              <w:rPr>
                <w:szCs w:val="20"/>
              </w:rPr>
              <w:t>OCENA STANJA IN RAZLOGI ZA SPREJEM PREDLOGA ZAKONA</w:t>
            </w:r>
          </w:p>
          <w:p w14:paraId="1E817513" w14:textId="77777777" w:rsidR="00723F11" w:rsidRPr="004A0472" w:rsidRDefault="00723F11" w:rsidP="000676F4">
            <w:pPr>
              <w:pStyle w:val="Oddelek"/>
              <w:numPr>
                <w:ilvl w:val="0"/>
                <w:numId w:val="0"/>
              </w:numPr>
              <w:spacing w:before="0" w:after="0" w:line="260" w:lineRule="exact"/>
              <w:jc w:val="left"/>
              <w:rPr>
                <w:szCs w:val="20"/>
              </w:rPr>
            </w:pPr>
          </w:p>
          <w:p w14:paraId="67750AC1" w14:textId="77777777" w:rsidR="00723F11" w:rsidRPr="004A0472" w:rsidRDefault="00723F11" w:rsidP="000676F4">
            <w:pPr>
              <w:pStyle w:val="Neotevilenodstavek"/>
              <w:widowControl w:val="0"/>
              <w:spacing w:before="0" w:after="0" w:line="260" w:lineRule="exact"/>
              <w:rPr>
                <w:iCs/>
                <w:szCs w:val="20"/>
              </w:rPr>
            </w:pPr>
            <w:r w:rsidRPr="004A0472">
              <w:rPr>
                <w:iCs/>
                <w:szCs w:val="20"/>
              </w:rPr>
              <w:t>Leta 2003 sta bila sprejeta Zakon o dodatni koncesijski dajatvi od prejemkov, izplačanih za občasna in začasna dela študentov in dijakov (Uradni list RS, št. 79/03) in Zakon o poroštvu Republike Slovenije za obveznosti Univerze v Ljubljani, Univerze v Mariboru in Študentske organizacije Slovenije iz naslova kreditov, najetih za sofinanciranje razširitve in posodobitve prostorskih pogojev in tehnološke opremljenosti ter prenovo študentskih bivalnih zmogljivosti (Uradni list RS, št. 79/03). Leta 2006 je bil sprejet Zakon o spremembah in dopolnitvah Zakona o dodatni koncesijski dajatvi od prejemkov, izplačanih za občasna in začasna dela študentov in dijakov – ZDKDPŠ-A (Uradni list RS, št. 79/06), katerega bistvena sprememba je bila, da je kot posrednico v zbiranju sredstev izločil Študentsko organizacijo Slovenije in naložil koncesionarjem, da obračunana sredstva dodatne koncesijske dajatve nakažejo neposredno v proračunski sklad. Nadzor nad zbranimi in odvedenimi sredstvi je spremenjeni in dopolnjeni zakon naložil davčni inšpekciji (prej proračunska inšpekcija). Proračunski sklad je bil po osnovnem zakonu ustanovljen do 31. decembra 2009, od tega datuma pa so se sredstva, zbrana iz dodatne koncesijske dajatve, namenila odplačilu posojil Študentske organizacije Slovenije, najetih za gradnjo in prenovo študentskih bivalnih zmogljivosti. Spremenjeni in dopolnjeni zakon pa je opredelil, da se zbrana sredstva iz dodatne koncesijske dajatve od 1. januarja 2010 dalje namenijo za odplačilo posojil, najetih za gradnjo in prenovo študentskih bivalnih zmogljivosti ali razširitev in posodobitev prostorskih pogojev in tehnološke opremljenosti univerz, ki jih je ustanovila Republika Slovenija. V letu 2007 je bilo sprejeto uradno prečiščeno besedilo Zakona o dodatni koncesijski dajatvi od prejemkov, izplačanih za občasna in začasna dela študentov in dijakov. Po trenutnem stanju bodo zadnji obroki najetih dolgoročnih posojil s poroštvom države v skladu z aktualnimi amortizacijskimi načrti odplačani v letu 2033.</w:t>
            </w:r>
          </w:p>
          <w:p w14:paraId="102A7871" w14:textId="77777777" w:rsidR="00723F11" w:rsidRPr="004A0472" w:rsidRDefault="00723F11" w:rsidP="000676F4">
            <w:pPr>
              <w:pStyle w:val="Neotevilenodstavek"/>
              <w:widowControl w:val="0"/>
              <w:spacing w:before="0" w:after="0" w:line="260" w:lineRule="exact"/>
              <w:rPr>
                <w:iCs/>
                <w:szCs w:val="20"/>
              </w:rPr>
            </w:pPr>
          </w:p>
          <w:p w14:paraId="485B30DC" w14:textId="77777777" w:rsidR="00723F11" w:rsidRPr="004A0472" w:rsidRDefault="00723F11" w:rsidP="000676F4">
            <w:pPr>
              <w:pStyle w:val="Neotevilenodstavek"/>
              <w:widowControl w:val="0"/>
              <w:spacing w:before="0" w:after="0" w:line="260" w:lineRule="exact"/>
              <w:rPr>
                <w:szCs w:val="20"/>
              </w:rPr>
            </w:pPr>
            <w:r w:rsidRPr="004A0472">
              <w:rPr>
                <w:iCs/>
                <w:szCs w:val="20"/>
              </w:rPr>
              <w:t xml:space="preserve">Pri zagotavljanju finančnih sredstev za investicije je bilo ugotovljeno, da bi bilo primerno razširiti namen porabe sredstev, saj bi bilo v posameznih primerih bolj premišljeno kot najem kredita, ki predstavlja dražji vir financiranja, s koncesijskimi sredstvi neposredno (so)financirati investicijo. Ob tem so bile v programskem obdobju 2007-13 večje investicije na področju visokega šolstva sofinancirane s sredstvi evropskih strukturnih skladov, v sedanji finančni perspektivi 2014-20 pa je obseg teh sredstev za investicije močno zmanjšan oziroma preusmerjen v t.i. mehke vsebine pametne specializacije. Glede na zmanjševanje integralnih sredstev za investicije pa je z vidika gospodarnosti smiselno razširiti tudi namen porabe, da se lahko sredstva z neposrednim (so)financiranjem glede na potrebe usmerjajo v investicije, ki so najbolj nujno potrebne (npr. za vzdrževanje </w:t>
            </w:r>
            <w:r>
              <w:rPr>
                <w:iCs/>
                <w:szCs w:val="20"/>
              </w:rPr>
              <w:t xml:space="preserve">in posodabljanje </w:t>
            </w:r>
            <w:r w:rsidRPr="004A0472">
              <w:rPr>
                <w:iCs/>
                <w:szCs w:val="20"/>
              </w:rPr>
              <w:t>objektov). Pri tem velja poudariti, da je stavbni fond nepremičnin, ki jih je potrebno vzdrževati in posodabljati, zelo obsežen: v Sloveniji je 46 visokošolskih kompleksov, 46 študentskih in 37 dijaških domov ter preko 110 stanovanjskih enot, namenjenih za bivanje študentov.</w:t>
            </w:r>
          </w:p>
        </w:tc>
      </w:tr>
      <w:tr w:rsidR="00723F11" w:rsidRPr="007E36C2" w14:paraId="6D7F6E14" w14:textId="77777777" w:rsidTr="000676F4">
        <w:tc>
          <w:tcPr>
            <w:tcW w:w="8958" w:type="dxa"/>
          </w:tcPr>
          <w:p w14:paraId="3BE8CFFA" w14:textId="77777777" w:rsidR="00723F11" w:rsidRPr="004A0472" w:rsidRDefault="00723F11" w:rsidP="000676F4">
            <w:pPr>
              <w:pStyle w:val="Alineazaodstavkom"/>
              <w:numPr>
                <w:ilvl w:val="0"/>
                <w:numId w:val="0"/>
              </w:numPr>
              <w:spacing w:line="260" w:lineRule="exact"/>
              <w:rPr>
                <w:sz w:val="20"/>
                <w:szCs w:val="20"/>
              </w:rPr>
            </w:pPr>
          </w:p>
        </w:tc>
      </w:tr>
      <w:tr w:rsidR="00723F11" w:rsidRPr="004A0472" w14:paraId="6C069134" w14:textId="77777777" w:rsidTr="000676F4">
        <w:tc>
          <w:tcPr>
            <w:tcW w:w="8958" w:type="dxa"/>
          </w:tcPr>
          <w:p w14:paraId="4CAEE150" w14:textId="77777777" w:rsidR="00723F11" w:rsidRPr="004A0472" w:rsidRDefault="00723F11" w:rsidP="000676F4">
            <w:pPr>
              <w:pStyle w:val="Oddelek"/>
              <w:numPr>
                <w:ilvl w:val="0"/>
                <w:numId w:val="0"/>
              </w:numPr>
              <w:spacing w:before="0" w:after="0" w:line="260" w:lineRule="exact"/>
              <w:jc w:val="left"/>
              <w:rPr>
                <w:szCs w:val="20"/>
              </w:rPr>
            </w:pPr>
            <w:r w:rsidRPr="004A0472">
              <w:rPr>
                <w:szCs w:val="20"/>
              </w:rPr>
              <w:t>2. CILJI, NAČELA IN POGLAVITNE REŠITVE PREDLOGA ZAKONA</w:t>
            </w:r>
          </w:p>
        </w:tc>
      </w:tr>
      <w:tr w:rsidR="00723F11" w:rsidRPr="004A0472" w14:paraId="5CA25454" w14:textId="77777777" w:rsidTr="000676F4">
        <w:tc>
          <w:tcPr>
            <w:tcW w:w="8958" w:type="dxa"/>
          </w:tcPr>
          <w:p w14:paraId="52FD5B3F" w14:textId="77777777" w:rsidR="00723F11" w:rsidRPr="004A0472" w:rsidRDefault="00723F11" w:rsidP="00723F11">
            <w:pPr>
              <w:pStyle w:val="Odsek"/>
              <w:numPr>
                <w:ilvl w:val="0"/>
                <w:numId w:val="0"/>
              </w:numPr>
              <w:spacing w:before="0" w:after="0" w:line="260" w:lineRule="exact"/>
              <w:jc w:val="left"/>
              <w:rPr>
                <w:sz w:val="20"/>
                <w:szCs w:val="20"/>
              </w:rPr>
            </w:pPr>
            <w:r w:rsidRPr="004A0472">
              <w:rPr>
                <w:sz w:val="20"/>
                <w:szCs w:val="20"/>
              </w:rPr>
              <w:t>2.1 Cilji</w:t>
            </w:r>
          </w:p>
        </w:tc>
      </w:tr>
      <w:tr w:rsidR="00723F11" w:rsidRPr="007E36C2" w14:paraId="5860E04A" w14:textId="77777777" w:rsidTr="000676F4">
        <w:tc>
          <w:tcPr>
            <w:tcW w:w="8958" w:type="dxa"/>
          </w:tcPr>
          <w:p w14:paraId="5A8A0F8D" w14:textId="77777777" w:rsidR="00723F11" w:rsidRPr="004A0472" w:rsidRDefault="00723F11" w:rsidP="000676F4">
            <w:pPr>
              <w:spacing w:line="240" w:lineRule="auto"/>
              <w:jc w:val="both"/>
              <w:rPr>
                <w:rFonts w:cs="Arial"/>
                <w:szCs w:val="20"/>
                <w:highlight w:val="yellow"/>
              </w:rPr>
            </w:pPr>
          </w:p>
          <w:p w14:paraId="7D8389C8" w14:textId="2A42EE80" w:rsidR="00723F11" w:rsidRPr="004A0472" w:rsidRDefault="00723F11" w:rsidP="000676F4">
            <w:pPr>
              <w:spacing w:line="240" w:lineRule="auto"/>
              <w:jc w:val="both"/>
              <w:rPr>
                <w:rFonts w:cs="Arial"/>
                <w:szCs w:val="20"/>
              </w:rPr>
            </w:pPr>
            <w:r w:rsidRPr="004A0472">
              <w:rPr>
                <w:rFonts w:cs="Arial"/>
                <w:szCs w:val="20"/>
              </w:rPr>
              <w:t xml:space="preserve">Splošna cilja predlagane spremembe </w:t>
            </w:r>
            <w:r w:rsidRPr="009B7C8A">
              <w:rPr>
                <w:rFonts w:cs="Arial"/>
                <w:strike/>
                <w:szCs w:val="20"/>
              </w:rPr>
              <w:t>polnitv</w:t>
            </w:r>
            <w:r w:rsidRPr="004A0472">
              <w:rPr>
                <w:rFonts w:cs="Arial"/>
                <w:szCs w:val="20"/>
              </w:rPr>
              <w:t>e zakona sta:</w:t>
            </w:r>
          </w:p>
          <w:p w14:paraId="3A49BDA2" w14:textId="64C46191" w:rsidR="00723F11" w:rsidRPr="004A0472" w:rsidRDefault="00723F11" w:rsidP="00723F11">
            <w:pPr>
              <w:numPr>
                <w:ilvl w:val="0"/>
                <w:numId w:val="21"/>
              </w:numPr>
              <w:spacing w:line="240" w:lineRule="auto"/>
              <w:jc w:val="both"/>
              <w:rPr>
                <w:rFonts w:cs="Arial"/>
                <w:szCs w:val="20"/>
              </w:rPr>
            </w:pPr>
            <w:r w:rsidRPr="004A0472">
              <w:rPr>
                <w:rFonts w:cs="Arial"/>
                <w:b/>
                <w:i/>
                <w:szCs w:val="20"/>
              </w:rPr>
              <w:t>omogočiti večjo fleksibilnost pri porabi sredstev</w:t>
            </w:r>
            <w:r w:rsidRPr="004A0472">
              <w:rPr>
                <w:rFonts w:cs="Arial"/>
                <w:szCs w:val="20"/>
              </w:rPr>
              <w:t xml:space="preserve">, saj se na podlagi predlaganih sprememb zakona omogoča poraba sredstev ne le za odplačilo kreditov, pač pa tudi za </w:t>
            </w:r>
            <w:r>
              <w:rPr>
                <w:rFonts w:cs="Arial"/>
                <w:szCs w:val="20"/>
              </w:rPr>
              <w:t>neposredno</w:t>
            </w:r>
            <w:r w:rsidRPr="004A0472">
              <w:rPr>
                <w:rFonts w:cs="Arial"/>
                <w:szCs w:val="20"/>
              </w:rPr>
              <w:t xml:space="preserve"> financiranje oziroma sofinanciranje investicij ter </w:t>
            </w:r>
          </w:p>
          <w:p w14:paraId="39FCD2FB" w14:textId="77777777" w:rsidR="00723F11" w:rsidRPr="004A0472" w:rsidRDefault="00723F11" w:rsidP="00723F11">
            <w:pPr>
              <w:numPr>
                <w:ilvl w:val="0"/>
                <w:numId w:val="21"/>
              </w:numPr>
              <w:spacing w:line="240" w:lineRule="auto"/>
              <w:jc w:val="both"/>
              <w:rPr>
                <w:rFonts w:cs="Arial"/>
                <w:szCs w:val="20"/>
              </w:rPr>
            </w:pPr>
            <w:r w:rsidRPr="004A0472">
              <w:rPr>
                <w:rFonts w:cs="Arial"/>
                <w:b/>
                <w:i/>
                <w:szCs w:val="20"/>
              </w:rPr>
              <w:lastRenderedPageBreak/>
              <w:t>razširitev namena porabe koncesijskih sredstev</w:t>
            </w:r>
            <w:r w:rsidRPr="004A0472">
              <w:rPr>
                <w:rFonts w:cs="Arial"/>
                <w:szCs w:val="20"/>
              </w:rPr>
              <w:t>, in sicer pri javnih visokošolskih zavodih na gradnjo, nakup, rekonstrukcijo, prenovo, vzdrževanje, na področju študentskih domov pa se razširja krog upravičencev (tudi dijaški domovi) in možna poraba sredstev (nakup, razširitev, rekonstrukcija, vzdrževanje in opremljanje).</w:t>
            </w:r>
          </w:p>
          <w:p w14:paraId="3336CCF0" w14:textId="77777777" w:rsidR="00723F11" w:rsidRPr="004A0472" w:rsidRDefault="00723F11" w:rsidP="000676F4">
            <w:pPr>
              <w:numPr>
                <w:ilvl w:val="12"/>
                <w:numId w:val="0"/>
              </w:numPr>
              <w:spacing w:line="240" w:lineRule="auto"/>
              <w:jc w:val="both"/>
              <w:rPr>
                <w:rFonts w:cs="Arial"/>
                <w:szCs w:val="20"/>
              </w:rPr>
            </w:pPr>
          </w:p>
        </w:tc>
      </w:tr>
      <w:tr w:rsidR="00723F11" w:rsidRPr="007E36C2" w14:paraId="2C649DAF" w14:textId="77777777" w:rsidTr="000676F4">
        <w:trPr>
          <w:trHeight w:val="423"/>
        </w:trPr>
        <w:tc>
          <w:tcPr>
            <w:tcW w:w="8958" w:type="dxa"/>
          </w:tcPr>
          <w:p w14:paraId="17894D34" w14:textId="77777777" w:rsidR="00723F11" w:rsidRPr="004A0472" w:rsidRDefault="00723F11" w:rsidP="00723F11">
            <w:pPr>
              <w:pStyle w:val="Odsek"/>
              <w:numPr>
                <w:ilvl w:val="0"/>
                <w:numId w:val="0"/>
              </w:numPr>
              <w:spacing w:before="0" w:after="0" w:line="240" w:lineRule="auto"/>
              <w:jc w:val="left"/>
              <w:rPr>
                <w:sz w:val="20"/>
                <w:szCs w:val="20"/>
              </w:rPr>
            </w:pPr>
            <w:r w:rsidRPr="004A0472">
              <w:rPr>
                <w:sz w:val="20"/>
                <w:szCs w:val="20"/>
              </w:rPr>
              <w:lastRenderedPageBreak/>
              <w:t>2.2 Načela</w:t>
            </w:r>
          </w:p>
          <w:p w14:paraId="096380F6" w14:textId="77777777" w:rsidR="00723F11" w:rsidRPr="004A0472" w:rsidRDefault="00723F11" w:rsidP="000676F4">
            <w:pPr>
              <w:spacing w:line="240" w:lineRule="auto"/>
              <w:jc w:val="both"/>
              <w:rPr>
                <w:rFonts w:cs="Arial"/>
                <w:szCs w:val="20"/>
              </w:rPr>
            </w:pPr>
          </w:p>
          <w:p w14:paraId="49571244" w14:textId="02E20827" w:rsidR="00723F11" w:rsidRPr="004A0472" w:rsidRDefault="00723F11" w:rsidP="002724FE">
            <w:pPr>
              <w:pStyle w:val="Neotevilenodstavek"/>
              <w:widowControl w:val="0"/>
              <w:spacing w:before="0" w:after="0" w:line="260" w:lineRule="exact"/>
              <w:rPr>
                <w:szCs w:val="20"/>
              </w:rPr>
            </w:pPr>
            <w:r w:rsidRPr="004A0472">
              <w:rPr>
                <w:iCs/>
                <w:szCs w:val="20"/>
              </w:rPr>
              <w:t>S spremembami</w:t>
            </w:r>
            <w:r w:rsidR="002724FE">
              <w:rPr>
                <w:iCs/>
                <w:szCs w:val="20"/>
              </w:rPr>
              <w:t xml:space="preserve"> </w:t>
            </w:r>
            <w:r w:rsidRPr="004A0472">
              <w:rPr>
                <w:iCs/>
                <w:szCs w:val="20"/>
              </w:rPr>
              <w:t>zakona se zasleduje načelo gospodarnosti, saj se v primeru razpoložljivih koncesijskih sredstev s tem omogoča tudi neposredno (so)financiranje investicij. Z razširitvijo namena porabe sredstev na vsa investicijska vlaganja</w:t>
            </w:r>
            <w:r>
              <w:rPr>
                <w:iCs/>
                <w:szCs w:val="20"/>
              </w:rPr>
              <w:t xml:space="preserve"> </w:t>
            </w:r>
            <w:r w:rsidRPr="004A0472">
              <w:rPr>
                <w:iCs/>
                <w:szCs w:val="20"/>
              </w:rPr>
              <w:t>pa se prav tako omogoča gospodarna poraba sredstev glede na izkazane potrebe.</w:t>
            </w:r>
            <w:r w:rsidR="002724FE">
              <w:rPr>
                <w:iCs/>
                <w:szCs w:val="20"/>
              </w:rPr>
              <w:t xml:space="preserve"> </w:t>
            </w:r>
            <w:r w:rsidRPr="004A0472">
              <w:rPr>
                <w:iCs/>
                <w:szCs w:val="20"/>
              </w:rPr>
              <w:t>Odplačilo najetih kreditov ostaja prioriteta,</w:t>
            </w:r>
            <w:r w:rsidR="00C00328">
              <w:rPr>
                <w:iCs/>
                <w:szCs w:val="20"/>
              </w:rPr>
              <w:t xml:space="preserve"> </w:t>
            </w:r>
            <w:r w:rsidRPr="004A0472">
              <w:rPr>
                <w:iCs/>
                <w:szCs w:val="20"/>
              </w:rPr>
              <w:t>neposredno (so)financiranje investicij bi bilo možno le s preostankom zbranih koncesijskih sredstev.</w:t>
            </w:r>
          </w:p>
        </w:tc>
      </w:tr>
      <w:tr w:rsidR="00723F11" w:rsidRPr="007E36C2" w14:paraId="0ABB43AD" w14:textId="77777777" w:rsidTr="000676F4">
        <w:tc>
          <w:tcPr>
            <w:tcW w:w="8958" w:type="dxa"/>
          </w:tcPr>
          <w:p w14:paraId="2B021A64" w14:textId="77777777" w:rsidR="00723F11" w:rsidRPr="004A0472" w:rsidRDefault="00723F11" w:rsidP="000676F4">
            <w:pPr>
              <w:pStyle w:val="Neotevilenodstavek"/>
              <w:spacing w:before="0" w:after="0" w:line="260" w:lineRule="exact"/>
              <w:rPr>
                <w:szCs w:val="20"/>
              </w:rPr>
            </w:pPr>
          </w:p>
        </w:tc>
      </w:tr>
      <w:tr w:rsidR="00723F11" w:rsidRPr="007E36C2" w14:paraId="55FFAA6D" w14:textId="77777777" w:rsidTr="000676F4">
        <w:tc>
          <w:tcPr>
            <w:tcW w:w="8958" w:type="dxa"/>
          </w:tcPr>
          <w:p w14:paraId="4D1FF30D" w14:textId="77777777" w:rsidR="00723F11" w:rsidRPr="004A0472" w:rsidRDefault="00723F11" w:rsidP="00723F11">
            <w:pPr>
              <w:pStyle w:val="Odsek"/>
              <w:numPr>
                <w:ilvl w:val="0"/>
                <w:numId w:val="0"/>
              </w:numPr>
              <w:spacing w:before="0" w:after="0" w:line="260" w:lineRule="exact"/>
              <w:jc w:val="left"/>
              <w:rPr>
                <w:sz w:val="20"/>
                <w:szCs w:val="20"/>
              </w:rPr>
            </w:pPr>
            <w:r w:rsidRPr="004A0472">
              <w:rPr>
                <w:sz w:val="20"/>
                <w:szCs w:val="20"/>
              </w:rPr>
              <w:t>2.3 Poglavitne rešitve</w:t>
            </w:r>
          </w:p>
          <w:p w14:paraId="5DBC2432" w14:textId="77777777" w:rsidR="00723F11" w:rsidRPr="004A0472" w:rsidRDefault="00723F11" w:rsidP="00723F11">
            <w:pPr>
              <w:pStyle w:val="Odsek"/>
              <w:numPr>
                <w:ilvl w:val="0"/>
                <w:numId w:val="0"/>
              </w:numPr>
              <w:spacing w:before="0" w:after="0" w:line="260" w:lineRule="exact"/>
              <w:jc w:val="left"/>
              <w:rPr>
                <w:sz w:val="20"/>
                <w:szCs w:val="20"/>
              </w:rPr>
            </w:pPr>
          </w:p>
          <w:p w14:paraId="15C57047" w14:textId="096325ED" w:rsidR="00723F11" w:rsidRPr="004A0472" w:rsidRDefault="00723F11" w:rsidP="000676F4">
            <w:pPr>
              <w:pStyle w:val="Neotevilenodstavek"/>
              <w:widowControl w:val="0"/>
              <w:spacing w:before="0" w:after="0" w:line="260" w:lineRule="exact"/>
              <w:rPr>
                <w:iCs/>
                <w:szCs w:val="20"/>
              </w:rPr>
            </w:pPr>
            <w:r w:rsidRPr="004A0472">
              <w:rPr>
                <w:iCs/>
                <w:szCs w:val="20"/>
              </w:rPr>
              <w:t>Predlagane spremembe zakona bodo omogočale večjo fleksibilnost pri porabi sredstev, saj se bodo zbrana sredstva lahko namenjala tudi neposredno za financiranje investicijskih projektov. Poleg tega se razširja namena porabe koncesijskih sredstev, in sicer pri javnih visokošolskih zavodih na gradnjo, nakup, rekonstrukcijo, prenovo, vzdrževanje, na področju študentskih domov pa se razširja krog upravičencev (tudi dijaški domovi) in možna poraba sredstev (nakup, razširitev, rekonstrukcija, vzdrževanje in opremljanje).</w:t>
            </w:r>
          </w:p>
          <w:p w14:paraId="52710CAA" w14:textId="77777777" w:rsidR="00723F11" w:rsidRPr="004A0472" w:rsidRDefault="00723F11" w:rsidP="000676F4">
            <w:pPr>
              <w:spacing w:line="240" w:lineRule="auto"/>
              <w:jc w:val="both"/>
              <w:rPr>
                <w:rFonts w:cs="Arial"/>
                <w:szCs w:val="20"/>
              </w:rPr>
            </w:pPr>
          </w:p>
        </w:tc>
      </w:tr>
      <w:tr w:rsidR="00723F11" w:rsidRPr="007E36C2" w14:paraId="48E49399" w14:textId="77777777" w:rsidTr="000676F4">
        <w:tc>
          <w:tcPr>
            <w:tcW w:w="8958" w:type="dxa"/>
          </w:tcPr>
          <w:p w14:paraId="4C39FB2D" w14:textId="77777777" w:rsidR="00723F11" w:rsidRPr="004A0472" w:rsidRDefault="00723F11" w:rsidP="000676F4">
            <w:pPr>
              <w:pStyle w:val="Oddelek"/>
              <w:numPr>
                <w:ilvl w:val="0"/>
                <w:numId w:val="0"/>
              </w:numPr>
              <w:spacing w:before="0" w:after="0" w:line="260" w:lineRule="exact"/>
              <w:jc w:val="both"/>
              <w:rPr>
                <w:szCs w:val="20"/>
              </w:rPr>
            </w:pPr>
            <w:r w:rsidRPr="004A0472">
              <w:rPr>
                <w:szCs w:val="20"/>
              </w:rPr>
              <w:t>3. OCENA FINANČNIH POSLEDIC PREDLOGA ZAKONA ZA DRŽAVNI PRORAČUN IN DRUGA JAVNA FINANČNA SREDSTVA</w:t>
            </w:r>
          </w:p>
          <w:p w14:paraId="6765D68B" w14:textId="77777777" w:rsidR="00723F11" w:rsidRPr="004A0472" w:rsidRDefault="00723F11" w:rsidP="000676F4">
            <w:pPr>
              <w:pStyle w:val="Oddelek"/>
              <w:numPr>
                <w:ilvl w:val="0"/>
                <w:numId w:val="0"/>
              </w:numPr>
              <w:spacing w:before="0" w:after="0" w:line="260" w:lineRule="exact"/>
              <w:jc w:val="both"/>
              <w:rPr>
                <w:szCs w:val="20"/>
              </w:rPr>
            </w:pPr>
          </w:p>
        </w:tc>
      </w:tr>
      <w:tr w:rsidR="00723F11" w:rsidRPr="007E36C2" w14:paraId="61603043" w14:textId="77777777" w:rsidTr="000676F4">
        <w:tc>
          <w:tcPr>
            <w:tcW w:w="8958" w:type="dxa"/>
          </w:tcPr>
          <w:p w14:paraId="03FF2D27" w14:textId="481639C3" w:rsidR="00723F11" w:rsidRPr="004A0472" w:rsidRDefault="00723F11" w:rsidP="000676F4">
            <w:pPr>
              <w:pStyle w:val="Neotevilenodstavek"/>
              <w:widowControl w:val="0"/>
              <w:spacing w:before="0" w:after="0" w:line="260" w:lineRule="exact"/>
              <w:rPr>
                <w:iCs/>
                <w:szCs w:val="20"/>
              </w:rPr>
            </w:pPr>
            <w:r w:rsidRPr="004A0472">
              <w:rPr>
                <w:iCs/>
                <w:szCs w:val="20"/>
              </w:rPr>
              <w:t>Uveljavitev sprememb tega zakona ne bo dodatno finančno obremenila proračuna Republike Slovenije.</w:t>
            </w:r>
          </w:p>
          <w:p w14:paraId="6F73D91A" w14:textId="345F7C69" w:rsidR="00723F11" w:rsidRPr="004A0472" w:rsidRDefault="00723F11" w:rsidP="000676F4">
            <w:pPr>
              <w:pStyle w:val="Neotevilenodstavek"/>
              <w:widowControl w:val="0"/>
              <w:spacing w:before="0" w:after="0" w:line="260" w:lineRule="exact"/>
              <w:rPr>
                <w:iCs/>
                <w:szCs w:val="20"/>
              </w:rPr>
            </w:pPr>
            <w:r w:rsidRPr="004A0472">
              <w:rPr>
                <w:iCs/>
                <w:szCs w:val="20"/>
              </w:rPr>
              <w:t>Z uveljavitvijo predlaganih sprememb zakona bo Finančna uprava RS (v nadaljnjem besedilu: FURS) še naprej opravljala naloge, ki izhajajo iz določil osnovnega zakona, tako da dodatno zaposlovanje ne bo potrebno. Po podatkih s spletne strani Ministrstva za delo, družino, socialne zadeve in enake možnosti je v Republiki Sloveniji 25 koncesionarjev (podatek februar 2017), ki posredujejo začasno in občasno delo dijakom in študentom. Zanje je FURS že pristojni organ za obračunavanje in plačevanje davka na dodano vrednost.</w:t>
            </w:r>
            <w:r w:rsidR="00883E90">
              <w:rPr>
                <w:iCs/>
                <w:szCs w:val="20"/>
              </w:rPr>
              <w:t xml:space="preserve"> </w:t>
            </w:r>
            <w:r w:rsidRPr="004A0472">
              <w:rPr>
                <w:iCs/>
                <w:szCs w:val="20"/>
              </w:rPr>
              <w:t xml:space="preserve">Zato bo FURS lahko najučinkoviteje in najlažje opravljal te naloge še naprej, predvsem pa nadzor </w:t>
            </w:r>
            <w:r w:rsidRPr="00FD722B">
              <w:rPr>
                <w:szCs w:val="20"/>
              </w:rPr>
              <w:t>nad obračunavanjem in plačevanjem</w:t>
            </w:r>
            <w:r w:rsidRPr="00C53DCE">
              <w:rPr>
                <w:iCs/>
                <w:szCs w:val="20"/>
                <w:highlight w:val="yellow"/>
              </w:rPr>
              <w:t xml:space="preserve"> </w:t>
            </w:r>
            <w:r w:rsidRPr="00FD722B">
              <w:rPr>
                <w:iCs/>
                <w:szCs w:val="20"/>
              </w:rPr>
              <w:t>dodatne koncesijske dajatve.</w:t>
            </w:r>
          </w:p>
          <w:p w14:paraId="17B2C150" w14:textId="00B585D9" w:rsidR="00723F11" w:rsidRDefault="00084D78" w:rsidP="00AA0A0C">
            <w:pPr>
              <w:pStyle w:val="Alineazaodstavkom"/>
              <w:numPr>
                <w:ilvl w:val="0"/>
                <w:numId w:val="0"/>
              </w:numPr>
              <w:spacing w:line="260" w:lineRule="exact"/>
              <w:rPr>
                <w:sz w:val="20"/>
                <w:szCs w:val="20"/>
              </w:rPr>
            </w:pPr>
            <w:r>
              <w:rPr>
                <w:sz w:val="20"/>
                <w:szCs w:val="20"/>
              </w:rPr>
              <w:t>Predlog zakona nim</w:t>
            </w:r>
            <w:r w:rsidR="009B7C8A">
              <w:rPr>
                <w:sz w:val="20"/>
                <w:szCs w:val="20"/>
              </w:rPr>
              <w:t>a fin</w:t>
            </w:r>
            <w:r w:rsidR="00AA0A0C">
              <w:rPr>
                <w:sz w:val="20"/>
                <w:szCs w:val="20"/>
              </w:rPr>
              <w:t>a</w:t>
            </w:r>
            <w:r w:rsidR="009B7C8A">
              <w:rPr>
                <w:sz w:val="20"/>
                <w:szCs w:val="20"/>
              </w:rPr>
              <w:t>nčnih posledic za</w:t>
            </w:r>
            <w:r w:rsidR="00C00328">
              <w:rPr>
                <w:sz w:val="20"/>
                <w:szCs w:val="20"/>
              </w:rPr>
              <w:t xml:space="preserve"> druga javna finančna sredstva.</w:t>
            </w:r>
          </w:p>
          <w:p w14:paraId="4A5CB387" w14:textId="7E8DC897" w:rsidR="00C96D36" w:rsidRPr="004A0472" w:rsidRDefault="00C96D36" w:rsidP="00AA0A0C">
            <w:pPr>
              <w:pStyle w:val="Alineazaodstavkom"/>
              <w:numPr>
                <w:ilvl w:val="0"/>
                <w:numId w:val="0"/>
              </w:numPr>
              <w:spacing w:line="260" w:lineRule="exact"/>
              <w:rPr>
                <w:sz w:val="20"/>
                <w:szCs w:val="20"/>
              </w:rPr>
            </w:pPr>
          </w:p>
        </w:tc>
      </w:tr>
      <w:tr w:rsidR="00723F11" w:rsidRPr="007E36C2" w14:paraId="67318E2A" w14:textId="77777777" w:rsidTr="000676F4">
        <w:tc>
          <w:tcPr>
            <w:tcW w:w="8958" w:type="dxa"/>
          </w:tcPr>
          <w:p w14:paraId="42285B99" w14:textId="77777777" w:rsidR="00723F11" w:rsidRPr="004A0472" w:rsidRDefault="00723F11" w:rsidP="000676F4">
            <w:pPr>
              <w:pStyle w:val="Oddelek"/>
              <w:numPr>
                <w:ilvl w:val="0"/>
                <w:numId w:val="0"/>
              </w:numPr>
              <w:spacing w:before="0" w:after="0" w:line="260" w:lineRule="exact"/>
              <w:jc w:val="both"/>
              <w:rPr>
                <w:szCs w:val="20"/>
              </w:rPr>
            </w:pPr>
            <w:r w:rsidRPr="004A0472">
              <w:rPr>
                <w:szCs w:val="20"/>
              </w:rPr>
              <w:t>4. NAVEDBA, DA SO SREDSTVA ZA IZVAJANJE ZAKONA V DRŽAVNEM PRORAČUNU ZAGOTOVLJENA, ČE PREDLOG ZAKONA PREDVIDEVA PORABO PRORAČUNSKIH SREDSTEV V OBDOBJU, ZA KATERO JE BIL DRŽAVNI PRORAČUN ŽE SPREJET</w:t>
            </w:r>
          </w:p>
          <w:p w14:paraId="214ECD95" w14:textId="77777777" w:rsidR="00723F11" w:rsidRPr="004A0472" w:rsidRDefault="00723F11" w:rsidP="000676F4">
            <w:pPr>
              <w:pStyle w:val="Oddelek"/>
              <w:numPr>
                <w:ilvl w:val="0"/>
                <w:numId w:val="0"/>
              </w:numPr>
              <w:spacing w:before="0" w:after="0" w:line="260" w:lineRule="exact"/>
              <w:jc w:val="both"/>
              <w:rPr>
                <w:szCs w:val="20"/>
              </w:rPr>
            </w:pPr>
          </w:p>
        </w:tc>
      </w:tr>
      <w:tr w:rsidR="00723F11" w:rsidRPr="007E36C2" w14:paraId="1F538B7B" w14:textId="77777777" w:rsidTr="000676F4">
        <w:tc>
          <w:tcPr>
            <w:tcW w:w="8958" w:type="dxa"/>
          </w:tcPr>
          <w:p w14:paraId="7327D492" w14:textId="77777777" w:rsidR="00723F11" w:rsidRPr="004A0472" w:rsidRDefault="00723F11" w:rsidP="00723F11">
            <w:pPr>
              <w:pStyle w:val="Odsek"/>
              <w:numPr>
                <w:ilvl w:val="0"/>
                <w:numId w:val="0"/>
              </w:numPr>
              <w:spacing w:before="0" w:after="0" w:line="260" w:lineRule="exact"/>
              <w:jc w:val="left"/>
              <w:rPr>
                <w:b w:val="0"/>
                <w:sz w:val="20"/>
                <w:szCs w:val="20"/>
              </w:rPr>
            </w:pPr>
            <w:r w:rsidRPr="004A0472">
              <w:rPr>
                <w:b w:val="0"/>
                <w:sz w:val="20"/>
                <w:szCs w:val="20"/>
              </w:rPr>
              <w:t>Sredstva iz državnega proračuna za izvajanje zakona niso potrebna in zato niso zagotovljena.</w:t>
            </w:r>
          </w:p>
          <w:p w14:paraId="5A12D3C8" w14:textId="77777777" w:rsidR="00723F11" w:rsidRPr="004A0472" w:rsidRDefault="00723F11" w:rsidP="00723F11">
            <w:pPr>
              <w:pStyle w:val="Odsek"/>
              <w:numPr>
                <w:ilvl w:val="0"/>
                <w:numId w:val="0"/>
              </w:numPr>
              <w:spacing w:before="0" w:after="0" w:line="260" w:lineRule="exact"/>
              <w:jc w:val="left"/>
              <w:rPr>
                <w:b w:val="0"/>
                <w:sz w:val="20"/>
                <w:szCs w:val="20"/>
              </w:rPr>
            </w:pPr>
          </w:p>
        </w:tc>
      </w:tr>
      <w:tr w:rsidR="00723F11" w:rsidRPr="007E36C2" w14:paraId="58F203BE" w14:textId="77777777" w:rsidTr="000676F4">
        <w:tc>
          <w:tcPr>
            <w:tcW w:w="8958" w:type="dxa"/>
          </w:tcPr>
          <w:p w14:paraId="631AAFC5" w14:textId="77777777" w:rsidR="00723F11" w:rsidRPr="004A0472" w:rsidRDefault="00723F11" w:rsidP="000676F4">
            <w:pPr>
              <w:pStyle w:val="Oddelek"/>
              <w:numPr>
                <w:ilvl w:val="0"/>
                <w:numId w:val="0"/>
              </w:numPr>
              <w:spacing w:before="0" w:after="0" w:line="260" w:lineRule="exact"/>
              <w:jc w:val="both"/>
              <w:rPr>
                <w:szCs w:val="20"/>
              </w:rPr>
            </w:pPr>
            <w:r w:rsidRPr="004A0472">
              <w:rPr>
                <w:szCs w:val="20"/>
              </w:rPr>
              <w:t>5. PRIKAZ UREDITVE V DRUGIH PRAVNIH SISTEMIH IN PRILAGOJENOSTI PREDLAGANE UREDITVE PRAVU EVROPSKE UNIJE</w:t>
            </w:r>
          </w:p>
          <w:p w14:paraId="320FA1C9" w14:textId="77777777" w:rsidR="00C96D36" w:rsidRDefault="00C96D36" w:rsidP="000676F4">
            <w:pPr>
              <w:pStyle w:val="Oddelek"/>
              <w:numPr>
                <w:ilvl w:val="0"/>
                <w:numId w:val="0"/>
              </w:numPr>
              <w:spacing w:before="0" w:after="0" w:line="260" w:lineRule="exact"/>
              <w:jc w:val="both"/>
              <w:rPr>
                <w:b w:val="0"/>
                <w:szCs w:val="20"/>
              </w:rPr>
            </w:pPr>
          </w:p>
          <w:p w14:paraId="46081B1C" w14:textId="77777777" w:rsidR="00C96D36" w:rsidRDefault="00084D78" w:rsidP="000676F4">
            <w:pPr>
              <w:pStyle w:val="Oddelek"/>
              <w:numPr>
                <w:ilvl w:val="0"/>
                <w:numId w:val="0"/>
              </w:numPr>
              <w:spacing w:before="0" w:after="0" w:line="260" w:lineRule="exact"/>
              <w:jc w:val="both"/>
              <w:rPr>
                <w:b w:val="0"/>
                <w:szCs w:val="20"/>
              </w:rPr>
            </w:pPr>
            <w:r w:rsidRPr="00C96D36">
              <w:rPr>
                <w:b w:val="0"/>
                <w:szCs w:val="20"/>
              </w:rPr>
              <w:t>Predlog zakona ni predmet usklajevanja s pravnim redom EU.</w:t>
            </w:r>
          </w:p>
          <w:p w14:paraId="11D5FA5A" w14:textId="11AC242C" w:rsidR="00723F11" w:rsidRPr="00C96D36" w:rsidRDefault="00723F11" w:rsidP="000676F4">
            <w:pPr>
              <w:pStyle w:val="Oddelek"/>
              <w:numPr>
                <w:ilvl w:val="0"/>
                <w:numId w:val="0"/>
              </w:numPr>
              <w:spacing w:before="0" w:after="0" w:line="260" w:lineRule="exact"/>
              <w:jc w:val="both"/>
              <w:rPr>
                <w:b w:val="0"/>
                <w:szCs w:val="20"/>
              </w:rPr>
            </w:pPr>
          </w:p>
        </w:tc>
      </w:tr>
      <w:tr w:rsidR="00723F11" w:rsidRPr="007E36C2" w14:paraId="68C87C56" w14:textId="77777777" w:rsidTr="000676F4">
        <w:tc>
          <w:tcPr>
            <w:tcW w:w="8958" w:type="dxa"/>
          </w:tcPr>
          <w:p w14:paraId="578680F0" w14:textId="77777777" w:rsidR="00723F11" w:rsidRPr="004A0472" w:rsidRDefault="00723F11" w:rsidP="00723F11">
            <w:pPr>
              <w:pStyle w:val="Odsek"/>
              <w:numPr>
                <w:ilvl w:val="0"/>
                <w:numId w:val="0"/>
              </w:numPr>
              <w:spacing w:before="0" w:after="0" w:line="260" w:lineRule="exact"/>
              <w:jc w:val="both"/>
              <w:rPr>
                <w:b w:val="0"/>
                <w:sz w:val="20"/>
                <w:szCs w:val="20"/>
              </w:rPr>
            </w:pPr>
            <w:r w:rsidRPr="004A0472">
              <w:rPr>
                <w:b w:val="0"/>
                <w:sz w:val="20"/>
                <w:szCs w:val="20"/>
              </w:rPr>
              <w:t>Oblika ureditve, ki jo pozna Republika Slovenija pri študentskem delu, je razmeroma redka v primerjavi z evropskimi državami. Zato ob sprejemanju zakona v letu 2003 ureditev v najmanj treh pravnih sistemih držav, članic Evropske unije, ni bila prikazana.</w:t>
            </w:r>
          </w:p>
          <w:p w14:paraId="5E0D6D20" w14:textId="77777777" w:rsidR="00723F11" w:rsidRPr="004A0472" w:rsidRDefault="00723F11" w:rsidP="00723F11">
            <w:pPr>
              <w:pStyle w:val="Odsek"/>
              <w:numPr>
                <w:ilvl w:val="0"/>
                <w:numId w:val="0"/>
              </w:numPr>
              <w:spacing w:before="0" w:after="0" w:line="260" w:lineRule="exact"/>
              <w:jc w:val="both"/>
              <w:rPr>
                <w:b w:val="0"/>
                <w:sz w:val="20"/>
                <w:szCs w:val="20"/>
              </w:rPr>
            </w:pPr>
          </w:p>
          <w:p w14:paraId="44203AB8" w14:textId="77777777" w:rsidR="00723F11" w:rsidRPr="004A0472" w:rsidRDefault="00723F11" w:rsidP="00723F11">
            <w:pPr>
              <w:pStyle w:val="Odsek"/>
              <w:numPr>
                <w:ilvl w:val="0"/>
                <w:numId w:val="0"/>
              </w:numPr>
              <w:spacing w:before="0" w:after="0" w:line="260" w:lineRule="exact"/>
              <w:jc w:val="both"/>
              <w:rPr>
                <w:b w:val="0"/>
                <w:sz w:val="20"/>
                <w:szCs w:val="20"/>
              </w:rPr>
            </w:pPr>
            <w:r w:rsidRPr="004A0472">
              <w:rPr>
                <w:b w:val="0"/>
                <w:sz w:val="20"/>
                <w:szCs w:val="20"/>
              </w:rPr>
              <w:t xml:space="preserve">V Sloveniji je delo študentov organizirano na poseben način, kakršnega poznajo le še v državah, ki so nastale po razpadu SFRJ. V našem sistemu je, primerjalno gledano, največja posebnost v organizaciji posredovanja študentskega dela glede višine nadomestila, ki ga študentski servisi za svoje storitve zaračunavajo delodajalcu. Ministrstvo za delo, družino, socialne zadeve in enake možnosti s pogodbo o koncesiji pooblasti organizacijo oziroma delodajalca, ki izpolnjuje kadrovske, </w:t>
            </w:r>
            <w:r w:rsidRPr="004A0472">
              <w:rPr>
                <w:b w:val="0"/>
                <w:sz w:val="20"/>
                <w:szCs w:val="20"/>
              </w:rPr>
              <w:lastRenderedPageBreak/>
              <w:t xml:space="preserve">organizacijske in druge pogoje, da opravlja strokovne naloge posredovanja začasnih in občasnih del dijakom in študentom. Kadrovski, organizacijski in drugi pogoji so podrobneje opredeljeni v Pravilniku v poglavju II. Pogoji za opravljanje dejavnosti. </w:t>
            </w:r>
          </w:p>
          <w:p w14:paraId="2379735F" w14:textId="77777777" w:rsidR="00723F11" w:rsidRPr="004A0472" w:rsidRDefault="00723F11" w:rsidP="00723F11">
            <w:pPr>
              <w:pStyle w:val="Odsek"/>
              <w:numPr>
                <w:ilvl w:val="0"/>
                <w:numId w:val="0"/>
              </w:numPr>
              <w:spacing w:before="0" w:after="0" w:line="260" w:lineRule="exact"/>
              <w:jc w:val="both"/>
              <w:rPr>
                <w:b w:val="0"/>
                <w:sz w:val="20"/>
                <w:szCs w:val="20"/>
              </w:rPr>
            </w:pPr>
          </w:p>
          <w:p w14:paraId="054BC4C7" w14:textId="77777777" w:rsidR="00723F11" w:rsidRPr="004A0472" w:rsidRDefault="00723F11" w:rsidP="00723F11">
            <w:pPr>
              <w:pStyle w:val="Odsek"/>
              <w:numPr>
                <w:ilvl w:val="0"/>
                <w:numId w:val="0"/>
              </w:numPr>
              <w:spacing w:before="0" w:after="0" w:line="260" w:lineRule="exact"/>
              <w:jc w:val="both"/>
              <w:rPr>
                <w:b w:val="0"/>
                <w:sz w:val="20"/>
                <w:szCs w:val="20"/>
              </w:rPr>
            </w:pPr>
            <w:r w:rsidRPr="004A0472">
              <w:rPr>
                <w:b w:val="0"/>
                <w:sz w:val="20"/>
                <w:szCs w:val="20"/>
              </w:rPr>
              <w:t>Po konvenciji Mednarodne organizacije dela (MOD), ki jo je ratificiralo 15 evropskih držav (Belgija, Finska, Francija, Irska, Italija, Luksemburg, Malta, Nemčija, Nizozemska, Norveška Poljska Portugalska, Španija, Švedska in Turčija), sta opredeljeni dve vrsti agencij za zaposlovanje: take, ki zaračunavajo provizije, in take, ki jih ne zaračunavajo. Glede prvih je določeno, da jih morajo odgovorne oblasti v predpisanem času ukiniti, razen če te natančno opredelijo, katere skupine ljudi so izjeme, ker se zaradi posebnosti ne dajo umestiti v javni servis za iskanje zaposlitve. Zanje lahko oblasti določijo izjeme in pod nekaterimi pogoji dovolijo tudi delovanje agencij, ki pobirajo provizijo. Ti pogoji so:</w:t>
            </w:r>
          </w:p>
          <w:p w14:paraId="46C8C1C9" w14:textId="77777777" w:rsidR="00723F11" w:rsidRPr="004A0472" w:rsidRDefault="00723F11" w:rsidP="00723F11">
            <w:pPr>
              <w:pStyle w:val="Odsek"/>
              <w:numPr>
                <w:ilvl w:val="0"/>
                <w:numId w:val="23"/>
              </w:numPr>
              <w:spacing w:before="0" w:after="0" w:line="260" w:lineRule="exact"/>
              <w:jc w:val="both"/>
              <w:rPr>
                <w:b w:val="0"/>
                <w:sz w:val="20"/>
                <w:szCs w:val="20"/>
              </w:rPr>
            </w:pPr>
            <w:r w:rsidRPr="004A0472">
              <w:rPr>
                <w:b w:val="0"/>
                <w:sz w:val="20"/>
                <w:szCs w:val="20"/>
              </w:rPr>
              <w:t>delovati morajo pod nadzorom odgovornih oblasti,</w:t>
            </w:r>
          </w:p>
          <w:p w14:paraId="1EBF1E67" w14:textId="77777777" w:rsidR="00723F11" w:rsidRPr="004A0472" w:rsidRDefault="00723F11" w:rsidP="00723F11">
            <w:pPr>
              <w:pStyle w:val="Odsek"/>
              <w:numPr>
                <w:ilvl w:val="0"/>
                <w:numId w:val="23"/>
              </w:numPr>
              <w:spacing w:before="0" w:after="0" w:line="260" w:lineRule="exact"/>
              <w:jc w:val="both"/>
              <w:rPr>
                <w:b w:val="0"/>
                <w:sz w:val="20"/>
                <w:szCs w:val="20"/>
              </w:rPr>
            </w:pPr>
            <w:r w:rsidRPr="004A0472">
              <w:rPr>
                <w:b w:val="0"/>
                <w:sz w:val="20"/>
                <w:szCs w:val="20"/>
              </w:rPr>
              <w:t>vsako leto morajo od odgovornih oblasti pridobiti (podaljšati) licenco,</w:t>
            </w:r>
          </w:p>
          <w:p w14:paraId="24FE1BDA" w14:textId="77777777" w:rsidR="00723F11" w:rsidRPr="004A0472" w:rsidRDefault="00723F11" w:rsidP="00723F11">
            <w:pPr>
              <w:pStyle w:val="Odsek"/>
              <w:numPr>
                <w:ilvl w:val="0"/>
                <w:numId w:val="23"/>
              </w:numPr>
              <w:spacing w:before="0" w:after="0" w:line="260" w:lineRule="exact"/>
              <w:jc w:val="both"/>
              <w:rPr>
                <w:b w:val="0"/>
                <w:sz w:val="20"/>
                <w:szCs w:val="20"/>
              </w:rPr>
            </w:pPr>
            <w:r w:rsidRPr="004A0472">
              <w:rPr>
                <w:b w:val="0"/>
                <w:sz w:val="20"/>
                <w:szCs w:val="20"/>
              </w:rPr>
              <w:t>lahko zaračunavajo le provizije v višini, ki jih določi pristojni organ,</w:t>
            </w:r>
          </w:p>
          <w:p w14:paraId="437F4A25" w14:textId="77777777" w:rsidR="00723F11" w:rsidRPr="004A0472" w:rsidRDefault="00723F11" w:rsidP="00723F11">
            <w:pPr>
              <w:pStyle w:val="Odsek"/>
              <w:numPr>
                <w:ilvl w:val="0"/>
                <w:numId w:val="23"/>
              </w:numPr>
              <w:spacing w:before="0" w:after="0" w:line="260" w:lineRule="exact"/>
              <w:jc w:val="both"/>
              <w:rPr>
                <w:b w:val="0"/>
                <w:sz w:val="20"/>
                <w:szCs w:val="20"/>
              </w:rPr>
            </w:pPr>
            <w:r w:rsidRPr="004A0472">
              <w:rPr>
                <w:b w:val="0"/>
                <w:sz w:val="20"/>
                <w:szCs w:val="20"/>
              </w:rPr>
              <w:t>lahko posredujejo delo ljudem iz tujine le, če to dovolijo pristojni organ in veljavni predpisi.</w:t>
            </w:r>
          </w:p>
          <w:p w14:paraId="054C4004" w14:textId="77777777" w:rsidR="00723F11" w:rsidRPr="004A0472" w:rsidRDefault="00723F11" w:rsidP="00723F11">
            <w:pPr>
              <w:pStyle w:val="Odsek"/>
              <w:numPr>
                <w:ilvl w:val="0"/>
                <w:numId w:val="0"/>
              </w:numPr>
              <w:spacing w:before="0" w:after="0" w:line="260" w:lineRule="exact"/>
              <w:jc w:val="both"/>
              <w:rPr>
                <w:b w:val="0"/>
                <w:sz w:val="20"/>
                <w:szCs w:val="20"/>
              </w:rPr>
            </w:pPr>
          </w:p>
          <w:p w14:paraId="5940935F" w14:textId="77777777" w:rsidR="00723F11" w:rsidRPr="004A0472" w:rsidRDefault="00723F11" w:rsidP="00723F11">
            <w:pPr>
              <w:pStyle w:val="Odsek"/>
              <w:numPr>
                <w:ilvl w:val="0"/>
                <w:numId w:val="0"/>
              </w:numPr>
              <w:spacing w:before="0" w:after="0" w:line="260" w:lineRule="exact"/>
              <w:jc w:val="both"/>
              <w:rPr>
                <w:sz w:val="20"/>
                <w:szCs w:val="20"/>
              </w:rPr>
            </w:pPr>
            <w:r w:rsidRPr="004A0472">
              <w:rPr>
                <w:b w:val="0"/>
                <w:sz w:val="20"/>
                <w:szCs w:val="20"/>
              </w:rPr>
              <w:t>Praviloma specializirane agencije, ki delujejo v okviru univerz in svojim študentom iščejo delo, pri katerem si nabirajo delovne izkušnje s svojega študijskega področja, ne zaračunavajo provizij. Tiste agencije, ki živijo od posredovanja dela, pa po navadi zaračunavajo le provizijo za oglaševanje prostih delovnih mest, kar se giblje približno v višini 80 evrov za 14 dni oglaševanja</w:t>
            </w:r>
            <w:r w:rsidRPr="004A0472">
              <w:rPr>
                <w:sz w:val="20"/>
                <w:szCs w:val="20"/>
              </w:rPr>
              <w:t xml:space="preserve">. </w:t>
            </w:r>
          </w:p>
          <w:p w14:paraId="7DB8E41E" w14:textId="77777777" w:rsidR="00723F11" w:rsidRPr="00883E90" w:rsidRDefault="00723F11" w:rsidP="00723F11">
            <w:pPr>
              <w:pStyle w:val="Odsek"/>
              <w:numPr>
                <w:ilvl w:val="0"/>
                <w:numId w:val="0"/>
              </w:numPr>
              <w:spacing w:before="0" w:after="0" w:line="260" w:lineRule="exact"/>
              <w:jc w:val="both"/>
              <w:rPr>
                <w:sz w:val="20"/>
                <w:szCs w:val="20"/>
              </w:rPr>
            </w:pPr>
          </w:p>
          <w:p w14:paraId="54EBF7FA" w14:textId="77777777" w:rsidR="008B2269" w:rsidRPr="00A26D11" w:rsidRDefault="008B2269" w:rsidP="008B226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
                <w:iCs/>
                <w:color w:val="000000"/>
                <w:szCs w:val="20"/>
              </w:rPr>
            </w:pPr>
            <w:r w:rsidRPr="00A26D11">
              <w:rPr>
                <w:rFonts w:cs="Arial"/>
                <w:b/>
                <w:iCs/>
                <w:color w:val="000000"/>
                <w:szCs w:val="20"/>
              </w:rPr>
              <w:t>NEMČIJA</w:t>
            </w:r>
          </w:p>
          <w:p w14:paraId="7B952548" w14:textId="77777777" w:rsidR="008B2269" w:rsidRPr="00A26D11" w:rsidRDefault="008B2269" w:rsidP="008B226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Cs/>
                <w:color w:val="000000"/>
                <w:szCs w:val="20"/>
              </w:rPr>
            </w:pPr>
          </w:p>
          <w:p w14:paraId="23C437D7" w14:textId="77777777"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t xml:space="preserve">Nemška delovna zakonodaja na področju začasnih in občasnih del (geringfügig beschäftigte) loči dela s krajšim delovnim časom (mini jobs) in kratkotrajne zaposlitve (kurzfristiger minijobs). V primeru dela s krajšim delovnim časom lahko posamezniki opravijo največ 15 ur dela na teden in zaslužijo največ 450 evrov na mesec. V primeru kratkotrajnih zaposlitev pa lahko delo traja največ 2 meseca oziroma največ 50 delovnih dni na leto. Delavec in delodajalec pogoje dela, plačilo in vse ostale pravice in obveznosti iz naslova opravljanja dela določita s pogodbo, delodajalec pa mora podatke o delu, delavcu in zaslužkih elektronsko posredovati centru za začasna in občasna dela (Minijob-Zentrale). </w:t>
            </w:r>
          </w:p>
          <w:p w14:paraId="399EF02C" w14:textId="77777777" w:rsidR="008B2269" w:rsidRPr="00A26D11" w:rsidRDefault="008B2269" w:rsidP="00A26D11">
            <w:pPr>
              <w:pStyle w:val="Odsek"/>
              <w:numPr>
                <w:ilvl w:val="0"/>
                <w:numId w:val="0"/>
              </w:numPr>
              <w:spacing w:before="0" w:after="0" w:line="260" w:lineRule="exact"/>
              <w:jc w:val="both"/>
              <w:rPr>
                <w:szCs w:val="20"/>
              </w:rPr>
            </w:pPr>
          </w:p>
          <w:p w14:paraId="2170A340" w14:textId="77777777"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t>V primeru zaslužka do 175 evrov/mesec so delodajalci zavezani za plačilo 15 % prispevka za pokojninsko in invalidsko zavarovanje; v primeru zaslužka med 175 evri in 450 evri delodajalec plača prispevke za socialno varnost in davke v skupni višini 30,9%. Delavci pa so zavezanci za plačilo 3,9 % prispevkov za pokojninsko in invalidsko zavarovanje, zakonodaja pa omogoča tudi izvzetje plačila prispevkov delavcev. Višina prispevkov in davkov delodajalca in delojemalca, vezanih na dohodek iz naslova dela s krajšim delovnim časom ali kratkotrajne zaposlitve, se med 451 evri in 850 evri povišuje postopoma. Pri zaslužku nad 850 evri pa je davčna obremenitev teh vrst dela enaka obremenitvi dela po pogodbi o zaposlitvi.</w:t>
            </w:r>
          </w:p>
          <w:p w14:paraId="79338ADD" w14:textId="77777777" w:rsidR="008B2269" w:rsidRPr="00A26D11" w:rsidRDefault="008B2269" w:rsidP="00A26D11">
            <w:pPr>
              <w:pStyle w:val="Odsek"/>
              <w:numPr>
                <w:ilvl w:val="0"/>
                <w:numId w:val="0"/>
              </w:numPr>
              <w:spacing w:before="0" w:after="0" w:line="260" w:lineRule="exact"/>
              <w:jc w:val="both"/>
              <w:rPr>
                <w:szCs w:val="20"/>
              </w:rPr>
            </w:pPr>
          </w:p>
          <w:p w14:paraId="49633E77" w14:textId="77777777"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t>Splošno pravilo pri delu študentov pa je, da ne smejo delati več kot 20 ur na teden. V primeru da delajo več kot 20 ur njihov socialni status vključno z vsemi obveznostmi in pravicami ne ureja več status študenta ampak se obravnavajo kot redno zaposlene osebe, kar vključuje tudi plačilo prispevkov za zdravstveno, socialno in pokojninsko zavarovanje ter zavarovanje za primer brezposelnosti.</w:t>
            </w:r>
          </w:p>
          <w:p w14:paraId="7F603092" w14:textId="77777777" w:rsidR="008B2269" w:rsidRPr="00A26D11" w:rsidRDefault="008B2269" w:rsidP="00A26D11">
            <w:pPr>
              <w:pStyle w:val="Odsek"/>
              <w:numPr>
                <w:ilvl w:val="0"/>
                <w:numId w:val="0"/>
              </w:numPr>
              <w:spacing w:before="0" w:after="0" w:line="260" w:lineRule="exact"/>
              <w:jc w:val="both"/>
              <w:rPr>
                <w:szCs w:val="20"/>
              </w:rPr>
            </w:pPr>
          </w:p>
          <w:p w14:paraId="28344CF9" w14:textId="77777777" w:rsidR="008B2269" w:rsidRPr="00A26D11" w:rsidRDefault="008B2269" w:rsidP="008B226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
                <w:iCs/>
                <w:color w:val="000000"/>
                <w:szCs w:val="20"/>
              </w:rPr>
            </w:pPr>
            <w:r w:rsidRPr="00A26D11">
              <w:rPr>
                <w:rFonts w:cs="Arial"/>
                <w:b/>
                <w:iCs/>
                <w:color w:val="000000"/>
                <w:szCs w:val="20"/>
              </w:rPr>
              <w:t>SLOVAŠKA</w:t>
            </w:r>
          </w:p>
          <w:p w14:paraId="7979B0B7" w14:textId="77777777" w:rsidR="008B2269" w:rsidRPr="00A26D11" w:rsidRDefault="008B2269" w:rsidP="008B226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Cs/>
                <w:color w:val="000000"/>
                <w:szCs w:val="20"/>
              </w:rPr>
            </w:pPr>
          </w:p>
          <w:p w14:paraId="4C7D4887" w14:textId="77777777"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t>Slovaška delovna zakonodaja (Labour Code) omogoča sklenitev pogodbe o začasnem delu študentov (agreement on temporary job of students). Upravičenci do te vrste dela so dijaki srednjih šol in študenti, s polnim obsegom obveznosti in pravic iz naslova izobraževanja, mlajši od 26 let, ki lahko v povprečju opravijo največ 20 ur dela tedensko. Povprečje se izračuna glede na celotno obdobje, za katerega je sklenjena pogodba, a ne more preseči 12 mesecev.</w:t>
            </w:r>
          </w:p>
          <w:p w14:paraId="7D543A2E" w14:textId="77777777" w:rsidR="008B2269" w:rsidRPr="00A26D11" w:rsidRDefault="008B2269" w:rsidP="00A26D11">
            <w:pPr>
              <w:pStyle w:val="Odsek"/>
              <w:numPr>
                <w:ilvl w:val="0"/>
                <w:numId w:val="0"/>
              </w:numPr>
              <w:spacing w:before="0" w:after="0" w:line="260" w:lineRule="exact"/>
              <w:jc w:val="both"/>
              <w:rPr>
                <w:szCs w:val="20"/>
              </w:rPr>
            </w:pPr>
          </w:p>
          <w:p w14:paraId="2349006E" w14:textId="77777777"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lastRenderedPageBreak/>
              <w:t>Pogodba o začasnem delu študentov mora biti sklenjena v pisni obliki z jasno opredeljenim delom, ki ga bo posameznik opravljal, obsegom in trajanjem dela ter predvidenim plačilom za opravljeno delo. Pogodba se lahko sklene za določen ali nedoločen čas ter lahko vsebuje določila o načinu in pogojih prekinitve pogodbe. V primeru enostranske prekinitve pogodbe s strani delavca ali delodajalca velja 15 dnevni odpovedni rok. Za pogodbo o začasnem delu študentov veljajo določena splošna določila delovne zakonodaje in specialna določila o delovnem času, odmorih, minimalnem plačilu in varnosti in zdravju pri delu ipd., ne veljajo pa določila v zvezi s povračilom stroškov iz dela (malica, prevoz), plačanim dopustom, starševskim dopustom in porodniškim dopustom. Za to obliko dela prav tako neposredno ne veljajo določila posameznih kolektivnih pogodb.</w:t>
            </w:r>
          </w:p>
          <w:p w14:paraId="42A25068" w14:textId="77777777" w:rsidR="008B2269" w:rsidRPr="00A26D11" w:rsidRDefault="008B2269" w:rsidP="00A26D11">
            <w:pPr>
              <w:pStyle w:val="Odsek"/>
              <w:numPr>
                <w:ilvl w:val="0"/>
                <w:numId w:val="0"/>
              </w:numPr>
              <w:spacing w:before="0" w:after="0" w:line="260" w:lineRule="exact"/>
              <w:jc w:val="both"/>
              <w:rPr>
                <w:szCs w:val="20"/>
              </w:rPr>
            </w:pPr>
          </w:p>
          <w:p w14:paraId="67F37474" w14:textId="4EDC8603"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t>V primeru sklenitve le ene pogodbe o začasnem delu študentov z enim delodajalcem začasno delo študentov na slovaškem ni vključeno v sistem socialnih zavarovanj do višine mesečnega zaslužka 159 evrov/mesec za študente in 68 evrov/mesec za dijake, nad tem zneskom ali v primeru sklenitve več pogodb z istim ali različnimi delodajalci pa se od zaslužka iz tega naslova plačujejo polni prispevki za socialna zavarovanja (z izjemo prispevka za zdravstveno zavarovanje). Študentom pripada davčna olajšava v višini 3.803,33 evrov/leto oziroma 316,94 evrov/mesec (v letu 2014), zaslužki nad to mejo so obdavčeni skladno s splošno veljavno dohodninsko lestvico.</w:t>
            </w:r>
          </w:p>
          <w:p w14:paraId="01C77BB5" w14:textId="77777777" w:rsidR="008B2269" w:rsidRPr="00A26D11" w:rsidRDefault="008B2269" w:rsidP="00A26D11">
            <w:pPr>
              <w:pStyle w:val="Odsek"/>
              <w:numPr>
                <w:ilvl w:val="0"/>
                <w:numId w:val="0"/>
              </w:numPr>
              <w:spacing w:before="0" w:after="0" w:line="260" w:lineRule="exact"/>
              <w:jc w:val="both"/>
              <w:rPr>
                <w:szCs w:val="20"/>
              </w:rPr>
            </w:pPr>
          </w:p>
          <w:p w14:paraId="5CE18201" w14:textId="77777777" w:rsidR="008B2269" w:rsidRPr="00A26D11" w:rsidRDefault="008B2269" w:rsidP="008B226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
                <w:iCs/>
                <w:color w:val="000000"/>
                <w:szCs w:val="20"/>
              </w:rPr>
            </w:pPr>
            <w:r w:rsidRPr="00A26D11">
              <w:rPr>
                <w:rFonts w:cs="Arial"/>
                <w:b/>
                <w:iCs/>
                <w:color w:val="000000"/>
                <w:szCs w:val="20"/>
              </w:rPr>
              <w:t>BELGIJA</w:t>
            </w:r>
          </w:p>
          <w:p w14:paraId="5245437F" w14:textId="77777777" w:rsidR="008B2269" w:rsidRPr="00A26D11" w:rsidRDefault="008B2269" w:rsidP="00A26D11">
            <w:pPr>
              <w:pStyle w:val="Odsek"/>
              <w:numPr>
                <w:ilvl w:val="0"/>
                <w:numId w:val="0"/>
              </w:numPr>
              <w:spacing w:before="0" w:after="0" w:line="260" w:lineRule="exact"/>
              <w:jc w:val="both"/>
              <w:rPr>
                <w:szCs w:val="20"/>
              </w:rPr>
            </w:pPr>
          </w:p>
          <w:p w14:paraId="463B3587" w14:textId="77777777"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t>V Belgiji lahko študentsko delo (student work) opravljajo vsi redno šolajoči dijaki in študenti starejši od 16 let, ki so vključeni v redno izobraževanje, in dijaki starejši od 15 let, ki so uspešno zaključili prva dva letnika srednješolskega izobraževanja. Pod določenimi dodatnimi pogoji lahko to delo opravljajo tudi dijaki in študenti, ki so v izobraževalni proces vključeni le delno (izredni študij, večerne šole, …). V času šolskih obveznosti dijaki in študenti ne smejo opravljati študentskega dela.</w:t>
            </w:r>
          </w:p>
          <w:p w14:paraId="68816670" w14:textId="77777777" w:rsidR="008B2269" w:rsidRPr="00A26D11" w:rsidRDefault="008B2269" w:rsidP="00A26D11">
            <w:pPr>
              <w:pStyle w:val="Odsek"/>
              <w:numPr>
                <w:ilvl w:val="0"/>
                <w:numId w:val="0"/>
              </w:numPr>
              <w:spacing w:before="0" w:after="0" w:line="260" w:lineRule="exact"/>
              <w:jc w:val="both"/>
              <w:rPr>
                <w:szCs w:val="20"/>
              </w:rPr>
            </w:pPr>
          </w:p>
          <w:p w14:paraId="4743D431" w14:textId="77777777" w:rsidR="008B2269" w:rsidRPr="00A26D11" w:rsidRDefault="008B2269" w:rsidP="00A26D11">
            <w:pPr>
              <w:pStyle w:val="Odsek"/>
              <w:numPr>
                <w:ilvl w:val="0"/>
                <w:numId w:val="0"/>
              </w:numPr>
              <w:spacing w:before="0" w:after="0" w:line="260" w:lineRule="exact"/>
              <w:jc w:val="both"/>
              <w:rPr>
                <w:szCs w:val="20"/>
              </w:rPr>
            </w:pPr>
            <w:r w:rsidRPr="00A26D11">
              <w:rPr>
                <w:b w:val="0"/>
                <w:sz w:val="20"/>
                <w:szCs w:val="20"/>
              </w:rPr>
              <w:t xml:space="preserve">Dijak ali študent z delodajalcem podpiše posebno pogodbo o študentskem delu (student employment agreement), ki se lahko sklene največ za eno leto in določa vse ključne pravice in obveznosti dijaka ali študenta ter delodajalca (opredelitev dela, plačilo, delovni čas, odmori..). Če dijak ali študent opravlja študentsko delo pri delodajalcu več kot eno leto, pogodba o študentskem delu prevzame lastnosti klasične pogodbe o zaposlitvi, dijak ali študent pa z istim delodajalcem nikoli več ne more skleniti pogodbe o študentskem delu. Pri odpovedi pogodbe o študentskem delu sklenjene za obdobje do enega meseca s strani dijaka ali študenta, je dolžina odpovednega roka 1 dan, s strani delodajalca pa 3 dni. Pri odpovedi pogodbe o študentskem delu sklenjene za obdobje daljše od enega meseca, je dolžina odpovednega roka s strani dijaka ali študenta 3 dni, s strani delodajalca pa 7 dni. Pogodba o študentskem delu lahko vsebuje obdobje poskusnega dela, ki pa ne sme biti krajše od 7 dni in ne daljše od 14 dni. V zvezi z minimalno plačo, potnimi stroški in regresom morajo delodajalci pri študentskem delu spoštovati zakonska določila oziroma določila ustreznih kolektivnih pogodb. </w:t>
            </w:r>
          </w:p>
          <w:p w14:paraId="10303F29" w14:textId="77777777" w:rsidR="008B2269" w:rsidRPr="00A26D11" w:rsidRDefault="008B2269" w:rsidP="00A26D11">
            <w:pPr>
              <w:pStyle w:val="Odsek"/>
              <w:numPr>
                <w:ilvl w:val="0"/>
                <w:numId w:val="0"/>
              </w:numPr>
              <w:spacing w:before="0" w:after="0" w:line="260" w:lineRule="exact"/>
              <w:jc w:val="both"/>
              <w:rPr>
                <w:szCs w:val="20"/>
              </w:rPr>
            </w:pPr>
          </w:p>
          <w:p w14:paraId="391457E6" w14:textId="13F45D71" w:rsidR="008B2269" w:rsidRPr="00A26D11" w:rsidRDefault="008B2269" w:rsidP="008B2269">
            <w:pPr>
              <w:pStyle w:val="Odsek"/>
              <w:numPr>
                <w:ilvl w:val="0"/>
                <w:numId w:val="0"/>
              </w:numPr>
              <w:spacing w:before="0" w:after="0" w:line="260" w:lineRule="exact"/>
              <w:jc w:val="both"/>
              <w:rPr>
                <w:b w:val="0"/>
                <w:sz w:val="20"/>
                <w:szCs w:val="20"/>
              </w:rPr>
            </w:pPr>
            <w:r w:rsidRPr="00A26D11">
              <w:rPr>
                <w:b w:val="0"/>
                <w:sz w:val="20"/>
                <w:szCs w:val="20"/>
              </w:rPr>
              <w:t>Višina socialnih prispevkov v primerih ko obseg študentskega dela dijaka ali študenta ne preseže 50 delovnih dni na leto, znaša 2,71 % za dijaka ali študenta in 5</w:t>
            </w:r>
            <w:r w:rsidR="00883E90">
              <w:rPr>
                <w:b w:val="0"/>
                <w:sz w:val="20"/>
                <w:szCs w:val="20"/>
              </w:rPr>
              <w:t>,</w:t>
            </w:r>
            <w:r w:rsidRPr="00A26D11">
              <w:rPr>
                <w:b w:val="0"/>
                <w:sz w:val="20"/>
                <w:szCs w:val="20"/>
              </w:rPr>
              <w:t>42% za delodajalca. V primeru, da dijak ali študent preseže kvoto 50 delovnih dni na leto, morata tako dijak ali študent kot delodajalec poravnati polne prispevke za socialna zavarovanja. Posamezniki lahko znotraj kvartala opravijo največ 240 ur študentskega dela, če to mejo presežejo za to obdobje izgubijo pravico do otroškega dodatka. Zaslužki iz naslova študentskega dela so obdavčeni skladno z dohodninsko lestvico (davčne olajšave) nad določenim zaslužkom, pa starši izgubijo možnost dijaka ali študenta uveljavljati kot vzdrževanega družinskega člana.</w:t>
            </w:r>
          </w:p>
          <w:p w14:paraId="1D628D03" w14:textId="1825D068" w:rsidR="008B2269" w:rsidRPr="004A0472" w:rsidRDefault="008B2269" w:rsidP="00723F11">
            <w:pPr>
              <w:pStyle w:val="Odsek"/>
              <w:numPr>
                <w:ilvl w:val="0"/>
                <w:numId w:val="0"/>
              </w:numPr>
              <w:spacing w:before="0" w:after="0" w:line="260" w:lineRule="exact"/>
              <w:jc w:val="both"/>
              <w:rPr>
                <w:sz w:val="20"/>
                <w:szCs w:val="20"/>
              </w:rPr>
            </w:pPr>
          </w:p>
        </w:tc>
      </w:tr>
      <w:tr w:rsidR="00723F11" w:rsidRPr="007E36C2" w14:paraId="158378BD" w14:textId="77777777" w:rsidTr="000676F4">
        <w:tc>
          <w:tcPr>
            <w:tcW w:w="8958" w:type="dxa"/>
          </w:tcPr>
          <w:p w14:paraId="6E56DDAF" w14:textId="77777777" w:rsidR="00723F11" w:rsidRPr="004A0472" w:rsidRDefault="00723F11" w:rsidP="000676F4">
            <w:pPr>
              <w:pStyle w:val="Oddelek"/>
              <w:numPr>
                <w:ilvl w:val="0"/>
                <w:numId w:val="0"/>
              </w:numPr>
              <w:spacing w:before="0" w:after="0" w:line="260" w:lineRule="exact"/>
              <w:jc w:val="left"/>
              <w:rPr>
                <w:szCs w:val="20"/>
              </w:rPr>
            </w:pPr>
            <w:r w:rsidRPr="004A0472">
              <w:rPr>
                <w:szCs w:val="20"/>
              </w:rPr>
              <w:lastRenderedPageBreak/>
              <w:t>6. PRESOJA POSLEDIC, KI JIH BO IMEL SPREJEM ZAKONA</w:t>
            </w:r>
          </w:p>
        </w:tc>
      </w:tr>
      <w:tr w:rsidR="00723F11" w:rsidRPr="007E36C2" w14:paraId="09CBB8EC" w14:textId="77777777" w:rsidTr="000676F4">
        <w:tc>
          <w:tcPr>
            <w:tcW w:w="8958" w:type="dxa"/>
          </w:tcPr>
          <w:p w14:paraId="6FBBAF5E" w14:textId="77777777" w:rsidR="00723F11" w:rsidRPr="004A0472" w:rsidRDefault="00723F11" w:rsidP="00723F11">
            <w:pPr>
              <w:pStyle w:val="Odsek"/>
              <w:numPr>
                <w:ilvl w:val="0"/>
                <w:numId w:val="0"/>
              </w:numPr>
              <w:spacing w:before="0" w:after="0" w:line="260" w:lineRule="exact"/>
              <w:jc w:val="left"/>
              <w:rPr>
                <w:sz w:val="20"/>
                <w:szCs w:val="20"/>
              </w:rPr>
            </w:pPr>
            <w:r w:rsidRPr="004A0472">
              <w:rPr>
                <w:sz w:val="20"/>
                <w:szCs w:val="20"/>
              </w:rPr>
              <w:t xml:space="preserve">6.1 Presoja administrativnih posledic </w:t>
            </w:r>
          </w:p>
          <w:p w14:paraId="0E4398A5" w14:textId="77777777" w:rsidR="00723F11" w:rsidRPr="004A0472" w:rsidRDefault="00723F11" w:rsidP="00723F11">
            <w:pPr>
              <w:pStyle w:val="Odsek"/>
              <w:numPr>
                <w:ilvl w:val="0"/>
                <w:numId w:val="0"/>
              </w:numPr>
              <w:spacing w:before="0" w:after="0" w:line="260" w:lineRule="exact"/>
              <w:jc w:val="left"/>
              <w:rPr>
                <w:sz w:val="20"/>
                <w:szCs w:val="20"/>
              </w:rPr>
            </w:pPr>
            <w:r w:rsidRPr="004A0472">
              <w:rPr>
                <w:sz w:val="20"/>
                <w:szCs w:val="20"/>
              </w:rPr>
              <w:t xml:space="preserve">a) v postopkih oziroma poslovanju javne uprave ali pravosodnih organov: </w:t>
            </w:r>
          </w:p>
          <w:p w14:paraId="5243B035" w14:textId="13F8403B" w:rsidR="00723F11" w:rsidRPr="004A0472" w:rsidRDefault="00723F11" w:rsidP="00C96D36">
            <w:pPr>
              <w:pStyle w:val="Odsek"/>
              <w:numPr>
                <w:ilvl w:val="0"/>
                <w:numId w:val="0"/>
              </w:numPr>
              <w:spacing w:before="0" w:after="0" w:line="260" w:lineRule="exact"/>
              <w:jc w:val="both"/>
              <w:rPr>
                <w:b w:val="0"/>
                <w:sz w:val="20"/>
                <w:szCs w:val="20"/>
              </w:rPr>
            </w:pPr>
            <w:r w:rsidRPr="004A0472">
              <w:rPr>
                <w:b w:val="0"/>
                <w:sz w:val="20"/>
                <w:szCs w:val="20"/>
              </w:rPr>
              <w:t>Spremembe zakona nimajo posledic v postopkih ozirom poslovanju javne uprave ali pravosodnih organov, zato presoja administrativnih posledic ni izvedena.</w:t>
            </w:r>
          </w:p>
        </w:tc>
      </w:tr>
      <w:tr w:rsidR="00723F11" w:rsidRPr="007E36C2" w14:paraId="1B184171" w14:textId="77777777" w:rsidTr="000676F4">
        <w:tc>
          <w:tcPr>
            <w:tcW w:w="8958" w:type="dxa"/>
          </w:tcPr>
          <w:p w14:paraId="6781FD24" w14:textId="77777777" w:rsidR="00723F11" w:rsidRPr="004A0472" w:rsidRDefault="00723F11" w:rsidP="000676F4">
            <w:pPr>
              <w:pStyle w:val="Alineazaodstavkom"/>
              <w:numPr>
                <w:ilvl w:val="0"/>
                <w:numId w:val="0"/>
              </w:numPr>
              <w:spacing w:line="260" w:lineRule="exact"/>
              <w:rPr>
                <w:sz w:val="20"/>
                <w:szCs w:val="20"/>
              </w:rPr>
            </w:pPr>
          </w:p>
          <w:p w14:paraId="00D92BE4" w14:textId="77777777" w:rsidR="00723F11" w:rsidRPr="00723F11" w:rsidRDefault="00723F11" w:rsidP="00723F11">
            <w:pPr>
              <w:pStyle w:val="Odsek"/>
              <w:numPr>
                <w:ilvl w:val="0"/>
                <w:numId w:val="0"/>
              </w:numPr>
              <w:spacing w:before="0" w:after="0" w:line="260" w:lineRule="exact"/>
              <w:jc w:val="left"/>
              <w:rPr>
                <w:sz w:val="20"/>
                <w:szCs w:val="20"/>
              </w:rPr>
            </w:pPr>
            <w:r w:rsidRPr="00723F11">
              <w:rPr>
                <w:sz w:val="20"/>
                <w:szCs w:val="20"/>
              </w:rPr>
              <w:t>b) pri obveznostih strank do javne uprave ali pravosodnih organov:</w:t>
            </w:r>
          </w:p>
          <w:p w14:paraId="26758D31" w14:textId="4733546A" w:rsidR="00723F11" w:rsidRPr="00723F11" w:rsidRDefault="00723F11" w:rsidP="00723F11">
            <w:pPr>
              <w:pStyle w:val="Odsek"/>
              <w:numPr>
                <w:ilvl w:val="0"/>
                <w:numId w:val="0"/>
              </w:numPr>
              <w:spacing w:before="0" w:after="0" w:line="260" w:lineRule="exact"/>
              <w:jc w:val="both"/>
              <w:rPr>
                <w:b w:val="0"/>
                <w:sz w:val="20"/>
                <w:szCs w:val="20"/>
              </w:rPr>
            </w:pPr>
            <w:r w:rsidRPr="00723F11">
              <w:rPr>
                <w:b w:val="0"/>
                <w:sz w:val="20"/>
                <w:szCs w:val="20"/>
              </w:rPr>
              <w:lastRenderedPageBreak/>
              <w:t>Spremembe</w:t>
            </w:r>
            <w:r w:rsidR="002724FE">
              <w:rPr>
                <w:b w:val="0"/>
                <w:sz w:val="20"/>
                <w:szCs w:val="20"/>
              </w:rPr>
              <w:t xml:space="preserve"> </w:t>
            </w:r>
            <w:r w:rsidRPr="00723F11">
              <w:rPr>
                <w:b w:val="0"/>
                <w:sz w:val="20"/>
                <w:szCs w:val="20"/>
              </w:rPr>
              <w:t>zakona nimajo posledic pri obveznostih strank do javne uprave ali pravosodnih organov, zato presoja administrativnih posledic ni izvedena.</w:t>
            </w:r>
          </w:p>
          <w:p w14:paraId="06B64F98" w14:textId="77777777" w:rsidR="00723F11" w:rsidRPr="004A0472" w:rsidRDefault="00723F11" w:rsidP="000676F4">
            <w:pPr>
              <w:pStyle w:val="Alineazaodstavkom"/>
              <w:numPr>
                <w:ilvl w:val="0"/>
                <w:numId w:val="0"/>
              </w:numPr>
              <w:spacing w:line="260" w:lineRule="exact"/>
              <w:rPr>
                <w:sz w:val="20"/>
                <w:szCs w:val="20"/>
              </w:rPr>
            </w:pPr>
          </w:p>
        </w:tc>
      </w:tr>
      <w:tr w:rsidR="00723F11" w:rsidRPr="007E36C2" w14:paraId="681BBD81" w14:textId="77777777" w:rsidTr="000676F4">
        <w:tc>
          <w:tcPr>
            <w:tcW w:w="8958" w:type="dxa"/>
          </w:tcPr>
          <w:p w14:paraId="0C934543" w14:textId="77777777" w:rsidR="00723F11" w:rsidRPr="004A0472" w:rsidRDefault="00723F11" w:rsidP="00723F11">
            <w:pPr>
              <w:pStyle w:val="Odsek"/>
              <w:numPr>
                <w:ilvl w:val="0"/>
                <w:numId w:val="0"/>
              </w:numPr>
              <w:spacing w:before="0" w:after="0" w:line="260" w:lineRule="exact"/>
              <w:jc w:val="left"/>
              <w:rPr>
                <w:sz w:val="20"/>
                <w:szCs w:val="20"/>
              </w:rPr>
            </w:pPr>
            <w:r w:rsidRPr="004A0472">
              <w:rPr>
                <w:sz w:val="20"/>
                <w:szCs w:val="20"/>
              </w:rPr>
              <w:lastRenderedPageBreak/>
              <w:t>6.2 Presoja posledic za okolje, vključno s prostorskimi in varstvenimi vidiki, in sicer za:</w:t>
            </w:r>
          </w:p>
          <w:p w14:paraId="08D4D5D3" w14:textId="78695CF0" w:rsidR="00723F11" w:rsidRPr="004A0472" w:rsidRDefault="00723F11" w:rsidP="00C96D36">
            <w:pPr>
              <w:pStyle w:val="Odsek"/>
              <w:numPr>
                <w:ilvl w:val="0"/>
                <w:numId w:val="0"/>
              </w:numPr>
              <w:spacing w:before="0" w:after="0" w:line="260" w:lineRule="exact"/>
              <w:jc w:val="both"/>
            </w:pPr>
            <w:r w:rsidRPr="00723F11">
              <w:rPr>
                <w:b w:val="0"/>
                <w:sz w:val="20"/>
                <w:szCs w:val="20"/>
              </w:rPr>
              <w:t>Spremembe zakona nimajo posledic za okolje, vključno s prostorskimi in varstvenimi vidiki, zato presoja posledic ni izvedena.</w:t>
            </w:r>
          </w:p>
        </w:tc>
      </w:tr>
      <w:tr w:rsidR="00723F11" w:rsidRPr="007E36C2" w14:paraId="7A8AD8AD" w14:textId="77777777" w:rsidTr="000676F4">
        <w:tc>
          <w:tcPr>
            <w:tcW w:w="8958" w:type="dxa"/>
          </w:tcPr>
          <w:p w14:paraId="0B41E8C1" w14:textId="77777777" w:rsidR="00723F11" w:rsidRPr="004A0472" w:rsidRDefault="00723F11" w:rsidP="000676F4">
            <w:pPr>
              <w:pStyle w:val="rkovnatokazaodstavkom"/>
              <w:numPr>
                <w:ilvl w:val="0"/>
                <w:numId w:val="0"/>
              </w:numPr>
              <w:spacing w:line="260" w:lineRule="exact"/>
              <w:rPr>
                <w:rFonts w:cs="Arial"/>
              </w:rPr>
            </w:pPr>
          </w:p>
        </w:tc>
      </w:tr>
      <w:tr w:rsidR="00723F11" w:rsidRPr="007E36C2" w14:paraId="24F74112" w14:textId="77777777" w:rsidTr="000676F4">
        <w:tc>
          <w:tcPr>
            <w:tcW w:w="8958" w:type="dxa"/>
          </w:tcPr>
          <w:p w14:paraId="3BA75744" w14:textId="77777777" w:rsidR="00723F11" w:rsidRPr="004A0472" w:rsidRDefault="00723F11" w:rsidP="00723F11">
            <w:pPr>
              <w:pStyle w:val="Odsek"/>
              <w:numPr>
                <w:ilvl w:val="0"/>
                <w:numId w:val="0"/>
              </w:numPr>
              <w:spacing w:before="0" w:after="0" w:line="260" w:lineRule="exact"/>
              <w:jc w:val="both"/>
              <w:rPr>
                <w:sz w:val="20"/>
                <w:szCs w:val="20"/>
              </w:rPr>
            </w:pPr>
            <w:r w:rsidRPr="004A0472">
              <w:rPr>
                <w:sz w:val="20"/>
                <w:szCs w:val="20"/>
              </w:rPr>
              <w:t>6.3 Presoja posledic za gospodarstvo, in sicer za:</w:t>
            </w:r>
          </w:p>
          <w:p w14:paraId="1DCB8D45" w14:textId="5596C648" w:rsidR="00723F11" w:rsidRPr="004A0472" w:rsidRDefault="00723F11" w:rsidP="00C96D36">
            <w:pPr>
              <w:pStyle w:val="Odsek"/>
              <w:numPr>
                <w:ilvl w:val="0"/>
                <w:numId w:val="0"/>
              </w:numPr>
              <w:spacing w:before="0" w:after="0" w:line="260" w:lineRule="exact"/>
              <w:jc w:val="both"/>
              <w:rPr>
                <w:b w:val="0"/>
                <w:sz w:val="20"/>
                <w:szCs w:val="20"/>
              </w:rPr>
            </w:pPr>
            <w:r w:rsidRPr="004A0472">
              <w:rPr>
                <w:b w:val="0"/>
                <w:sz w:val="20"/>
                <w:szCs w:val="20"/>
              </w:rPr>
              <w:t>Ker spremembe zakona samo razširjajo namen porabe sredstev, ne bodo imele posledic za gospodarstvo.</w:t>
            </w:r>
          </w:p>
        </w:tc>
      </w:tr>
      <w:tr w:rsidR="00723F11" w:rsidRPr="007E36C2" w14:paraId="4D778D9E" w14:textId="77777777" w:rsidTr="000676F4">
        <w:tc>
          <w:tcPr>
            <w:tcW w:w="8958" w:type="dxa"/>
          </w:tcPr>
          <w:p w14:paraId="3C882170" w14:textId="77777777" w:rsidR="00723F11" w:rsidRPr="004A0472" w:rsidRDefault="00723F11" w:rsidP="000676F4">
            <w:pPr>
              <w:pStyle w:val="Alineazatoko"/>
              <w:spacing w:line="260" w:lineRule="exact"/>
              <w:ind w:left="0" w:firstLine="0"/>
              <w:rPr>
                <w:sz w:val="20"/>
                <w:szCs w:val="20"/>
              </w:rPr>
            </w:pPr>
          </w:p>
        </w:tc>
      </w:tr>
      <w:tr w:rsidR="00723F11" w:rsidRPr="004A0472" w14:paraId="2E839D01" w14:textId="77777777" w:rsidTr="000676F4">
        <w:tc>
          <w:tcPr>
            <w:tcW w:w="8958" w:type="dxa"/>
          </w:tcPr>
          <w:p w14:paraId="7E80CE9F" w14:textId="77777777" w:rsidR="00723F11" w:rsidRPr="004A0472" w:rsidRDefault="00723F11" w:rsidP="00723F11">
            <w:pPr>
              <w:pStyle w:val="Odsek"/>
              <w:numPr>
                <w:ilvl w:val="0"/>
                <w:numId w:val="0"/>
              </w:numPr>
              <w:spacing w:before="0" w:after="0" w:line="260" w:lineRule="exact"/>
              <w:jc w:val="left"/>
              <w:rPr>
                <w:sz w:val="20"/>
                <w:szCs w:val="20"/>
              </w:rPr>
            </w:pPr>
            <w:r w:rsidRPr="004A0472">
              <w:rPr>
                <w:sz w:val="20"/>
                <w:szCs w:val="20"/>
              </w:rPr>
              <w:t>6.4 Presoja posledic za socialno področje, in sicer za:</w:t>
            </w:r>
          </w:p>
        </w:tc>
      </w:tr>
      <w:tr w:rsidR="00723F11" w:rsidRPr="007E36C2" w14:paraId="35E0FC76" w14:textId="77777777" w:rsidTr="000676F4">
        <w:tc>
          <w:tcPr>
            <w:tcW w:w="8958" w:type="dxa"/>
          </w:tcPr>
          <w:p w14:paraId="0A2AF0EE" w14:textId="77777777" w:rsidR="00723F11" w:rsidRPr="004A0472" w:rsidRDefault="00723F11" w:rsidP="00F60DC1">
            <w:pPr>
              <w:pStyle w:val="Odsek"/>
              <w:numPr>
                <w:ilvl w:val="0"/>
                <w:numId w:val="0"/>
              </w:numPr>
              <w:spacing w:before="0" w:after="0" w:line="260" w:lineRule="exact"/>
              <w:jc w:val="both"/>
              <w:rPr>
                <w:b w:val="0"/>
                <w:sz w:val="20"/>
                <w:szCs w:val="20"/>
              </w:rPr>
            </w:pPr>
            <w:r w:rsidRPr="004A0472">
              <w:rPr>
                <w:b w:val="0"/>
                <w:sz w:val="20"/>
                <w:szCs w:val="20"/>
              </w:rPr>
              <w:t>Posledice na socialnem področju bodo pozitivne, saj se bo z razširitvijo namena porabe sredstev omogočilo kakovostnejše pogoje bivanja tudi dijakom. Zaradi skorajšnjega počrpanja kvot kreditov za razširitev in posodobitev prostorskih pogojev univerz po:</w:t>
            </w:r>
          </w:p>
          <w:p w14:paraId="2C698B77" w14:textId="77777777" w:rsidR="00723F11" w:rsidRPr="004A0472" w:rsidRDefault="00723F11" w:rsidP="00723F11">
            <w:pPr>
              <w:pStyle w:val="Alineazatoko"/>
              <w:numPr>
                <w:ilvl w:val="0"/>
                <w:numId w:val="2"/>
              </w:numPr>
              <w:spacing w:line="260" w:lineRule="exact"/>
              <w:ind w:left="714" w:hanging="357"/>
              <w:rPr>
                <w:sz w:val="20"/>
                <w:szCs w:val="20"/>
              </w:rPr>
            </w:pPr>
            <w:r w:rsidRPr="004A0472">
              <w:rPr>
                <w:sz w:val="20"/>
                <w:szCs w:val="20"/>
              </w:rPr>
              <w:t xml:space="preserve">Zakonu o poroštvu Republike Slovenije za obveznosti Univerze v Ljubljani, Univerze v Mariboru, Univerze na Primorskem in Javnega zavoda Študentski domovi v Ljubljani iz naslova kreditov, najetih za sofinanciranje razširitve in posodobitve prostorskih pogojev in tehnološke opremljenosti ter gradnjo in prenovo študentskih bivalnih zmogljivosti (Uradni list RS, št. </w:t>
            </w:r>
            <w:hyperlink r:id="rId32" w:tgtFrame="_blank" w:tooltip="Zakon o poroštvu Republike Slovenije za obveznosti Univerze v Ljubljani, Univerze v Mariboru, Univerze na Primorskem in Javnega zavoda študentski domovi v Ljubljani iz naslova kreditov, najetih za sofinanciranje razširitve in posodobitve prostorskih pogojev in" w:history="1">
              <w:r w:rsidRPr="004A0472">
                <w:rPr>
                  <w:sz w:val="20"/>
                  <w:szCs w:val="20"/>
                </w:rPr>
                <w:t>24/07</w:t>
              </w:r>
            </w:hyperlink>
            <w:r w:rsidRPr="004A0472">
              <w:rPr>
                <w:sz w:val="20"/>
                <w:szCs w:val="20"/>
              </w:rPr>
              <w:t xml:space="preserve"> – uradno prečiščeno besedilo) ter </w:t>
            </w:r>
          </w:p>
          <w:p w14:paraId="68182620" w14:textId="77777777" w:rsidR="00723F11" w:rsidRPr="004A0472" w:rsidRDefault="00723F11" w:rsidP="00723F11">
            <w:pPr>
              <w:pStyle w:val="Alineazatoko"/>
              <w:numPr>
                <w:ilvl w:val="0"/>
                <w:numId w:val="2"/>
              </w:numPr>
              <w:spacing w:line="260" w:lineRule="exact"/>
              <w:ind w:left="714" w:hanging="357"/>
              <w:rPr>
                <w:sz w:val="20"/>
                <w:szCs w:val="20"/>
              </w:rPr>
            </w:pPr>
            <w:r w:rsidRPr="004A0472">
              <w:rPr>
                <w:sz w:val="20"/>
                <w:szCs w:val="20"/>
              </w:rPr>
              <w:t xml:space="preserve">Zakonu o poroštvu Republike Slovenije za obveznosti Univerze na Primorskem iz naslova kreditov, najetih za sofinanciranje razširitve in posodobitve prostorskih pogojev (Uradni list RS, št. </w:t>
            </w:r>
            <w:hyperlink r:id="rId33" w:tgtFrame="_blank" w:tooltip="Zakon o poroštvu Republike Slovenije za obveznosti Univerze na Primorskem iz naslova kreditov, najetih za sofinanciranje razširitve in posodobitve prostorskih pogojev (ZPUPSPP)" w:history="1">
              <w:r w:rsidRPr="004A0472">
                <w:rPr>
                  <w:sz w:val="20"/>
                  <w:szCs w:val="20"/>
                </w:rPr>
                <w:t>29/06</w:t>
              </w:r>
            </w:hyperlink>
            <w:r w:rsidRPr="004A0472">
              <w:rPr>
                <w:sz w:val="20"/>
                <w:szCs w:val="20"/>
              </w:rPr>
              <w:t xml:space="preserve">) </w:t>
            </w:r>
          </w:p>
          <w:p w14:paraId="017B87EC" w14:textId="77777777" w:rsidR="00723F11" w:rsidRPr="004A0472" w:rsidRDefault="00723F11" w:rsidP="00F60DC1">
            <w:pPr>
              <w:pStyle w:val="Odsek"/>
              <w:numPr>
                <w:ilvl w:val="0"/>
                <w:numId w:val="0"/>
              </w:numPr>
              <w:spacing w:before="0" w:after="0" w:line="240" w:lineRule="auto"/>
              <w:jc w:val="both"/>
              <w:rPr>
                <w:b w:val="0"/>
                <w:sz w:val="20"/>
                <w:szCs w:val="20"/>
              </w:rPr>
            </w:pPr>
            <w:r w:rsidRPr="004A0472">
              <w:rPr>
                <w:b w:val="0"/>
                <w:sz w:val="20"/>
                <w:szCs w:val="20"/>
              </w:rPr>
              <w:t>se bo omogočilo tudi nadaljevanje posodabljanja infrastrukture javnih visokošolskih zavodov.</w:t>
            </w:r>
          </w:p>
          <w:p w14:paraId="7B1A2A98" w14:textId="77777777" w:rsidR="00723F11" w:rsidRPr="004A0472" w:rsidRDefault="00723F11" w:rsidP="00F60DC1">
            <w:pPr>
              <w:pStyle w:val="Odsek"/>
              <w:numPr>
                <w:ilvl w:val="0"/>
                <w:numId w:val="0"/>
              </w:numPr>
              <w:spacing w:before="0" w:after="0" w:line="240" w:lineRule="auto"/>
              <w:jc w:val="both"/>
              <w:rPr>
                <w:b w:val="0"/>
                <w:sz w:val="20"/>
                <w:szCs w:val="20"/>
              </w:rPr>
            </w:pPr>
          </w:p>
        </w:tc>
      </w:tr>
      <w:tr w:rsidR="00723F11" w:rsidRPr="007E36C2" w14:paraId="2C8E2843" w14:textId="77777777" w:rsidTr="000676F4">
        <w:tc>
          <w:tcPr>
            <w:tcW w:w="8958" w:type="dxa"/>
          </w:tcPr>
          <w:p w14:paraId="134207D2" w14:textId="77777777" w:rsidR="00723F11" w:rsidRPr="004A0472" w:rsidRDefault="00723F11" w:rsidP="00F60DC1">
            <w:pPr>
              <w:pStyle w:val="Odsek"/>
              <w:numPr>
                <w:ilvl w:val="0"/>
                <w:numId w:val="0"/>
              </w:numPr>
              <w:spacing w:before="0" w:after="0" w:line="260" w:lineRule="exact"/>
              <w:jc w:val="left"/>
              <w:rPr>
                <w:sz w:val="20"/>
                <w:szCs w:val="20"/>
              </w:rPr>
            </w:pPr>
            <w:r w:rsidRPr="004A0472">
              <w:rPr>
                <w:sz w:val="20"/>
                <w:szCs w:val="20"/>
              </w:rPr>
              <w:t>6.5 Presoja posledic za dokumente razvojnega načrtovanja, in sicer za:</w:t>
            </w:r>
          </w:p>
          <w:p w14:paraId="6732CBAB" w14:textId="14418C14" w:rsidR="00723F11" w:rsidRPr="00F60DC1" w:rsidRDefault="00723F11" w:rsidP="00F60DC1">
            <w:pPr>
              <w:pStyle w:val="Odsek"/>
              <w:numPr>
                <w:ilvl w:val="0"/>
                <w:numId w:val="0"/>
              </w:numPr>
              <w:spacing w:before="0" w:after="0" w:line="260" w:lineRule="exact"/>
              <w:jc w:val="both"/>
              <w:rPr>
                <w:b w:val="0"/>
                <w:sz w:val="20"/>
                <w:szCs w:val="20"/>
              </w:rPr>
            </w:pPr>
            <w:r w:rsidRPr="00F60DC1">
              <w:rPr>
                <w:b w:val="0"/>
                <w:sz w:val="20"/>
                <w:szCs w:val="20"/>
              </w:rPr>
              <w:t>Spremembe zakona nimajo posledic za dokumente razvojnega načrtovanja, zato presoja posledic ni izvedena.</w:t>
            </w:r>
          </w:p>
          <w:p w14:paraId="22BC4ACC" w14:textId="77777777" w:rsidR="00723F11" w:rsidRPr="004A0472" w:rsidRDefault="00723F11" w:rsidP="00F60DC1">
            <w:pPr>
              <w:pStyle w:val="Odsek"/>
              <w:numPr>
                <w:ilvl w:val="0"/>
                <w:numId w:val="0"/>
              </w:numPr>
              <w:spacing w:before="0" w:after="0" w:line="260" w:lineRule="exact"/>
              <w:jc w:val="left"/>
              <w:rPr>
                <w:sz w:val="20"/>
                <w:szCs w:val="20"/>
              </w:rPr>
            </w:pPr>
          </w:p>
        </w:tc>
      </w:tr>
      <w:tr w:rsidR="00723F11" w:rsidRPr="007E36C2" w14:paraId="3BB78C7B" w14:textId="77777777" w:rsidTr="000676F4">
        <w:tc>
          <w:tcPr>
            <w:tcW w:w="8958" w:type="dxa"/>
          </w:tcPr>
          <w:p w14:paraId="64AB5600" w14:textId="77777777" w:rsidR="00723F11" w:rsidRPr="004A0472" w:rsidRDefault="00723F11" w:rsidP="000676F4">
            <w:pPr>
              <w:pStyle w:val="Alineazaodstavkom"/>
              <w:numPr>
                <w:ilvl w:val="0"/>
                <w:numId w:val="0"/>
              </w:numPr>
              <w:spacing w:line="260" w:lineRule="exact"/>
              <w:rPr>
                <w:b/>
                <w:sz w:val="20"/>
                <w:szCs w:val="20"/>
              </w:rPr>
            </w:pPr>
            <w:r w:rsidRPr="004A0472">
              <w:rPr>
                <w:b/>
                <w:sz w:val="20"/>
                <w:szCs w:val="20"/>
              </w:rPr>
              <w:t>6.6 Presoja posledic za druga področja:</w:t>
            </w:r>
          </w:p>
          <w:p w14:paraId="1C0F18AA" w14:textId="0E0E5E89" w:rsidR="00723F11" w:rsidRPr="00F60DC1" w:rsidRDefault="00723F11" w:rsidP="00F60DC1">
            <w:pPr>
              <w:pStyle w:val="Odsek"/>
              <w:numPr>
                <w:ilvl w:val="0"/>
                <w:numId w:val="0"/>
              </w:numPr>
              <w:spacing w:before="0" w:after="0" w:line="260" w:lineRule="exact"/>
              <w:jc w:val="both"/>
              <w:rPr>
                <w:b w:val="0"/>
                <w:sz w:val="20"/>
                <w:szCs w:val="20"/>
              </w:rPr>
            </w:pPr>
            <w:r w:rsidRPr="00F60DC1">
              <w:rPr>
                <w:b w:val="0"/>
                <w:sz w:val="20"/>
                <w:szCs w:val="20"/>
              </w:rPr>
              <w:t>Spremembe zakona nimajo posledic za druga področja, zato presoja posledic ni izvedena.</w:t>
            </w:r>
          </w:p>
          <w:p w14:paraId="0A32035C" w14:textId="77777777" w:rsidR="00723F11" w:rsidRPr="004A0472" w:rsidRDefault="00723F11" w:rsidP="000676F4">
            <w:pPr>
              <w:pStyle w:val="Alineazaodstavkom"/>
              <w:numPr>
                <w:ilvl w:val="0"/>
                <w:numId w:val="0"/>
              </w:numPr>
              <w:spacing w:line="260" w:lineRule="exact"/>
              <w:rPr>
                <w:b/>
                <w:sz w:val="20"/>
                <w:szCs w:val="20"/>
              </w:rPr>
            </w:pPr>
          </w:p>
        </w:tc>
      </w:tr>
      <w:tr w:rsidR="00723F11" w:rsidRPr="004A0472" w14:paraId="72878748" w14:textId="77777777" w:rsidTr="000676F4">
        <w:tc>
          <w:tcPr>
            <w:tcW w:w="8958" w:type="dxa"/>
          </w:tcPr>
          <w:p w14:paraId="0B951D09" w14:textId="77777777" w:rsidR="00723F11" w:rsidRPr="004A0472" w:rsidRDefault="00723F11" w:rsidP="00F60DC1">
            <w:pPr>
              <w:pStyle w:val="Odsek"/>
              <w:numPr>
                <w:ilvl w:val="0"/>
                <w:numId w:val="0"/>
              </w:numPr>
              <w:spacing w:before="0" w:after="0" w:line="260" w:lineRule="exact"/>
              <w:jc w:val="left"/>
              <w:rPr>
                <w:sz w:val="20"/>
                <w:szCs w:val="20"/>
              </w:rPr>
            </w:pPr>
            <w:r w:rsidRPr="004A0472">
              <w:rPr>
                <w:sz w:val="20"/>
                <w:szCs w:val="20"/>
              </w:rPr>
              <w:t>6.7 Izvajanje sprejetega predpisa:</w:t>
            </w:r>
          </w:p>
        </w:tc>
      </w:tr>
      <w:tr w:rsidR="00723F11" w:rsidRPr="007E36C2" w14:paraId="2BDFBA17" w14:textId="77777777" w:rsidTr="000676F4">
        <w:tc>
          <w:tcPr>
            <w:tcW w:w="8958" w:type="dxa"/>
          </w:tcPr>
          <w:p w14:paraId="545DCB04" w14:textId="77777777" w:rsidR="00723F11" w:rsidRPr="00F60DC1" w:rsidRDefault="00723F11" w:rsidP="00723F11">
            <w:pPr>
              <w:pStyle w:val="rkovnatokazaodstavkom"/>
              <w:numPr>
                <w:ilvl w:val="0"/>
                <w:numId w:val="5"/>
              </w:numPr>
              <w:spacing w:line="260" w:lineRule="exact"/>
              <w:rPr>
                <w:rFonts w:cs="Arial"/>
                <w:sz w:val="20"/>
                <w:szCs w:val="20"/>
              </w:rPr>
            </w:pPr>
            <w:r w:rsidRPr="00F60DC1">
              <w:rPr>
                <w:rFonts w:cs="Arial"/>
                <w:sz w:val="20"/>
                <w:szCs w:val="20"/>
              </w:rPr>
              <w:t xml:space="preserve">Predstavitev sprejetega zakona: </w:t>
            </w:r>
          </w:p>
          <w:p w14:paraId="2D424E04" w14:textId="1B32872E" w:rsidR="00723F11" w:rsidRPr="00F60DC1" w:rsidRDefault="00723F11" w:rsidP="000676F4">
            <w:pPr>
              <w:pStyle w:val="rkovnatokazaodstavkom"/>
              <w:numPr>
                <w:ilvl w:val="0"/>
                <w:numId w:val="0"/>
              </w:numPr>
              <w:spacing w:line="260" w:lineRule="exact"/>
              <w:ind w:left="720"/>
              <w:rPr>
                <w:rFonts w:cs="Arial"/>
                <w:sz w:val="20"/>
                <w:szCs w:val="20"/>
              </w:rPr>
            </w:pPr>
            <w:r w:rsidRPr="00F60DC1">
              <w:rPr>
                <w:rFonts w:cs="Arial"/>
                <w:color w:val="000000"/>
                <w:sz w:val="20"/>
                <w:szCs w:val="20"/>
              </w:rPr>
              <w:t>Zakon bo po sprejetju predstavljen univerza</w:t>
            </w:r>
            <w:r w:rsidR="00C00328">
              <w:rPr>
                <w:rFonts w:cs="Arial"/>
                <w:color w:val="000000"/>
                <w:sz w:val="20"/>
                <w:szCs w:val="20"/>
              </w:rPr>
              <w:t>m, študentskim domovom in drugi</w:t>
            </w:r>
            <w:r w:rsidRPr="00F60DC1">
              <w:rPr>
                <w:rFonts w:cs="Arial"/>
                <w:color w:val="000000"/>
                <w:sz w:val="20"/>
                <w:szCs w:val="20"/>
              </w:rPr>
              <w:t xml:space="preserve"> zainteresirani javnosti.</w:t>
            </w:r>
          </w:p>
          <w:p w14:paraId="63B7C911" w14:textId="77777777" w:rsidR="00723F11" w:rsidRPr="00F60DC1" w:rsidRDefault="00723F11" w:rsidP="00723F11">
            <w:pPr>
              <w:pStyle w:val="rkovnatokazaodstavkom"/>
              <w:numPr>
                <w:ilvl w:val="0"/>
                <w:numId w:val="5"/>
              </w:numPr>
              <w:spacing w:line="260" w:lineRule="exact"/>
              <w:rPr>
                <w:rFonts w:cs="Arial"/>
                <w:sz w:val="20"/>
                <w:szCs w:val="20"/>
              </w:rPr>
            </w:pPr>
            <w:r w:rsidRPr="00F60DC1">
              <w:rPr>
                <w:rFonts w:cs="Arial"/>
                <w:sz w:val="20"/>
                <w:szCs w:val="20"/>
              </w:rPr>
              <w:t xml:space="preserve">Spremljanje izvajanja sprejetega predpisa: </w:t>
            </w:r>
          </w:p>
          <w:p w14:paraId="1CA9744F" w14:textId="77777777" w:rsidR="00723F11" w:rsidRPr="006D37BF" w:rsidRDefault="00723F11" w:rsidP="000676F4">
            <w:pPr>
              <w:pStyle w:val="rkovnatokazaodstavkom"/>
              <w:numPr>
                <w:ilvl w:val="0"/>
                <w:numId w:val="0"/>
              </w:numPr>
              <w:spacing w:line="260" w:lineRule="exact"/>
              <w:ind w:left="720"/>
              <w:rPr>
                <w:rFonts w:cs="Arial"/>
              </w:rPr>
            </w:pPr>
            <w:r w:rsidRPr="00F60DC1">
              <w:rPr>
                <w:sz w:val="20"/>
                <w:szCs w:val="20"/>
              </w:rPr>
              <w:t>Ministrstvo bo, tako kot dosedaj, še nadalje spremljalo izvajanje zakona.</w:t>
            </w:r>
          </w:p>
        </w:tc>
      </w:tr>
      <w:tr w:rsidR="00723F11" w:rsidRPr="007E36C2" w14:paraId="0171DE04" w14:textId="77777777" w:rsidTr="000676F4">
        <w:trPr>
          <w:trHeight w:val="434"/>
        </w:trPr>
        <w:tc>
          <w:tcPr>
            <w:tcW w:w="8958" w:type="dxa"/>
          </w:tcPr>
          <w:p w14:paraId="40F2D175" w14:textId="49FDE40D" w:rsidR="00723F11" w:rsidRDefault="00723F11" w:rsidP="00F60DC1">
            <w:pPr>
              <w:pStyle w:val="Odsek"/>
              <w:numPr>
                <w:ilvl w:val="0"/>
                <w:numId w:val="0"/>
              </w:numPr>
              <w:spacing w:before="0" w:after="0" w:line="260" w:lineRule="exact"/>
              <w:jc w:val="left"/>
              <w:rPr>
                <w:sz w:val="20"/>
                <w:szCs w:val="20"/>
              </w:rPr>
            </w:pPr>
          </w:p>
          <w:p w14:paraId="34684652" w14:textId="77777777" w:rsidR="00E84D31" w:rsidRDefault="00723F11" w:rsidP="00F60DC1">
            <w:pPr>
              <w:pStyle w:val="Odsek"/>
              <w:numPr>
                <w:ilvl w:val="0"/>
                <w:numId w:val="0"/>
              </w:numPr>
              <w:spacing w:before="0" w:after="0" w:line="260" w:lineRule="exact"/>
              <w:jc w:val="left"/>
              <w:rPr>
                <w:sz w:val="20"/>
                <w:szCs w:val="20"/>
              </w:rPr>
            </w:pPr>
            <w:r w:rsidRPr="004A0472">
              <w:rPr>
                <w:sz w:val="20"/>
                <w:szCs w:val="20"/>
              </w:rPr>
              <w:t>6.8 Druge pomembne okoliščine v zvezi z vprašanji, ki jih ureja predlog zakona:</w:t>
            </w:r>
          </w:p>
          <w:p w14:paraId="3E5A4BD2" w14:textId="1F5E8A36" w:rsidR="00723F11" w:rsidRPr="00F34FC6" w:rsidRDefault="00723F11" w:rsidP="00F60DC1">
            <w:pPr>
              <w:pStyle w:val="Odsek"/>
              <w:numPr>
                <w:ilvl w:val="0"/>
                <w:numId w:val="0"/>
              </w:numPr>
              <w:spacing w:before="0" w:after="0" w:line="260" w:lineRule="exact"/>
              <w:jc w:val="left"/>
              <w:rPr>
                <w:b w:val="0"/>
                <w:sz w:val="20"/>
                <w:szCs w:val="20"/>
              </w:rPr>
            </w:pPr>
            <w:r w:rsidRPr="00F34FC6">
              <w:rPr>
                <w:b w:val="0"/>
                <w:sz w:val="20"/>
                <w:szCs w:val="20"/>
              </w:rPr>
              <w:t>/</w:t>
            </w:r>
          </w:p>
          <w:p w14:paraId="06F94174" w14:textId="77777777" w:rsidR="00E84D31" w:rsidRDefault="00E84D31" w:rsidP="00F60DC1">
            <w:pPr>
              <w:pStyle w:val="Odsek"/>
              <w:numPr>
                <w:ilvl w:val="0"/>
                <w:numId w:val="0"/>
              </w:numPr>
              <w:spacing w:before="0" w:after="0" w:line="260" w:lineRule="exact"/>
              <w:jc w:val="left"/>
              <w:rPr>
                <w:sz w:val="20"/>
                <w:szCs w:val="20"/>
              </w:rPr>
            </w:pPr>
          </w:p>
          <w:p w14:paraId="5A015EF9" w14:textId="195C2529" w:rsidR="00E84D31" w:rsidRDefault="00E84D31" w:rsidP="00E84D31">
            <w:pPr>
              <w:autoSpaceDE w:val="0"/>
              <w:autoSpaceDN w:val="0"/>
              <w:adjustRightInd w:val="0"/>
              <w:spacing w:line="240" w:lineRule="auto"/>
              <w:ind w:left="460" w:hanging="460"/>
              <w:jc w:val="both"/>
              <w:rPr>
                <w:rFonts w:cs="Arial"/>
                <w:b/>
                <w:bCs/>
                <w:color w:val="000000"/>
                <w:szCs w:val="20"/>
              </w:rPr>
            </w:pPr>
            <w:r>
              <w:rPr>
                <w:rFonts w:cs="Arial"/>
                <w:b/>
                <w:bCs/>
                <w:color w:val="000000"/>
                <w:szCs w:val="20"/>
              </w:rPr>
              <w:t xml:space="preserve">6.9 Podatek o zunanjem strokovnjaku oziroma pravni osebi, ki je sodelovala pri pripravi predloga zakona (osebno ime in naziv fizične osebe ali firma in naslov pravne osebe): </w:t>
            </w:r>
          </w:p>
          <w:p w14:paraId="01A560C9" w14:textId="77777777" w:rsidR="00E84D31" w:rsidRDefault="00E84D31" w:rsidP="00E84D31">
            <w:pPr>
              <w:autoSpaceDE w:val="0"/>
              <w:autoSpaceDN w:val="0"/>
              <w:adjustRightInd w:val="0"/>
              <w:spacing w:line="240" w:lineRule="auto"/>
              <w:ind w:left="460" w:hanging="460"/>
              <w:jc w:val="both"/>
              <w:rPr>
                <w:rFonts w:cs="Arial"/>
                <w:b/>
                <w:bCs/>
                <w:color w:val="000000"/>
                <w:szCs w:val="20"/>
              </w:rPr>
            </w:pPr>
          </w:p>
          <w:p w14:paraId="2350B611" w14:textId="6F7CCE1B" w:rsidR="00E84D31" w:rsidRPr="00E84D31" w:rsidRDefault="00E84D31" w:rsidP="00E84D31">
            <w:pPr>
              <w:pStyle w:val="Odsek"/>
              <w:numPr>
                <w:ilvl w:val="0"/>
                <w:numId w:val="0"/>
              </w:numPr>
              <w:spacing w:before="0" w:after="0" w:line="260" w:lineRule="exact"/>
              <w:jc w:val="left"/>
              <w:rPr>
                <w:b w:val="0"/>
                <w:sz w:val="18"/>
                <w:szCs w:val="20"/>
              </w:rPr>
            </w:pPr>
            <w:r w:rsidRPr="00E84D31">
              <w:rPr>
                <w:b w:val="0"/>
                <w:color w:val="000000"/>
                <w:sz w:val="20"/>
                <w:szCs w:val="20"/>
              </w:rPr>
              <w:t>Pri pripravi zakona niso sodelovali zunanji strokovnjaki oziroma pravne osebe</w:t>
            </w:r>
            <w:r>
              <w:rPr>
                <w:b w:val="0"/>
                <w:color w:val="000000"/>
                <w:sz w:val="20"/>
                <w:szCs w:val="20"/>
              </w:rPr>
              <w:t>.</w:t>
            </w:r>
          </w:p>
          <w:p w14:paraId="291B9AB8" w14:textId="77777777" w:rsidR="00723F11" w:rsidRPr="004A0472" w:rsidRDefault="00723F11" w:rsidP="00F60DC1">
            <w:pPr>
              <w:pStyle w:val="Odsek"/>
              <w:numPr>
                <w:ilvl w:val="0"/>
                <w:numId w:val="0"/>
              </w:numPr>
              <w:spacing w:before="0" w:after="0" w:line="260" w:lineRule="exact"/>
              <w:jc w:val="left"/>
              <w:rPr>
                <w:sz w:val="20"/>
                <w:szCs w:val="20"/>
              </w:rPr>
            </w:pPr>
          </w:p>
          <w:p w14:paraId="230B601C" w14:textId="77777777" w:rsidR="00723F11" w:rsidRPr="004A0472" w:rsidRDefault="00723F11" w:rsidP="00F60DC1">
            <w:pPr>
              <w:pStyle w:val="Odsek"/>
              <w:numPr>
                <w:ilvl w:val="0"/>
                <w:numId w:val="0"/>
              </w:numPr>
              <w:spacing w:before="0" w:after="0" w:line="260" w:lineRule="exact"/>
              <w:jc w:val="left"/>
              <w:rPr>
                <w:sz w:val="20"/>
                <w:szCs w:val="20"/>
              </w:rPr>
            </w:pPr>
            <w:r w:rsidRPr="004A0472">
              <w:rPr>
                <w:sz w:val="20"/>
                <w:szCs w:val="20"/>
              </w:rPr>
              <w:t>7. Prikaz sodelovanja javnosti pri pripravi predloga zakona:</w:t>
            </w:r>
          </w:p>
          <w:p w14:paraId="0672CECB" w14:textId="3B7535F9" w:rsidR="00723F11" w:rsidRPr="006D37BF" w:rsidRDefault="00AA0A0C" w:rsidP="00AA0A0C">
            <w:pPr>
              <w:pStyle w:val="Neotevilenodstavek"/>
              <w:widowControl w:val="0"/>
              <w:spacing w:before="0" w:after="0" w:line="260" w:lineRule="exact"/>
              <w:rPr>
                <w:iCs/>
                <w:szCs w:val="20"/>
              </w:rPr>
            </w:pPr>
            <w:r>
              <w:rPr>
                <w:iCs/>
                <w:szCs w:val="20"/>
              </w:rPr>
              <w:t xml:space="preserve">Predlagatelj je osnutek zakona predstavil na portalu </w:t>
            </w:r>
            <w:r w:rsidR="00E04609">
              <w:rPr>
                <w:iCs/>
                <w:szCs w:val="20"/>
              </w:rPr>
              <w:t>E –</w:t>
            </w:r>
            <w:r>
              <w:rPr>
                <w:iCs/>
                <w:szCs w:val="20"/>
              </w:rPr>
              <w:t xml:space="preserve"> demokracija</w:t>
            </w:r>
            <w:r w:rsidR="00E04609">
              <w:rPr>
                <w:iCs/>
                <w:szCs w:val="20"/>
              </w:rPr>
              <w:t>.</w:t>
            </w:r>
            <w:r w:rsidR="00301531">
              <w:rPr>
                <w:szCs w:val="20"/>
              </w:rPr>
              <w:t xml:space="preserve"> Gradivo je bilo objavljeno na portalu dne 4.5.2017. Rok za pripombe seje iztekel 12.5.2017</w:t>
            </w:r>
            <w:r w:rsidR="00E04609">
              <w:rPr>
                <w:szCs w:val="20"/>
              </w:rPr>
              <w:t>.</w:t>
            </w:r>
            <w:r w:rsidR="00301531">
              <w:rPr>
                <w:szCs w:val="20"/>
              </w:rPr>
              <w:t xml:space="preserve"> </w:t>
            </w:r>
            <w:r w:rsidRPr="00D74137">
              <w:rPr>
                <w:szCs w:val="20"/>
              </w:rPr>
              <w:t xml:space="preserve">Odzvala se je Študentska organizacija Slovenije (ŠOS) z dopisom dne 26.5.2017, v katerem je povzela stališča do veljavnega zakona in predlagala delovni sestanek na MIZŠ. Dne 8.6.2017 je na MIZŠ potekal sestanek s predstavniki ŠOS, kjer so se udeleženci seznanili z razlogi za spremembo zakona in podatki o porabi sredstev in prilivih Proračunskega sklada vse od leta 2003 dalje. Nadalje je ŠOS preko zahteve do informacij javnega značaja od MIZŠ dne 14.6.2017 prejel še pisno informacijo glede prihodkov, odhodkov proračunskega sklada </w:t>
            </w:r>
            <w:r>
              <w:rPr>
                <w:szCs w:val="20"/>
              </w:rPr>
              <w:t>o</w:t>
            </w:r>
            <w:r w:rsidRPr="00D74137">
              <w:rPr>
                <w:szCs w:val="20"/>
              </w:rPr>
              <w:t>d leta 20</w:t>
            </w:r>
            <w:r>
              <w:rPr>
                <w:szCs w:val="20"/>
              </w:rPr>
              <w:t>0</w:t>
            </w:r>
            <w:r w:rsidRPr="00D74137">
              <w:rPr>
                <w:szCs w:val="20"/>
              </w:rPr>
              <w:t>3 dalje, pregled in vrednost investicijski</w:t>
            </w:r>
            <w:r w:rsidR="00C00328">
              <w:rPr>
                <w:szCs w:val="20"/>
              </w:rPr>
              <w:t>h projektov</w:t>
            </w:r>
            <w:r w:rsidRPr="00D74137">
              <w:rPr>
                <w:szCs w:val="20"/>
              </w:rPr>
              <w:t xml:space="preserve"> financiranih iz proračunskega sklada in pregled sklenjenih poroštvenih pogodb.</w:t>
            </w:r>
            <w:r>
              <w:rPr>
                <w:szCs w:val="20"/>
              </w:rPr>
              <w:t xml:space="preserve"> Drugih </w:t>
            </w:r>
            <w:r w:rsidR="00301531">
              <w:rPr>
                <w:szCs w:val="20"/>
              </w:rPr>
              <w:t xml:space="preserve">odzivov </w:t>
            </w:r>
            <w:r w:rsidR="00301531">
              <w:rPr>
                <w:szCs w:val="20"/>
              </w:rPr>
              <w:lastRenderedPageBreak/>
              <w:t xml:space="preserve">javnosti </w:t>
            </w:r>
            <w:r>
              <w:rPr>
                <w:szCs w:val="20"/>
              </w:rPr>
              <w:t>ni bilo</w:t>
            </w:r>
            <w:r w:rsidR="00301531">
              <w:rPr>
                <w:szCs w:val="20"/>
              </w:rPr>
              <w:t>.</w:t>
            </w:r>
          </w:p>
          <w:p w14:paraId="7D73F332" w14:textId="77777777" w:rsidR="00723F11" w:rsidRPr="004A0472" w:rsidRDefault="00723F11" w:rsidP="00F60DC1">
            <w:pPr>
              <w:pStyle w:val="Odsek"/>
              <w:numPr>
                <w:ilvl w:val="0"/>
                <w:numId w:val="0"/>
              </w:numPr>
              <w:spacing w:before="0" w:after="0" w:line="260" w:lineRule="exact"/>
              <w:jc w:val="left"/>
              <w:rPr>
                <w:sz w:val="20"/>
                <w:szCs w:val="20"/>
              </w:rPr>
            </w:pPr>
          </w:p>
          <w:p w14:paraId="6445C0DE" w14:textId="77777777" w:rsidR="00723F11" w:rsidRPr="004A0472" w:rsidRDefault="00723F11" w:rsidP="00F60DC1">
            <w:pPr>
              <w:pStyle w:val="Odsek"/>
              <w:numPr>
                <w:ilvl w:val="0"/>
                <w:numId w:val="0"/>
              </w:numPr>
              <w:spacing w:before="0" w:after="0" w:line="260" w:lineRule="exact"/>
              <w:jc w:val="both"/>
              <w:rPr>
                <w:sz w:val="20"/>
                <w:szCs w:val="20"/>
              </w:rPr>
            </w:pPr>
            <w:r w:rsidRPr="004A0472">
              <w:rPr>
                <w:sz w:val="20"/>
                <w:szCs w:val="20"/>
              </w:rPr>
              <w:t>8. Navedba, kateri predstavniki predlagatelja bodo sodelovali pri delu državnega zbora in delovnih teles</w:t>
            </w:r>
          </w:p>
          <w:p w14:paraId="630500A7" w14:textId="77777777" w:rsidR="00723F11" w:rsidRPr="004A0472" w:rsidRDefault="00723F11" w:rsidP="00723F11">
            <w:pPr>
              <w:numPr>
                <w:ilvl w:val="0"/>
                <w:numId w:val="14"/>
              </w:numPr>
              <w:tabs>
                <w:tab w:val="clear" w:pos="6540"/>
                <w:tab w:val="left" w:pos="0"/>
                <w:tab w:val="num" w:pos="480"/>
              </w:tabs>
              <w:suppressAutoHyphens/>
              <w:autoSpaceDE w:val="0"/>
              <w:autoSpaceDN w:val="0"/>
              <w:adjustRightInd w:val="0"/>
              <w:spacing w:line="288" w:lineRule="auto"/>
              <w:ind w:hanging="6540"/>
              <w:jc w:val="both"/>
              <w:textAlignment w:val="center"/>
              <w:rPr>
                <w:rFonts w:cs="Arial"/>
                <w:szCs w:val="20"/>
              </w:rPr>
            </w:pPr>
            <w:r w:rsidRPr="004A0472">
              <w:rPr>
                <w:rFonts w:cs="Arial"/>
                <w:szCs w:val="20"/>
              </w:rPr>
              <w:t xml:space="preserve">dr. Maja Makovec Brenčič, ministrica </w:t>
            </w:r>
          </w:p>
          <w:p w14:paraId="51F6F81C" w14:textId="77777777" w:rsidR="00723F11" w:rsidRPr="004A0472" w:rsidRDefault="00723F11" w:rsidP="00723F11">
            <w:pPr>
              <w:numPr>
                <w:ilvl w:val="0"/>
                <w:numId w:val="14"/>
              </w:numPr>
              <w:tabs>
                <w:tab w:val="clear" w:pos="6540"/>
                <w:tab w:val="left" w:pos="0"/>
                <w:tab w:val="num" w:pos="480"/>
              </w:tabs>
              <w:suppressAutoHyphens/>
              <w:autoSpaceDE w:val="0"/>
              <w:autoSpaceDN w:val="0"/>
              <w:adjustRightInd w:val="0"/>
              <w:spacing w:line="288" w:lineRule="auto"/>
              <w:ind w:hanging="6540"/>
              <w:jc w:val="both"/>
              <w:textAlignment w:val="center"/>
              <w:rPr>
                <w:rFonts w:cs="Arial"/>
                <w:szCs w:val="20"/>
              </w:rPr>
            </w:pPr>
            <w:r w:rsidRPr="004A0472">
              <w:rPr>
                <w:rFonts w:cs="Arial"/>
                <w:szCs w:val="20"/>
              </w:rPr>
              <w:t>dr. Tomaž Boh, državni sekretar</w:t>
            </w:r>
          </w:p>
          <w:p w14:paraId="0A99242A" w14:textId="77777777" w:rsidR="00723F11" w:rsidRPr="004A0472" w:rsidRDefault="00723F11" w:rsidP="00723F11">
            <w:pPr>
              <w:numPr>
                <w:ilvl w:val="0"/>
                <w:numId w:val="14"/>
              </w:numPr>
              <w:tabs>
                <w:tab w:val="clear" w:pos="6540"/>
                <w:tab w:val="left" w:pos="0"/>
                <w:tab w:val="num" w:pos="480"/>
              </w:tabs>
              <w:suppressAutoHyphens/>
              <w:autoSpaceDE w:val="0"/>
              <w:autoSpaceDN w:val="0"/>
              <w:adjustRightInd w:val="0"/>
              <w:spacing w:line="288" w:lineRule="auto"/>
              <w:ind w:hanging="6540"/>
              <w:jc w:val="both"/>
              <w:textAlignment w:val="center"/>
              <w:rPr>
                <w:rFonts w:cs="Arial"/>
                <w:szCs w:val="20"/>
              </w:rPr>
            </w:pPr>
            <w:r w:rsidRPr="004A0472">
              <w:rPr>
                <w:rFonts w:cs="Arial"/>
                <w:szCs w:val="20"/>
              </w:rPr>
              <w:t>Iztok Žigon, generalni direktor Direktorata za investicije</w:t>
            </w:r>
          </w:p>
          <w:p w14:paraId="300D1881" w14:textId="77777777" w:rsidR="00723F11" w:rsidRPr="004A0472" w:rsidRDefault="00723F11" w:rsidP="00723F11">
            <w:pPr>
              <w:numPr>
                <w:ilvl w:val="0"/>
                <w:numId w:val="14"/>
              </w:numPr>
              <w:tabs>
                <w:tab w:val="clear" w:pos="6540"/>
                <w:tab w:val="left" w:pos="0"/>
                <w:tab w:val="num" w:pos="480"/>
              </w:tabs>
              <w:suppressAutoHyphens/>
              <w:autoSpaceDE w:val="0"/>
              <w:autoSpaceDN w:val="0"/>
              <w:adjustRightInd w:val="0"/>
              <w:spacing w:line="288" w:lineRule="auto"/>
              <w:ind w:hanging="6540"/>
              <w:jc w:val="both"/>
              <w:textAlignment w:val="center"/>
              <w:rPr>
                <w:rFonts w:cs="Arial"/>
                <w:szCs w:val="20"/>
              </w:rPr>
            </w:pPr>
            <w:r w:rsidRPr="004A0472">
              <w:rPr>
                <w:rFonts w:cs="Arial"/>
                <w:szCs w:val="20"/>
              </w:rPr>
              <w:t>dr. Stojan Sorčan, generalni direktor Direktorata za visoko šolstvo</w:t>
            </w:r>
          </w:p>
        </w:tc>
      </w:tr>
    </w:tbl>
    <w:p w14:paraId="0A01FC7C" w14:textId="630D0F49" w:rsidR="00F60DC1" w:rsidRDefault="00F60DC1" w:rsidP="00F60DC1">
      <w:pPr>
        <w:pStyle w:val="Naslovpredpisa"/>
        <w:spacing w:before="0" w:after="0" w:line="260" w:lineRule="exact"/>
        <w:jc w:val="left"/>
        <w:rPr>
          <w:sz w:val="20"/>
          <w:szCs w:val="20"/>
        </w:rPr>
      </w:pPr>
      <w:r>
        <w:rPr>
          <w:sz w:val="20"/>
          <w:szCs w:val="20"/>
        </w:rPr>
        <w:lastRenderedPageBreak/>
        <w:br w:type="page"/>
      </w:r>
    </w:p>
    <w:tbl>
      <w:tblPr>
        <w:tblW w:w="0" w:type="auto"/>
        <w:tblInd w:w="108" w:type="dxa"/>
        <w:tblLook w:val="04A0" w:firstRow="1" w:lastRow="0" w:firstColumn="1" w:lastColumn="0" w:noHBand="0" w:noVBand="1"/>
      </w:tblPr>
      <w:tblGrid>
        <w:gridCol w:w="8958"/>
      </w:tblGrid>
      <w:tr w:rsidR="00F60DC1" w:rsidRPr="007E36C2" w14:paraId="34A54D90" w14:textId="77777777" w:rsidTr="000676F4">
        <w:tc>
          <w:tcPr>
            <w:tcW w:w="8958" w:type="dxa"/>
          </w:tcPr>
          <w:p w14:paraId="1A0B0AAD" w14:textId="77777777" w:rsidR="00F60DC1" w:rsidRPr="004A0472" w:rsidRDefault="00F60DC1" w:rsidP="000676F4">
            <w:pPr>
              <w:pStyle w:val="Neotevilenodstavek"/>
              <w:spacing w:before="0" w:after="0" w:line="260" w:lineRule="exact"/>
              <w:rPr>
                <w:szCs w:val="20"/>
              </w:rPr>
            </w:pPr>
          </w:p>
        </w:tc>
      </w:tr>
      <w:tr w:rsidR="00F60DC1" w:rsidRPr="007E36C2" w14:paraId="114B9C1C" w14:textId="77777777" w:rsidTr="000676F4">
        <w:tc>
          <w:tcPr>
            <w:tcW w:w="8958" w:type="dxa"/>
          </w:tcPr>
          <w:p w14:paraId="449D686D" w14:textId="77777777" w:rsidR="00F60DC1" w:rsidRPr="004A0472" w:rsidRDefault="00F60DC1" w:rsidP="000676F4">
            <w:pPr>
              <w:pStyle w:val="Poglavje"/>
              <w:spacing w:before="0" w:after="0" w:line="260" w:lineRule="exact"/>
              <w:jc w:val="left"/>
              <w:rPr>
                <w:sz w:val="20"/>
                <w:szCs w:val="20"/>
              </w:rPr>
            </w:pPr>
            <w:r w:rsidRPr="004A0472">
              <w:rPr>
                <w:sz w:val="20"/>
                <w:szCs w:val="20"/>
              </w:rPr>
              <w:t>II. BESEDILO ČLENOV</w:t>
            </w:r>
          </w:p>
          <w:p w14:paraId="65BBF2A4" w14:textId="77777777" w:rsidR="00F60DC1" w:rsidRPr="004A0472" w:rsidRDefault="00F60DC1" w:rsidP="000676F4">
            <w:pPr>
              <w:pStyle w:val="Poglavje"/>
              <w:spacing w:before="0" w:after="0" w:line="260" w:lineRule="exact"/>
              <w:jc w:val="left"/>
              <w:rPr>
                <w:sz w:val="20"/>
                <w:szCs w:val="20"/>
              </w:rPr>
            </w:pPr>
          </w:p>
          <w:p w14:paraId="76585DA2" w14:textId="77777777" w:rsidR="00F60DC1" w:rsidRPr="004A0472" w:rsidRDefault="00F60DC1" w:rsidP="00F60DC1">
            <w:pPr>
              <w:numPr>
                <w:ilvl w:val="0"/>
                <w:numId w:val="20"/>
              </w:numPr>
              <w:spacing w:after="200" w:line="276" w:lineRule="auto"/>
              <w:jc w:val="center"/>
              <w:rPr>
                <w:rFonts w:cs="Arial"/>
                <w:b/>
                <w:szCs w:val="20"/>
              </w:rPr>
            </w:pPr>
            <w:r w:rsidRPr="004A0472">
              <w:rPr>
                <w:rFonts w:cs="Arial"/>
                <w:b/>
                <w:szCs w:val="20"/>
              </w:rPr>
              <w:t>člen</w:t>
            </w:r>
          </w:p>
          <w:p w14:paraId="370D0ACF" w14:textId="77777777" w:rsidR="00F60DC1" w:rsidRPr="004A0472" w:rsidRDefault="00F60DC1" w:rsidP="000676F4">
            <w:pPr>
              <w:jc w:val="both"/>
              <w:rPr>
                <w:rFonts w:cs="Arial"/>
                <w:szCs w:val="20"/>
              </w:rPr>
            </w:pPr>
            <w:r w:rsidRPr="004A0472">
              <w:rPr>
                <w:rFonts w:cs="Arial"/>
                <w:szCs w:val="20"/>
              </w:rPr>
              <w:t>V Zakonu o dodatni koncesijski dajatvi od prejemkov, izplačanih za občasna in začasna dela študentov in dijakov (Uradni list RS, št. 24/07 – uradno prečiščeno besedilo), se 3. člen spremeni tako, da se glasi:</w:t>
            </w:r>
          </w:p>
          <w:p w14:paraId="0A6483E4" w14:textId="77777777" w:rsidR="00F60DC1" w:rsidRPr="004A0472" w:rsidRDefault="00F60DC1" w:rsidP="000676F4">
            <w:pPr>
              <w:jc w:val="center"/>
              <w:rPr>
                <w:rFonts w:cs="Arial"/>
                <w:szCs w:val="20"/>
              </w:rPr>
            </w:pPr>
            <w:r w:rsidRPr="004A0472">
              <w:rPr>
                <w:rFonts w:cs="Arial"/>
                <w:szCs w:val="20"/>
              </w:rPr>
              <w:t>»3. člen</w:t>
            </w:r>
          </w:p>
          <w:p w14:paraId="4D246964" w14:textId="77777777" w:rsidR="00F60DC1" w:rsidRPr="004A0472" w:rsidRDefault="00F60DC1" w:rsidP="000676F4">
            <w:pPr>
              <w:jc w:val="both"/>
              <w:rPr>
                <w:rFonts w:cs="Arial"/>
                <w:szCs w:val="20"/>
              </w:rPr>
            </w:pPr>
          </w:p>
          <w:p w14:paraId="08EBF793" w14:textId="77777777" w:rsidR="00F60DC1" w:rsidRPr="004A0472" w:rsidRDefault="00F60DC1" w:rsidP="000676F4">
            <w:pPr>
              <w:jc w:val="both"/>
              <w:rPr>
                <w:rFonts w:cs="Arial"/>
                <w:szCs w:val="20"/>
              </w:rPr>
            </w:pPr>
            <w:r w:rsidRPr="004A0472">
              <w:rPr>
                <w:rFonts w:cs="Arial"/>
                <w:szCs w:val="20"/>
              </w:rPr>
              <w:t>Organizacije, ki opravljajo dejavnost posredovanja začasnih in občasnih del za študente, zbrana sredstva iz prejšnjega člena nakazujejo v proračunski sklad v pristojnosti ministrstva, pristojnega za izobraževanje, za odplačilo posojil, najetih za sofinanciranje ali financiranje gradnje, nakupa, razširitve, prenove, vzdrževanja in posodobitve prostorskih pogojev in opremljenosti javnih visokošolskih zavodov in za odplačilo posojil, najetih za sofinanciranje ali financiranje gradnje, nakupa, razširitve, rekonstrukcije, prenove, vzdrževanja in opremljanja študentskih in dijaških bivalnih zmogljivosti v Republiki Sloveniji, v javnih zavodih, ki jih je ustanovila Republika Slovenija ali javni visokošolski zavod.</w:t>
            </w:r>
          </w:p>
          <w:p w14:paraId="5F857880" w14:textId="77777777" w:rsidR="00F60DC1" w:rsidRPr="004A0472" w:rsidRDefault="00F60DC1" w:rsidP="000676F4">
            <w:pPr>
              <w:spacing w:line="240" w:lineRule="auto"/>
              <w:jc w:val="both"/>
              <w:rPr>
                <w:rFonts w:cs="Arial"/>
                <w:szCs w:val="20"/>
              </w:rPr>
            </w:pPr>
          </w:p>
          <w:p w14:paraId="1E6CA5E3" w14:textId="77777777" w:rsidR="00F60DC1" w:rsidRPr="004A0472" w:rsidRDefault="00F60DC1" w:rsidP="000676F4">
            <w:pPr>
              <w:jc w:val="both"/>
              <w:rPr>
                <w:rFonts w:cs="Arial"/>
                <w:szCs w:val="20"/>
              </w:rPr>
            </w:pPr>
            <w:r w:rsidRPr="004A0472">
              <w:rPr>
                <w:rFonts w:cs="Arial"/>
                <w:szCs w:val="20"/>
              </w:rPr>
              <w:t>Sredstva iz prejšnjega odstavka se lahko porabijo tudi za sofinanciranje ali financiranje gradnje, nakupa, razširitve, rekonstrukcije, prenove, vzdrževanja in posodobitve prostorskih pogojev in opremljenosti javnih visokošolskih zavodov ter za sofinanciranje ali financiranje gradnje, nakupa, razširitve, rekonstrukcije, prenove, vzdrževanja in opremljanja študentskih in dijaških bivalnih zmogljivosti v Republiki Sloveniji, v javnih zavodih, ki jih je ustanovila Republika Slovenija ali javni visokošolski zavod.</w:t>
            </w:r>
          </w:p>
          <w:p w14:paraId="4924B1B5" w14:textId="77777777" w:rsidR="00F60DC1" w:rsidRPr="004A0472" w:rsidRDefault="00F60DC1" w:rsidP="000676F4">
            <w:pPr>
              <w:jc w:val="both"/>
              <w:rPr>
                <w:rFonts w:cs="Arial"/>
                <w:szCs w:val="20"/>
              </w:rPr>
            </w:pPr>
            <w:r w:rsidRPr="00FD722B">
              <w:rPr>
                <w:szCs w:val="20"/>
              </w:rPr>
              <w:t>Proračunski sklad je ustanovljen do zaključka odplačevanja posojil. Proračunski sklad se ukine, ko so porabljena vsa sredstva, zbrana do zaključka odplačila posojil</w:t>
            </w:r>
            <w:r w:rsidRPr="00FD722B">
              <w:rPr>
                <w:rFonts w:cs="Arial"/>
                <w:szCs w:val="20"/>
              </w:rPr>
              <w:t>.</w:t>
            </w:r>
            <w:r>
              <w:rPr>
                <w:rFonts w:cs="Arial"/>
                <w:szCs w:val="20"/>
              </w:rPr>
              <w:t xml:space="preserve"> </w:t>
            </w:r>
            <w:r w:rsidRPr="00FD722B">
              <w:rPr>
                <w:rFonts w:cs="Arial"/>
                <w:szCs w:val="20"/>
              </w:rPr>
              <w:t>Nadzor nad obračunavanjem in plačevanjem dodatne koncesijske dajatve opravlja Finančna uprava Republike Slovenije.«</w:t>
            </w:r>
          </w:p>
          <w:p w14:paraId="1FC24818" w14:textId="77777777" w:rsidR="00F60DC1" w:rsidRPr="004A0472" w:rsidRDefault="00F60DC1" w:rsidP="000676F4">
            <w:pPr>
              <w:numPr>
                <w:ilvl w:val="12"/>
                <w:numId w:val="0"/>
              </w:numPr>
              <w:spacing w:line="240" w:lineRule="auto"/>
              <w:jc w:val="both"/>
              <w:rPr>
                <w:rFonts w:cs="Arial"/>
                <w:szCs w:val="20"/>
              </w:rPr>
            </w:pPr>
          </w:p>
          <w:p w14:paraId="7B54844D" w14:textId="77777777" w:rsidR="00F60DC1" w:rsidRPr="004A0472" w:rsidRDefault="00F60DC1" w:rsidP="00F60DC1">
            <w:pPr>
              <w:numPr>
                <w:ilvl w:val="0"/>
                <w:numId w:val="20"/>
              </w:numPr>
              <w:overflowPunct w:val="0"/>
              <w:autoSpaceDE w:val="0"/>
              <w:autoSpaceDN w:val="0"/>
              <w:adjustRightInd w:val="0"/>
              <w:spacing w:line="240" w:lineRule="auto"/>
              <w:jc w:val="center"/>
              <w:rPr>
                <w:rFonts w:cs="Arial"/>
                <w:b/>
                <w:szCs w:val="20"/>
              </w:rPr>
            </w:pPr>
            <w:r w:rsidRPr="004A0472">
              <w:rPr>
                <w:rFonts w:cs="Arial"/>
                <w:b/>
                <w:szCs w:val="20"/>
              </w:rPr>
              <w:t>člen</w:t>
            </w:r>
          </w:p>
          <w:p w14:paraId="74647807" w14:textId="77777777" w:rsidR="00F60DC1" w:rsidRPr="004A0472" w:rsidRDefault="00F60DC1" w:rsidP="000676F4">
            <w:pPr>
              <w:overflowPunct w:val="0"/>
              <w:autoSpaceDE w:val="0"/>
              <w:autoSpaceDN w:val="0"/>
              <w:adjustRightInd w:val="0"/>
              <w:spacing w:line="240" w:lineRule="auto"/>
              <w:ind w:left="720"/>
              <w:rPr>
                <w:rFonts w:cs="Arial"/>
                <w:b/>
                <w:szCs w:val="20"/>
              </w:rPr>
            </w:pPr>
          </w:p>
          <w:p w14:paraId="4D5DA0B3" w14:textId="77777777" w:rsidR="00F60DC1" w:rsidRPr="004A0472" w:rsidRDefault="00F60DC1" w:rsidP="000676F4">
            <w:pPr>
              <w:jc w:val="both"/>
              <w:rPr>
                <w:rFonts w:cs="Arial"/>
                <w:szCs w:val="20"/>
              </w:rPr>
            </w:pPr>
            <w:r w:rsidRPr="004A0472">
              <w:rPr>
                <w:rFonts w:cs="Arial"/>
                <w:szCs w:val="20"/>
              </w:rPr>
              <w:t>Drugi odstavek 4. člena se spremeni tako, da se glasi:</w:t>
            </w:r>
          </w:p>
          <w:p w14:paraId="1BEACC1F" w14:textId="77777777" w:rsidR="00F60DC1" w:rsidRPr="004A0472" w:rsidRDefault="00F60DC1" w:rsidP="000676F4">
            <w:pPr>
              <w:jc w:val="both"/>
              <w:rPr>
                <w:rFonts w:cs="Arial"/>
                <w:szCs w:val="20"/>
              </w:rPr>
            </w:pPr>
            <w:r w:rsidRPr="004A0472">
              <w:rPr>
                <w:rFonts w:cs="Arial"/>
                <w:szCs w:val="20"/>
              </w:rPr>
              <w:t>»Sredstva iz dodatne koncesijske dajatve, zbrana od 1. januarja 2010 dalje, se najprej namenijo za odplačilo posojil v skladu s prvim odstavkom prejšnjega člena. Preostanek sredstev iz dodatne koncesijske dajatve pa se lahko nameni neposrednemu sofinanciranju ali financiranju v skladu z drugim odstavkom prejšnjega člena.«</w:t>
            </w:r>
          </w:p>
          <w:p w14:paraId="19A5739E" w14:textId="77777777" w:rsidR="00F60DC1" w:rsidRPr="004A0472" w:rsidRDefault="00F60DC1" w:rsidP="000676F4">
            <w:pPr>
              <w:jc w:val="both"/>
              <w:rPr>
                <w:rFonts w:cs="Arial"/>
                <w:szCs w:val="20"/>
              </w:rPr>
            </w:pPr>
          </w:p>
          <w:p w14:paraId="7B512A45" w14:textId="77777777" w:rsidR="00F60DC1" w:rsidRDefault="00F60DC1" w:rsidP="000676F4">
            <w:pPr>
              <w:jc w:val="center"/>
              <w:rPr>
                <w:rFonts w:cs="Arial"/>
                <w:b/>
                <w:szCs w:val="20"/>
              </w:rPr>
            </w:pPr>
            <w:r w:rsidRPr="004A0472">
              <w:rPr>
                <w:rFonts w:cs="Arial"/>
                <w:b/>
                <w:szCs w:val="20"/>
              </w:rPr>
              <w:t>KONČNA DOLOČBA</w:t>
            </w:r>
          </w:p>
          <w:p w14:paraId="73CF89E8" w14:textId="77777777" w:rsidR="00F60DC1" w:rsidRPr="004A0472" w:rsidRDefault="00F60DC1" w:rsidP="000676F4">
            <w:pPr>
              <w:jc w:val="center"/>
              <w:rPr>
                <w:rFonts w:cs="Arial"/>
                <w:b/>
                <w:szCs w:val="20"/>
              </w:rPr>
            </w:pPr>
          </w:p>
          <w:p w14:paraId="7BEA7866" w14:textId="77777777" w:rsidR="00F60DC1" w:rsidRPr="004A0472" w:rsidRDefault="00F60DC1" w:rsidP="00F60DC1">
            <w:pPr>
              <w:numPr>
                <w:ilvl w:val="0"/>
                <w:numId w:val="20"/>
              </w:numPr>
              <w:overflowPunct w:val="0"/>
              <w:autoSpaceDE w:val="0"/>
              <w:autoSpaceDN w:val="0"/>
              <w:adjustRightInd w:val="0"/>
              <w:spacing w:after="200" w:line="276" w:lineRule="auto"/>
              <w:jc w:val="center"/>
              <w:rPr>
                <w:rFonts w:cs="Arial"/>
                <w:b/>
                <w:szCs w:val="20"/>
              </w:rPr>
            </w:pPr>
            <w:r w:rsidRPr="004A0472">
              <w:rPr>
                <w:rFonts w:cs="Arial"/>
                <w:b/>
                <w:szCs w:val="20"/>
              </w:rPr>
              <w:t>člen</w:t>
            </w:r>
          </w:p>
          <w:p w14:paraId="6D19C947" w14:textId="77777777" w:rsidR="00F60DC1" w:rsidRPr="004A0472" w:rsidRDefault="00F60DC1" w:rsidP="000676F4">
            <w:pPr>
              <w:jc w:val="both"/>
              <w:rPr>
                <w:rFonts w:cs="Arial"/>
                <w:szCs w:val="20"/>
              </w:rPr>
            </w:pPr>
            <w:r w:rsidRPr="004A0472">
              <w:rPr>
                <w:rFonts w:cs="Arial"/>
                <w:szCs w:val="20"/>
              </w:rPr>
              <w:t>Ta zakon začne veljati petnajsti dan po objavi v Uradnem listu Republike Slovenije.</w:t>
            </w:r>
          </w:p>
        </w:tc>
      </w:tr>
    </w:tbl>
    <w:p w14:paraId="07105EA1" w14:textId="567FEB81" w:rsidR="00F60DC1" w:rsidRDefault="00F60DC1" w:rsidP="00F60DC1">
      <w:pPr>
        <w:pStyle w:val="Naslovpredpisa"/>
        <w:spacing w:before="0" w:after="0" w:line="260" w:lineRule="exact"/>
        <w:jc w:val="left"/>
        <w:rPr>
          <w:sz w:val="20"/>
          <w:szCs w:val="20"/>
        </w:rPr>
      </w:pPr>
      <w:r>
        <w:rPr>
          <w:sz w:val="20"/>
          <w:szCs w:val="20"/>
        </w:rPr>
        <w:br w:type="page"/>
      </w:r>
    </w:p>
    <w:tbl>
      <w:tblPr>
        <w:tblW w:w="0" w:type="auto"/>
        <w:tblInd w:w="108" w:type="dxa"/>
        <w:tblLook w:val="04A0" w:firstRow="1" w:lastRow="0" w:firstColumn="1" w:lastColumn="0" w:noHBand="0" w:noVBand="1"/>
      </w:tblPr>
      <w:tblGrid>
        <w:gridCol w:w="8958"/>
      </w:tblGrid>
      <w:tr w:rsidR="00F60DC1" w:rsidRPr="007E36C2" w14:paraId="30C34B8C" w14:textId="77777777" w:rsidTr="000676F4">
        <w:tc>
          <w:tcPr>
            <w:tcW w:w="8958" w:type="dxa"/>
          </w:tcPr>
          <w:p w14:paraId="70E232C9" w14:textId="77777777" w:rsidR="00F60DC1" w:rsidRPr="004A0472" w:rsidRDefault="00F60DC1" w:rsidP="000676F4">
            <w:pPr>
              <w:pStyle w:val="Poglavje"/>
              <w:spacing w:before="0" w:after="0" w:line="260" w:lineRule="exact"/>
              <w:jc w:val="left"/>
              <w:rPr>
                <w:sz w:val="20"/>
                <w:szCs w:val="20"/>
              </w:rPr>
            </w:pPr>
          </w:p>
        </w:tc>
      </w:tr>
      <w:tr w:rsidR="00F60DC1" w:rsidRPr="004A0472" w14:paraId="23F7BBC8" w14:textId="77777777" w:rsidTr="000676F4">
        <w:tc>
          <w:tcPr>
            <w:tcW w:w="8958" w:type="dxa"/>
          </w:tcPr>
          <w:p w14:paraId="4F35FD85" w14:textId="77777777" w:rsidR="00F60DC1" w:rsidRPr="004A0472" w:rsidRDefault="00F60DC1" w:rsidP="000676F4">
            <w:pPr>
              <w:pStyle w:val="Poglavje"/>
              <w:spacing w:before="0" w:after="0" w:line="260" w:lineRule="exact"/>
              <w:jc w:val="left"/>
              <w:rPr>
                <w:sz w:val="20"/>
                <w:szCs w:val="20"/>
              </w:rPr>
            </w:pPr>
            <w:r w:rsidRPr="004A0472">
              <w:rPr>
                <w:sz w:val="20"/>
                <w:szCs w:val="20"/>
              </w:rPr>
              <w:t>III. OBRAZLOŽITEV</w:t>
            </w:r>
          </w:p>
          <w:p w14:paraId="654BB1FA" w14:textId="77777777" w:rsidR="00F60DC1" w:rsidRPr="004A0472" w:rsidRDefault="00F60DC1" w:rsidP="000676F4">
            <w:pPr>
              <w:pStyle w:val="Poglavje"/>
              <w:spacing w:before="0" w:after="0" w:line="260" w:lineRule="exact"/>
              <w:jc w:val="left"/>
              <w:rPr>
                <w:sz w:val="20"/>
                <w:szCs w:val="20"/>
              </w:rPr>
            </w:pPr>
          </w:p>
        </w:tc>
      </w:tr>
      <w:tr w:rsidR="00F60DC1" w:rsidRPr="007E36C2" w14:paraId="3D793C03" w14:textId="77777777" w:rsidTr="000676F4">
        <w:tc>
          <w:tcPr>
            <w:tcW w:w="8958" w:type="dxa"/>
          </w:tcPr>
          <w:p w14:paraId="71EBBA13" w14:textId="77777777" w:rsidR="00F60DC1" w:rsidRPr="004A0472" w:rsidRDefault="00F60DC1" w:rsidP="000676F4">
            <w:pPr>
              <w:jc w:val="both"/>
              <w:rPr>
                <w:rFonts w:cs="Arial"/>
                <w:b/>
                <w:szCs w:val="20"/>
              </w:rPr>
            </w:pPr>
            <w:r w:rsidRPr="004A0472">
              <w:rPr>
                <w:rFonts w:cs="Arial"/>
                <w:b/>
                <w:szCs w:val="20"/>
              </w:rPr>
              <w:t>K 1. členu</w:t>
            </w:r>
          </w:p>
          <w:p w14:paraId="7B4E639C" w14:textId="77777777" w:rsidR="00F60DC1" w:rsidRPr="004A0472" w:rsidRDefault="00F60DC1" w:rsidP="000676F4">
            <w:pPr>
              <w:jc w:val="both"/>
              <w:rPr>
                <w:rFonts w:cs="Arial"/>
                <w:szCs w:val="20"/>
              </w:rPr>
            </w:pPr>
            <w:r w:rsidRPr="004A0472">
              <w:rPr>
                <w:rFonts w:cs="Arial"/>
                <w:szCs w:val="20"/>
              </w:rPr>
              <w:t>Na novo je določeno, da se zbrana sredstva namenjajo tudi financiranju in ne zgolj sofinanciranju, poleg tega pa je razširjen namen uporabe, in sicer pri javnih visokošolskih zavodih na gradnjo, nakup, prenovo, vzdrževanje in opremljanje na splošno ter ne zgolj na razširitev in posodobitev prostorskih pogojev in tehnološke opremljenosti. Pri študentskih bivalnih zmogljivostih pa se razširja uporaba zbranih sredstev na nakup, razširitev, rekonstrukcije, vzdrževanje in opremljanje ter ne zgolj na gradnjo in prenovo. Poleg tega se sredstva namenjajo tudi za dijaške domove.</w:t>
            </w:r>
          </w:p>
          <w:p w14:paraId="0950497E" w14:textId="77777777" w:rsidR="00F60DC1" w:rsidRPr="004A0472" w:rsidRDefault="00F60DC1" w:rsidP="000676F4">
            <w:pPr>
              <w:jc w:val="both"/>
              <w:rPr>
                <w:rFonts w:cs="Arial"/>
                <w:szCs w:val="20"/>
              </w:rPr>
            </w:pPr>
          </w:p>
          <w:p w14:paraId="682016F3" w14:textId="77777777" w:rsidR="00F60DC1" w:rsidRPr="004A0472" w:rsidRDefault="00F60DC1" w:rsidP="000676F4">
            <w:pPr>
              <w:jc w:val="both"/>
              <w:rPr>
                <w:rFonts w:cs="Arial"/>
                <w:szCs w:val="20"/>
              </w:rPr>
            </w:pPr>
            <w:r w:rsidRPr="004A0472">
              <w:rPr>
                <w:rFonts w:cs="Arial"/>
                <w:szCs w:val="20"/>
              </w:rPr>
              <w:t xml:space="preserve">Trajanje proračunskega sklada v pristojnosti ministrstva, pristojnega za izobraževanje, je glede na spremembe v prvem odstavku omejeno na zaključek </w:t>
            </w:r>
            <w:r>
              <w:rPr>
                <w:rFonts w:cs="Arial"/>
                <w:szCs w:val="20"/>
              </w:rPr>
              <w:t>odplačevanja posojil</w:t>
            </w:r>
            <w:r w:rsidRPr="004A0472">
              <w:rPr>
                <w:rFonts w:cs="Arial"/>
                <w:szCs w:val="20"/>
              </w:rPr>
              <w:t xml:space="preserve">. </w:t>
            </w:r>
          </w:p>
          <w:p w14:paraId="321D609D" w14:textId="77777777" w:rsidR="00F60DC1" w:rsidRPr="004A0472" w:rsidRDefault="00F60DC1" w:rsidP="000676F4">
            <w:pPr>
              <w:jc w:val="both"/>
              <w:rPr>
                <w:rFonts w:cs="Arial"/>
                <w:szCs w:val="20"/>
              </w:rPr>
            </w:pPr>
          </w:p>
          <w:p w14:paraId="2C1035F0" w14:textId="77777777" w:rsidR="00F60DC1" w:rsidRPr="004A0472" w:rsidRDefault="00F60DC1" w:rsidP="000676F4">
            <w:pPr>
              <w:jc w:val="both"/>
              <w:rPr>
                <w:rFonts w:cs="Arial"/>
                <w:szCs w:val="20"/>
              </w:rPr>
            </w:pPr>
            <w:r w:rsidRPr="004A0472">
              <w:rPr>
                <w:rFonts w:cs="Arial"/>
                <w:szCs w:val="20"/>
              </w:rPr>
              <w:t xml:space="preserve">Zaradi poenostavitve postopkov se iz člena črta navedba, iz katere izhaja, da vlada za namene tega zakona sprejme program investicij, saj že iz Zakona o javnih financah (Uradni list RS, št. 11/11 – uradno prečiščeno besedilo, </w:t>
            </w:r>
            <w:hyperlink r:id="rId34" w:tgtFrame="_blank" w:tooltip="Popravek Uradnega prečiščenega besedila Zakona  o javnih financah (ZJF-UPB4p)" w:history="1">
              <w:r w:rsidRPr="004A0472">
                <w:rPr>
                  <w:rFonts w:cs="Arial"/>
                  <w:szCs w:val="20"/>
                </w:rPr>
                <w:t>14/13 – popr.</w:t>
              </w:r>
            </w:hyperlink>
            <w:r w:rsidRPr="004A0472">
              <w:rPr>
                <w:rFonts w:cs="Arial"/>
                <w:szCs w:val="20"/>
              </w:rPr>
              <w:t xml:space="preserve">, </w:t>
            </w:r>
            <w:hyperlink r:id="rId35" w:tgtFrame="_blank" w:tooltip="Zakon o dopolnitvi Zakona o javnih financah" w:history="1">
              <w:r w:rsidRPr="004A0472">
                <w:rPr>
                  <w:rFonts w:cs="Arial"/>
                  <w:szCs w:val="20"/>
                </w:rPr>
                <w:t>101/13</w:t>
              </w:r>
            </w:hyperlink>
            <w:r w:rsidRPr="004A0472">
              <w:rPr>
                <w:rFonts w:cs="Arial"/>
                <w:szCs w:val="20"/>
              </w:rPr>
              <w:t xml:space="preserve">, </w:t>
            </w:r>
            <w:hyperlink r:id="rId36" w:tgtFrame="_blank" w:tooltip="Zakon o fiskalnem pravilu" w:history="1">
              <w:r w:rsidRPr="004A0472">
                <w:rPr>
                  <w:rFonts w:cs="Arial"/>
                  <w:szCs w:val="20"/>
                </w:rPr>
                <w:t>55/15</w:t>
              </w:r>
            </w:hyperlink>
            <w:r w:rsidRPr="004A0472">
              <w:rPr>
                <w:rFonts w:cs="Arial"/>
                <w:szCs w:val="20"/>
              </w:rPr>
              <w:t xml:space="preserve"> – ZFisP in 60/16 - ZIPRS1718) izhaja, da se v načrtu razvojnih programov prikažejo načrtovani izdatki proračuna za investicije in državne pomoči v prihodnjih štirih letih. V skladu z 31. členom Zakona o izvrševanju proračunov Republike Slovenije za leti 2017 in 2018 (Uradni list RS, št. </w:t>
            </w:r>
            <w:hyperlink r:id="rId37" w:tgtFrame="_blank" w:tooltip="Zakon o izvrševanju proračunov Republike Slovenije za leti 2014 in 2015 (ZIPRS1415)" w:history="1">
              <w:r w:rsidRPr="004A0472">
                <w:rPr>
                  <w:rFonts w:cs="Arial"/>
                  <w:szCs w:val="20"/>
                </w:rPr>
                <w:t>101/13</w:t>
              </w:r>
            </w:hyperlink>
            <w:r w:rsidRPr="004A0472">
              <w:rPr>
                <w:rFonts w:cs="Arial"/>
                <w:szCs w:val="20"/>
              </w:rPr>
              <w:t xml:space="preserve">, </w:t>
            </w:r>
            <w:hyperlink r:id="rId38" w:tgtFrame="_blank" w:tooltip="Zakon o spremembah Zakona o Radioteleviziji Slovenija" w:history="1">
              <w:r w:rsidRPr="004A0472">
                <w:rPr>
                  <w:rFonts w:cs="Arial"/>
                  <w:szCs w:val="20"/>
                </w:rPr>
                <w:t>9/14</w:t>
              </w:r>
            </w:hyperlink>
            <w:r w:rsidRPr="004A0472">
              <w:rPr>
                <w:rFonts w:cs="Arial"/>
                <w:szCs w:val="20"/>
              </w:rPr>
              <w:t xml:space="preserve"> – ZRTVS-1A, </w:t>
            </w:r>
            <w:hyperlink r:id="rId39" w:tgtFrame="_blank" w:tooltip="Zakon o Slovenskem državnem holdingu" w:history="1">
              <w:r w:rsidRPr="004A0472">
                <w:rPr>
                  <w:rFonts w:cs="Arial"/>
                  <w:szCs w:val="20"/>
                </w:rPr>
                <w:t>25/14</w:t>
              </w:r>
            </w:hyperlink>
            <w:r w:rsidRPr="004A0472">
              <w:rPr>
                <w:rFonts w:cs="Arial"/>
                <w:szCs w:val="20"/>
              </w:rPr>
              <w:t xml:space="preserve"> – ZSDH-1, </w:t>
            </w:r>
            <w:hyperlink r:id="rId40" w:tgtFrame="_blank" w:tooltip="Zakon o spremembah in dopolnitvah Zakona o izvrševanju proračunov Republike Slovenije za leti 2014 in 2015" w:history="1">
              <w:r w:rsidRPr="004A0472">
                <w:rPr>
                  <w:rFonts w:cs="Arial"/>
                  <w:szCs w:val="20"/>
                </w:rPr>
                <w:t>38/14</w:t>
              </w:r>
            </w:hyperlink>
            <w:r w:rsidRPr="004A0472">
              <w:rPr>
                <w:rFonts w:cs="Arial"/>
                <w:szCs w:val="20"/>
              </w:rPr>
              <w:t xml:space="preserve">, </w:t>
            </w:r>
            <w:hyperlink r:id="rId41" w:tgtFrame="_blank" w:tooltip="Zakon o spremembah in dopolnitvah Zakona o izvrševanju proračunov Republike Slovenije za leti 2014 in 2015" w:history="1">
              <w:r w:rsidRPr="004A0472">
                <w:rPr>
                  <w:rFonts w:cs="Arial"/>
                  <w:szCs w:val="20"/>
                </w:rPr>
                <w:t>84/14</w:t>
              </w:r>
            </w:hyperlink>
            <w:r w:rsidRPr="004A0472">
              <w:rPr>
                <w:rFonts w:cs="Arial"/>
                <w:szCs w:val="20"/>
              </w:rPr>
              <w:t xml:space="preserve">, </w:t>
            </w:r>
            <w:hyperlink r:id="rId42" w:tgtFrame="_blank" w:tooltip="Zakon o spremembah in dopolnitvah Zakona za uravnoteženje javnih financ" w:history="1">
              <w:r w:rsidRPr="004A0472">
                <w:rPr>
                  <w:rFonts w:cs="Arial"/>
                  <w:szCs w:val="20"/>
                </w:rPr>
                <w:t>95/14</w:t>
              </w:r>
            </w:hyperlink>
            <w:r w:rsidRPr="004A0472">
              <w:rPr>
                <w:rFonts w:cs="Arial"/>
                <w:szCs w:val="20"/>
              </w:rPr>
              <w:t xml:space="preserve"> – ZUJF-C, </w:t>
            </w:r>
            <w:hyperlink r:id="rId43" w:tgtFrame="_blank" w:tooltip="Zakon o spremembah in dopolnitvah Zakona o izvrševanju proračunov Republike Slovenije za leti 2014 in 2015" w:history="1">
              <w:r w:rsidRPr="004A0472">
                <w:rPr>
                  <w:rFonts w:cs="Arial"/>
                  <w:szCs w:val="20"/>
                </w:rPr>
                <w:t>95/14</w:t>
              </w:r>
            </w:hyperlink>
            <w:r w:rsidRPr="004A0472">
              <w:rPr>
                <w:rFonts w:cs="Arial"/>
                <w:szCs w:val="20"/>
              </w:rPr>
              <w:t xml:space="preserve">, </w:t>
            </w:r>
            <w:hyperlink r:id="rId44" w:tgtFrame="_blank" w:tooltip="Zakon o spremembah in dopolnitvah Zakona o izvrševanju proračunov Republike Slovenije za leti 2014 in 2015" w:history="1">
              <w:r w:rsidRPr="004A0472">
                <w:rPr>
                  <w:rFonts w:cs="Arial"/>
                  <w:szCs w:val="20"/>
                </w:rPr>
                <w:t>14/15</w:t>
              </w:r>
            </w:hyperlink>
            <w:r w:rsidRPr="004A0472">
              <w:rPr>
                <w:rFonts w:cs="Arial"/>
                <w:szCs w:val="20"/>
              </w:rPr>
              <w:t xml:space="preserve">, </w:t>
            </w:r>
            <w:hyperlink r:id="rId45" w:tgtFrame="_blank" w:tooltip="Zakon o spremembah in dopolnitvah Zakona o izvrševanju proračunov Republike Slovenije za leti 2014 in 2015" w:history="1">
              <w:r w:rsidRPr="004A0472">
                <w:rPr>
                  <w:rFonts w:cs="Arial"/>
                  <w:szCs w:val="20"/>
                </w:rPr>
                <w:t>46/15</w:t>
              </w:r>
            </w:hyperlink>
            <w:r w:rsidRPr="004A0472">
              <w:rPr>
                <w:rFonts w:cs="Arial"/>
                <w:szCs w:val="20"/>
              </w:rPr>
              <w:t xml:space="preserve">, </w:t>
            </w:r>
            <w:hyperlink r:id="rId46" w:tgtFrame="_blank" w:tooltip="Zakon o spremembi Zakona o izvrševanju proračunov Republike Slovenije za leti 2014 in 2015" w:history="1">
              <w:r w:rsidRPr="004A0472">
                <w:rPr>
                  <w:rFonts w:cs="Arial"/>
                  <w:szCs w:val="20"/>
                </w:rPr>
                <w:t>55/15</w:t>
              </w:r>
            </w:hyperlink>
            <w:r w:rsidRPr="004A0472">
              <w:rPr>
                <w:rFonts w:cs="Arial"/>
                <w:szCs w:val="20"/>
              </w:rPr>
              <w:t>, 96/15, 46/16 in 60/16 - ZIPRS1718) pa izhaja, da vlada odloča o uvrstitvi projektov ali ukrepov v veljavni NRP.</w:t>
            </w:r>
          </w:p>
          <w:p w14:paraId="04F1F5EF" w14:textId="77777777" w:rsidR="00F60DC1" w:rsidRPr="004A0472" w:rsidRDefault="00F60DC1" w:rsidP="000676F4">
            <w:pPr>
              <w:jc w:val="both"/>
              <w:rPr>
                <w:rFonts w:cs="Arial"/>
                <w:szCs w:val="20"/>
              </w:rPr>
            </w:pPr>
          </w:p>
          <w:p w14:paraId="517478B6" w14:textId="77777777" w:rsidR="00F60DC1" w:rsidRPr="004A0472" w:rsidRDefault="00F60DC1" w:rsidP="000676F4">
            <w:pPr>
              <w:jc w:val="both"/>
              <w:rPr>
                <w:rFonts w:cs="Arial"/>
                <w:szCs w:val="20"/>
              </w:rPr>
            </w:pPr>
            <w:r w:rsidRPr="004A0472">
              <w:rPr>
                <w:rFonts w:cs="Arial"/>
                <w:szCs w:val="20"/>
              </w:rPr>
              <w:t>Pri navedbi študentskih in dijaških bivalnih zmogljivosti se posebej dodaja pogoj, da se sredstva namenjajo študentskim in dijaškim bivalnim zmogljivostim v javnih zavodih, ki jih je ustanovila Republika Slovenija ali javni visokošolski zavod, in ne zgolj določilo, da se sredstva zbirajo za študentske in dijaške bivalne zmogljivosti v Republiki Sloveniji. Namen tega dodatnega pogoja je poenotenje besedila člena, glede na to, da se v prvem delu zagotavljajo sredstva za prostorske pogoje in opremljenost izključno javnih visokošolskih zavodov, medtem ko za študentske in dijaške bivalne zmogljivosti pa te omejitve ni bilo.</w:t>
            </w:r>
            <w:r>
              <w:rPr>
                <w:rFonts w:cs="Arial"/>
                <w:szCs w:val="20"/>
              </w:rPr>
              <w:t xml:space="preserve"> </w:t>
            </w:r>
            <w:r w:rsidRPr="00FD722B">
              <w:rPr>
                <w:rFonts w:cs="Arial"/>
                <w:szCs w:val="20"/>
              </w:rPr>
              <w:t>Določi se, da je pristojnost Finančne uprave Republike Slovenije nadzor nad obračunavanjem in plačevanjem dodatne koncesijske dajatve in ne nadzor namenske porabe zbranih sredstev iz tega člena, ki ga opravlja proračunska inšpekcija.</w:t>
            </w:r>
          </w:p>
          <w:p w14:paraId="7C47C25E" w14:textId="77777777" w:rsidR="00F60DC1" w:rsidRPr="004A0472" w:rsidRDefault="00F60DC1" w:rsidP="000676F4">
            <w:pPr>
              <w:jc w:val="both"/>
              <w:rPr>
                <w:rFonts w:cs="Arial"/>
                <w:szCs w:val="20"/>
              </w:rPr>
            </w:pPr>
          </w:p>
          <w:p w14:paraId="67F891B3" w14:textId="77777777" w:rsidR="00F60DC1" w:rsidRPr="004A0472" w:rsidRDefault="00F60DC1" w:rsidP="000676F4">
            <w:pPr>
              <w:jc w:val="both"/>
              <w:rPr>
                <w:rFonts w:cs="Arial"/>
                <w:b/>
                <w:szCs w:val="20"/>
              </w:rPr>
            </w:pPr>
            <w:r w:rsidRPr="004A0472">
              <w:rPr>
                <w:rFonts w:cs="Arial"/>
                <w:b/>
                <w:szCs w:val="20"/>
              </w:rPr>
              <w:t>K 2. členu</w:t>
            </w:r>
          </w:p>
          <w:p w14:paraId="45FA5C1D" w14:textId="4ED1D29A" w:rsidR="00F60DC1" w:rsidRPr="004A0472" w:rsidRDefault="00F60DC1" w:rsidP="000676F4">
            <w:pPr>
              <w:numPr>
                <w:ilvl w:val="12"/>
                <w:numId w:val="0"/>
              </w:numPr>
              <w:jc w:val="both"/>
              <w:rPr>
                <w:rFonts w:cs="Arial"/>
                <w:szCs w:val="20"/>
              </w:rPr>
            </w:pPr>
            <w:r w:rsidRPr="004A0472">
              <w:rPr>
                <w:rFonts w:cs="Arial"/>
                <w:szCs w:val="20"/>
              </w:rPr>
              <w:t>Na novo je urejeno, da se zbrana sredstva iz proračunskega sklada od 1. 1. 2010 dalje, najprej namenijo odplačevanju že najetih posojil in šele nato se lahko sredstva namenijo za neposredno sofinanciranje ali financiranje gradnje, nakupa, razširitve, rekonstrukcije, prenove, vzdrževanja in posodobitve prostorskih pogojev in opremljenosti javnih visokošolskih zavodov ter za sofinanciranje ali financiranje gradnje, nakupa, razširitve, rekonstrukcije, prenove, vzdrževanja in opremljanja študentskih in dijaških bivalnih zmogljivosti v Republiki Sloveniji, ki jih je ustanovila Republika Slovenija ali javni visokošolski zavod. Poudarek je na prioritetnem odplačevanju že najetih posojil in šele nato glede na potrebe in razpoložljiva sredstva neposrednemu (so)</w:t>
            </w:r>
            <w:r w:rsidR="002724FE">
              <w:rPr>
                <w:rFonts w:cs="Arial"/>
                <w:szCs w:val="20"/>
              </w:rPr>
              <w:t xml:space="preserve"> </w:t>
            </w:r>
            <w:r w:rsidRPr="004A0472">
              <w:rPr>
                <w:rFonts w:cs="Arial"/>
                <w:szCs w:val="20"/>
              </w:rPr>
              <w:t xml:space="preserve">financiranju naložb brez najetih posojil. </w:t>
            </w:r>
          </w:p>
          <w:p w14:paraId="30ACA771" w14:textId="77777777" w:rsidR="00F60DC1" w:rsidRPr="004A0472" w:rsidRDefault="00F60DC1" w:rsidP="000676F4">
            <w:pPr>
              <w:numPr>
                <w:ilvl w:val="12"/>
                <w:numId w:val="0"/>
              </w:numPr>
              <w:jc w:val="both"/>
              <w:rPr>
                <w:rFonts w:cs="Arial"/>
                <w:szCs w:val="20"/>
              </w:rPr>
            </w:pPr>
          </w:p>
          <w:p w14:paraId="6AA06AE5" w14:textId="77777777" w:rsidR="00F60DC1" w:rsidRPr="004A0472" w:rsidRDefault="00F60DC1" w:rsidP="000676F4">
            <w:pPr>
              <w:jc w:val="both"/>
              <w:rPr>
                <w:rFonts w:cs="Arial"/>
                <w:b/>
                <w:szCs w:val="20"/>
              </w:rPr>
            </w:pPr>
            <w:r w:rsidRPr="004A0472">
              <w:rPr>
                <w:rFonts w:cs="Arial"/>
                <w:b/>
                <w:szCs w:val="20"/>
              </w:rPr>
              <w:t>K 3. členu</w:t>
            </w:r>
          </w:p>
          <w:p w14:paraId="2731D305" w14:textId="77777777" w:rsidR="00F60DC1" w:rsidRPr="004A0472" w:rsidRDefault="00F60DC1" w:rsidP="000676F4">
            <w:pPr>
              <w:jc w:val="both"/>
              <w:rPr>
                <w:rFonts w:cs="Arial"/>
                <w:szCs w:val="20"/>
              </w:rPr>
            </w:pPr>
            <w:r w:rsidRPr="004A0472">
              <w:rPr>
                <w:rFonts w:cs="Arial"/>
                <w:szCs w:val="20"/>
              </w:rPr>
              <w:t>Določba opredeljuje začetek veljavnosti zakona.</w:t>
            </w:r>
          </w:p>
        </w:tc>
      </w:tr>
    </w:tbl>
    <w:p w14:paraId="047AAA41" w14:textId="7A5F857C" w:rsidR="00F60DC1" w:rsidRDefault="00F60DC1" w:rsidP="00F60DC1">
      <w:pPr>
        <w:pStyle w:val="Naslovpredpisa"/>
        <w:spacing w:before="0" w:after="0" w:line="260" w:lineRule="exact"/>
        <w:jc w:val="left"/>
        <w:rPr>
          <w:sz w:val="20"/>
          <w:szCs w:val="20"/>
        </w:rPr>
      </w:pPr>
      <w:r>
        <w:rPr>
          <w:sz w:val="20"/>
          <w:szCs w:val="20"/>
        </w:rPr>
        <w:br w:type="page"/>
      </w:r>
    </w:p>
    <w:tbl>
      <w:tblPr>
        <w:tblW w:w="0" w:type="auto"/>
        <w:tblInd w:w="108" w:type="dxa"/>
        <w:tblLook w:val="04A0" w:firstRow="1" w:lastRow="0" w:firstColumn="1" w:lastColumn="0" w:noHBand="0" w:noVBand="1"/>
      </w:tblPr>
      <w:tblGrid>
        <w:gridCol w:w="8958"/>
      </w:tblGrid>
      <w:tr w:rsidR="00F60DC1" w:rsidRPr="007E36C2" w14:paraId="190A4FCE" w14:textId="77777777" w:rsidTr="000676F4">
        <w:tc>
          <w:tcPr>
            <w:tcW w:w="8958" w:type="dxa"/>
          </w:tcPr>
          <w:p w14:paraId="78EF8D3D" w14:textId="77777777" w:rsidR="00F60DC1" w:rsidRPr="004A0472" w:rsidRDefault="00F60DC1" w:rsidP="000676F4">
            <w:pPr>
              <w:jc w:val="both"/>
              <w:rPr>
                <w:rFonts w:cs="Arial"/>
                <w:b/>
                <w:szCs w:val="20"/>
              </w:rPr>
            </w:pPr>
          </w:p>
        </w:tc>
      </w:tr>
      <w:tr w:rsidR="00F60DC1" w:rsidRPr="007E36C2" w14:paraId="2785656D" w14:textId="77777777" w:rsidTr="000676F4">
        <w:tc>
          <w:tcPr>
            <w:tcW w:w="8958" w:type="dxa"/>
          </w:tcPr>
          <w:p w14:paraId="3BA44204" w14:textId="77777777" w:rsidR="00F60DC1" w:rsidRPr="004A0472" w:rsidRDefault="00F60DC1" w:rsidP="000676F4">
            <w:pPr>
              <w:pStyle w:val="Poglavje"/>
              <w:spacing w:before="0" w:after="0" w:line="260" w:lineRule="exact"/>
              <w:jc w:val="left"/>
              <w:rPr>
                <w:sz w:val="20"/>
                <w:szCs w:val="20"/>
              </w:rPr>
            </w:pPr>
            <w:r w:rsidRPr="004A0472">
              <w:rPr>
                <w:sz w:val="20"/>
                <w:szCs w:val="20"/>
              </w:rPr>
              <w:t>IV. BESEDILO ČLENOV, KI SE SPREMINJAJO</w:t>
            </w:r>
          </w:p>
        </w:tc>
      </w:tr>
      <w:tr w:rsidR="00F60DC1" w:rsidRPr="007E36C2" w14:paraId="73A72CAE" w14:textId="77777777" w:rsidTr="000676F4">
        <w:tc>
          <w:tcPr>
            <w:tcW w:w="8958" w:type="dxa"/>
          </w:tcPr>
          <w:p w14:paraId="4390D57F" w14:textId="77777777" w:rsidR="00F60DC1" w:rsidRPr="004A0472" w:rsidRDefault="00F60DC1" w:rsidP="000676F4">
            <w:pPr>
              <w:pStyle w:val="podpisi"/>
              <w:rPr>
                <w:rFonts w:cs="Arial"/>
                <w:szCs w:val="20"/>
                <w:lang w:val="sl-SI"/>
              </w:rPr>
            </w:pPr>
          </w:p>
          <w:p w14:paraId="265B4D3E" w14:textId="77777777" w:rsidR="00F60DC1" w:rsidRPr="004A0472" w:rsidRDefault="00F60DC1" w:rsidP="000676F4">
            <w:pPr>
              <w:overflowPunct w:val="0"/>
              <w:autoSpaceDE w:val="0"/>
              <w:autoSpaceDN w:val="0"/>
              <w:adjustRightInd w:val="0"/>
              <w:ind w:left="60"/>
              <w:jc w:val="center"/>
              <w:rPr>
                <w:rFonts w:cs="Arial"/>
                <w:b/>
                <w:szCs w:val="20"/>
              </w:rPr>
            </w:pPr>
            <w:r w:rsidRPr="004A0472">
              <w:rPr>
                <w:rFonts w:cs="Arial"/>
                <w:b/>
                <w:szCs w:val="20"/>
              </w:rPr>
              <w:t xml:space="preserve">3. člen </w:t>
            </w:r>
          </w:p>
          <w:p w14:paraId="17AF10C7" w14:textId="77777777" w:rsidR="00F60DC1" w:rsidRPr="004A0472" w:rsidRDefault="00F60DC1" w:rsidP="000676F4">
            <w:pPr>
              <w:rPr>
                <w:rFonts w:cs="Arial"/>
                <w:szCs w:val="20"/>
              </w:rPr>
            </w:pPr>
          </w:p>
          <w:p w14:paraId="3223602F" w14:textId="77777777" w:rsidR="00F60DC1" w:rsidRPr="004A0472" w:rsidRDefault="00F60DC1" w:rsidP="000676F4">
            <w:pPr>
              <w:jc w:val="both"/>
              <w:rPr>
                <w:rFonts w:cs="Arial"/>
                <w:szCs w:val="20"/>
              </w:rPr>
            </w:pPr>
            <w:r w:rsidRPr="004A0472">
              <w:rPr>
                <w:rFonts w:cs="Arial"/>
                <w:szCs w:val="20"/>
              </w:rPr>
              <w:t>Organizacije, ki opravljajo dejavnost posredovanja začasnih in občasnih del za študente, zbrana sredstva iz prejšnjega člena nakazujejo v proračunski sklad v pristojnosti ministrstva, pristojnega za izobraževanje, za (so)financiranje gradnje in prenove študentskih bivalnih zmogljivosti v Republiki Sloveniji ter (so)financiranje razširitve in posodobitve prostorskih pogojev in tehnološke opremljenosti univerz, ki jih je ustanovila Republika Slovenija, v skladu s programom investicij, ki ga sprejme vlada. Proračunski sklad je ustanovljen do odplačila posojil, najetih za gradnjo in prenovo študentskih bivalnih zmogljivosti ali razširitev in posodobitev prostorskih pogojev in tehnološke opremljenosti univerz, ki jih je ustanovila Republika Slovenija. Vir financiranja proračunskega sklada je dodatna koncesijska dajatev po tem zakonu.</w:t>
            </w:r>
          </w:p>
          <w:p w14:paraId="122DC644" w14:textId="77777777" w:rsidR="00F60DC1" w:rsidRPr="004A0472" w:rsidRDefault="00F60DC1" w:rsidP="000676F4">
            <w:pPr>
              <w:jc w:val="both"/>
              <w:rPr>
                <w:rFonts w:cs="Arial"/>
                <w:szCs w:val="20"/>
              </w:rPr>
            </w:pPr>
          </w:p>
          <w:p w14:paraId="011BD45B" w14:textId="77777777" w:rsidR="00F60DC1" w:rsidRPr="004A0472" w:rsidRDefault="00F60DC1" w:rsidP="000676F4">
            <w:pPr>
              <w:jc w:val="both"/>
              <w:rPr>
                <w:rFonts w:cs="Arial"/>
                <w:szCs w:val="20"/>
              </w:rPr>
            </w:pPr>
            <w:r w:rsidRPr="004A0472">
              <w:rPr>
                <w:rFonts w:cs="Arial"/>
                <w:szCs w:val="20"/>
              </w:rPr>
              <w:t>Zbiranje in odvajanje sredstev iz prejšnjega odstavka nadzira davčna inšpekcija.</w:t>
            </w:r>
          </w:p>
          <w:p w14:paraId="23AE5CA2" w14:textId="77777777" w:rsidR="00F60DC1" w:rsidRPr="004A0472" w:rsidRDefault="00F60DC1" w:rsidP="000676F4">
            <w:pPr>
              <w:rPr>
                <w:rFonts w:cs="Arial"/>
                <w:szCs w:val="20"/>
              </w:rPr>
            </w:pPr>
          </w:p>
          <w:p w14:paraId="732487D2" w14:textId="77777777" w:rsidR="00F60DC1" w:rsidRPr="004A0472" w:rsidRDefault="00F60DC1" w:rsidP="000676F4">
            <w:pPr>
              <w:overflowPunct w:val="0"/>
              <w:autoSpaceDE w:val="0"/>
              <w:autoSpaceDN w:val="0"/>
              <w:adjustRightInd w:val="0"/>
              <w:ind w:left="60"/>
              <w:jc w:val="center"/>
              <w:rPr>
                <w:rFonts w:cs="Arial"/>
                <w:b/>
                <w:szCs w:val="20"/>
              </w:rPr>
            </w:pPr>
            <w:r w:rsidRPr="004A0472">
              <w:rPr>
                <w:rFonts w:cs="Arial"/>
                <w:b/>
                <w:szCs w:val="20"/>
              </w:rPr>
              <w:t xml:space="preserve">4. člen </w:t>
            </w:r>
          </w:p>
          <w:p w14:paraId="5B7B67E1" w14:textId="77777777" w:rsidR="00F60DC1" w:rsidRPr="004A0472" w:rsidRDefault="00F60DC1" w:rsidP="000676F4">
            <w:pPr>
              <w:rPr>
                <w:rFonts w:cs="Arial"/>
                <w:szCs w:val="20"/>
              </w:rPr>
            </w:pPr>
          </w:p>
          <w:p w14:paraId="284D0A37" w14:textId="77777777" w:rsidR="00F60DC1" w:rsidRPr="004A0472" w:rsidRDefault="00F60DC1" w:rsidP="000676F4">
            <w:pPr>
              <w:jc w:val="both"/>
              <w:rPr>
                <w:rFonts w:cs="Arial"/>
                <w:szCs w:val="20"/>
              </w:rPr>
            </w:pPr>
            <w:r w:rsidRPr="004A0472">
              <w:rPr>
                <w:rFonts w:cs="Arial"/>
                <w:szCs w:val="20"/>
              </w:rPr>
              <w:t>V obdobju od uveljavitve zakona do 31. decembra 2009 se polovica zbranih sredstev iz dodatne koncesijske dajatve nameni financiranju izgradnje in prenove študentskih bivalnih zmogljivosti, druga polovica pa se nameni sofinanciranju razširitve in posodobitve prostorskih pogojev in tehnološke opremljenosti univerz v Republiki Sloveniji.</w:t>
            </w:r>
          </w:p>
          <w:p w14:paraId="2E8DB3E7" w14:textId="77777777" w:rsidR="00F60DC1" w:rsidRPr="004A0472" w:rsidRDefault="00F60DC1" w:rsidP="000676F4">
            <w:pPr>
              <w:jc w:val="both"/>
              <w:rPr>
                <w:rFonts w:cs="Arial"/>
                <w:szCs w:val="20"/>
              </w:rPr>
            </w:pPr>
          </w:p>
          <w:p w14:paraId="0D3B692E" w14:textId="77777777" w:rsidR="00F60DC1" w:rsidRDefault="00F60DC1" w:rsidP="000676F4">
            <w:pPr>
              <w:jc w:val="both"/>
              <w:rPr>
                <w:rFonts w:cs="Arial"/>
                <w:szCs w:val="20"/>
              </w:rPr>
            </w:pPr>
            <w:r w:rsidRPr="004A0472">
              <w:rPr>
                <w:rFonts w:cs="Arial"/>
                <w:szCs w:val="20"/>
              </w:rPr>
              <w:t>Od 1. januarja 2010 se sredstva, zbrana iz dodatne koncesijske dajatve po tem zakonu, namenijo za odplačilo posojil, najetih za gradnjo in prenovo študentskih bivalnih zmogljivosti ali razširitev in posodobitev prostorskih pogojev in tehnološke opremljenosti univerz, ki jih je ustanovila Republika Slovenija.</w:t>
            </w:r>
          </w:p>
          <w:p w14:paraId="2F3D32F9" w14:textId="77777777" w:rsidR="00F60DC1" w:rsidRPr="004A0472" w:rsidRDefault="00F60DC1" w:rsidP="000676F4">
            <w:pPr>
              <w:jc w:val="both"/>
              <w:rPr>
                <w:rFonts w:cs="Arial"/>
                <w:szCs w:val="20"/>
              </w:rPr>
            </w:pPr>
          </w:p>
          <w:p w14:paraId="3B3ECF65" w14:textId="77777777" w:rsidR="00F60DC1" w:rsidRPr="004A0472" w:rsidRDefault="00F60DC1" w:rsidP="000676F4">
            <w:pPr>
              <w:pStyle w:val="Neotevilenodstavek"/>
              <w:spacing w:before="0" w:after="0" w:line="260" w:lineRule="exact"/>
              <w:rPr>
                <w:szCs w:val="20"/>
              </w:rPr>
            </w:pPr>
          </w:p>
        </w:tc>
      </w:tr>
      <w:tr w:rsidR="00F60DC1" w:rsidRPr="007E36C2" w14:paraId="52348ECF" w14:textId="77777777" w:rsidTr="000676F4">
        <w:tc>
          <w:tcPr>
            <w:tcW w:w="8958" w:type="dxa"/>
          </w:tcPr>
          <w:p w14:paraId="6F6A0AFD" w14:textId="77777777" w:rsidR="00F60DC1" w:rsidRPr="004A0472" w:rsidRDefault="00F60DC1" w:rsidP="000676F4">
            <w:pPr>
              <w:pStyle w:val="Poglavje"/>
              <w:spacing w:before="0" w:after="0" w:line="260" w:lineRule="exact"/>
              <w:jc w:val="left"/>
              <w:rPr>
                <w:sz w:val="20"/>
                <w:szCs w:val="20"/>
              </w:rPr>
            </w:pPr>
            <w:r w:rsidRPr="004A0472">
              <w:rPr>
                <w:sz w:val="20"/>
                <w:szCs w:val="20"/>
              </w:rPr>
              <w:t>V. PREDLOG, DA SE PREDLOG ZAKONA OBRAVNAVA PO NUJNEM OZIROMA SKRAJŠANEM POSTOPKU</w:t>
            </w:r>
          </w:p>
        </w:tc>
      </w:tr>
      <w:tr w:rsidR="00F60DC1" w:rsidRPr="007E36C2" w14:paraId="5C9F37DA" w14:textId="77777777" w:rsidTr="000676F4">
        <w:tc>
          <w:tcPr>
            <w:tcW w:w="8958" w:type="dxa"/>
          </w:tcPr>
          <w:p w14:paraId="455781A0" w14:textId="77777777" w:rsidR="00F60DC1" w:rsidRPr="004A0472" w:rsidRDefault="00F60DC1" w:rsidP="000676F4">
            <w:pPr>
              <w:pStyle w:val="Neotevilenodstavek"/>
              <w:spacing w:before="0" w:after="0" w:line="260" w:lineRule="exact"/>
              <w:rPr>
                <w:szCs w:val="20"/>
              </w:rPr>
            </w:pPr>
          </w:p>
          <w:p w14:paraId="4914BC94" w14:textId="77777777" w:rsidR="00F60DC1" w:rsidRPr="004A0472" w:rsidRDefault="00F60DC1" w:rsidP="000676F4">
            <w:pPr>
              <w:pStyle w:val="Neotevilenodstavek"/>
              <w:spacing w:before="0" w:after="0" w:line="260" w:lineRule="exact"/>
              <w:rPr>
                <w:szCs w:val="20"/>
              </w:rPr>
            </w:pPr>
            <w:r w:rsidRPr="004A0472">
              <w:rPr>
                <w:szCs w:val="20"/>
              </w:rPr>
              <w:t>Predlog naj se obravnava po skrajšanem postopku v skladu s prvim odstavkom 142. člena Poslovnika Državnega zbora Republike Slovenije (Uradni list RS, št. 92/07 – uradno prečiščeno besedilo, 105/10 in 80/13).</w:t>
            </w:r>
          </w:p>
          <w:p w14:paraId="3B93515B" w14:textId="77777777" w:rsidR="00F60DC1" w:rsidRPr="004A0472" w:rsidRDefault="00F60DC1" w:rsidP="000676F4">
            <w:pPr>
              <w:pStyle w:val="Neotevilenodstavek"/>
              <w:spacing w:before="0" w:after="0" w:line="260" w:lineRule="exact"/>
              <w:rPr>
                <w:szCs w:val="20"/>
              </w:rPr>
            </w:pPr>
          </w:p>
          <w:p w14:paraId="1DA4F6DD" w14:textId="77777777" w:rsidR="00F60DC1" w:rsidRPr="004A0472" w:rsidRDefault="00F60DC1" w:rsidP="000676F4">
            <w:pPr>
              <w:pStyle w:val="Neotevilenodstavek"/>
              <w:spacing w:before="0" w:after="0" w:line="260" w:lineRule="exact"/>
              <w:rPr>
                <w:szCs w:val="20"/>
              </w:rPr>
            </w:pPr>
          </w:p>
        </w:tc>
      </w:tr>
      <w:tr w:rsidR="00F60DC1" w:rsidRPr="004A0472" w14:paraId="0C45B02D" w14:textId="77777777" w:rsidTr="000676F4">
        <w:tc>
          <w:tcPr>
            <w:tcW w:w="8958" w:type="dxa"/>
          </w:tcPr>
          <w:p w14:paraId="632E8F8B" w14:textId="77777777" w:rsidR="00F60DC1" w:rsidRPr="004A0472" w:rsidRDefault="00F60DC1" w:rsidP="000676F4">
            <w:pPr>
              <w:pStyle w:val="Poglavje"/>
              <w:spacing w:before="0" w:after="0" w:line="260" w:lineRule="exact"/>
              <w:jc w:val="left"/>
              <w:rPr>
                <w:sz w:val="20"/>
                <w:szCs w:val="20"/>
              </w:rPr>
            </w:pPr>
            <w:r w:rsidRPr="004A0472">
              <w:rPr>
                <w:sz w:val="20"/>
                <w:szCs w:val="20"/>
              </w:rPr>
              <w:t>VI. PRILOGE</w:t>
            </w:r>
          </w:p>
        </w:tc>
      </w:tr>
      <w:tr w:rsidR="00F60DC1" w:rsidRPr="004A0472" w14:paraId="087C9A6E" w14:textId="77777777" w:rsidTr="000676F4">
        <w:trPr>
          <w:trHeight w:val="2264"/>
        </w:trPr>
        <w:tc>
          <w:tcPr>
            <w:tcW w:w="8958" w:type="dxa"/>
          </w:tcPr>
          <w:p w14:paraId="6884584E" w14:textId="77777777" w:rsidR="00F60DC1" w:rsidRPr="004A0472" w:rsidRDefault="00F60DC1" w:rsidP="00F60DC1">
            <w:pPr>
              <w:pStyle w:val="Odsek"/>
              <w:numPr>
                <w:ilvl w:val="0"/>
                <w:numId w:val="22"/>
              </w:numPr>
              <w:spacing w:before="0" w:after="0" w:line="240" w:lineRule="auto"/>
              <w:jc w:val="both"/>
              <w:rPr>
                <w:b w:val="0"/>
                <w:sz w:val="20"/>
                <w:szCs w:val="20"/>
              </w:rPr>
            </w:pPr>
            <w:r w:rsidRPr="004A0472">
              <w:rPr>
                <w:b w:val="0"/>
                <w:sz w:val="20"/>
                <w:szCs w:val="20"/>
              </w:rPr>
              <w:t xml:space="preserve">Priloga 1: Pregled črpanja kreditov po zakonu o poroštvu </w:t>
            </w:r>
          </w:p>
          <w:p w14:paraId="1B736B63" w14:textId="77777777" w:rsidR="00F60DC1" w:rsidRDefault="00F60DC1" w:rsidP="00F60DC1">
            <w:pPr>
              <w:pStyle w:val="Odsek"/>
              <w:numPr>
                <w:ilvl w:val="0"/>
                <w:numId w:val="22"/>
              </w:numPr>
              <w:spacing w:before="0" w:after="0" w:line="240" w:lineRule="auto"/>
              <w:jc w:val="both"/>
              <w:rPr>
                <w:b w:val="0"/>
                <w:sz w:val="20"/>
                <w:szCs w:val="20"/>
              </w:rPr>
            </w:pPr>
            <w:r w:rsidRPr="004A0472">
              <w:rPr>
                <w:b w:val="0"/>
                <w:sz w:val="20"/>
                <w:szCs w:val="20"/>
              </w:rPr>
              <w:t>Priloga 2: Pregled zbranih in porabljenih sredstev dodatne koncesijske dajatve od 1. 1. 2010 dalje</w:t>
            </w:r>
          </w:p>
          <w:p w14:paraId="383C9DC0" w14:textId="35EB7195" w:rsidR="002224D1" w:rsidRPr="004A0472" w:rsidRDefault="002224D1" w:rsidP="00F60DC1">
            <w:pPr>
              <w:pStyle w:val="Odsek"/>
              <w:numPr>
                <w:ilvl w:val="0"/>
                <w:numId w:val="22"/>
              </w:numPr>
              <w:spacing w:before="0" w:after="0" w:line="240" w:lineRule="auto"/>
              <w:jc w:val="both"/>
              <w:rPr>
                <w:b w:val="0"/>
                <w:sz w:val="20"/>
                <w:szCs w:val="20"/>
              </w:rPr>
            </w:pPr>
            <w:r w:rsidRPr="00D74137">
              <w:rPr>
                <w:b w:val="0"/>
                <w:sz w:val="20"/>
                <w:szCs w:val="20"/>
              </w:rPr>
              <w:t>Priloga 3: Pregled predvidenih prilivov in odlivov koncesijskih sredstev</w:t>
            </w:r>
            <w:r>
              <w:rPr>
                <w:b w:val="0"/>
                <w:sz w:val="20"/>
                <w:szCs w:val="20"/>
              </w:rPr>
              <w:t xml:space="preserve"> </w:t>
            </w:r>
          </w:p>
        </w:tc>
      </w:tr>
    </w:tbl>
    <w:p w14:paraId="093FC817" w14:textId="77777777" w:rsidR="00723F11" w:rsidRDefault="00723F11" w:rsidP="00F60DC1">
      <w:pPr>
        <w:pStyle w:val="Naslovpredpisa"/>
        <w:spacing w:before="0" w:after="0" w:line="260" w:lineRule="exact"/>
        <w:jc w:val="left"/>
        <w:rPr>
          <w:sz w:val="20"/>
          <w:szCs w:val="20"/>
        </w:rPr>
      </w:pPr>
    </w:p>
    <w:p w14:paraId="6EEBBFD1" w14:textId="77777777" w:rsidR="00723F11" w:rsidRPr="008D1759" w:rsidRDefault="00723F11" w:rsidP="00F60DC1">
      <w:pPr>
        <w:pStyle w:val="Naslovpredpisa"/>
        <w:spacing w:before="0" w:after="0" w:line="260" w:lineRule="exact"/>
        <w:jc w:val="left"/>
        <w:rPr>
          <w:sz w:val="20"/>
          <w:szCs w:val="20"/>
        </w:rPr>
      </w:pPr>
    </w:p>
    <w:p w14:paraId="08DD3603" w14:textId="77777777" w:rsidR="00B174DD" w:rsidRPr="005F3625" w:rsidRDefault="00B174DD" w:rsidP="00B174DD">
      <w:pPr>
        <w:tabs>
          <w:tab w:val="left" w:pos="708"/>
        </w:tabs>
        <w:rPr>
          <w:rFonts w:cs="Arial"/>
          <w:b/>
          <w:szCs w:val="20"/>
        </w:rPr>
        <w:sectPr w:rsidR="00B174DD" w:rsidRPr="005F3625" w:rsidSect="00974558">
          <w:footerReference w:type="default" r:id="rId47"/>
          <w:pgSz w:w="11906" w:h="16838"/>
          <w:pgMar w:top="719" w:right="1417" w:bottom="1417" w:left="1417" w:header="708" w:footer="708" w:gutter="0"/>
          <w:cols w:space="708"/>
          <w:docGrid w:linePitch="360"/>
        </w:sectPr>
      </w:pPr>
    </w:p>
    <w:p w14:paraId="296DCE88" w14:textId="77777777" w:rsidR="00B174DD" w:rsidRPr="005F3625" w:rsidRDefault="00B174DD" w:rsidP="005F3625">
      <w:pPr>
        <w:pStyle w:val="Neotevilenodstavek"/>
        <w:spacing w:before="0" w:after="0" w:line="260" w:lineRule="exact"/>
        <w:rPr>
          <w:szCs w:val="20"/>
        </w:rPr>
      </w:pPr>
      <w:r w:rsidRPr="005F3625">
        <w:rPr>
          <w:b/>
          <w:szCs w:val="20"/>
        </w:rPr>
        <w:lastRenderedPageBreak/>
        <w:t>Priloga 1: Pregled črpanja kreditov po zakonu o poroštvu</w:t>
      </w:r>
      <w:r w:rsidRPr="00533C4A">
        <w:rPr>
          <w:szCs w:val="20"/>
        </w:rPr>
        <w:t xml:space="preserve"> (Zakonu o poroštvu Republike Slovenije za obveznosti Univerze v Ljubljani, Univerze v Mariboru in Študentske organizacije Slovenije iz naslova kreditov, najetih za sofinanciranje razširitve in posodobitve prostorskih pogojev in tehnološke opremljenosti ter prenovo študentskih bivalnih zmogljivosti</w:t>
      </w:r>
      <w:r>
        <w:rPr>
          <w:szCs w:val="20"/>
        </w:rPr>
        <w:t xml:space="preserve"> – uradno prečiščeno besedilo</w:t>
      </w:r>
      <w:r w:rsidRPr="00533C4A">
        <w:rPr>
          <w:szCs w:val="20"/>
        </w:rPr>
        <w:t xml:space="preserve"> (Uradni list RS, št. </w:t>
      </w:r>
      <w:r>
        <w:rPr>
          <w:szCs w:val="20"/>
        </w:rPr>
        <w:t>24</w:t>
      </w:r>
      <w:r w:rsidRPr="00533C4A">
        <w:rPr>
          <w:szCs w:val="20"/>
        </w:rPr>
        <w:t>/</w:t>
      </w:r>
      <w:r>
        <w:rPr>
          <w:szCs w:val="20"/>
        </w:rPr>
        <w:t>07</w:t>
      </w:r>
      <w:r w:rsidRPr="00533C4A">
        <w:rPr>
          <w:szCs w:val="20"/>
        </w:rPr>
        <w:t xml:space="preserve">) ter Zakonu o poroštvu Republike Slovenije za obveznosti Univerze na Primorskem iz naslova kreditov, najetih za sofinanciranje razširitve in posodobitve prostorskih pogojev (Uradni list RS, št. </w:t>
      </w:r>
      <w:hyperlink r:id="rId48" w:tgtFrame="_blank" w:tooltip="Zakon o poroštvu Republike Slovenije za obveznosti Univerze na Primorskem iz naslova kreditov, najetih za sofinanciranje razširitve in posodobitve prostorskih pogojev (ZPUPSPP)" w:history="1">
        <w:r w:rsidRPr="00533C4A">
          <w:rPr>
            <w:szCs w:val="20"/>
          </w:rPr>
          <w:t>29/06</w:t>
        </w:r>
      </w:hyperlink>
      <w:r w:rsidRPr="00533C4A">
        <w:rPr>
          <w:szCs w:val="20"/>
        </w:rPr>
        <w:t>)</w:t>
      </w:r>
      <w:r>
        <w:rPr>
          <w:szCs w:val="20"/>
        </w:rPr>
        <w:t>)</w:t>
      </w:r>
      <w:r w:rsidRPr="00533C4A">
        <w:rPr>
          <w:szCs w:val="20"/>
        </w:rPr>
        <w:t xml:space="preserve"> </w:t>
      </w:r>
    </w:p>
    <w:p w14:paraId="74990F25" w14:textId="77777777" w:rsidR="00B174DD" w:rsidRDefault="00B174DD" w:rsidP="00B174DD">
      <w:pPr>
        <w:rPr>
          <w:rFonts w:cs="Arial"/>
          <w:b/>
          <w:szCs w:val="20"/>
        </w:rPr>
      </w:pPr>
    </w:p>
    <w:tbl>
      <w:tblPr>
        <w:tblW w:w="13164" w:type="dxa"/>
        <w:jc w:val="center"/>
        <w:tblCellMar>
          <w:left w:w="70" w:type="dxa"/>
          <w:right w:w="70" w:type="dxa"/>
        </w:tblCellMar>
        <w:tblLook w:val="04A0" w:firstRow="1" w:lastRow="0" w:firstColumn="1" w:lastColumn="0" w:noHBand="0" w:noVBand="1"/>
      </w:tblPr>
      <w:tblGrid>
        <w:gridCol w:w="3352"/>
        <w:gridCol w:w="2088"/>
        <w:gridCol w:w="2869"/>
        <w:gridCol w:w="2363"/>
        <w:gridCol w:w="2492"/>
      </w:tblGrid>
      <w:tr w:rsidR="00F60DC1" w:rsidRPr="007E36C2" w14:paraId="2F23C31F" w14:textId="77777777" w:rsidTr="000676F4">
        <w:trPr>
          <w:trHeight w:val="696"/>
          <w:jc w:val="center"/>
        </w:trPr>
        <w:tc>
          <w:tcPr>
            <w:tcW w:w="3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41818"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Kreditojemalec</w:t>
            </w:r>
          </w:p>
        </w:tc>
        <w:tc>
          <w:tcPr>
            <w:tcW w:w="2088" w:type="dxa"/>
            <w:tcBorders>
              <w:top w:val="single" w:sz="4" w:space="0" w:color="auto"/>
              <w:left w:val="nil"/>
              <w:bottom w:val="single" w:sz="4" w:space="0" w:color="auto"/>
              <w:right w:val="single" w:sz="4" w:space="0" w:color="auto"/>
            </w:tcBorders>
            <w:shd w:val="clear" w:color="auto" w:fill="auto"/>
            <w:vAlign w:val="bottom"/>
            <w:hideMark/>
          </w:tcPr>
          <w:p w14:paraId="4DBD344C" w14:textId="77777777" w:rsidR="00F60DC1" w:rsidRPr="00FD722B" w:rsidRDefault="00F60DC1" w:rsidP="000676F4">
            <w:pPr>
              <w:spacing w:line="240" w:lineRule="auto"/>
              <w:jc w:val="center"/>
              <w:rPr>
                <w:rFonts w:cs="Arial"/>
                <w:b/>
                <w:bCs/>
                <w:szCs w:val="20"/>
                <w:lang w:eastAsia="sl-SI"/>
              </w:rPr>
            </w:pPr>
            <w:r w:rsidRPr="00FD722B">
              <w:rPr>
                <w:rFonts w:cs="Arial"/>
                <w:b/>
                <w:bCs/>
                <w:szCs w:val="20"/>
                <w:lang w:eastAsia="sl-SI"/>
              </w:rPr>
              <w:t>Kvota poroštev za kredite (SIT)</w:t>
            </w:r>
          </w:p>
        </w:tc>
        <w:tc>
          <w:tcPr>
            <w:tcW w:w="2869" w:type="dxa"/>
            <w:tcBorders>
              <w:top w:val="single" w:sz="4" w:space="0" w:color="auto"/>
              <w:left w:val="nil"/>
              <w:bottom w:val="single" w:sz="4" w:space="0" w:color="auto"/>
              <w:right w:val="single" w:sz="4" w:space="0" w:color="auto"/>
            </w:tcBorders>
            <w:shd w:val="clear" w:color="auto" w:fill="auto"/>
            <w:vAlign w:val="bottom"/>
            <w:hideMark/>
          </w:tcPr>
          <w:p w14:paraId="6E8C30CE" w14:textId="77777777" w:rsidR="00F60DC1" w:rsidRPr="00FD722B" w:rsidRDefault="00F60DC1" w:rsidP="000676F4">
            <w:pPr>
              <w:spacing w:line="240" w:lineRule="auto"/>
              <w:jc w:val="center"/>
              <w:rPr>
                <w:rFonts w:cs="Arial"/>
                <w:b/>
                <w:bCs/>
                <w:szCs w:val="20"/>
                <w:lang w:eastAsia="sl-SI"/>
              </w:rPr>
            </w:pPr>
            <w:r w:rsidRPr="00FD722B">
              <w:rPr>
                <w:rFonts w:cs="Arial"/>
                <w:b/>
                <w:bCs/>
                <w:szCs w:val="20"/>
                <w:lang w:eastAsia="sl-SI"/>
              </w:rPr>
              <w:t>Kvota poroštev za kredite (EUR)</w:t>
            </w:r>
          </w:p>
        </w:tc>
        <w:tc>
          <w:tcPr>
            <w:tcW w:w="2363" w:type="dxa"/>
            <w:tcBorders>
              <w:top w:val="single" w:sz="4" w:space="0" w:color="auto"/>
              <w:bottom w:val="single" w:sz="4" w:space="0" w:color="auto"/>
              <w:right w:val="single" w:sz="4" w:space="0" w:color="auto"/>
            </w:tcBorders>
            <w:vAlign w:val="bottom"/>
            <w:hideMark/>
          </w:tcPr>
          <w:p w14:paraId="13394FF1" w14:textId="77777777" w:rsidR="00F60DC1" w:rsidRPr="00FD722B" w:rsidRDefault="00F60DC1" w:rsidP="000676F4">
            <w:pPr>
              <w:spacing w:line="240" w:lineRule="auto"/>
              <w:jc w:val="center"/>
              <w:rPr>
                <w:rFonts w:cs="Arial"/>
                <w:b/>
                <w:bCs/>
                <w:szCs w:val="20"/>
                <w:lang w:eastAsia="sl-SI"/>
              </w:rPr>
            </w:pPr>
            <w:r w:rsidRPr="00FD722B">
              <w:rPr>
                <w:rFonts w:cs="Arial"/>
                <w:b/>
                <w:bCs/>
                <w:szCs w:val="20"/>
                <w:lang w:eastAsia="sl-SI"/>
              </w:rPr>
              <w:t>Skupna višina glavnic po sklenjenih kreditnih pogodbah</w:t>
            </w:r>
          </w:p>
          <w:p w14:paraId="18BC82D5" w14:textId="77777777" w:rsidR="00F60DC1" w:rsidRPr="00FD722B" w:rsidRDefault="00F60DC1" w:rsidP="000676F4">
            <w:pPr>
              <w:spacing w:line="240" w:lineRule="auto"/>
              <w:jc w:val="center"/>
              <w:rPr>
                <w:rFonts w:cs="Arial"/>
                <w:b/>
                <w:bCs/>
                <w:szCs w:val="20"/>
                <w:lang w:eastAsia="sl-SI"/>
              </w:rPr>
            </w:pPr>
            <w:r w:rsidRPr="00FD722B">
              <w:rPr>
                <w:rFonts w:cs="Arial"/>
                <w:b/>
                <w:bCs/>
                <w:szCs w:val="20"/>
                <w:lang w:eastAsia="sl-SI"/>
              </w:rPr>
              <w:t>(EUR)</w:t>
            </w:r>
          </w:p>
        </w:tc>
        <w:tc>
          <w:tcPr>
            <w:tcW w:w="2492" w:type="dxa"/>
            <w:tcBorders>
              <w:top w:val="single" w:sz="4" w:space="0" w:color="auto"/>
              <w:left w:val="single" w:sz="4" w:space="0" w:color="auto"/>
              <w:bottom w:val="single" w:sz="4" w:space="0" w:color="auto"/>
              <w:right w:val="single" w:sz="4" w:space="0" w:color="auto"/>
            </w:tcBorders>
            <w:vAlign w:val="bottom"/>
            <w:hideMark/>
          </w:tcPr>
          <w:p w14:paraId="12F3D449" w14:textId="77777777" w:rsidR="00F60DC1" w:rsidRPr="00FD722B" w:rsidRDefault="00F60DC1" w:rsidP="000676F4">
            <w:pPr>
              <w:spacing w:line="240" w:lineRule="auto"/>
              <w:jc w:val="center"/>
              <w:rPr>
                <w:rFonts w:cs="Arial"/>
                <w:b/>
                <w:bCs/>
                <w:szCs w:val="20"/>
                <w:lang w:eastAsia="sl-SI"/>
              </w:rPr>
            </w:pPr>
            <w:r w:rsidRPr="00FD722B">
              <w:rPr>
                <w:rFonts w:cs="Arial"/>
                <w:b/>
                <w:bCs/>
                <w:szCs w:val="20"/>
                <w:lang w:eastAsia="sl-SI"/>
              </w:rPr>
              <w:t>Neizkoriščena kvota zadolževanja s poroštvom RS (EUR)</w:t>
            </w:r>
          </w:p>
        </w:tc>
      </w:tr>
      <w:tr w:rsidR="00F60DC1" w:rsidRPr="004A0472" w14:paraId="222D2BD8" w14:textId="77777777" w:rsidTr="000676F4">
        <w:trPr>
          <w:trHeight w:val="348"/>
          <w:jc w:val="center"/>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14:paraId="0A01447F"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Univerza v Ljubljani</w:t>
            </w:r>
          </w:p>
        </w:tc>
        <w:tc>
          <w:tcPr>
            <w:tcW w:w="2088" w:type="dxa"/>
            <w:tcBorders>
              <w:top w:val="nil"/>
              <w:left w:val="nil"/>
              <w:bottom w:val="single" w:sz="4" w:space="0" w:color="auto"/>
              <w:right w:val="single" w:sz="4" w:space="0" w:color="auto"/>
            </w:tcBorders>
            <w:shd w:val="clear" w:color="auto" w:fill="auto"/>
            <w:noWrap/>
            <w:vAlign w:val="bottom"/>
            <w:hideMark/>
          </w:tcPr>
          <w:p w14:paraId="6DAD7382"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5.250.000.000,00</w:t>
            </w:r>
          </w:p>
        </w:tc>
        <w:tc>
          <w:tcPr>
            <w:tcW w:w="2869" w:type="dxa"/>
            <w:tcBorders>
              <w:top w:val="nil"/>
              <w:left w:val="nil"/>
              <w:bottom w:val="single" w:sz="4" w:space="0" w:color="auto"/>
              <w:right w:val="single" w:sz="4" w:space="0" w:color="auto"/>
            </w:tcBorders>
            <w:shd w:val="clear" w:color="auto" w:fill="auto"/>
            <w:noWrap/>
            <w:vAlign w:val="bottom"/>
            <w:hideMark/>
          </w:tcPr>
          <w:p w14:paraId="323524F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21.907.862,00</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14:paraId="3BD89A9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21.907.862,00</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14:paraId="7FB01BF3"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0,00</w:t>
            </w:r>
          </w:p>
        </w:tc>
      </w:tr>
      <w:tr w:rsidR="00F60DC1" w:rsidRPr="004A0472" w14:paraId="57C4A618" w14:textId="77777777" w:rsidTr="000676F4">
        <w:trPr>
          <w:trHeight w:val="348"/>
          <w:jc w:val="center"/>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14:paraId="39F7CCF8"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Univerza v Mariboru</w:t>
            </w:r>
          </w:p>
        </w:tc>
        <w:tc>
          <w:tcPr>
            <w:tcW w:w="2088" w:type="dxa"/>
            <w:tcBorders>
              <w:top w:val="nil"/>
              <w:left w:val="nil"/>
              <w:bottom w:val="single" w:sz="4" w:space="0" w:color="auto"/>
              <w:right w:val="single" w:sz="4" w:space="0" w:color="auto"/>
            </w:tcBorders>
            <w:shd w:val="clear" w:color="auto" w:fill="auto"/>
            <w:noWrap/>
            <w:vAlign w:val="bottom"/>
            <w:hideMark/>
          </w:tcPr>
          <w:p w14:paraId="727F1537"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1.750.000.000,00</w:t>
            </w:r>
          </w:p>
        </w:tc>
        <w:tc>
          <w:tcPr>
            <w:tcW w:w="2869" w:type="dxa"/>
            <w:tcBorders>
              <w:top w:val="nil"/>
              <w:left w:val="nil"/>
              <w:bottom w:val="single" w:sz="4" w:space="0" w:color="auto"/>
              <w:right w:val="single" w:sz="4" w:space="0" w:color="auto"/>
            </w:tcBorders>
            <w:shd w:val="clear" w:color="auto" w:fill="auto"/>
            <w:noWrap/>
            <w:vAlign w:val="bottom"/>
            <w:hideMark/>
          </w:tcPr>
          <w:p w14:paraId="105DD7FE"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7.302.621,00</w:t>
            </w:r>
          </w:p>
        </w:tc>
        <w:tc>
          <w:tcPr>
            <w:tcW w:w="2363" w:type="dxa"/>
            <w:tcBorders>
              <w:top w:val="nil"/>
              <w:left w:val="nil"/>
              <w:bottom w:val="single" w:sz="4" w:space="0" w:color="auto"/>
              <w:right w:val="single" w:sz="4" w:space="0" w:color="auto"/>
            </w:tcBorders>
            <w:shd w:val="clear" w:color="auto" w:fill="auto"/>
            <w:noWrap/>
            <w:vAlign w:val="bottom"/>
            <w:hideMark/>
          </w:tcPr>
          <w:p w14:paraId="7B33EC3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7.302.621,00</w:t>
            </w:r>
          </w:p>
        </w:tc>
        <w:tc>
          <w:tcPr>
            <w:tcW w:w="2492" w:type="dxa"/>
            <w:tcBorders>
              <w:top w:val="nil"/>
              <w:left w:val="nil"/>
              <w:bottom w:val="single" w:sz="4" w:space="0" w:color="auto"/>
              <w:right w:val="single" w:sz="4" w:space="0" w:color="auto"/>
            </w:tcBorders>
            <w:shd w:val="clear" w:color="auto" w:fill="auto"/>
            <w:noWrap/>
            <w:vAlign w:val="bottom"/>
            <w:hideMark/>
          </w:tcPr>
          <w:p w14:paraId="11FAA625"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0,00</w:t>
            </w:r>
          </w:p>
        </w:tc>
      </w:tr>
      <w:tr w:rsidR="00F60DC1" w:rsidRPr="004A0472" w14:paraId="75D6EF17" w14:textId="77777777" w:rsidTr="000676F4">
        <w:trPr>
          <w:trHeight w:val="348"/>
          <w:jc w:val="center"/>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14:paraId="2E24B997"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Univerza na Primorskem</w:t>
            </w:r>
          </w:p>
        </w:tc>
        <w:tc>
          <w:tcPr>
            <w:tcW w:w="2088" w:type="dxa"/>
            <w:tcBorders>
              <w:top w:val="nil"/>
              <w:left w:val="nil"/>
              <w:bottom w:val="single" w:sz="4" w:space="0" w:color="auto"/>
              <w:right w:val="single" w:sz="4" w:space="0" w:color="auto"/>
            </w:tcBorders>
            <w:shd w:val="clear" w:color="auto" w:fill="auto"/>
            <w:noWrap/>
            <w:vAlign w:val="bottom"/>
            <w:hideMark/>
          </w:tcPr>
          <w:p w14:paraId="51F0ABA6"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1.932.000.000,00</w:t>
            </w:r>
          </w:p>
        </w:tc>
        <w:tc>
          <w:tcPr>
            <w:tcW w:w="2869" w:type="dxa"/>
            <w:tcBorders>
              <w:top w:val="nil"/>
              <w:left w:val="nil"/>
              <w:bottom w:val="single" w:sz="4" w:space="0" w:color="auto"/>
              <w:right w:val="single" w:sz="4" w:space="0" w:color="auto"/>
            </w:tcBorders>
            <w:shd w:val="clear" w:color="auto" w:fill="auto"/>
            <w:noWrap/>
            <w:vAlign w:val="bottom"/>
            <w:hideMark/>
          </w:tcPr>
          <w:p w14:paraId="18F5D852"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8.062.093,00</w:t>
            </w:r>
          </w:p>
        </w:tc>
        <w:tc>
          <w:tcPr>
            <w:tcW w:w="2363" w:type="dxa"/>
            <w:tcBorders>
              <w:top w:val="nil"/>
              <w:left w:val="nil"/>
              <w:bottom w:val="single" w:sz="4" w:space="0" w:color="auto"/>
              <w:right w:val="single" w:sz="4" w:space="0" w:color="auto"/>
            </w:tcBorders>
            <w:shd w:val="clear" w:color="auto" w:fill="auto"/>
            <w:noWrap/>
            <w:vAlign w:val="bottom"/>
            <w:hideMark/>
          </w:tcPr>
          <w:p w14:paraId="2A78938A"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6.436.094,00</w:t>
            </w:r>
          </w:p>
        </w:tc>
        <w:tc>
          <w:tcPr>
            <w:tcW w:w="2492" w:type="dxa"/>
            <w:tcBorders>
              <w:top w:val="nil"/>
              <w:left w:val="nil"/>
              <w:bottom w:val="single" w:sz="4" w:space="0" w:color="auto"/>
              <w:right w:val="single" w:sz="4" w:space="0" w:color="auto"/>
            </w:tcBorders>
            <w:shd w:val="clear" w:color="auto" w:fill="auto"/>
            <w:noWrap/>
            <w:vAlign w:val="bottom"/>
            <w:hideMark/>
          </w:tcPr>
          <w:p w14:paraId="6EC0CF20"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1.625.999,00</w:t>
            </w:r>
          </w:p>
        </w:tc>
      </w:tr>
      <w:tr w:rsidR="00F60DC1" w:rsidRPr="004A0472" w14:paraId="0903A4F1" w14:textId="77777777" w:rsidTr="000676F4">
        <w:trPr>
          <w:trHeight w:val="348"/>
          <w:jc w:val="center"/>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14:paraId="519F37EC"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študentski domovi</w:t>
            </w:r>
          </w:p>
        </w:tc>
        <w:tc>
          <w:tcPr>
            <w:tcW w:w="2088" w:type="dxa"/>
            <w:tcBorders>
              <w:top w:val="nil"/>
              <w:left w:val="nil"/>
              <w:bottom w:val="single" w:sz="4" w:space="0" w:color="auto"/>
              <w:right w:val="single" w:sz="4" w:space="0" w:color="auto"/>
            </w:tcBorders>
            <w:shd w:val="clear" w:color="auto" w:fill="auto"/>
            <w:noWrap/>
            <w:vAlign w:val="bottom"/>
            <w:hideMark/>
          </w:tcPr>
          <w:p w14:paraId="6431283B"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3.000.000.000,00</w:t>
            </w:r>
          </w:p>
        </w:tc>
        <w:tc>
          <w:tcPr>
            <w:tcW w:w="2869" w:type="dxa"/>
            <w:tcBorders>
              <w:top w:val="nil"/>
              <w:left w:val="nil"/>
              <w:bottom w:val="single" w:sz="4" w:space="0" w:color="auto"/>
              <w:right w:val="single" w:sz="4" w:space="0" w:color="auto"/>
            </w:tcBorders>
            <w:shd w:val="clear" w:color="auto" w:fill="auto"/>
            <w:noWrap/>
            <w:vAlign w:val="bottom"/>
            <w:hideMark/>
          </w:tcPr>
          <w:p w14:paraId="4CE154E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12.518.77</w:t>
            </w:r>
            <w:r>
              <w:rPr>
                <w:rFonts w:cs="Arial"/>
                <w:szCs w:val="20"/>
                <w:lang w:eastAsia="sl-SI"/>
              </w:rPr>
              <w:t>6</w:t>
            </w:r>
            <w:r w:rsidRPr="004A0472">
              <w:rPr>
                <w:rFonts w:cs="Arial"/>
                <w:szCs w:val="20"/>
                <w:lang w:eastAsia="sl-SI"/>
              </w:rPr>
              <w:t>,00</w:t>
            </w:r>
          </w:p>
        </w:tc>
        <w:tc>
          <w:tcPr>
            <w:tcW w:w="2363" w:type="dxa"/>
            <w:tcBorders>
              <w:top w:val="nil"/>
              <w:left w:val="nil"/>
              <w:bottom w:val="single" w:sz="4" w:space="0" w:color="auto"/>
              <w:right w:val="single" w:sz="4" w:space="0" w:color="auto"/>
            </w:tcBorders>
            <w:shd w:val="clear" w:color="auto" w:fill="auto"/>
            <w:noWrap/>
            <w:vAlign w:val="bottom"/>
            <w:hideMark/>
          </w:tcPr>
          <w:p w14:paraId="7B83B461"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9.684.146,00</w:t>
            </w:r>
          </w:p>
        </w:tc>
        <w:tc>
          <w:tcPr>
            <w:tcW w:w="2492" w:type="dxa"/>
            <w:tcBorders>
              <w:top w:val="nil"/>
              <w:left w:val="nil"/>
              <w:bottom w:val="single" w:sz="4" w:space="0" w:color="auto"/>
              <w:right w:val="single" w:sz="4" w:space="0" w:color="auto"/>
            </w:tcBorders>
            <w:shd w:val="clear" w:color="auto" w:fill="auto"/>
            <w:noWrap/>
            <w:vAlign w:val="bottom"/>
            <w:hideMark/>
          </w:tcPr>
          <w:p w14:paraId="06ABD47E"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2.834.63</w:t>
            </w:r>
            <w:r>
              <w:rPr>
                <w:rFonts w:cs="Arial"/>
                <w:szCs w:val="20"/>
                <w:lang w:eastAsia="sl-SI"/>
              </w:rPr>
              <w:t>0</w:t>
            </w:r>
            <w:r w:rsidRPr="004A0472">
              <w:rPr>
                <w:rFonts w:cs="Arial"/>
                <w:szCs w:val="20"/>
                <w:lang w:eastAsia="sl-SI"/>
              </w:rPr>
              <w:t>,00</w:t>
            </w:r>
          </w:p>
        </w:tc>
      </w:tr>
      <w:tr w:rsidR="00F60DC1" w:rsidRPr="004A0472" w14:paraId="1BE267CC" w14:textId="77777777" w:rsidTr="000676F4">
        <w:trPr>
          <w:trHeight w:val="348"/>
          <w:jc w:val="center"/>
        </w:trPr>
        <w:tc>
          <w:tcPr>
            <w:tcW w:w="3352" w:type="dxa"/>
            <w:tcBorders>
              <w:top w:val="nil"/>
              <w:left w:val="single" w:sz="4" w:space="0" w:color="auto"/>
              <w:bottom w:val="single" w:sz="4" w:space="0" w:color="auto"/>
              <w:right w:val="single" w:sz="4" w:space="0" w:color="auto"/>
            </w:tcBorders>
            <w:shd w:val="clear" w:color="auto" w:fill="auto"/>
            <w:noWrap/>
            <w:vAlign w:val="bottom"/>
            <w:hideMark/>
          </w:tcPr>
          <w:p w14:paraId="6BDB69BF"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SKUPAJ</w:t>
            </w:r>
          </w:p>
        </w:tc>
        <w:tc>
          <w:tcPr>
            <w:tcW w:w="2088" w:type="dxa"/>
            <w:tcBorders>
              <w:top w:val="nil"/>
              <w:left w:val="nil"/>
              <w:bottom w:val="single" w:sz="4" w:space="0" w:color="auto"/>
              <w:right w:val="single" w:sz="4" w:space="0" w:color="auto"/>
            </w:tcBorders>
            <w:shd w:val="clear" w:color="auto" w:fill="auto"/>
            <w:noWrap/>
            <w:vAlign w:val="bottom"/>
            <w:hideMark/>
          </w:tcPr>
          <w:p w14:paraId="5B74A711"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11.932.000.000,00</w:t>
            </w:r>
          </w:p>
        </w:tc>
        <w:tc>
          <w:tcPr>
            <w:tcW w:w="2869" w:type="dxa"/>
            <w:tcBorders>
              <w:top w:val="nil"/>
              <w:left w:val="nil"/>
              <w:bottom w:val="single" w:sz="4" w:space="0" w:color="auto"/>
              <w:right w:val="single" w:sz="4" w:space="0" w:color="auto"/>
            </w:tcBorders>
            <w:shd w:val="clear" w:color="auto" w:fill="auto"/>
            <w:noWrap/>
            <w:vAlign w:val="bottom"/>
            <w:hideMark/>
          </w:tcPr>
          <w:p w14:paraId="253A198F"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49.791.35</w:t>
            </w:r>
            <w:r>
              <w:rPr>
                <w:rFonts w:cs="Arial"/>
                <w:b/>
                <w:bCs/>
                <w:szCs w:val="20"/>
                <w:lang w:eastAsia="sl-SI"/>
              </w:rPr>
              <w:t>2</w:t>
            </w:r>
            <w:r w:rsidRPr="004A0472">
              <w:rPr>
                <w:rFonts w:cs="Arial"/>
                <w:b/>
                <w:bCs/>
                <w:szCs w:val="20"/>
                <w:lang w:eastAsia="sl-SI"/>
              </w:rPr>
              <w:t>,00</w:t>
            </w:r>
          </w:p>
        </w:tc>
        <w:tc>
          <w:tcPr>
            <w:tcW w:w="2363" w:type="dxa"/>
            <w:tcBorders>
              <w:top w:val="nil"/>
              <w:left w:val="nil"/>
              <w:bottom w:val="single" w:sz="4" w:space="0" w:color="auto"/>
              <w:right w:val="single" w:sz="4" w:space="0" w:color="auto"/>
            </w:tcBorders>
            <w:shd w:val="clear" w:color="auto" w:fill="auto"/>
            <w:noWrap/>
            <w:vAlign w:val="bottom"/>
            <w:hideMark/>
          </w:tcPr>
          <w:p w14:paraId="40F34962"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45.330.723,00</w:t>
            </w:r>
          </w:p>
        </w:tc>
        <w:tc>
          <w:tcPr>
            <w:tcW w:w="2492" w:type="dxa"/>
            <w:tcBorders>
              <w:top w:val="nil"/>
              <w:left w:val="nil"/>
              <w:bottom w:val="single" w:sz="4" w:space="0" w:color="auto"/>
              <w:right w:val="single" w:sz="4" w:space="0" w:color="auto"/>
            </w:tcBorders>
            <w:shd w:val="clear" w:color="auto" w:fill="auto"/>
            <w:noWrap/>
            <w:vAlign w:val="bottom"/>
            <w:hideMark/>
          </w:tcPr>
          <w:p w14:paraId="5053048D"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4.460.6</w:t>
            </w:r>
            <w:r>
              <w:rPr>
                <w:rFonts w:cs="Arial"/>
                <w:b/>
                <w:bCs/>
                <w:szCs w:val="20"/>
                <w:lang w:eastAsia="sl-SI"/>
              </w:rPr>
              <w:t>29</w:t>
            </w:r>
            <w:r w:rsidRPr="004A0472">
              <w:rPr>
                <w:rFonts w:cs="Arial"/>
                <w:b/>
                <w:bCs/>
                <w:szCs w:val="20"/>
                <w:lang w:eastAsia="sl-SI"/>
              </w:rPr>
              <w:t>,00</w:t>
            </w:r>
          </w:p>
        </w:tc>
      </w:tr>
    </w:tbl>
    <w:p w14:paraId="6874EA19" w14:textId="77777777" w:rsidR="00F60DC1" w:rsidRDefault="00F60DC1" w:rsidP="00B174DD">
      <w:pPr>
        <w:rPr>
          <w:rFonts w:cs="Arial"/>
          <w:b/>
          <w:szCs w:val="20"/>
        </w:rPr>
      </w:pPr>
    </w:p>
    <w:p w14:paraId="6845A050" w14:textId="77777777" w:rsidR="00F60DC1" w:rsidRDefault="00F60DC1" w:rsidP="00B174DD">
      <w:pPr>
        <w:rPr>
          <w:rFonts w:cs="Arial"/>
          <w:b/>
          <w:szCs w:val="20"/>
        </w:rPr>
      </w:pPr>
    </w:p>
    <w:p w14:paraId="2EE6F32E" w14:textId="77777777" w:rsidR="00B174DD" w:rsidRPr="00CA35C2" w:rsidRDefault="00B174DD" w:rsidP="00B174DD">
      <w:pPr>
        <w:rPr>
          <w:rFonts w:cs="Arial"/>
          <w:b/>
          <w:szCs w:val="20"/>
        </w:rPr>
      </w:pPr>
    </w:p>
    <w:p w14:paraId="4B30F2C8" w14:textId="77777777" w:rsidR="00B174DD" w:rsidRPr="00CA35C2" w:rsidRDefault="00B174DD" w:rsidP="00B174DD">
      <w:pPr>
        <w:rPr>
          <w:rFonts w:cs="Arial"/>
          <w:b/>
          <w:szCs w:val="20"/>
        </w:rPr>
        <w:sectPr w:rsidR="00B174DD" w:rsidRPr="00CA35C2" w:rsidSect="00974558">
          <w:pgSz w:w="16838" w:h="11906" w:orient="landscape"/>
          <w:pgMar w:top="1417" w:right="719" w:bottom="1417" w:left="1417" w:header="708" w:footer="708" w:gutter="0"/>
          <w:cols w:space="708"/>
          <w:docGrid w:linePitch="360"/>
        </w:sectPr>
      </w:pPr>
    </w:p>
    <w:p w14:paraId="2FDEBC32" w14:textId="77777777" w:rsidR="00B174DD" w:rsidRPr="005F3625" w:rsidRDefault="00B174DD" w:rsidP="005F3625">
      <w:pPr>
        <w:pStyle w:val="Neotevilenodstavek"/>
        <w:spacing w:before="0" w:after="0" w:line="260" w:lineRule="exact"/>
        <w:rPr>
          <w:b/>
          <w:szCs w:val="20"/>
        </w:rPr>
      </w:pPr>
      <w:r w:rsidRPr="005F3625">
        <w:rPr>
          <w:b/>
          <w:szCs w:val="20"/>
        </w:rPr>
        <w:lastRenderedPageBreak/>
        <w:t>Priloga 2: Pregled zbranih in porabljenih sredstev dodatne koncesijske dajatve od 1. 1. 2010 dalje</w:t>
      </w:r>
    </w:p>
    <w:p w14:paraId="0EE6A654" w14:textId="77777777" w:rsidR="00B174DD" w:rsidRDefault="00B174DD" w:rsidP="00B174DD">
      <w:pPr>
        <w:rPr>
          <w:rFonts w:cs="Arial"/>
          <w:b/>
          <w:szCs w:val="20"/>
        </w:rPr>
      </w:pPr>
    </w:p>
    <w:p w14:paraId="7AE9C571" w14:textId="77777777" w:rsidR="00F60DC1" w:rsidRDefault="00F60DC1" w:rsidP="00B174DD">
      <w:pPr>
        <w:rPr>
          <w:rFonts w:cs="Arial"/>
          <w:b/>
          <w:szCs w:val="20"/>
        </w:rPr>
      </w:pPr>
    </w:p>
    <w:tbl>
      <w:tblPr>
        <w:tblW w:w="9420" w:type="dxa"/>
        <w:tblInd w:w="65" w:type="dxa"/>
        <w:tblCellMar>
          <w:left w:w="70" w:type="dxa"/>
          <w:right w:w="70" w:type="dxa"/>
        </w:tblCellMar>
        <w:tblLook w:val="04A0" w:firstRow="1" w:lastRow="0" w:firstColumn="1" w:lastColumn="0" w:noHBand="0" w:noVBand="1"/>
      </w:tblPr>
      <w:tblGrid>
        <w:gridCol w:w="2200"/>
        <w:gridCol w:w="2060"/>
        <w:gridCol w:w="1440"/>
        <w:gridCol w:w="2180"/>
        <w:gridCol w:w="1540"/>
      </w:tblGrid>
      <w:tr w:rsidR="00F60DC1" w:rsidRPr="004A0472" w14:paraId="64DF6172" w14:textId="77777777" w:rsidTr="000676F4">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C9D75"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Leto/mesec</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48317B87"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Priliv sredstev (EUR)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D5CC4C8"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Obresti (EUR)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AF60538"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Prihodki-skupaj (EUR)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B332A02"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Odhodki (EUR)</w:t>
            </w:r>
          </w:p>
        </w:tc>
      </w:tr>
      <w:tr w:rsidR="00F60DC1" w:rsidRPr="004A0472" w14:paraId="3D3BBFBC" w14:textId="77777777" w:rsidTr="000676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8AA40A2"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Leto 2010</w:t>
            </w:r>
          </w:p>
        </w:tc>
        <w:tc>
          <w:tcPr>
            <w:tcW w:w="2060" w:type="dxa"/>
            <w:tcBorders>
              <w:top w:val="nil"/>
              <w:left w:val="nil"/>
              <w:bottom w:val="single" w:sz="4" w:space="0" w:color="auto"/>
              <w:right w:val="single" w:sz="4" w:space="0" w:color="auto"/>
            </w:tcBorders>
            <w:shd w:val="clear" w:color="auto" w:fill="auto"/>
            <w:noWrap/>
            <w:vAlign w:val="center"/>
            <w:hideMark/>
          </w:tcPr>
          <w:p w14:paraId="667E681B"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6.176.806,14</w:t>
            </w:r>
          </w:p>
        </w:tc>
        <w:tc>
          <w:tcPr>
            <w:tcW w:w="1440" w:type="dxa"/>
            <w:tcBorders>
              <w:top w:val="nil"/>
              <w:left w:val="nil"/>
              <w:bottom w:val="single" w:sz="4" w:space="0" w:color="auto"/>
              <w:right w:val="single" w:sz="4" w:space="0" w:color="auto"/>
            </w:tcBorders>
            <w:shd w:val="clear" w:color="auto" w:fill="auto"/>
            <w:noWrap/>
            <w:vAlign w:val="center"/>
            <w:hideMark/>
          </w:tcPr>
          <w:p w14:paraId="1A6CCB2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0,00</w:t>
            </w:r>
          </w:p>
        </w:tc>
        <w:tc>
          <w:tcPr>
            <w:tcW w:w="2180" w:type="dxa"/>
            <w:tcBorders>
              <w:top w:val="nil"/>
              <w:left w:val="nil"/>
              <w:bottom w:val="single" w:sz="4" w:space="0" w:color="auto"/>
              <w:right w:val="single" w:sz="4" w:space="0" w:color="auto"/>
            </w:tcBorders>
            <w:shd w:val="clear" w:color="auto" w:fill="auto"/>
            <w:noWrap/>
            <w:vAlign w:val="center"/>
            <w:hideMark/>
          </w:tcPr>
          <w:p w14:paraId="5ABB1805"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6.176.806,14</w:t>
            </w:r>
          </w:p>
        </w:tc>
        <w:tc>
          <w:tcPr>
            <w:tcW w:w="1540" w:type="dxa"/>
            <w:tcBorders>
              <w:top w:val="nil"/>
              <w:left w:val="nil"/>
              <w:bottom w:val="single" w:sz="4" w:space="0" w:color="auto"/>
              <w:right w:val="single" w:sz="4" w:space="0" w:color="auto"/>
            </w:tcBorders>
            <w:shd w:val="clear" w:color="auto" w:fill="auto"/>
            <w:noWrap/>
            <w:vAlign w:val="center"/>
            <w:hideMark/>
          </w:tcPr>
          <w:p w14:paraId="56956B21"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1.210.547,44</w:t>
            </w:r>
          </w:p>
        </w:tc>
      </w:tr>
      <w:tr w:rsidR="00F60DC1" w:rsidRPr="004A0472" w14:paraId="753A21DB" w14:textId="77777777" w:rsidTr="000676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837549B"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Leto 2011</w:t>
            </w:r>
          </w:p>
        </w:tc>
        <w:tc>
          <w:tcPr>
            <w:tcW w:w="2060" w:type="dxa"/>
            <w:tcBorders>
              <w:top w:val="nil"/>
              <w:left w:val="nil"/>
              <w:bottom w:val="single" w:sz="4" w:space="0" w:color="auto"/>
              <w:right w:val="single" w:sz="4" w:space="0" w:color="auto"/>
            </w:tcBorders>
            <w:shd w:val="clear" w:color="auto" w:fill="auto"/>
            <w:noWrap/>
            <w:vAlign w:val="center"/>
            <w:hideMark/>
          </w:tcPr>
          <w:p w14:paraId="3DB598D3"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6.049.366,44</w:t>
            </w:r>
          </w:p>
        </w:tc>
        <w:tc>
          <w:tcPr>
            <w:tcW w:w="1440" w:type="dxa"/>
            <w:tcBorders>
              <w:top w:val="nil"/>
              <w:left w:val="nil"/>
              <w:bottom w:val="single" w:sz="4" w:space="0" w:color="auto"/>
              <w:right w:val="single" w:sz="4" w:space="0" w:color="auto"/>
            </w:tcBorders>
            <w:shd w:val="clear" w:color="auto" w:fill="auto"/>
            <w:noWrap/>
            <w:vAlign w:val="center"/>
            <w:hideMark/>
          </w:tcPr>
          <w:p w14:paraId="7AB49A4F"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85.411,09</w:t>
            </w:r>
          </w:p>
        </w:tc>
        <w:tc>
          <w:tcPr>
            <w:tcW w:w="2180" w:type="dxa"/>
            <w:tcBorders>
              <w:top w:val="nil"/>
              <w:left w:val="nil"/>
              <w:bottom w:val="single" w:sz="4" w:space="0" w:color="auto"/>
              <w:right w:val="single" w:sz="4" w:space="0" w:color="auto"/>
            </w:tcBorders>
            <w:shd w:val="clear" w:color="auto" w:fill="auto"/>
            <w:noWrap/>
            <w:vAlign w:val="center"/>
            <w:hideMark/>
          </w:tcPr>
          <w:p w14:paraId="7D90C9B9"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6.134.777,53</w:t>
            </w:r>
          </w:p>
        </w:tc>
        <w:tc>
          <w:tcPr>
            <w:tcW w:w="1540" w:type="dxa"/>
            <w:tcBorders>
              <w:top w:val="nil"/>
              <w:left w:val="nil"/>
              <w:bottom w:val="single" w:sz="4" w:space="0" w:color="auto"/>
              <w:right w:val="single" w:sz="4" w:space="0" w:color="auto"/>
            </w:tcBorders>
            <w:shd w:val="clear" w:color="auto" w:fill="auto"/>
            <w:noWrap/>
            <w:vAlign w:val="center"/>
            <w:hideMark/>
          </w:tcPr>
          <w:p w14:paraId="3697B651"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2.299.088,54</w:t>
            </w:r>
          </w:p>
        </w:tc>
      </w:tr>
      <w:tr w:rsidR="00F60DC1" w:rsidRPr="004A0472" w14:paraId="0B5EAE38" w14:textId="77777777" w:rsidTr="000676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231C5FE"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Leto 2012</w:t>
            </w:r>
          </w:p>
        </w:tc>
        <w:tc>
          <w:tcPr>
            <w:tcW w:w="2060" w:type="dxa"/>
            <w:tcBorders>
              <w:top w:val="nil"/>
              <w:left w:val="nil"/>
              <w:bottom w:val="single" w:sz="4" w:space="0" w:color="auto"/>
              <w:right w:val="single" w:sz="4" w:space="0" w:color="auto"/>
            </w:tcBorders>
            <w:shd w:val="clear" w:color="auto" w:fill="auto"/>
            <w:noWrap/>
            <w:vAlign w:val="center"/>
            <w:hideMark/>
          </w:tcPr>
          <w:p w14:paraId="5A858FCB"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5.633.097,80</w:t>
            </w:r>
          </w:p>
        </w:tc>
        <w:tc>
          <w:tcPr>
            <w:tcW w:w="1440" w:type="dxa"/>
            <w:tcBorders>
              <w:top w:val="nil"/>
              <w:left w:val="nil"/>
              <w:bottom w:val="single" w:sz="4" w:space="0" w:color="auto"/>
              <w:right w:val="single" w:sz="4" w:space="0" w:color="auto"/>
            </w:tcBorders>
            <w:shd w:val="clear" w:color="auto" w:fill="auto"/>
            <w:noWrap/>
            <w:vAlign w:val="center"/>
            <w:hideMark/>
          </w:tcPr>
          <w:p w14:paraId="50EA3583"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31.502,07</w:t>
            </w:r>
          </w:p>
        </w:tc>
        <w:tc>
          <w:tcPr>
            <w:tcW w:w="2180" w:type="dxa"/>
            <w:tcBorders>
              <w:top w:val="nil"/>
              <w:left w:val="nil"/>
              <w:bottom w:val="single" w:sz="4" w:space="0" w:color="auto"/>
              <w:right w:val="single" w:sz="4" w:space="0" w:color="auto"/>
            </w:tcBorders>
            <w:shd w:val="clear" w:color="auto" w:fill="auto"/>
            <w:noWrap/>
            <w:vAlign w:val="center"/>
            <w:hideMark/>
          </w:tcPr>
          <w:p w14:paraId="4413C977"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5.664.599,87</w:t>
            </w:r>
          </w:p>
        </w:tc>
        <w:tc>
          <w:tcPr>
            <w:tcW w:w="1540" w:type="dxa"/>
            <w:tcBorders>
              <w:top w:val="nil"/>
              <w:left w:val="nil"/>
              <w:bottom w:val="single" w:sz="4" w:space="0" w:color="auto"/>
              <w:right w:val="single" w:sz="4" w:space="0" w:color="auto"/>
            </w:tcBorders>
            <w:shd w:val="clear" w:color="auto" w:fill="auto"/>
            <w:noWrap/>
            <w:vAlign w:val="center"/>
            <w:hideMark/>
          </w:tcPr>
          <w:p w14:paraId="4624C321"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5.453.616,95</w:t>
            </w:r>
          </w:p>
        </w:tc>
      </w:tr>
      <w:tr w:rsidR="00F60DC1" w:rsidRPr="004A0472" w14:paraId="48D3466D" w14:textId="77777777" w:rsidTr="000676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A4E5D08"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Leto 2013</w:t>
            </w:r>
          </w:p>
        </w:tc>
        <w:tc>
          <w:tcPr>
            <w:tcW w:w="2060" w:type="dxa"/>
            <w:tcBorders>
              <w:top w:val="nil"/>
              <w:left w:val="nil"/>
              <w:bottom w:val="single" w:sz="4" w:space="0" w:color="auto"/>
              <w:right w:val="single" w:sz="4" w:space="0" w:color="auto"/>
            </w:tcBorders>
            <w:shd w:val="clear" w:color="auto" w:fill="auto"/>
            <w:noWrap/>
            <w:vAlign w:val="center"/>
            <w:hideMark/>
          </w:tcPr>
          <w:p w14:paraId="3B53C8B5"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4.860.895,07</w:t>
            </w:r>
          </w:p>
        </w:tc>
        <w:tc>
          <w:tcPr>
            <w:tcW w:w="1440" w:type="dxa"/>
            <w:tcBorders>
              <w:top w:val="nil"/>
              <w:left w:val="nil"/>
              <w:bottom w:val="single" w:sz="4" w:space="0" w:color="auto"/>
              <w:right w:val="single" w:sz="4" w:space="0" w:color="auto"/>
            </w:tcBorders>
            <w:shd w:val="clear" w:color="auto" w:fill="auto"/>
            <w:noWrap/>
            <w:vAlign w:val="center"/>
            <w:hideMark/>
          </w:tcPr>
          <w:p w14:paraId="1847A890"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5.769,44</w:t>
            </w:r>
          </w:p>
        </w:tc>
        <w:tc>
          <w:tcPr>
            <w:tcW w:w="2180" w:type="dxa"/>
            <w:tcBorders>
              <w:top w:val="nil"/>
              <w:left w:val="nil"/>
              <w:bottom w:val="single" w:sz="4" w:space="0" w:color="auto"/>
              <w:right w:val="single" w:sz="4" w:space="0" w:color="auto"/>
            </w:tcBorders>
            <w:shd w:val="clear" w:color="auto" w:fill="auto"/>
            <w:noWrap/>
            <w:vAlign w:val="center"/>
            <w:hideMark/>
          </w:tcPr>
          <w:p w14:paraId="101A69DE"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4.866.664,51</w:t>
            </w:r>
          </w:p>
        </w:tc>
        <w:tc>
          <w:tcPr>
            <w:tcW w:w="1540" w:type="dxa"/>
            <w:tcBorders>
              <w:top w:val="nil"/>
              <w:left w:val="nil"/>
              <w:bottom w:val="single" w:sz="4" w:space="0" w:color="auto"/>
              <w:right w:val="single" w:sz="4" w:space="0" w:color="auto"/>
            </w:tcBorders>
            <w:shd w:val="clear" w:color="auto" w:fill="auto"/>
            <w:noWrap/>
            <w:vAlign w:val="center"/>
            <w:hideMark/>
          </w:tcPr>
          <w:p w14:paraId="605C1D0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4.676.574,51</w:t>
            </w:r>
          </w:p>
        </w:tc>
      </w:tr>
      <w:tr w:rsidR="00F60DC1" w:rsidRPr="004A0472" w14:paraId="16B81450" w14:textId="77777777" w:rsidTr="000676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C41A11B"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Leto 2014</w:t>
            </w:r>
          </w:p>
        </w:tc>
        <w:tc>
          <w:tcPr>
            <w:tcW w:w="2060" w:type="dxa"/>
            <w:tcBorders>
              <w:top w:val="nil"/>
              <w:left w:val="nil"/>
              <w:bottom w:val="single" w:sz="4" w:space="0" w:color="auto"/>
              <w:right w:val="single" w:sz="4" w:space="0" w:color="auto"/>
            </w:tcBorders>
            <w:shd w:val="clear" w:color="auto" w:fill="auto"/>
            <w:noWrap/>
            <w:vAlign w:val="center"/>
            <w:hideMark/>
          </w:tcPr>
          <w:p w14:paraId="2CCE7D06"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4.917.384,48</w:t>
            </w:r>
          </w:p>
        </w:tc>
        <w:tc>
          <w:tcPr>
            <w:tcW w:w="1440" w:type="dxa"/>
            <w:tcBorders>
              <w:top w:val="nil"/>
              <w:left w:val="nil"/>
              <w:bottom w:val="single" w:sz="4" w:space="0" w:color="auto"/>
              <w:right w:val="single" w:sz="4" w:space="0" w:color="auto"/>
            </w:tcBorders>
            <w:shd w:val="clear" w:color="auto" w:fill="auto"/>
            <w:noWrap/>
            <w:vAlign w:val="center"/>
            <w:hideMark/>
          </w:tcPr>
          <w:p w14:paraId="089F1E88"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6.293,72</w:t>
            </w:r>
          </w:p>
        </w:tc>
        <w:tc>
          <w:tcPr>
            <w:tcW w:w="2180" w:type="dxa"/>
            <w:tcBorders>
              <w:top w:val="nil"/>
              <w:left w:val="nil"/>
              <w:bottom w:val="single" w:sz="4" w:space="0" w:color="auto"/>
              <w:right w:val="single" w:sz="4" w:space="0" w:color="auto"/>
            </w:tcBorders>
            <w:shd w:val="clear" w:color="auto" w:fill="auto"/>
            <w:noWrap/>
            <w:vAlign w:val="center"/>
            <w:hideMark/>
          </w:tcPr>
          <w:p w14:paraId="5B630898"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4.923.678,20</w:t>
            </w:r>
          </w:p>
        </w:tc>
        <w:tc>
          <w:tcPr>
            <w:tcW w:w="1540" w:type="dxa"/>
            <w:tcBorders>
              <w:top w:val="nil"/>
              <w:left w:val="nil"/>
              <w:bottom w:val="single" w:sz="4" w:space="0" w:color="auto"/>
              <w:right w:val="single" w:sz="4" w:space="0" w:color="auto"/>
            </w:tcBorders>
            <w:shd w:val="clear" w:color="auto" w:fill="auto"/>
            <w:noWrap/>
            <w:vAlign w:val="center"/>
            <w:hideMark/>
          </w:tcPr>
          <w:p w14:paraId="014D8A1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5.356.083,42</w:t>
            </w:r>
          </w:p>
        </w:tc>
      </w:tr>
      <w:tr w:rsidR="00F60DC1" w:rsidRPr="004A0472" w14:paraId="1C87D9A6" w14:textId="77777777" w:rsidTr="000676F4">
        <w:trPr>
          <w:trHeight w:val="263"/>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EF0071F"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Leto 2015</w:t>
            </w:r>
          </w:p>
        </w:tc>
        <w:tc>
          <w:tcPr>
            <w:tcW w:w="2060" w:type="dxa"/>
            <w:tcBorders>
              <w:top w:val="nil"/>
              <w:left w:val="nil"/>
              <w:bottom w:val="single" w:sz="4" w:space="0" w:color="auto"/>
              <w:right w:val="single" w:sz="4" w:space="0" w:color="auto"/>
            </w:tcBorders>
            <w:shd w:val="clear" w:color="auto" w:fill="auto"/>
            <w:noWrap/>
            <w:vAlign w:val="center"/>
            <w:hideMark/>
          </w:tcPr>
          <w:p w14:paraId="494E0F3C"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4.869.483,78</w:t>
            </w:r>
          </w:p>
        </w:tc>
        <w:tc>
          <w:tcPr>
            <w:tcW w:w="1440" w:type="dxa"/>
            <w:tcBorders>
              <w:top w:val="nil"/>
              <w:left w:val="nil"/>
              <w:bottom w:val="single" w:sz="4" w:space="0" w:color="auto"/>
              <w:right w:val="single" w:sz="4" w:space="0" w:color="auto"/>
            </w:tcBorders>
            <w:shd w:val="clear" w:color="auto" w:fill="auto"/>
            <w:noWrap/>
            <w:vAlign w:val="center"/>
            <w:hideMark/>
          </w:tcPr>
          <w:p w14:paraId="52AB4042"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0,00</w:t>
            </w:r>
          </w:p>
        </w:tc>
        <w:tc>
          <w:tcPr>
            <w:tcW w:w="2180" w:type="dxa"/>
            <w:tcBorders>
              <w:top w:val="nil"/>
              <w:left w:val="nil"/>
              <w:bottom w:val="single" w:sz="4" w:space="0" w:color="auto"/>
              <w:right w:val="single" w:sz="4" w:space="0" w:color="auto"/>
            </w:tcBorders>
            <w:shd w:val="clear" w:color="auto" w:fill="auto"/>
            <w:noWrap/>
            <w:vAlign w:val="center"/>
            <w:hideMark/>
          </w:tcPr>
          <w:p w14:paraId="0ECD02D7"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4.869.483,78</w:t>
            </w:r>
          </w:p>
        </w:tc>
        <w:tc>
          <w:tcPr>
            <w:tcW w:w="1540" w:type="dxa"/>
            <w:tcBorders>
              <w:top w:val="nil"/>
              <w:left w:val="nil"/>
              <w:bottom w:val="single" w:sz="4" w:space="0" w:color="auto"/>
              <w:right w:val="single" w:sz="4" w:space="0" w:color="auto"/>
            </w:tcBorders>
            <w:shd w:val="clear" w:color="auto" w:fill="auto"/>
            <w:noWrap/>
            <w:vAlign w:val="center"/>
            <w:hideMark/>
          </w:tcPr>
          <w:p w14:paraId="69F2A3EE"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5.597.745,56</w:t>
            </w:r>
          </w:p>
        </w:tc>
      </w:tr>
      <w:tr w:rsidR="00F60DC1" w:rsidRPr="004A0472" w14:paraId="2017E153" w14:textId="77777777" w:rsidTr="000676F4">
        <w:trPr>
          <w:trHeight w:val="226"/>
        </w:trPr>
        <w:tc>
          <w:tcPr>
            <w:tcW w:w="2200" w:type="dxa"/>
            <w:tcBorders>
              <w:top w:val="nil"/>
              <w:left w:val="single" w:sz="4" w:space="0" w:color="auto"/>
              <w:bottom w:val="single" w:sz="4" w:space="0" w:color="auto"/>
              <w:right w:val="single" w:sz="4" w:space="0" w:color="auto"/>
            </w:tcBorders>
            <w:shd w:val="clear" w:color="auto" w:fill="auto"/>
            <w:vAlign w:val="center"/>
          </w:tcPr>
          <w:p w14:paraId="22B57645"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Leto 2016</w:t>
            </w:r>
          </w:p>
        </w:tc>
        <w:tc>
          <w:tcPr>
            <w:tcW w:w="2060" w:type="dxa"/>
            <w:tcBorders>
              <w:top w:val="nil"/>
              <w:left w:val="nil"/>
              <w:bottom w:val="single" w:sz="4" w:space="0" w:color="auto"/>
              <w:right w:val="single" w:sz="4" w:space="0" w:color="auto"/>
            </w:tcBorders>
            <w:shd w:val="clear" w:color="auto" w:fill="auto"/>
            <w:noWrap/>
            <w:vAlign w:val="center"/>
          </w:tcPr>
          <w:p w14:paraId="2686FB0D"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4.515.793,36</w:t>
            </w:r>
          </w:p>
        </w:tc>
        <w:tc>
          <w:tcPr>
            <w:tcW w:w="1440" w:type="dxa"/>
            <w:tcBorders>
              <w:top w:val="nil"/>
              <w:left w:val="nil"/>
              <w:bottom w:val="single" w:sz="4" w:space="0" w:color="auto"/>
              <w:right w:val="single" w:sz="4" w:space="0" w:color="auto"/>
            </w:tcBorders>
            <w:shd w:val="clear" w:color="auto" w:fill="auto"/>
            <w:noWrap/>
            <w:vAlign w:val="center"/>
          </w:tcPr>
          <w:p w14:paraId="2359EE3A"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2.372,69</w:t>
            </w:r>
          </w:p>
        </w:tc>
        <w:tc>
          <w:tcPr>
            <w:tcW w:w="2180" w:type="dxa"/>
            <w:tcBorders>
              <w:top w:val="nil"/>
              <w:left w:val="nil"/>
              <w:bottom w:val="single" w:sz="4" w:space="0" w:color="auto"/>
              <w:right w:val="single" w:sz="4" w:space="0" w:color="auto"/>
            </w:tcBorders>
            <w:shd w:val="clear" w:color="auto" w:fill="auto"/>
            <w:noWrap/>
            <w:vAlign w:val="center"/>
          </w:tcPr>
          <w:p w14:paraId="4C14EC01"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4.518.166,05</w:t>
            </w:r>
          </w:p>
        </w:tc>
        <w:tc>
          <w:tcPr>
            <w:tcW w:w="1540" w:type="dxa"/>
            <w:tcBorders>
              <w:top w:val="nil"/>
              <w:left w:val="nil"/>
              <w:bottom w:val="single" w:sz="4" w:space="0" w:color="auto"/>
              <w:right w:val="single" w:sz="4" w:space="0" w:color="auto"/>
            </w:tcBorders>
            <w:shd w:val="clear" w:color="auto" w:fill="auto"/>
            <w:noWrap/>
            <w:vAlign w:val="center"/>
          </w:tcPr>
          <w:p w14:paraId="59AEC066" w14:textId="77777777" w:rsidR="00F60DC1" w:rsidRPr="004A0472" w:rsidRDefault="00F60DC1" w:rsidP="000676F4">
            <w:pPr>
              <w:spacing w:line="240" w:lineRule="auto"/>
              <w:jc w:val="center"/>
              <w:rPr>
                <w:rFonts w:cs="Arial"/>
                <w:szCs w:val="20"/>
                <w:lang w:eastAsia="sl-SI"/>
              </w:rPr>
            </w:pPr>
            <w:r w:rsidRPr="004A0472">
              <w:rPr>
                <w:rFonts w:cs="Arial"/>
                <w:szCs w:val="20"/>
                <w:lang w:eastAsia="sl-SI"/>
              </w:rPr>
              <w:t>5.771.207,32</w:t>
            </w:r>
          </w:p>
        </w:tc>
      </w:tr>
      <w:tr w:rsidR="00F60DC1" w:rsidRPr="004A0472" w14:paraId="7AC77D5D" w14:textId="77777777" w:rsidTr="000676F4">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F2BDF94"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Skupaj</w:t>
            </w:r>
          </w:p>
        </w:tc>
        <w:tc>
          <w:tcPr>
            <w:tcW w:w="2060" w:type="dxa"/>
            <w:tcBorders>
              <w:top w:val="nil"/>
              <w:left w:val="nil"/>
              <w:bottom w:val="single" w:sz="4" w:space="0" w:color="auto"/>
              <w:right w:val="single" w:sz="4" w:space="0" w:color="auto"/>
            </w:tcBorders>
            <w:shd w:val="clear" w:color="auto" w:fill="auto"/>
            <w:noWrap/>
            <w:vAlign w:val="center"/>
            <w:hideMark/>
          </w:tcPr>
          <w:p w14:paraId="612D13F8"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37.022.827,07</w:t>
            </w:r>
          </w:p>
        </w:tc>
        <w:tc>
          <w:tcPr>
            <w:tcW w:w="1440" w:type="dxa"/>
            <w:tcBorders>
              <w:top w:val="nil"/>
              <w:left w:val="nil"/>
              <w:bottom w:val="single" w:sz="4" w:space="0" w:color="auto"/>
              <w:right w:val="single" w:sz="4" w:space="0" w:color="auto"/>
            </w:tcBorders>
            <w:shd w:val="clear" w:color="auto" w:fill="auto"/>
            <w:noWrap/>
            <w:vAlign w:val="center"/>
            <w:hideMark/>
          </w:tcPr>
          <w:p w14:paraId="1963FDD1"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131.349,01</w:t>
            </w:r>
          </w:p>
        </w:tc>
        <w:tc>
          <w:tcPr>
            <w:tcW w:w="2180" w:type="dxa"/>
            <w:tcBorders>
              <w:top w:val="nil"/>
              <w:left w:val="nil"/>
              <w:bottom w:val="single" w:sz="4" w:space="0" w:color="auto"/>
              <w:right w:val="single" w:sz="4" w:space="0" w:color="auto"/>
            </w:tcBorders>
            <w:shd w:val="clear" w:color="auto" w:fill="auto"/>
            <w:noWrap/>
            <w:vAlign w:val="center"/>
            <w:hideMark/>
          </w:tcPr>
          <w:p w14:paraId="2C0D03E8" w14:textId="77777777" w:rsidR="00F60DC1" w:rsidRPr="004A0472" w:rsidRDefault="00F60DC1" w:rsidP="000676F4">
            <w:pPr>
              <w:spacing w:line="240" w:lineRule="auto"/>
              <w:jc w:val="center"/>
              <w:rPr>
                <w:rFonts w:cs="Arial"/>
                <w:b/>
                <w:bCs/>
                <w:szCs w:val="20"/>
                <w:lang w:eastAsia="sl-SI"/>
              </w:rPr>
            </w:pPr>
            <w:r w:rsidRPr="004A0472">
              <w:rPr>
                <w:rFonts w:cs="Arial"/>
                <w:b/>
                <w:bCs/>
                <w:szCs w:val="20"/>
                <w:lang w:eastAsia="sl-SI"/>
              </w:rPr>
              <w:t>37.154.176,08</w:t>
            </w:r>
          </w:p>
        </w:tc>
        <w:tc>
          <w:tcPr>
            <w:tcW w:w="1540" w:type="dxa"/>
            <w:tcBorders>
              <w:top w:val="nil"/>
              <w:left w:val="nil"/>
              <w:bottom w:val="single" w:sz="4" w:space="0" w:color="auto"/>
              <w:right w:val="single" w:sz="4" w:space="0" w:color="auto"/>
            </w:tcBorders>
            <w:shd w:val="clear" w:color="auto" w:fill="auto"/>
            <w:noWrap/>
            <w:vAlign w:val="center"/>
            <w:hideMark/>
          </w:tcPr>
          <w:p w14:paraId="0A5BB1FA" w14:textId="77777777" w:rsidR="00F60DC1" w:rsidRPr="004A0472" w:rsidRDefault="00F60DC1" w:rsidP="000676F4">
            <w:pPr>
              <w:spacing w:line="240" w:lineRule="auto"/>
              <w:rPr>
                <w:rFonts w:cs="Arial"/>
                <w:b/>
                <w:bCs/>
                <w:szCs w:val="20"/>
                <w:lang w:eastAsia="sl-SI"/>
              </w:rPr>
            </w:pPr>
            <w:r>
              <w:rPr>
                <w:rFonts w:cs="Arial"/>
                <w:b/>
                <w:bCs/>
                <w:szCs w:val="20"/>
                <w:lang w:eastAsia="sl-SI"/>
              </w:rPr>
              <w:t>30.364.863,74</w:t>
            </w:r>
          </w:p>
        </w:tc>
      </w:tr>
    </w:tbl>
    <w:p w14:paraId="75488AAA" w14:textId="77777777" w:rsidR="00F60DC1" w:rsidRDefault="00F60DC1" w:rsidP="00B174DD">
      <w:pPr>
        <w:rPr>
          <w:rFonts w:cs="Arial"/>
          <w:b/>
          <w:szCs w:val="20"/>
        </w:rPr>
      </w:pPr>
    </w:p>
    <w:p w14:paraId="4187A807" w14:textId="77777777" w:rsidR="00B174DD" w:rsidRDefault="00B174DD" w:rsidP="00B174DD">
      <w:pPr>
        <w:rPr>
          <w:rFonts w:cs="Arial"/>
          <w:b/>
          <w:szCs w:val="20"/>
        </w:rPr>
      </w:pPr>
    </w:p>
    <w:p w14:paraId="1F33F25F" w14:textId="3AA44AD0" w:rsidR="008603B3" w:rsidRPr="00F60DC1" w:rsidRDefault="00F60DC1" w:rsidP="00F60DC1">
      <w:pPr>
        <w:rPr>
          <w:rFonts w:cs="Arial"/>
          <w:i/>
          <w:szCs w:val="20"/>
        </w:rPr>
      </w:pPr>
      <w:r w:rsidRPr="004A0472">
        <w:rPr>
          <w:rFonts w:cs="Arial"/>
          <w:i/>
          <w:szCs w:val="20"/>
        </w:rPr>
        <w:t>Opomba: Višina neporabljenih koncesijskih sredstev, ki so bila zbrana do 31. 12. 2009, znaša na dan 1. 1. 2017 1.410.869,49 EUR. Sredstva se lahko porabijo za financiranje izgradnje in prenove študentskih bivalnih zmogljivosti.</w:t>
      </w:r>
    </w:p>
    <w:sectPr w:rsidR="008603B3" w:rsidRPr="00F60DC1" w:rsidSect="00786FD6">
      <w:footerReference w:type="default" r:id="rId49"/>
      <w:pgSz w:w="11906" w:h="16838"/>
      <w:pgMar w:top="71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2E203" w14:textId="77777777" w:rsidR="0078203B" w:rsidRDefault="0078203B">
      <w:pPr>
        <w:spacing w:line="240" w:lineRule="auto"/>
      </w:pPr>
      <w:r>
        <w:separator/>
      </w:r>
    </w:p>
  </w:endnote>
  <w:endnote w:type="continuationSeparator" w:id="0">
    <w:p w14:paraId="19DEEFB2" w14:textId="77777777" w:rsidR="0078203B" w:rsidRDefault="00782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45164"/>
      <w:docPartObj>
        <w:docPartGallery w:val="Page Numbers (Bottom of Page)"/>
        <w:docPartUnique/>
      </w:docPartObj>
    </w:sdtPr>
    <w:sdtEndPr/>
    <w:sdtContent>
      <w:p w14:paraId="19B1E008" w14:textId="1D85F896" w:rsidR="00084D78" w:rsidRDefault="00084D78">
        <w:pPr>
          <w:pStyle w:val="Noga"/>
          <w:jc w:val="center"/>
        </w:pPr>
        <w:r>
          <w:fldChar w:fldCharType="begin"/>
        </w:r>
        <w:r>
          <w:instrText>PAGE   \* MERGEFORMAT</w:instrText>
        </w:r>
        <w:r>
          <w:fldChar w:fldCharType="separate"/>
        </w:r>
        <w:r w:rsidR="003D566B">
          <w:rPr>
            <w:noProof/>
          </w:rPr>
          <w:t>5</w:t>
        </w:r>
        <w:r>
          <w:fldChar w:fldCharType="end"/>
        </w:r>
      </w:p>
    </w:sdtContent>
  </w:sdt>
  <w:p w14:paraId="778514EF" w14:textId="77777777" w:rsidR="00084D78" w:rsidRDefault="00084D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23BAD" w14:textId="77777777" w:rsidR="00084D78" w:rsidRDefault="00084D78" w:rsidP="00974558">
    <w:pPr>
      <w:pStyle w:val="Noga"/>
      <w:jc w:val="center"/>
    </w:pPr>
    <w:r>
      <w:fldChar w:fldCharType="begin"/>
    </w:r>
    <w:r>
      <w:instrText>PAGE   \* MERGEFORMAT</w:instrText>
    </w:r>
    <w:r>
      <w:fldChar w:fldCharType="separate"/>
    </w:r>
    <w:r w:rsidR="003D566B">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22007"/>
      <w:docPartObj>
        <w:docPartGallery w:val="Page Numbers (Bottom of Page)"/>
        <w:docPartUnique/>
      </w:docPartObj>
    </w:sdtPr>
    <w:sdtEndPr/>
    <w:sdtContent>
      <w:p w14:paraId="18FE28E5" w14:textId="13E20B86" w:rsidR="00084D78" w:rsidRDefault="00084D78">
        <w:pPr>
          <w:pStyle w:val="Noga"/>
          <w:jc w:val="right"/>
        </w:pPr>
        <w:r>
          <w:fldChar w:fldCharType="begin"/>
        </w:r>
        <w:r>
          <w:instrText>PAGE   \* MERGEFORMAT</w:instrText>
        </w:r>
        <w:r>
          <w:fldChar w:fldCharType="separate"/>
        </w:r>
        <w:r w:rsidR="00C92365">
          <w:rPr>
            <w:noProof/>
          </w:rPr>
          <w:t>17</w:t>
        </w:r>
        <w:r>
          <w:fldChar w:fldCharType="end"/>
        </w:r>
      </w:p>
    </w:sdtContent>
  </w:sdt>
  <w:p w14:paraId="3ADC2926" w14:textId="77777777" w:rsidR="00084D78" w:rsidRDefault="00084D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E6DD5" w14:textId="77777777" w:rsidR="0078203B" w:rsidRDefault="0078203B">
      <w:pPr>
        <w:spacing w:line="240" w:lineRule="auto"/>
      </w:pPr>
      <w:r>
        <w:separator/>
      </w:r>
    </w:p>
  </w:footnote>
  <w:footnote w:type="continuationSeparator" w:id="0">
    <w:p w14:paraId="3A6E6545" w14:textId="77777777" w:rsidR="0078203B" w:rsidRDefault="00782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121D" w14:textId="0CF5DA0A" w:rsidR="00084D78" w:rsidRPr="005F3625" w:rsidRDefault="00084D78" w:rsidP="005F3625">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5A6"/>
    <w:multiLevelType w:val="hybridMultilevel"/>
    <w:tmpl w:val="520CF9A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3078E522"/>
    <w:lvl w:ilvl="0" w:tplc="F3EAFD72">
      <w:start w:val="1"/>
      <w:numFmt w:val="lowerLetter"/>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4E2ABE"/>
    <w:multiLevelType w:val="hybridMultilevel"/>
    <w:tmpl w:val="2B3E4B8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5E52B2"/>
    <w:multiLevelType w:val="hybridMultilevel"/>
    <w:tmpl w:val="7F8A5B90"/>
    <w:lvl w:ilvl="0" w:tplc="386606D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E56E42"/>
    <w:multiLevelType w:val="hybridMultilevel"/>
    <w:tmpl w:val="73FADAE2"/>
    <w:lvl w:ilvl="0" w:tplc="DBBEA4A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F97192"/>
    <w:multiLevelType w:val="hybridMultilevel"/>
    <w:tmpl w:val="583A2E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2D3319"/>
    <w:multiLevelType w:val="hybridMultilevel"/>
    <w:tmpl w:val="47B45A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outline w:val="0"/>
        <w:shadow w:val="0"/>
        <w:emboss w:val="0"/>
        <w:imprint w:val="0"/>
        <w:vanish w:val="0"/>
        <w:sz w:val="20"/>
        <w:vertAlign w:val="base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AB1600"/>
    <w:multiLevelType w:val="hybridMultilevel"/>
    <w:tmpl w:val="55CCF29A"/>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B12F04"/>
    <w:multiLevelType w:val="hybridMultilevel"/>
    <w:tmpl w:val="C96E074E"/>
    <w:lvl w:ilvl="0" w:tplc="38660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241FEA"/>
    <w:multiLevelType w:val="hybridMultilevel"/>
    <w:tmpl w:val="375AE986"/>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9C2D79"/>
    <w:multiLevelType w:val="hybridMultilevel"/>
    <w:tmpl w:val="E604E0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68640A"/>
    <w:multiLevelType w:val="hybridMultilevel"/>
    <w:tmpl w:val="D680A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8"/>
  </w:num>
  <w:num w:numId="5">
    <w:abstractNumId w:val="1"/>
  </w:num>
  <w:num w:numId="6">
    <w:abstractNumId w:val="16"/>
  </w:num>
  <w:num w:numId="7">
    <w:abstractNumId w:val="20"/>
  </w:num>
  <w:num w:numId="8">
    <w:abstractNumId w:val="23"/>
  </w:num>
  <w:num w:numId="9">
    <w:abstractNumId w:val="10"/>
  </w:num>
  <w:num w:numId="10">
    <w:abstractNumId w:val="4"/>
  </w:num>
  <w:num w:numId="11">
    <w:abstractNumId w:val="14"/>
  </w:num>
  <w:num w:numId="12">
    <w:abstractNumId w:val="21"/>
  </w:num>
  <w:num w:numId="13">
    <w:abstractNumId w:val="0"/>
  </w:num>
  <w:num w:numId="14">
    <w:abstractNumId w:val="15"/>
  </w:num>
  <w:num w:numId="15">
    <w:abstractNumId w:val="12"/>
  </w:num>
  <w:num w:numId="16">
    <w:abstractNumId w:val="19"/>
  </w:num>
  <w:num w:numId="17">
    <w:abstractNumId w:val="11"/>
  </w:num>
  <w:num w:numId="18">
    <w:abstractNumId w:val="7"/>
    <w:lvlOverride w:ilvl="0">
      <w:startOverride w:val="1"/>
    </w:lvlOverride>
  </w:num>
  <w:num w:numId="19">
    <w:abstractNumId w:val="13"/>
  </w:num>
  <w:num w:numId="20">
    <w:abstractNumId w:val="22"/>
  </w:num>
  <w:num w:numId="21">
    <w:abstractNumId w:val="8"/>
  </w:num>
  <w:num w:numId="22">
    <w:abstractNumId w:val="17"/>
  </w:num>
  <w:num w:numId="23">
    <w:abstractNumId w:val="9"/>
  </w:num>
  <w:num w:numId="24">
    <w:abstractNumId w:val="6"/>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16EE"/>
    <w:rsid w:val="0005619A"/>
    <w:rsid w:val="000676F4"/>
    <w:rsid w:val="00084D78"/>
    <w:rsid w:val="000933D3"/>
    <w:rsid w:val="000B1BC7"/>
    <w:rsid w:val="000F4833"/>
    <w:rsid w:val="0010365B"/>
    <w:rsid w:val="001072DD"/>
    <w:rsid w:val="00141997"/>
    <w:rsid w:val="001429EF"/>
    <w:rsid w:val="00170FDE"/>
    <w:rsid w:val="00177FE2"/>
    <w:rsid w:val="00191669"/>
    <w:rsid w:val="001A634E"/>
    <w:rsid w:val="001B0BF6"/>
    <w:rsid w:val="001C4720"/>
    <w:rsid w:val="001D5634"/>
    <w:rsid w:val="00203F3E"/>
    <w:rsid w:val="002151A2"/>
    <w:rsid w:val="002224D1"/>
    <w:rsid w:val="00271A5C"/>
    <w:rsid w:val="002724FE"/>
    <w:rsid w:val="002D2DC0"/>
    <w:rsid w:val="002E2977"/>
    <w:rsid w:val="002E369E"/>
    <w:rsid w:val="002F2E22"/>
    <w:rsid w:val="00301531"/>
    <w:rsid w:val="003038AB"/>
    <w:rsid w:val="00322CCC"/>
    <w:rsid w:val="00371E00"/>
    <w:rsid w:val="003740DB"/>
    <w:rsid w:val="003858DB"/>
    <w:rsid w:val="003A25CB"/>
    <w:rsid w:val="003A3794"/>
    <w:rsid w:val="003D566B"/>
    <w:rsid w:val="003F1B77"/>
    <w:rsid w:val="003F5B0A"/>
    <w:rsid w:val="00417940"/>
    <w:rsid w:val="0042303C"/>
    <w:rsid w:val="00433AB4"/>
    <w:rsid w:val="004460F9"/>
    <w:rsid w:val="0047139B"/>
    <w:rsid w:val="00481D6F"/>
    <w:rsid w:val="00494877"/>
    <w:rsid w:val="004B19BF"/>
    <w:rsid w:val="004B3243"/>
    <w:rsid w:val="004C0BE5"/>
    <w:rsid w:val="004D72CB"/>
    <w:rsid w:val="004F3267"/>
    <w:rsid w:val="005004AD"/>
    <w:rsid w:val="00531863"/>
    <w:rsid w:val="00544DD5"/>
    <w:rsid w:val="005626BD"/>
    <w:rsid w:val="005805A4"/>
    <w:rsid w:val="005B57FA"/>
    <w:rsid w:val="005C3C30"/>
    <w:rsid w:val="005C4899"/>
    <w:rsid w:val="005C4935"/>
    <w:rsid w:val="005F3625"/>
    <w:rsid w:val="005F438D"/>
    <w:rsid w:val="00656232"/>
    <w:rsid w:val="0069022D"/>
    <w:rsid w:val="006913C9"/>
    <w:rsid w:val="00693716"/>
    <w:rsid w:val="006A0309"/>
    <w:rsid w:val="006A5B9A"/>
    <w:rsid w:val="006B5327"/>
    <w:rsid w:val="006E44DA"/>
    <w:rsid w:val="006F3374"/>
    <w:rsid w:val="006F46F3"/>
    <w:rsid w:val="007070F4"/>
    <w:rsid w:val="00723F11"/>
    <w:rsid w:val="00742B71"/>
    <w:rsid w:val="00760814"/>
    <w:rsid w:val="0078203B"/>
    <w:rsid w:val="0078615C"/>
    <w:rsid w:val="00786FD6"/>
    <w:rsid w:val="007E19F2"/>
    <w:rsid w:val="007F6FF9"/>
    <w:rsid w:val="008051B3"/>
    <w:rsid w:val="00840804"/>
    <w:rsid w:val="00853D85"/>
    <w:rsid w:val="008603B3"/>
    <w:rsid w:val="00870CED"/>
    <w:rsid w:val="00875320"/>
    <w:rsid w:val="00883E90"/>
    <w:rsid w:val="008874E7"/>
    <w:rsid w:val="008B2269"/>
    <w:rsid w:val="008C5E8A"/>
    <w:rsid w:val="009129DC"/>
    <w:rsid w:val="00926319"/>
    <w:rsid w:val="00942A1A"/>
    <w:rsid w:val="00974558"/>
    <w:rsid w:val="00994B86"/>
    <w:rsid w:val="009B2F9F"/>
    <w:rsid w:val="009B7C8A"/>
    <w:rsid w:val="009D3E47"/>
    <w:rsid w:val="009F7538"/>
    <w:rsid w:val="009F7B19"/>
    <w:rsid w:val="00A26D11"/>
    <w:rsid w:val="00A27E0D"/>
    <w:rsid w:val="00A442A5"/>
    <w:rsid w:val="00A53516"/>
    <w:rsid w:val="00A63845"/>
    <w:rsid w:val="00A71314"/>
    <w:rsid w:val="00A80E13"/>
    <w:rsid w:val="00A91FAE"/>
    <w:rsid w:val="00AA0A0C"/>
    <w:rsid w:val="00AE19F2"/>
    <w:rsid w:val="00B174DD"/>
    <w:rsid w:val="00B23CF4"/>
    <w:rsid w:val="00B262D2"/>
    <w:rsid w:val="00B55F50"/>
    <w:rsid w:val="00B56509"/>
    <w:rsid w:val="00BB0047"/>
    <w:rsid w:val="00BF114B"/>
    <w:rsid w:val="00BF1729"/>
    <w:rsid w:val="00C00328"/>
    <w:rsid w:val="00C102BC"/>
    <w:rsid w:val="00C10EF7"/>
    <w:rsid w:val="00C16CD8"/>
    <w:rsid w:val="00C23CF3"/>
    <w:rsid w:val="00C265C2"/>
    <w:rsid w:val="00C34F8C"/>
    <w:rsid w:val="00C45DD1"/>
    <w:rsid w:val="00C460C4"/>
    <w:rsid w:val="00C55DB6"/>
    <w:rsid w:val="00C864CE"/>
    <w:rsid w:val="00C92365"/>
    <w:rsid w:val="00C96D36"/>
    <w:rsid w:val="00CB11EE"/>
    <w:rsid w:val="00CB16EB"/>
    <w:rsid w:val="00CE48C4"/>
    <w:rsid w:val="00D23BA1"/>
    <w:rsid w:val="00D32362"/>
    <w:rsid w:val="00D34A8D"/>
    <w:rsid w:val="00D65E5A"/>
    <w:rsid w:val="00D74137"/>
    <w:rsid w:val="00DD2D19"/>
    <w:rsid w:val="00DD5C39"/>
    <w:rsid w:val="00DF1E11"/>
    <w:rsid w:val="00DF3E6F"/>
    <w:rsid w:val="00E04609"/>
    <w:rsid w:val="00E35E31"/>
    <w:rsid w:val="00E75967"/>
    <w:rsid w:val="00E84D31"/>
    <w:rsid w:val="00EB1CAE"/>
    <w:rsid w:val="00EC21D0"/>
    <w:rsid w:val="00ED0333"/>
    <w:rsid w:val="00EF52F6"/>
    <w:rsid w:val="00F151F5"/>
    <w:rsid w:val="00F2025D"/>
    <w:rsid w:val="00F34FC6"/>
    <w:rsid w:val="00F46791"/>
    <w:rsid w:val="00F50E8B"/>
    <w:rsid w:val="00F60DC1"/>
    <w:rsid w:val="00F776D0"/>
    <w:rsid w:val="00F805B4"/>
    <w:rsid w:val="00F84EEB"/>
    <w:rsid w:val="00FC5C20"/>
    <w:rsid w:val="00FC7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10FF9"/>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5E31"/>
    <w:pPr>
      <w:spacing w:after="0" w:line="260" w:lineRule="exact"/>
    </w:pPr>
    <w:rPr>
      <w:rFonts w:ascii="Arial" w:hAnsi="Arial"/>
      <w:sz w:val="20"/>
    </w:rPr>
  </w:style>
  <w:style w:type="paragraph" w:styleId="Naslov1">
    <w:name w:val="heading 1"/>
    <w:aliases w:val="NASLOV"/>
    <w:basedOn w:val="Navaden"/>
    <w:next w:val="Navaden"/>
    <w:link w:val="Naslov1Znak"/>
    <w:autoRedefine/>
    <w:qFormat/>
    <w:rsid w:val="000B1BC7"/>
    <w:pPr>
      <w:keepNext/>
      <w:spacing w:before="240" w:after="60"/>
      <w:outlineLvl w:val="0"/>
    </w:pPr>
    <w:rPr>
      <w:rFonts w:eastAsia="Times New Roman"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75967"/>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E75967"/>
    <w:rPr>
      <w:rFonts w:ascii="Arial" w:eastAsia="Times New Roman" w:hAnsi="Arial" w:cs="Arial"/>
      <w:lang w:eastAsia="sl-SI"/>
    </w:rPr>
  </w:style>
  <w:style w:type="paragraph" w:styleId="Odstavekseznama">
    <w:name w:val="List Paragraph"/>
    <w:basedOn w:val="Navaden"/>
    <w:uiPriority w:val="34"/>
    <w:qFormat/>
    <w:rsid w:val="00E75967"/>
    <w:pPr>
      <w:ind w:left="720"/>
      <w:contextualSpacing/>
    </w:pPr>
  </w:style>
  <w:style w:type="character" w:customStyle="1" w:styleId="OddelekZnak1">
    <w:name w:val="Oddelek Znak1"/>
    <w:link w:val="Oddelek"/>
    <w:rsid w:val="00E75967"/>
    <w:rPr>
      <w:rFonts w:ascii="Arial" w:eastAsia="Times New Roman" w:hAnsi="Arial" w:cs="Arial"/>
      <w:b/>
      <w:sz w:val="20"/>
      <w:lang w:eastAsia="sl-SI"/>
    </w:rPr>
  </w:style>
  <w:style w:type="paragraph" w:customStyle="1" w:styleId="podpisi">
    <w:name w:val="podpisi"/>
    <w:basedOn w:val="Navaden"/>
    <w:qFormat/>
    <w:rsid w:val="00786FD6"/>
    <w:pPr>
      <w:tabs>
        <w:tab w:val="left" w:pos="3402"/>
      </w:tabs>
      <w:spacing w:line="260" w:lineRule="atLeast"/>
    </w:pPr>
    <w:rPr>
      <w:rFonts w:eastAsia="Times New Roman" w:cs="Times New Roman"/>
      <w:szCs w:val="24"/>
      <w:lang w:val="it-IT"/>
    </w:rPr>
  </w:style>
  <w:style w:type="paragraph" w:styleId="Noga">
    <w:name w:val="footer"/>
    <w:basedOn w:val="Navaden"/>
    <w:link w:val="NogaZnak"/>
    <w:uiPriority w:val="99"/>
    <w:unhideWhenUsed/>
    <w:rsid w:val="00786FD6"/>
    <w:pPr>
      <w:tabs>
        <w:tab w:val="center" w:pos="4536"/>
        <w:tab w:val="right" w:pos="9072"/>
      </w:tabs>
      <w:spacing w:line="240" w:lineRule="auto"/>
    </w:pPr>
  </w:style>
  <w:style w:type="character" w:customStyle="1" w:styleId="NogaZnak">
    <w:name w:val="Noga Znak"/>
    <w:basedOn w:val="Privzetapisavaodstavka"/>
    <w:link w:val="Noga"/>
    <w:uiPriority w:val="99"/>
    <w:rsid w:val="00786FD6"/>
    <w:rPr>
      <w:rFonts w:ascii="Arial" w:hAnsi="Arial"/>
      <w:sz w:val="20"/>
    </w:rPr>
  </w:style>
  <w:style w:type="paragraph" w:customStyle="1" w:styleId="datumtevilka">
    <w:name w:val="datum številka"/>
    <w:basedOn w:val="Navaden"/>
    <w:qFormat/>
    <w:rsid w:val="008603B3"/>
    <w:pPr>
      <w:tabs>
        <w:tab w:val="left" w:pos="1701"/>
      </w:tabs>
      <w:spacing w:line="260" w:lineRule="atLeast"/>
    </w:pPr>
    <w:rPr>
      <w:rFonts w:eastAsia="Times New Roman" w:cs="Times New Roman"/>
      <w:szCs w:val="20"/>
      <w:lang w:eastAsia="sl-SI"/>
    </w:rPr>
  </w:style>
  <w:style w:type="character" w:customStyle="1" w:styleId="Naslov1Znak">
    <w:name w:val="Naslov 1 Znak"/>
    <w:aliases w:val="NASLOV Znak"/>
    <w:basedOn w:val="Privzetapisavaodstavka"/>
    <w:link w:val="Naslov1"/>
    <w:rsid w:val="000B1BC7"/>
    <w:rPr>
      <w:rFonts w:ascii="Arial" w:eastAsia="Times New Roman" w:hAnsi="Arial" w:cs="Times New Roman"/>
      <w:b/>
      <w:kern w:val="32"/>
      <w:sz w:val="28"/>
      <w:szCs w:val="32"/>
      <w:lang w:eastAsia="sl-SI"/>
    </w:rPr>
  </w:style>
  <w:style w:type="character" w:styleId="Besedilooznabemesta">
    <w:name w:val="Placeholder Text"/>
    <w:basedOn w:val="Privzetapisavaodstavka"/>
    <w:uiPriority w:val="99"/>
    <w:semiHidden/>
    <w:rsid w:val="004460F9"/>
    <w:rPr>
      <w:color w:val="808080"/>
    </w:rPr>
  </w:style>
  <w:style w:type="character" w:customStyle="1" w:styleId="FontStyle26">
    <w:name w:val="Font Style26"/>
    <w:basedOn w:val="Privzetapisavaodstavka"/>
    <w:rsid w:val="004460F9"/>
  </w:style>
  <w:style w:type="paragraph" w:styleId="Golobesedilo">
    <w:name w:val="Plain Text"/>
    <w:basedOn w:val="Navaden"/>
    <w:link w:val="GolobesediloZnak"/>
    <w:uiPriority w:val="99"/>
    <w:unhideWhenUsed/>
    <w:rsid w:val="004460F9"/>
    <w:pPr>
      <w:spacing w:line="240" w:lineRule="auto"/>
    </w:pPr>
    <w:rPr>
      <w:rFonts w:ascii="Calibri" w:hAnsi="Calibri"/>
      <w:sz w:val="22"/>
      <w:szCs w:val="21"/>
    </w:rPr>
  </w:style>
  <w:style w:type="character" w:customStyle="1" w:styleId="GolobesediloZnak">
    <w:name w:val="Golo besedilo Znak"/>
    <w:basedOn w:val="Privzetapisavaodstavka"/>
    <w:link w:val="Golobesedilo"/>
    <w:uiPriority w:val="99"/>
    <w:rsid w:val="004460F9"/>
    <w:rPr>
      <w:rFonts w:ascii="Calibri" w:hAnsi="Calibri"/>
      <w:szCs w:val="21"/>
    </w:rPr>
  </w:style>
  <w:style w:type="paragraph" w:customStyle="1" w:styleId="ZADEVA">
    <w:name w:val="ZADEVA"/>
    <w:basedOn w:val="Navaden"/>
    <w:qFormat/>
    <w:rsid w:val="00C265C2"/>
    <w:pPr>
      <w:tabs>
        <w:tab w:val="left" w:pos="1701"/>
      </w:tabs>
      <w:spacing w:line="260" w:lineRule="atLeast"/>
      <w:ind w:left="1701" w:hanging="1701"/>
    </w:pPr>
    <w:rPr>
      <w:rFonts w:eastAsia="Times New Roman" w:cs="Times New Roman"/>
      <w:b/>
      <w:szCs w:val="24"/>
      <w:lang w:val="it-IT"/>
    </w:rPr>
  </w:style>
  <w:style w:type="table" w:styleId="Tabelamrea">
    <w:name w:val="Table Grid"/>
    <w:basedOn w:val="Navadnatabela"/>
    <w:rsid w:val="00C265C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repko">
    <w:name w:val="Strong"/>
    <w:basedOn w:val="Privzetapisavaodstavka"/>
    <w:uiPriority w:val="22"/>
    <w:qFormat/>
    <w:rsid w:val="003740DB"/>
    <w:rPr>
      <w:b/>
      <w:bCs/>
    </w:rPr>
  </w:style>
  <w:style w:type="paragraph" w:customStyle="1" w:styleId="Naslovpredpisa">
    <w:name w:val="Naslov_predpisa"/>
    <w:basedOn w:val="Navaden"/>
    <w:link w:val="NaslovpredpisaZnak"/>
    <w:qFormat/>
    <w:rsid w:val="00B174DD"/>
    <w:pPr>
      <w:suppressAutoHyphens/>
      <w:overflowPunct w:val="0"/>
      <w:autoSpaceDE w:val="0"/>
      <w:autoSpaceDN w:val="0"/>
      <w:adjustRightInd w:val="0"/>
      <w:spacing w:before="120" w:after="16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B174DD"/>
    <w:rPr>
      <w:rFonts w:ascii="Arial" w:eastAsia="Times New Roman" w:hAnsi="Arial" w:cs="Arial"/>
      <w:b/>
      <w:lang w:eastAsia="sl-SI"/>
    </w:rPr>
  </w:style>
  <w:style w:type="paragraph" w:customStyle="1" w:styleId="Poglavje">
    <w:name w:val="Poglavje"/>
    <w:basedOn w:val="Navaden"/>
    <w:qFormat/>
    <w:rsid w:val="00B174DD"/>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Alineazaodstavkom">
    <w:name w:val="Alinea za odstavkom"/>
    <w:basedOn w:val="Navaden"/>
    <w:link w:val="AlineazaodstavkomZnak"/>
    <w:qFormat/>
    <w:rsid w:val="00B174DD"/>
    <w:pPr>
      <w:numPr>
        <w:numId w:val="4"/>
      </w:numPr>
      <w:overflowPunct w:val="0"/>
      <w:autoSpaceDE w:val="0"/>
      <w:autoSpaceDN w:val="0"/>
      <w:adjustRightInd w:val="0"/>
      <w:spacing w:line="200" w:lineRule="exact"/>
      <w:ind w:left="709" w:hanging="284"/>
      <w:jc w:val="both"/>
      <w:textAlignment w:val="baseline"/>
    </w:pPr>
    <w:rPr>
      <w:rFonts w:eastAsia="Times New Roman" w:cs="Arial"/>
      <w:sz w:val="22"/>
      <w:lang w:eastAsia="sl-SI"/>
    </w:rPr>
  </w:style>
  <w:style w:type="character" w:customStyle="1" w:styleId="AlineazaodstavkomZnak">
    <w:name w:val="Alinea za odstavkom Znak"/>
    <w:link w:val="Alineazaodstavkom"/>
    <w:rsid w:val="00B174DD"/>
    <w:rPr>
      <w:rFonts w:ascii="Arial" w:eastAsia="Times New Roman" w:hAnsi="Arial" w:cs="Arial"/>
      <w:lang w:eastAsia="sl-SI"/>
    </w:rPr>
  </w:style>
  <w:style w:type="paragraph" w:customStyle="1" w:styleId="Alineazatoko">
    <w:name w:val="Alinea za točko"/>
    <w:basedOn w:val="Navaden"/>
    <w:link w:val="AlineazatokoZnak"/>
    <w:qFormat/>
    <w:rsid w:val="00B174DD"/>
    <w:pPr>
      <w:overflowPunct w:val="0"/>
      <w:autoSpaceDE w:val="0"/>
      <w:autoSpaceDN w:val="0"/>
      <w:adjustRightInd w:val="0"/>
      <w:spacing w:line="200" w:lineRule="exact"/>
      <w:ind w:left="720" w:hanging="360"/>
      <w:jc w:val="both"/>
      <w:textAlignment w:val="baseline"/>
    </w:pPr>
    <w:rPr>
      <w:rFonts w:eastAsia="Times New Roman" w:cs="Arial"/>
      <w:sz w:val="22"/>
      <w:lang w:eastAsia="sl-SI"/>
    </w:rPr>
  </w:style>
  <w:style w:type="character" w:customStyle="1" w:styleId="AlineazatokoZnak">
    <w:name w:val="Alinea za točko Znak"/>
    <w:link w:val="Alineazatoko"/>
    <w:rsid w:val="00B174DD"/>
    <w:rPr>
      <w:rFonts w:ascii="Arial" w:eastAsia="Times New Roman" w:hAnsi="Arial" w:cs="Arial"/>
      <w:lang w:eastAsia="sl-SI"/>
    </w:rPr>
  </w:style>
  <w:style w:type="character" w:customStyle="1" w:styleId="rkovnatokazaodstavkomZnak">
    <w:name w:val="Črkovna točka_za odstavkom Znak"/>
    <w:link w:val="rkovnatokazaodstavkom"/>
    <w:rsid w:val="00B174DD"/>
    <w:rPr>
      <w:rFonts w:ascii="Arial" w:hAnsi="Arial"/>
    </w:rPr>
  </w:style>
  <w:style w:type="paragraph" w:customStyle="1" w:styleId="rkovnatokazaodstavkom">
    <w:name w:val="Črkovna točka_za odstavkom"/>
    <w:basedOn w:val="Navaden"/>
    <w:link w:val="rkovnatokazaodstavkomZnak"/>
    <w:qFormat/>
    <w:rsid w:val="00B174DD"/>
    <w:pPr>
      <w:numPr>
        <w:numId w:val="18"/>
      </w:numPr>
      <w:overflowPunct w:val="0"/>
      <w:autoSpaceDE w:val="0"/>
      <w:autoSpaceDN w:val="0"/>
      <w:adjustRightInd w:val="0"/>
      <w:spacing w:line="200" w:lineRule="exact"/>
      <w:jc w:val="both"/>
      <w:textAlignment w:val="baseline"/>
    </w:pPr>
    <w:rPr>
      <w:sz w:val="22"/>
    </w:rPr>
  </w:style>
  <w:style w:type="paragraph" w:customStyle="1" w:styleId="Odsek">
    <w:name w:val="Odsek"/>
    <w:basedOn w:val="Oddelek"/>
    <w:link w:val="OdsekZnak"/>
    <w:qFormat/>
    <w:rsid w:val="00B174DD"/>
    <w:pPr>
      <w:numPr>
        <w:numId w:val="17"/>
      </w:numPr>
    </w:pPr>
    <w:rPr>
      <w:sz w:val="22"/>
    </w:rPr>
  </w:style>
  <w:style w:type="character" w:customStyle="1" w:styleId="OdsekZnak">
    <w:name w:val="Odsek Znak"/>
    <w:link w:val="Odsek"/>
    <w:rsid w:val="00B174DD"/>
    <w:rPr>
      <w:rFonts w:ascii="Arial" w:eastAsia="Times New Roman" w:hAnsi="Arial" w:cs="Arial"/>
      <w:b/>
      <w:lang w:eastAsia="sl-SI"/>
    </w:rPr>
  </w:style>
  <w:style w:type="paragraph" w:customStyle="1" w:styleId="Odstavekseznama1">
    <w:name w:val="Odstavek seznama1"/>
    <w:basedOn w:val="Navaden"/>
    <w:qFormat/>
    <w:rsid w:val="005F3625"/>
    <w:pPr>
      <w:spacing w:line="240" w:lineRule="auto"/>
      <w:ind w:left="720"/>
      <w:contextualSpacing/>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B23CF4"/>
    <w:pPr>
      <w:spacing w:after="120" w:line="480" w:lineRule="auto"/>
    </w:pPr>
    <w:rPr>
      <w:rFonts w:eastAsia="Times New Roman" w:cs="Times New Roman"/>
      <w:szCs w:val="24"/>
      <w:lang w:val="en-US"/>
    </w:rPr>
  </w:style>
  <w:style w:type="character" w:customStyle="1" w:styleId="Telobesedila2Znak">
    <w:name w:val="Telo besedila 2 Znak"/>
    <w:basedOn w:val="Privzetapisavaodstavka"/>
    <w:link w:val="Telobesedila2"/>
    <w:rsid w:val="00B23CF4"/>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C96D3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6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62531">
      <w:bodyDiv w:val="1"/>
      <w:marLeft w:val="0"/>
      <w:marRight w:val="0"/>
      <w:marTop w:val="0"/>
      <w:marBottom w:val="0"/>
      <w:divBdr>
        <w:top w:val="none" w:sz="0" w:space="0" w:color="auto"/>
        <w:left w:val="none" w:sz="0" w:space="0" w:color="auto"/>
        <w:bottom w:val="none" w:sz="0" w:space="0" w:color="auto"/>
        <w:right w:val="none" w:sz="0" w:space="0" w:color="auto"/>
      </w:divBdr>
    </w:div>
    <w:div w:id="15885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15-01-2277" TargetMode="External"/><Relationship Id="rId26" Type="http://schemas.openxmlformats.org/officeDocument/2006/relationships/hyperlink" Target="http://www.uradni-list.si/1/objava.jsp?sop=2015-01-0506" TargetMode="External"/><Relationship Id="rId39" Type="http://schemas.openxmlformats.org/officeDocument/2006/relationships/hyperlink" Target="http://www.uradni-list.si/1/objava.jsp?sop=2014-01-0960" TargetMode="External"/><Relationship Id="rId21" Type="http://schemas.openxmlformats.org/officeDocument/2006/relationships/hyperlink" Target="http://www.uradni-list.si/1/objava.jsp?sop=2014-01-0960" TargetMode="External"/><Relationship Id="rId34" Type="http://schemas.openxmlformats.org/officeDocument/2006/relationships/hyperlink" Target="http://www.uradni-list.si/1/objava.jsp?sop=2013-21-0433" TargetMode="External"/><Relationship Id="rId42" Type="http://schemas.openxmlformats.org/officeDocument/2006/relationships/hyperlink" Target="http://www.uradni-list.si/1/objava.jsp?sop=2014-01-395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3-21-0433" TargetMode="External"/><Relationship Id="rId29"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www.uradni-list.si/1/objava.jsp?sop=2014-01-3951" TargetMode="External"/><Relationship Id="rId32" Type="http://schemas.openxmlformats.org/officeDocument/2006/relationships/hyperlink" Target="http://www.uradni-list.si/1/objava.jsp?sop=2007-01-1213" TargetMode="External"/><Relationship Id="rId37" Type="http://schemas.openxmlformats.org/officeDocument/2006/relationships/hyperlink" Target="http://www.uradni-list.si/1/objava.jsp?sop=2013-01-3675" TargetMode="External"/><Relationship Id="rId40" Type="http://schemas.openxmlformats.org/officeDocument/2006/relationships/hyperlink" Target="http://www.uradni-list.si/1/objava.jsp?sop=2014-01-1522" TargetMode="External"/><Relationship Id="rId45" Type="http://schemas.openxmlformats.org/officeDocument/2006/relationships/hyperlink" Target="http://www.uradni-list.si/1/objava.jsp?sop=2015-01-1879" TargetMode="External"/><Relationship Id="rId5" Type="http://schemas.openxmlformats.org/officeDocument/2006/relationships/numbering" Target="numbering.xml"/><Relationship Id="rId15" Type="http://schemas.openxmlformats.org/officeDocument/2006/relationships/hyperlink" Target="http://www.uradni-list.si/1/objava.jsp?sop=2007-01-1212" TargetMode="External"/><Relationship Id="rId23" Type="http://schemas.openxmlformats.org/officeDocument/2006/relationships/hyperlink" Target="http://www.uradni-list.si/1/objava.jsp?sop=2014-01-3441" TargetMode="External"/><Relationship Id="rId28" Type="http://schemas.openxmlformats.org/officeDocument/2006/relationships/footer" Target="footer1.xml"/><Relationship Id="rId36" Type="http://schemas.openxmlformats.org/officeDocument/2006/relationships/hyperlink" Target="http://www.uradni-list.si/1/objava.jsp?sop=2015-01-2277"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uradni-list.si/1/objava.jsp?sop=2013-01-3675" TargetMode="External"/><Relationship Id="rId31" Type="http://schemas.openxmlformats.org/officeDocument/2006/relationships/hyperlink" Target="http://www.uradni-list.si/1/objava.jsp?urlid=201038&amp;stevilka=1847" TargetMode="External"/><Relationship Id="rId44" Type="http://schemas.openxmlformats.org/officeDocument/2006/relationships/hyperlink" Target="http://www.uradni-list.si/1/objava.jsp?sop=2015-01-05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urlid=201038&amp;stevilka=1847" TargetMode="External"/><Relationship Id="rId22" Type="http://schemas.openxmlformats.org/officeDocument/2006/relationships/hyperlink" Target="http://www.uradni-list.si/1/objava.jsp?sop=2014-01-1522" TargetMode="External"/><Relationship Id="rId27" Type="http://schemas.openxmlformats.org/officeDocument/2006/relationships/hyperlink" Target="http://www.uradni-list.si/1/objava.jsp?sop=2015-01-1879" TargetMode="External"/><Relationship Id="rId30" Type="http://schemas.openxmlformats.org/officeDocument/2006/relationships/image" Target="media/image2.jpeg"/><Relationship Id="rId35" Type="http://schemas.openxmlformats.org/officeDocument/2006/relationships/hyperlink" Target="http://www.uradni-list.si/1/objava.jsp?sop=2013-01-3677" TargetMode="External"/><Relationship Id="rId43" Type="http://schemas.openxmlformats.org/officeDocument/2006/relationships/hyperlink" Target="http://www.uradni-list.si/1/objava.jsp?sop=2014-01-3952" TargetMode="External"/><Relationship Id="rId48" Type="http://schemas.openxmlformats.org/officeDocument/2006/relationships/hyperlink" Target="http://www.uradni-list.si/1/objava.jsp?sop=2006-01-1183"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gp.mizs@gov.si" TargetMode="External"/><Relationship Id="rId17" Type="http://schemas.openxmlformats.org/officeDocument/2006/relationships/hyperlink" Target="http://www.uradni-list.si/1/objava.jsp?sop=2013-01-3677" TargetMode="External"/><Relationship Id="rId25" Type="http://schemas.openxmlformats.org/officeDocument/2006/relationships/hyperlink" Target="http://www.uradni-list.si/1/objava.jsp?sop=2014-01-3952" TargetMode="External"/><Relationship Id="rId33" Type="http://schemas.openxmlformats.org/officeDocument/2006/relationships/hyperlink" Target="http://www.uradni-list.si/1/objava.jsp?sop=2006-01-1183" TargetMode="External"/><Relationship Id="rId38" Type="http://schemas.openxmlformats.org/officeDocument/2006/relationships/hyperlink" Target="http://www.uradni-list.si/1/objava.jsp?sop=2014-01-0220" TargetMode="External"/><Relationship Id="rId46" Type="http://schemas.openxmlformats.org/officeDocument/2006/relationships/hyperlink" Target="http://www.uradni-list.si/1/objava.jsp?sop=2015-01-2279" TargetMode="External"/><Relationship Id="rId20" Type="http://schemas.openxmlformats.org/officeDocument/2006/relationships/hyperlink" Target="http://www.uradni-list.si/1/objava.jsp?sop=2014-01-0220" TargetMode="External"/><Relationship Id="rId41" Type="http://schemas.openxmlformats.org/officeDocument/2006/relationships/hyperlink" Target="http://www.uradni-list.si/1/objava.jsp?sop=2014-01-3441"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08ADC-B78C-4E5C-B6C8-504DEEB3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7140</Words>
  <Characters>40699</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Tjaša Jakopanec</cp:lastModifiedBy>
  <cp:revision>6</cp:revision>
  <dcterms:created xsi:type="dcterms:W3CDTF">2017-09-19T08:36:00Z</dcterms:created>
  <dcterms:modified xsi:type="dcterms:W3CDTF">2017-09-19T08:39:00Z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