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22" w:rsidRPr="003F081C" w:rsidRDefault="001B3822">
      <w:pPr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4C446E" w:rsidRPr="003F081C" w:rsidTr="00500ABC">
        <w:trPr>
          <w:gridAfter w:val="6"/>
          <w:wAfter w:w="3067" w:type="dxa"/>
        </w:trPr>
        <w:tc>
          <w:tcPr>
            <w:tcW w:w="6096" w:type="dxa"/>
            <w:gridSpan w:val="7"/>
          </w:tcPr>
          <w:p w:rsidR="004C446E" w:rsidRPr="003F081C" w:rsidRDefault="004C446E" w:rsidP="00795DC6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Številka: </w:t>
            </w:r>
            <w:r w:rsidR="00D53875">
              <w:rPr>
                <w:rFonts w:cs="Arial"/>
                <w:sz w:val="20"/>
                <w:szCs w:val="20"/>
                <w:lang w:val="sl-SI" w:eastAsia="sl-SI"/>
              </w:rPr>
              <w:t>476-</w:t>
            </w:r>
            <w:r w:rsidR="00795DC6">
              <w:rPr>
                <w:rFonts w:cs="Arial"/>
                <w:sz w:val="20"/>
                <w:szCs w:val="20"/>
                <w:lang w:val="sl-SI" w:eastAsia="sl-SI"/>
              </w:rPr>
              <w:t>132</w:t>
            </w:r>
            <w:r w:rsidR="002309B9" w:rsidRPr="003F081C">
              <w:rPr>
                <w:rFonts w:cs="Arial"/>
                <w:sz w:val="20"/>
                <w:szCs w:val="20"/>
                <w:lang w:val="sl-SI" w:eastAsia="sl-SI"/>
              </w:rPr>
              <w:t>/201</w:t>
            </w:r>
            <w:r w:rsidR="00795DC6">
              <w:rPr>
                <w:rFonts w:cs="Arial"/>
                <w:sz w:val="20"/>
                <w:szCs w:val="20"/>
                <w:lang w:val="sl-SI" w:eastAsia="sl-SI"/>
              </w:rPr>
              <w:t>7</w:t>
            </w:r>
            <w:r w:rsidR="002309B9" w:rsidRPr="003F081C">
              <w:rPr>
                <w:rFonts w:cs="Arial"/>
                <w:sz w:val="20"/>
                <w:szCs w:val="20"/>
                <w:lang w:val="sl-SI" w:eastAsia="sl-SI"/>
              </w:rPr>
              <w:t>/</w:t>
            </w:r>
            <w:r w:rsidR="003016EE">
              <w:rPr>
                <w:rFonts w:cs="Arial"/>
                <w:sz w:val="20"/>
                <w:szCs w:val="20"/>
                <w:lang w:val="sl-SI" w:eastAsia="sl-SI"/>
              </w:rPr>
              <w:t>8</w:t>
            </w:r>
          </w:p>
        </w:tc>
      </w:tr>
      <w:tr w:rsidR="004C446E" w:rsidRPr="003F081C" w:rsidTr="00500ABC">
        <w:trPr>
          <w:gridAfter w:val="6"/>
          <w:wAfter w:w="3067" w:type="dxa"/>
        </w:trPr>
        <w:tc>
          <w:tcPr>
            <w:tcW w:w="6096" w:type="dxa"/>
            <w:gridSpan w:val="7"/>
          </w:tcPr>
          <w:p w:rsidR="004C446E" w:rsidRPr="003F081C" w:rsidRDefault="004C446E" w:rsidP="00623951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677594">
              <w:rPr>
                <w:rFonts w:cs="Arial"/>
                <w:sz w:val="20"/>
                <w:szCs w:val="20"/>
                <w:lang w:val="sl-SI" w:eastAsia="sl-SI"/>
              </w:rPr>
              <w:t>24. 1. 2018</w:t>
            </w:r>
            <w:bookmarkStart w:id="0" w:name="_GoBack"/>
            <w:bookmarkEnd w:id="0"/>
          </w:p>
        </w:tc>
      </w:tr>
      <w:tr w:rsidR="004C446E" w:rsidRPr="003F081C" w:rsidTr="00500ABC">
        <w:trPr>
          <w:gridAfter w:val="6"/>
          <w:wAfter w:w="3067" w:type="dxa"/>
        </w:trPr>
        <w:tc>
          <w:tcPr>
            <w:tcW w:w="6096" w:type="dxa"/>
            <w:gridSpan w:val="7"/>
          </w:tcPr>
          <w:p w:rsidR="004C446E" w:rsidRPr="003F081C" w:rsidRDefault="000638BF" w:rsidP="0043401A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EVA: </w:t>
            </w:r>
          </w:p>
        </w:tc>
      </w:tr>
      <w:tr w:rsidR="004C446E" w:rsidRPr="003F081C" w:rsidTr="00500ABC">
        <w:trPr>
          <w:gridAfter w:val="6"/>
          <w:wAfter w:w="3067" w:type="dxa"/>
        </w:trPr>
        <w:tc>
          <w:tcPr>
            <w:tcW w:w="6096" w:type="dxa"/>
            <w:gridSpan w:val="7"/>
          </w:tcPr>
          <w:p w:rsidR="004C446E" w:rsidRPr="003F081C" w:rsidRDefault="004C446E" w:rsidP="0043401A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  <w:p w:rsidR="004C446E" w:rsidRPr="003F081C" w:rsidRDefault="004C446E" w:rsidP="0043401A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4C446E" w:rsidRPr="003F081C" w:rsidRDefault="000F63AF" w:rsidP="0043401A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9" w:history="1">
              <w:r w:rsidR="004C446E" w:rsidRPr="003F081C">
                <w:rPr>
                  <w:rStyle w:val="Hyperlink"/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4C446E" w:rsidRPr="003F081C" w:rsidRDefault="004C446E" w:rsidP="0043401A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B719E3" w:rsidRPr="003F081C" w:rsidRDefault="004C446E" w:rsidP="003A79B1">
            <w:pPr>
              <w:pStyle w:val="Naslovpredpisa"/>
              <w:spacing w:before="0" w:after="0" w:line="260" w:lineRule="exact"/>
              <w:ind w:left="1026" w:hanging="1026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ZADEVA: </w:t>
            </w:r>
            <w:r w:rsidR="007F3BC3"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3A79B1">
              <w:rPr>
                <w:rFonts w:cs="Arial"/>
                <w:sz w:val="20"/>
                <w:szCs w:val="20"/>
                <w:lang w:val="sl-SI" w:eastAsia="sl-SI"/>
              </w:rPr>
              <w:t xml:space="preserve">Predlog sklepa </w:t>
            </w:r>
            <w:r w:rsidR="00D926EC"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160C5E"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Vlade Republike Slovenije </w:t>
            </w:r>
            <w:r w:rsidR="000C675B">
              <w:rPr>
                <w:rFonts w:cs="Arial"/>
                <w:sz w:val="20"/>
                <w:szCs w:val="20"/>
                <w:lang w:val="sl-SI" w:eastAsia="sl-SI"/>
              </w:rPr>
              <w:t>o pripravi nove strategije upravljanja kapitalskih naložb države</w:t>
            </w:r>
            <w:r w:rsidR="00B24530">
              <w:rPr>
                <w:rFonts w:cs="Arial"/>
                <w:sz w:val="20"/>
                <w:szCs w:val="20"/>
                <w:lang w:val="sl-SI" w:eastAsia="sl-SI"/>
              </w:rPr>
              <w:t xml:space="preserve"> – predlog za obravnavo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081C">
              <w:rPr>
                <w:sz w:val="20"/>
                <w:szCs w:val="20"/>
              </w:rPr>
              <w:t>1. Predlog sklepov vlade: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020D8B" w:rsidRPr="003F081C" w:rsidRDefault="00020D8B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</w:p>
          <w:p w:rsidR="009D7440" w:rsidRPr="003F081C" w:rsidRDefault="009D7440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 xml:space="preserve">Na podlagi šestega odstavka 21. člena Zakona o Vladi Republike Slovenije </w:t>
            </w:r>
            <w:r w:rsidR="00DA6788" w:rsidRPr="003F081C">
              <w:rPr>
                <w:rFonts w:cs="Arial"/>
                <w:szCs w:val="20"/>
                <w:lang w:val="sl-SI"/>
              </w:rPr>
              <w:t>(Uradni list RS, št. 24/05 - uradno prečiščeno besedilo, 109/08, 38/10 - ZUKN, 8/12, 21/13, 47/13 - ZDU-1G</w:t>
            </w:r>
            <w:r w:rsidR="00DA6788">
              <w:rPr>
                <w:rFonts w:cs="Arial"/>
                <w:szCs w:val="20"/>
                <w:lang w:val="sl-SI"/>
              </w:rPr>
              <w:t>,</w:t>
            </w:r>
            <w:r w:rsidR="00DA6788" w:rsidRPr="003F081C">
              <w:rPr>
                <w:rFonts w:cs="Arial"/>
                <w:szCs w:val="20"/>
                <w:lang w:val="sl-SI"/>
              </w:rPr>
              <w:t xml:space="preserve"> 65/14</w:t>
            </w:r>
            <w:r w:rsidR="00DA6788">
              <w:rPr>
                <w:rFonts w:cs="Arial"/>
                <w:szCs w:val="20"/>
                <w:lang w:val="sl-SI"/>
              </w:rPr>
              <w:t xml:space="preserve"> in 55/17</w:t>
            </w:r>
            <w:r w:rsidR="00DA6788" w:rsidRPr="003F081C">
              <w:rPr>
                <w:rFonts w:cs="Arial"/>
                <w:szCs w:val="20"/>
                <w:lang w:val="sl-SI"/>
              </w:rPr>
              <w:t>)</w:t>
            </w:r>
            <w:r w:rsidRPr="003F081C">
              <w:rPr>
                <w:rFonts w:cs="Arial"/>
                <w:szCs w:val="20"/>
                <w:lang w:val="sl-SI"/>
              </w:rPr>
              <w:t xml:space="preserve"> je Vlada Republike Slovenije na ________ seji dne__________ sprejela naslednji sklep:</w:t>
            </w:r>
          </w:p>
          <w:p w:rsidR="009D7440" w:rsidRPr="003F081C" w:rsidRDefault="009D7440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</w:p>
          <w:p w:rsidR="00D53875" w:rsidRDefault="001E7634" w:rsidP="00D53875">
            <w:pPr>
              <w:ind w:left="36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Vlada Republike Slovenije </w:t>
            </w:r>
            <w:r w:rsidR="007D415A" w:rsidRPr="00B87D98">
              <w:rPr>
                <w:rFonts w:cs="Arial"/>
                <w:szCs w:val="20"/>
                <w:lang w:val="sl-SI"/>
              </w:rPr>
              <w:t xml:space="preserve">je </w:t>
            </w:r>
            <w:r w:rsidR="00D34AE3">
              <w:rPr>
                <w:rFonts w:cs="Arial"/>
                <w:szCs w:val="20"/>
                <w:lang w:val="sl-SI"/>
              </w:rPr>
              <w:t>sklenila</w:t>
            </w:r>
            <w:r w:rsidR="007D415A" w:rsidRPr="00B87D98">
              <w:rPr>
                <w:rFonts w:cs="Arial"/>
                <w:szCs w:val="20"/>
                <w:lang w:val="sl-SI"/>
              </w:rPr>
              <w:t>, da</w:t>
            </w:r>
            <w:r w:rsidR="006C0DB5">
              <w:rPr>
                <w:rFonts w:cs="Arial"/>
                <w:szCs w:val="20"/>
                <w:lang w:val="sl-SI"/>
              </w:rPr>
              <w:t xml:space="preserve"> </w:t>
            </w:r>
            <w:r w:rsidR="007D415A" w:rsidRPr="00B87D98">
              <w:rPr>
                <w:rFonts w:cs="Arial"/>
                <w:szCs w:val="20"/>
                <w:lang w:val="sl-SI"/>
              </w:rPr>
              <w:t>Odloka o strategiji upravljanja kapitalskih naložb države (Uradni list RS, št. 53/15)</w:t>
            </w:r>
            <w:r w:rsidR="00941F50">
              <w:rPr>
                <w:rFonts w:cs="Arial"/>
                <w:szCs w:val="20"/>
                <w:lang w:val="sl-SI"/>
              </w:rPr>
              <w:t>,</w:t>
            </w:r>
            <w:r w:rsidR="00D34AE3">
              <w:rPr>
                <w:rFonts w:cs="Arial"/>
                <w:szCs w:val="20"/>
                <w:lang w:val="sl-SI"/>
              </w:rPr>
              <w:t xml:space="preserve"> </w:t>
            </w:r>
            <w:r w:rsidR="000A6540">
              <w:rPr>
                <w:rFonts w:cs="Arial"/>
                <w:szCs w:val="20"/>
                <w:lang w:val="sl-SI"/>
              </w:rPr>
              <w:t xml:space="preserve">upoštevaje </w:t>
            </w:r>
            <w:r w:rsidR="000A6540" w:rsidRPr="006C0DB5">
              <w:rPr>
                <w:rFonts w:cs="Arial"/>
                <w:szCs w:val="20"/>
                <w:lang w:val="sl-SI"/>
              </w:rPr>
              <w:t>pozitivn</w:t>
            </w:r>
            <w:r w:rsidR="000A6540">
              <w:rPr>
                <w:rFonts w:cs="Arial"/>
                <w:szCs w:val="20"/>
                <w:lang w:val="sl-SI"/>
              </w:rPr>
              <w:t>e</w:t>
            </w:r>
            <w:r w:rsidR="000A6540" w:rsidRPr="006C0DB5">
              <w:rPr>
                <w:rFonts w:cs="Arial"/>
                <w:szCs w:val="20"/>
                <w:lang w:val="sl-SI"/>
              </w:rPr>
              <w:t xml:space="preserve"> učink</w:t>
            </w:r>
            <w:r w:rsidR="000A6540">
              <w:rPr>
                <w:rFonts w:cs="Arial"/>
                <w:szCs w:val="20"/>
                <w:lang w:val="sl-SI"/>
              </w:rPr>
              <w:t>e</w:t>
            </w:r>
            <w:r w:rsidR="000A6540" w:rsidRPr="006C0DB5">
              <w:rPr>
                <w:rFonts w:cs="Arial"/>
                <w:szCs w:val="20"/>
                <w:lang w:val="sl-SI"/>
              </w:rPr>
              <w:t xml:space="preserve"> rezultatov upravljanja </w:t>
            </w:r>
            <w:r w:rsidR="000A6540">
              <w:rPr>
                <w:rFonts w:cs="Arial"/>
                <w:szCs w:val="20"/>
                <w:lang w:val="sl-SI"/>
              </w:rPr>
              <w:t xml:space="preserve">kapitalskih naložb države </w:t>
            </w:r>
            <w:r w:rsidR="000A6540" w:rsidRPr="006C0DB5">
              <w:rPr>
                <w:rFonts w:cs="Arial"/>
                <w:szCs w:val="20"/>
                <w:lang w:val="sl-SI"/>
              </w:rPr>
              <w:t>v poslovnem letu 2016</w:t>
            </w:r>
            <w:r w:rsidR="000A6540">
              <w:rPr>
                <w:rFonts w:cs="Arial"/>
                <w:szCs w:val="20"/>
                <w:lang w:val="sl-SI"/>
              </w:rPr>
              <w:t xml:space="preserve"> in bistveno</w:t>
            </w:r>
            <w:r w:rsidR="000A6540" w:rsidRPr="006C0DB5">
              <w:rPr>
                <w:rFonts w:cs="Arial"/>
                <w:szCs w:val="20"/>
                <w:lang w:val="sl-SI"/>
              </w:rPr>
              <w:t xml:space="preserve"> nespremenjen</w:t>
            </w:r>
            <w:r w:rsidR="00941F50">
              <w:rPr>
                <w:rFonts w:cs="Arial"/>
                <w:szCs w:val="20"/>
                <w:lang w:val="sl-SI"/>
              </w:rPr>
              <w:t>e</w:t>
            </w:r>
            <w:r w:rsidR="000A6540" w:rsidRPr="006C0DB5">
              <w:rPr>
                <w:rFonts w:cs="Arial"/>
                <w:szCs w:val="20"/>
                <w:lang w:val="sl-SI"/>
              </w:rPr>
              <w:t xml:space="preserve"> gospodarsk</w:t>
            </w:r>
            <w:r w:rsidR="00941F50">
              <w:rPr>
                <w:rFonts w:cs="Arial"/>
                <w:szCs w:val="20"/>
                <w:lang w:val="sl-SI"/>
              </w:rPr>
              <w:t>e</w:t>
            </w:r>
            <w:r w:rsidR="000A6540" w:rsidRPr="006C0DB5">
              <w:rPr>
                <w:rFonts w:cs="Arial"/>
                <w:szCs w:val="20"/>
                <w:lang w:val="sl-SI"/>
              </w:rPr>
              <w:t xml:space="preserve"> razmer</w:t>
            </w:r>
            <w:r w:rsidR="00941F50">
              <w:rPr>
                <w:rFonts w:cs="Arial"/>
                <w:szCs w:val="20"/>
                <w:lang w:val="sl-SI"/>
              </w:rPr>
              <w:t>e</w:t>
            </w:r>
            <w:r w:rsidR="000A6540" w:rsidRPr="006C0DB5">
              <w:rPr>
                <w:rFonts w:cs="Arial"/>
                <w:szCs w:val="20"/>
                <w:lang w:val="sl-SI"/>
              </w:rPr>
              <w:t xml:space="preserve"> v letu 2017</w:t>
            </w:r>
            <w:r w:rsidR="000A6540">
              <w:rPr>
                <w:rFonts w:cs="Arial"/>
                <w:szCs w:val="20"/>
                <w:lang w:val="sl-SI"/>
              </w:rPr>
              <w:t xml:space="preserve"> oziroma pričakovan</w:t>
            </w:r>
            <w:r w:rsidR="00941F50">
              <w:rPr>
                <w:rFonts w:cs="Arial"/>
                <w:szCs w:val="20"/>
                <w:lang w:val="sl-SI"/>
              </w:rPr>
              <w:t>a</w:t>
            </w:r>
            <w:r w:rsidR="000A6540">
              <w:rPr>
                <w:rFonts w:cs="Arial"/>
                <w:szCs w:val="20"/>
                <w:lang w:val="sl-SI"/>
              </w:rPr>
              <w:t xml:space="preserve"> makroekonomsk</w:t>
            </w:r>
            <w:r w:rsidR="00941F50">
              <w:rPr>
                <w:rFonts w:cs="Arial"/>
                <w:szCs w:val="20"/>
                <w:lang w:val="sl-SI"/>
              </w:rPr>
              <w:t>a</w:t>
            </w:r>
            <w:r w:rsidR="000A6540">
              <w:rPr>
                <w:rFonts w:cs="Arial"/>
                <w:szCs w:val="20"/>
                <w:lang w:val="sl-SI"/>
              </w:rPr>
              <w:t xml:space="preserve"> gibanj</w:t>
            </w:r>
            <w:r w:rsidR="00941F50">
              <w:rPr>
                <w:rFonts w:cs="Arial"/>
                <w:szCs w:val="20"/>
                <w:lang w:val="sl-SI"/>
              </w:rPr>
              <w:t>a</w:t>
            </w:r>
            <w:r w:rsidR="000A6540">
              <w:rPr>
                <w:rFonts w:cs="Arial"/>
                <w:szCs w:val="20"/>
                <w:lang w:val="sl-SI"/>
              </w:rPr>
              <w:t xml:space="preserve"> v letu 2018, </w:t>
            </w:r>
            <w:r w:rsidR="00D66B58" w:rsidRPr="00B87D98">
              <w:rPr>
                <w:rFonts w:cs="Arial"/>
                <w:szCs w:val="20"/>
                <w:lang w:val="sl-SI"/>
              </w:rPr>
              <w:t>n</w:t>
            </w:r>
            <w:r w:rsidR="007D415A" w:rsidRPr="00B87D98">
              <w:rPr>
                <w:rFonts w:cs="Arial"/>
                <w:szCs w:val="20"/>
                <w:lang w:val="sl-SI"/>
              </w:rPr>
              <w:t>i potrebno spreminjati</w:t>
            </w:r>
            <w:r w:rsidR="00D66B58" w:rsidRPr="00B87D98">
              <w:rPr>
                <w:rFonts w:cs="Arial"/>
                <w:szCs w:val="20"/>
                <w:lang w:val="sl-SI"/>
              </w:rPr>
              <w:t>.</w:t>
            </w:r>
          </w:p>
          <w:p w:rsidR="00D53875" w:rsidRDefault="00D53875" w:rsidP="00A52997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</w:p>
          <w:p w:rsidR="00A52997" w:rsidRPr="003F081C" w:rsidRDefault="00A52997" w:rsidP="00A52997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9D7440" w:rsidRPr="003F081C" w:rsidRDefault="009D7440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</w:p>
          <w:p w:rsidR="00354341" w:rsidRPr="003F081C" w:rsidRDefault="00354341" w:rsidP="0035434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</w:t>
            </w: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mag.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Lilijana Kozlovič</w:t>
            </w:r>
          </w:p>
          <w:p w:rsidR="00354341" w:rsidRPr="00275658" w:rsidRDefault="00354341" w:rsidP="0035434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275658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generalna sekretarka</w:t>
            </w:r>
          </w:p>
          <w:p w:rsidR="009D7440" w:rsidRPr="003F081C" w:rsidRDefault="009D7440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</w:p>
          <w:p w:rsidR="00160C5E" w:rsidRPr="003F081C" w:rsidRDefault="00160C5E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</w:p>
          <w:p w:rsidR="009D7440" w:rsidRPr="003F081C" w:rsidRDefault="009D7440" w:rsidP="009D7440">
            <w:pPr>
              <w:spacing w:line="288" w:lineRule="auto"/>
              <w:ind w:left="318"/>
              <w:jc w:val="both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PREJMEJO:</w:t>
            </w:r>
          </w:p>
          <w:p w:rsidR="009D7440" w:rsidRPr="003F081C" w:rsidRDefault="00D53875" w:rsidP="009D7440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Generalni sekretariat Vlade Republike Slovenije</w:t>
            </w:r>
            <w:r w:rsidR="000C71A1" w:rsidRPr="003F081C">
              <w:rPr>
                <w:rFonts w:cs="Arial"/>
                <w:szCs w:val="20"/>
                <w:lang w:val="sl-SI"/>
              </w:rPr>
              <w:t xml:space="preserve"> </w:t>
            </w:r>
          </w:p>
          <w:p w:rsidR="004C446E" w:rsidRPr="003F081C" w:rsidRDefault="009D7440" w:rsidP="00EC4EA6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F081C">
              <w:rPr>
                <w:rFonts w:cs="Arial"/>
                <w:szCs w:val="20"/>
                <w:lang w:val="sl-SI"/>
              </w:rPr>
              <w:t>Ministrstvo za finance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4C446E" w:rsidRPr="00677594" w:rsidTr="00500ABC">
        <w:tc>
          <w:tcPr>
            <w:tcW w:w="9163" w:type="dxa"/>
            <w:gridSpan w:val="13"/>
          </w:tcPr>
          <w:p w:rsidR="000638BF" w:rsidRPr="003F081C" w:rsidRDefault="00D81210" w:rsidP="009D7440">
            <w:pPr>
              <w:numPr>
                <w:ilvl w:val="0"/>
                <w:numId w:val="12"/>
              </w:numPr>
              <w:spacing w:line="288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mag. Miranda Groff Ferjančič</w:t>
            </w:r>
            <w:r w:rsidR="000638BF" w:rsidRPr="003F081C">
              <w:rPr>
                <w:rFonts w:cs="Arial"/>
                <w:szCs w:val="20"/>
                <w:lang w:val="sl-SI"/>
              </w:rPr>
              <w:t>, državn</w:t>
            </w:r>
            <w:r w:rsidR="00B24530">
              <w:rPr>
                <w:rFonts w:cs="Arial"/>
                <w:szCs w:val="20"/>
                <w:lang w:val="sl-SI"/>
              </w:rPr>
              <w:t>a</w:t>
            </w:r>
            <w:r w:rsidR="000638BF" w:rsidRPr="003F081C">
              <w:rPr>
                <w:rFonts w:cs="Arial"/>
                <w:szCs w:val="20"/>
                <w:lang w:val="sl-SI"/>
              </w:rPr>
              <w:t xml:space="preserve"> sekretar</w:t>
            </w:r>
            <w:r w:rsidR="00B24530">
              <w:rPr>
                <w:rFonts w:cs="Arial"/>
                <w:szCs w:val="20"/>
                <w:lang w:val="sl-SI"/>
              </w:rPr>
              <w:t>ka</w:t>
            </w:r>
            <w:r w:rsidR="003F232C" w:rsidRPr="003F081C">
              <w:rPr>
                <w:rFonts w:cs="Arial"/>
                <w:szCs w:val="20"/>
                <w:lang w:val="sl-SI"/>
              </w:rPr>
              <w:t>,</w:t>
            </w:r>
          </w:p>
          <w:p w:rsidR="009D7440" w:rsidRPr="003F081C" w:rsidRDefault="009D7440" w:rsidP="009D7440">
            <w:pPr>
              <w:numPr>
                <w:ilvl w:val="0"/>
                <w:numId w:val="12"/>
              </w:numPr>
              <w:spacing w:line="288" w:lineRule="auto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Monika Pintar Mesarič, generaln</w:t>
            </w:r>
            <w:r w:rsidR="008F619C" w:rsidRPr="003F081C">
              <w:rPr>
                <w:rFonts w:cs="Arial"/>
                <w:szCs w:val="20"/>
                <w:lang w:val="sl-SI"/>
              </w:rPr>
              <w:t>a</w:t>
            </w:r>
            <w:r w:rsidRPr="003F081C">
              <w:rPr>
                <w:rFonts w:cs="Arial"/>
                <w:szCs w:val="20"/>
                <w:lang w:val="sl-SI"/>
              </w:rPr>
              <w:t xml:space="preserve"> direktoric</w:t>
            </w:r>
            <w:r w:rsidR="008F619C" w:rsidRPr="003F081C">
              <w:rPr>
                <w:rFonts w:cs="Arial"/>
                <w:szCs w:val="20"/>
                <w:lang w:val="sl-SI"/>
              </w:rPr>
              <w:t>a</w:t>
            </w:r>
            <w:r w:rsidR="00FA6E4D" w:rsidRPr="003F081C">
              <w:rPr>
                <w:rFonts w:cs="Arial"/>
                <w:szCs w:val="20"/>
                <w:lang w:val="sl-SI"/>
              </w:rPr>
              <w:t xml:space="preserve"> Direktorata za javno premoženje</w:t>
            </w:r>
            <w:r w:rsidRPr="003F081C">
              <w:rPr>
                <w:rFonts w:cs="Arial"/>
                <w:szCs w:val="20"/>
                <w:lang w:val="sl-SI"/>
              </w:rPr>
              <w:t>,</w:t>
            </w:r>
          </w:p>
          <w:p w:rsidR="008F619C" w:rsidRPr="003F081C" w:rsidRDefault="00A52997" w:rsidP="00B24530">
            <w:pPr>
              <w:numPr>
                <w:ilvl w:val="0"/>
                <w:numId w:val="12"/>
              </w:numPr>
              <w:spacing w:line="288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mag. Aleksander Nagode</w:t>
            </w:r>
            <w:r w:rsidR="00890325">
              <w:rPr>
                <w:rFonts w:cs="Arial"/>
                <w:szCs w:val="20"/>
                <w:lang w:val="sl-SI"/>
              </w:rPr>
              <w:t xml:space="preserve">, </w:t>
            </w:r>
            <w:r w:rsidR="00B24530">
              <w:rPr>
                <w:rFonts w:cs="Arial"/>
                <w:szCs w:val="20"/>
                <w:lang w:val="sl-SI"/>
              </w:rPr>
              <w:t>vodja Sektorja za upravljanje javnega premoženja</w:t>
            </w:r>
            <w:r w:rsidR="0078199F" w:rsidRPr="003F081C">
              <w:rPr>
                <w:rFonts w:cs="Arial"/>
                <w:szCs w:val="20"/>
                <w:lang w:val="sl-SI"/>
              </w:rPr>
              <w:t>.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805EAB" w:rsidP="0043401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Pri pripravi gradiva niso sodelovali zunanji strokovnjaki.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F438FD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Oddel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FC0938" w:rsidRPr="003F081C" w:rsidRDefault="00FC0938" w:rsidP="00A52997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4C446E" w:rsidRPr="003F081C" w:rsidTr="00500ABC">
        <w:tc>
          <w:tcPr>
            <w:tcW w:w="9163" w:type="dxa"/>
            <w:gridSpan w:val="13"/>
          </w:tcPr>
          <w:p w:rsidR="004C446E" w:rsidRPr="003F081C" w:rsidRDefault="004C446E" w:rsidP="0043401A">
            <w:pPr>
              <w:pStyle w:val="Oddel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4C446E" w:rsidRPr="003F081C" w:rsidTr="00500ABC">
        <w:tc>
          <w:tcPr>
            <w:tcW w:w="1448" w:type="dxa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9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 xml:space="preserve">javnofinančna sredstva nad 40.000 EUR v tekočem in </w:t>
            </w:r>
            <w:r w:rsidRPr="003F081C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1448" w:type="dxa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b)</w:t>
            </w:r>
          </w:p>
        </w:tc>
        <w:tc>
          <w:tcPr>
            <w:tcW w:w="5444" w:type="dxa"/>
            <w:gridSpan w:val="9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1448" w:type="dxa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9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1448" w:type="dxa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9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1448" w:type="dxa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9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1448" w:type="dxa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9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1448" w:type="dxa"/>
            <w:tcBorders>
              <w:bottom w:val="single" w:sz="4" w:space="0" w:color="auto"/>
            </w:tcBorders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4C446E" w:rsidRPr="003F081C" w:rsidRDefault="004C446E" w:rsidP="0043401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4C446E" w:rsidRPr="003F081C" w:rsidRDefault="004C446E" w:rsidP="0043401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4C446E" w:rsidRPr="003F081C" w:rsidRDefault="004C446E" w:rsidP="0043401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E" w:rsidRPr="003F081C" w:rsidRDefault="004C446E" w:rsidP="0043401A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4C446E" w:rsidRPr="003F081C" w:rsidRDefault="004C446E" w:rsidP="0043401A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4C446E" w:rsidRPr="003F081C" w:rsidTr="00500ABC"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46E" w:rsidRPr="003F081C" w:rsidRDefault="004C446E" w:rsidP="004C446E">
            <w:pPr>
              <w:pStyle w:val="Oddelek"/>
              <w:spacing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3F081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F081C">
              <w:rPr>
                <w:rFonts w:cs="Arial"/>
                <w:b/>
                <w:szCs w:val="20"/>
                <w:lang w:val="sl-SI"/>
              </w:rPr>
              <w:t>–</w:t>
            </w:r>
            <w:r w:rsidRPr="003F081C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3F081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F081C">
              <w:rPr>
                <w:rFonts w:cs="Arial"/>
                <w:b/>
                <w:szCs w:val="20"/>
                <w:lang w:val="sl-SI"/>
              </w:rPr>
              <w:t>–</w:t>
            </w:r>
            <w:r w:rsidRPr="003F081C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3F081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F081C">
              <w:rPr>
                <w:rFonts w:cs="Arial"/>
                <w:b/>
                <w:szCs w:val="20"/>
                <w:lang w:val="sl-SI"/>
              </w:rPr>
              <w:t>–</w:t>
            </w:r>
            <w:r w:rsidRPr="003F081C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3F081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F081C">
              <w:rPr>
                <w:rFonts w:cs="Arial"/>
                <w:b/>
                <w:szCs w:val="20"/>
                <w:lang w:val="sl-SI"/>
              </w:rPr>
              <w:t>–</w:t>
            </w:r>
            <w:r w:rsidRPr="003F081C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3F081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F081C">
              <w:rPr>
                <w:rFonts w:cs="Arial"/>
                <w:b/>
                <w:szCs w:val="20"/>
                <w:lang w:val="sl-SI"/>
              </w:rPr>
              <w:t>–</w:t>
            </w:r>
            <w:r w:rsidRPr="003F081C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II. Finančne posledice za državni proračun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II.a Pravice porabe za izvedbo predlaganih rešitev so zagotovljene: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II.b Manjkajoče pravice porabe bodo zagotovljene s prerazporeditvijo: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II.c Načrtovana nadomestitev zmanjšanih prihodkov in povečanih odhodkov proračuna: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F081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4C446E" w:rsidRPr="003F081C" w:rsidTr="0050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  <w:r w:rsidRPr="003F081C">
              <w:rPr>
                <w:rFonts w:ascii="Arial" w:hAnsi="Arial"/>
                <w:sz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6E" w:rsidRPr="003F081C" w:rsidRDefault="004C446E" w:rsidP="0043401A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ascii="Arial" w:hAnsi="Arial"/>
                <w:sz w:val="20"/>
              </w:rPr>
            </w:pPr>
          </w:p>
        </w:tc>
      </w:tr>
      <w:tr w:rsidR="004C446E" w:rsidRPr="003F081C" w:rsidTr="00500ABC">
        <w:trPr>
          <w:gridAfter w:val="1"/>
          <w:wAfter w:w="63" w:type="dxa"/>
          <w:trHeight w:val="383"/>
        </w:trPr>
        <w:tc>
          <w:tcPr>
            <w:tcW w:w="9100" w:type="dxa"/>
            <w:gridSpan w:val="12"/>
          </w:tcPr>
          <w:p w:rsidR="004C446E" w:rsidRPr="003F081C" w:rsidRDefault="004C446E" w:rsidP="00C11F35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4C446E" w:rsidRPr="003F081C" w:rsidTr="00500ABC">
        <w:trPr>
          <w:gridAfter w:val="1"/>
          <w:wAfter w:w="63" w:type="dxa"/>
        </w:trPr>
        <w:tc>
          <w:tcPr>
            <w:tcW w:w="9100" w:type="dxa"/>
            <w:gridSpan w:val="12"/>
          </w:tcPr>
          <w:p w:rsidR="004C446E" w:rsidRPr="003F081C" w:rsidRDefault="004C446E" w:rsidP="0043401A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7.b Predstavitev ocene finančnih posledic pod 40.000 EUR:</w:t>
            </w:r>
          </w:p>
          <w:p w:rsidR="004C446E" w:rsidRPr="003F081C" w:rsidRDefault="009D7440" w:rsidP="0043401A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 w:val="0"/>
                <w:sz w:val="20"/>
                <w:szCs w:val="20"/>
                <w:lang w:val="sl-SI" w:eastAsia="sl-SI"/>
              </w:rPr>
              <w:t>Gradivo nima finančnih posledic.</w:t>
            </w:r>
          </w:p>
        </w:tc>
      </w:tr>
      <w:tr w:rsidR="00500ABC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71"/>
        </w:trPr>
        <w:tc>
          <w:tcPr>
            <w:tcW w:w="91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BC" w:rsidRDefault="00500ABC">
            <w:pPr>
              <w:rPr>
                <w:rFonts w:eastAsiaTheme="minorHAnsi"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</w:rPr>
              <w:t>8. Predstavitev sodelovanja z združenji občin:</w:t>
            </w:r>
          </w:p>
        </w:tc>
      </w:tr>
      <w:tr w:rsidR="00500ABC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</w:trPr>
        <w:tc>
          <w:tcPr>
            <w:tcW w:w="666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rFonts w:eastAsiaTheme="minorHAnsi"/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Vsebina predloženega gradiva (predpisa) vpliva na:</w:t>
            </w:r>
          </w:p>
          <w:p w:rsidR="00500ABC" w:rsidRPr="00500ABC" w:rsidRDefault="00500ABC" w:rsidP="00500ABC">
            <w:pPr>
              <w:pStyle w:val="Neotevilenodstavek"/>
              <w:numPr>
                <w:ilvl w:val="1"/>
                <w:numId w:val="31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pristojnosti občin,</w:t>
            </w:r>
          </w:p>
          <w:p w:rsidR="00500ABC" w:rsidRPr="00500ABC" w:rsidRDefault="00500ABC" w:rsidP="00500ABC">
            <w:pPr>
              <w:pStyle w:val="Neotevilenodstavek"/>
              <w:numPr>
                <w:ilvl w:val="1"/>
                <w:numId w:val="31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delovanje občin,</w:t>
            </w:r>
          </w:p>
          <w:p w:rsidR="00500ABC" w:rsidRPr="00500ABC" w:rsidRDefault="00500ABC" w:rsidP="00500ABC">
            <w:pPr>
              <w:pStyle w:val="Neotevilenodstavek"/>
              <w:numPr>
                <w:ilvl w:val="1"/>
                <w:numId w:val="31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financiranje občin.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ind w:left="144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BC" w:rsidRPr="00500ABC" w:rsidRDefault="00500AB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DA/</w:t>
            </w:r>
            <w:r w:rsidRPr="00500ABC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00ABC" w:rsidRPr="00677594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74"/>
        </w:trPr>
        <w:tc>
          <w:tcPr>
            <w:tcW w:w="910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rFonts w:eastAsiaTheme="minorHAnsi"/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 xml:space="preserve">Gradivo (predpis) je bilo poslano v mnenje: 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2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Skupnosti občin Slovenije SOS: DA/</w:t>
            </w:r>
            <w:r w:rsidRPr="00500ABC">
              <w:rPr>
                <w:b/>
                <w:bCs/>
                <w:sz w:val="20"/>
                <w:szCs w:val="20"/>
              </w:rPr>
              <w:t>NE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2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Združenju občin Slovenije ZOS: DA/</w:t>
            </w:r>
            <w:r w:rsidRPr="00500ABC">
              <w:rPr>
                <w:b/>
                <w:bCs/>
                <w:sz w:val="20"/>
                <w:szCs w:val="20"/>
              </w:rPr>
              <w:t>NE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2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Združenju mestnih občin Slovenije ZMOS: DA/</w:t>
            </w:r>
            <w:r w:rsidRPr="00500ABC">
              <w:rPr>
                <w:b/>
                <w:bCs/>
                <w:sz w:val="20"/>
                <w:szCs w:val="20"/>
              </w:rPr>
              <w:t>NE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Predlogi in pripombe združenj so bili upoštevani: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v celoti,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večinoma,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delno,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niso bili upoštevani.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Bistveni predlogi in pripombe, ki niso bili upoštevani.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500ABC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</w:trPr>
        <w:tc>
          <w:tcPr>
            <w:tcW w:w="910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BC" w:rsidRPr="00500ABC" w:rsidRDefault="00500ABC">
            <w:pPr>
              <w:pStyle w:val="Neotevilenodstavek"/>
              <w:spacing w:before="0" w:after="0" w:line="260" w:lineRule="exact"/>
              <w:jc w:val="left"/>
              <w:rPr>
                <w:b/>
                <w:bCs/>
                <w:sz w:val="20"/>
                <w:szCs w:val="20"/>
              </w:rPr>
            </w:pPr>
            <w:r w:rsidRPr="00500ABC">
              <w:rPr>
                <w:b/>
                <w:bCs/>
                <w:sz w:val="20"/>
                <w:szCs w:val="20"/>
              </w:rPr>
              <w:t>9. Predstavitev sodelovanja javnosti:</w:t>
            </w:r>
          </w:p>
        </w:tc>
      </w:tr>
      <w:tr w:rsidR="00500ABC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</w:trPr>
        <w:tc>
          <w:tcPr>
            <w:tcW w:w="666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BC" w:rsidRPr="00500ABC" w:rsidRDefault="00500AB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DA/</w:t>
            </w:r>
            <w:r w:rsidRPr="00500ABC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500ABC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</w:trPr>
        <w:tc>
          <w:tcPr>
            <w:tcW w:w="910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/</w:t>
            </w:r>
          </w:p>
        </w:tc>
      </w:tr>
      <w:tr w:rsidR="00500ABC" w:rsidTr="00500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3" w:type="dxa"/>
        </w:trPr>
        <w:tc>
          <w:tcPr>
            <w:tcW w:w="910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rFonts w:eastAsiaTheme="minorHAnsi"/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(Če je odgovor DA, navedite: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Datum objave: ………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 xml:space="preserve">V razpravo so bili vključeni: 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2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 xml:space="preserve">nevladne organizacije, 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2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predstavniki zainteresirane javnosti,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2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predstavniki strokovne javnosti.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 xml:space="preserve">Mnenja, predlogi in pripombe z navedbo predlagateljev </w:t>
            </w:r>
            <w:r w:rsidRPr="00500ABC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500ABC">
              <w:rPr>
                <w:sz w:val="20"/>
                <w:szCs w:val="20"/>
              </w:rPr>
              <w:t>):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Upoštevani so bili: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v celoti,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večinoma,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delno,</w:t>
            </w:r>
          </w:p>
          <w:p w:rsidR="00500ABC" w:rsidRPr="00500ABC" w:rsidRDefault="00500ABC" w:rsidP="00500ABC">
            <w:pPr>
              <w:pStyle w:val="Neotevilenodstavek"/>
              <w:numPr>
                <w:ilvl w:val="0"/>
                <w:numId w:val="33"/>
              </w:numPr>
              <w:adjustRightInd/>
              <w:spacing w:before="0" w:after="0" w:line="260" w:lineRule="exact"/>
              <w:textAlignment w:val="auto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niso bili upoštevani.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Poročilo je bilo dano ……………..</w:t>
            </w: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500ABC" w:rsidRPr="00500ABC" w:rsidRDefault="00500A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00ABC">
              <w:rPr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4C446E" w:rsidRPr="003F081C" w:rsidTr="00500ABC">
        <w:trPr>
          <w:gridAfter w:val="1"/>
          <w:wAfter w:w="63" w:type="dxa"/>
        </w:trPr>
        <w:tc>
          <w:tcPr>
            <w:tcW w:w="6669" w:type="dxa"/>
            <w:gridSpan w:val="9"/>
            <w:vAlign w:val="center"/>
          </w:tcPr>
          <w:p w:rsidR="004C446E" w:rsidRPr="003F081C" w:rsidRDefault="00C21062" w:rsidP="0043401A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b/>
                <w:sz w:val="20"/>
                <w:szCs w:val="20"/>
                <w:lang w:val="sl-SI" w:eastAsia="sl-SI"/>
              </w:rPr>
              <w:lastRenderedPageBreak/>
              <w:t>10</w:t>
            </w:r>
            <w:r w:rsidR="004C446E"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rPr>
          <w:gridAfter w:val="1"/>
          <w:wAfter w:w="63" w:type="dxa"/>
        </w:trPr>
        <w:tc>
          <w:tcPr>
            <w:tcW w:w="6669" w:type="dxa"/>
            <w:gridSpan w:val="9"/>
            <w:vAlign w:val="center"/>
          </w:tcPr>
          <w:p w:rsidR="004C446E" w:rsidRPr="003F081C" w:rsidRDefault="004C446E" w:rsidP="00C21062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1</w:t>
            </w:r>
            <w:r w:rsidR="00C21062">
              <w:rPr>
                <w:rFonts w:cs="Arial"/>
                <w:b/>
                <w:sz w:val="20"/>
                <w:szCs w:val="20"/>
                <w:lang w:val="sl-SI" w:eastAsia="sl-SI"/>
              </w:rPr>
              <w:t>1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4C446E" w:rsidRPr="003F081C" w:rsidRDefault="004C446E" w:rsidP="0043401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3F081C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3F081C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C446E" w:rsidRPr="003F081C" w:rsidTr="00500ABC">
        <w:trPr>
          <w:gridAfter w:val="1"/>
          <w:wAfter w:w="63" w:type="dxa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6" w:rsidRPr="00AD71B0" w:rsidRDefault="00A52997" w:rsidP="00572536">
            <w:pPr>
              <w:pStyle w:val="Poglavje"/>
              <w:widowControl w:val="0"/>
              <w:spacing w:line="260" w:lineRule="exact"/>
              <w:ind w:left="3400" w:firstLine="1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1210">
              <w:rPr>
                <w:sz w:val="20"/>
                <w:szCs w:val="20"/>
              </w:rPr>
              <w:t>mag. Mateja Vraničar Erman</w:t>
            </w:r>
          </w:p>
          <w:p w:rsidR="0099709F" w:rsidRPr="00AD71B0" w:rsidRDefault="0099709F" w:rsidP="0099709F">
            <w:pPr>
              <w:pStyle w:val="Poglavje"/>
              <w:widowControl w:val="0"/>
              <w:spacing w:before="0" w:line="260" w:lineRule="exact"/>
              <w:ind w:left="3400" w:firstLine="1312"/>
              <w:jc w:val="left"/>
              <w:rPr>
                <w:sz w:val="20"/>
                <w:szCs w:val="20"/>
              </w:rPr>
            </w:pPr>
            <w:r w:rsidRPr="00AD71B0">
              <w:rPr>
                <w:sz w:val="20"/>
                <w:szCs w:val="20"/>
              </w:rPr>
              <w:t xml:space="preserve">          </w:t>
            </w:r>
            <w:r w:rsidR="00D81210">
              <w:rPr>
                <w:sz w:val="20"/>
                <w:szCs w:val="20"/>
              </w:rPr>
              <w:t xml:space="preserve">     </w:t>
            </w:r>
            <w:r w:rsidR="00A52997">
              <w:rPr>
                <w:sz w:val="20"/>
                <w:szCs w:val="20"/>
              </w:rPr>
              <w:t>ministr</w:t>
            </w:r>
            <w:r w:rsidR="00D81210">
              <w:rPr>
                <w:sz w:val="20"/>
                <w:szCs w:val="20"/>
              </w:rPr>
              <w:t>ica</w:t>
            </w:r>
          </w:p>
          <w:p w:rsidR="00AA7648" w:rsidRDefault="00AA7648" w:rsidP="0099709F">
            <w:pPr>
              <w:pStyle w:val="Poglavje"/>
              <w:widowControl w:val="0"/>
              <w:spacing w:before="0" w:after="0" w:line="260" w:lineRule="exact"/>
              <w:ind w:left="3400" w:firstLine="1312"/>
              <w:jc w:val="left"/>
              <w:rPr>
                <w:sz w:val="20"/>
                <w:szCs w:val="20"/>
              </w:rPr>
            </w:pPr>
          </w:p>
          <w:p w:rsidR="00842C6B" w:rsidRDefault="00842C6B" w:rsidP="0099709F">
            <w:pPr>
              <w:pStyle w:val="Poglavje"/>
              <w:widowControl w:val="0"/>
              <w:spacing w:before="0" w:after="0" w:line="260" w:lineRule="exact"/>
              <w:ind w:left="3400" w:firstLine="1312"/>
              <w:jc w:val="left"/>
              <w:rPr>
                <w:sz w:val="20"/>
                <w:szCs w:val="20"/>
              </w:rPr>
            </w:pPr>
          </w:p>
          <w:p w:rsidR="00842C6B" w:rsidRDefault="00842C6B" w:rsidP="0099709F">
            <w:pPr>
              <w:pStyle w:val="Poglavje"/>
              <w:widowControl w:val="0"/>
              <w:spacing w:before="0" w:after="0" w:line="260" w:lineRule="exact"/>
              <w:ind w:left="3400" w:firstLine="1312"/>
              <w:jc w:val="left"/>
              <w:rPr>
                <w:sz w:val="20"/>
                <w:szCs w:val="20"/>
              </w:rPr>
            </w:pPr>
          </w:p>
          <w:p w:rsidR="008775FE" w:rsidRDefault="008775FE" w:rsidP="0099709F">
            <w:pPr>
              <w:pStyle w:val="Poglavje"/>
              <w:widowControl w:val="0"/>
              <w:spacing w:before="0" w:after="0" w:line="260" w:lineRule="exact"/>
              <w:ind w:left="3400" w:firstLine="1312"/>
              <w:jc w:val="left"/>
              <w:rPr>
                <w:sz w:val="20"/>
                <w:szCs w:val="20"/>
              </w:rPr>
            </w:pPr>
          </w:p>
          <w:p w:rsidR="008775FE" w:rsidRDefault="008775FE" w:rsidP="0099709F">
            <w:pPr>
              <w:pStyle w:val="Poglavje"/>
              <w:widowControl w:val="0"/>
              <w:spacing w:before="0" w:after="0" w:line="260" w:lineRule="exact"/>
              <w:ind w:left="3400" w:firstLine="1312"/>
              <w:jc w:val="left"/>
              <w:rPr>
                <w:sz w:val="20"/>
                <w:szCs w:val="20"/>
              </w:rPr>
            </w:pPr>
          </w:p>
          <w:p w:rsidR="00842C6B" w:rsidRPr="003F081C" w:rsidRDefault="00842C6B" w:rsidP="0099709F">
            <w:pPr>
              <w:pStyle w:val="Poglavje"/>
              <w:widowControl w:val="0"/>
              <w:spacing w:before="0" w:after="0" w:line="260" w:lineRule="exact"/>
              <w:ind w:left="3400" w:firstLine="1312"/>
              <w:jc w:val="left"/>
              <w:rPr>
                <w:sz w:val="20"/>
                <w:szCs w:val="20"/>
              </w:rPr>
            </w:pPr>
          </w:p>
        </w:tc>
      </w:tr>
    </w:tbl>
    <w:p w:rsidR="000F4027" w:rsidRPr="003F081C" w:rsidRDefault="000F4027" w:rsidP="00696640">
      <w:pPr>
        <w:spacing w:line="288" w:lineRule="auto"/>
        <w:rPr>
          <w:rFonts w:cs="Arial"/>
          <w:b/>
          <w:bCs/>
          <w:szCs w:val="20"/>
          <w:lang w:val="sl-SI" w:eastAsia="sl-SI"/>
        </w:rPr>
      </w:pPr>
    </w:p>
    <w:p w:rsidR="00696640" w:rsidRPr="003F081C" w:rsidRDefault="00696640" w:rsidP="00696640">
      <w:pPr>
        <w:spacing w:line="288" w:lineRule="auto"/>
        <w:rPr>
          <w:rFonts w:cs="Arial"/>
          <w:b/>
          <w:bCs/>
          <w:szCs w:val="20"/>
          <w:lang w:val="sl-SI" w:eastAsia="sl-SI"/>
        </w:rPr>
        <w:sectPr w:rsidR="00696640" w:rsidRPr="003F081C" w:rsidSect="00B726CA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 w:code="9"/>
          <w:pgMar w:top="1418" w:right="1701" w:bottom="1418" w:left="1701" w:header="1350" w:footer="907" w:gutter="0"/>
          <w:cols w:space="708"/>
          <w:titlePg/>
          <w:docGrid w:linePitch="272"/>
        </w:sectPr>
      </w:pPr>
    </w:p>
    <w:p w:rsidR="00696640" w:rsidRPr="003F081C" w:rsidRDefault="00696640" w:rsidP="00696640">
      <w:pPr>
        <w:keepNext/>
        <w:keepLines/>
        <w:spacing w:line="288" w:lineRule="auto"/>
        <w:jc w:val="right"/>
        <w:outlineLvl w:val="0"/>
        <w:rPr>
          <w:rFonts w:cs="Arial"/>
          <w:b/>
          <w:bCs/>
          <w:szCs w:val="20"/>
          <w:lang w:val="sl-SI" w:eastAsia="sl-SI"/>
        </w:rPr>
      </w:pPr>
      <w:r w:rsidRPr="003F081C">
        <w:rPr>
          <w:rFonts w:cs="Arial"/>
          <w:b/>
          <w:bCs/>
          <w:szCs w:val="20"/>
          <w:lang w:val="sl-SI" w:eastAsia="sl-SI"/>
        </w:rPr>
        <w:lastRenderedPageBreak/>
        <w:t>Priloga</w:t>
      </w:r>
      <w:r w:rsidR="00ED301D">
        <w:rPr>
          <w:rFonts w:cs="Arial"/>
          <w:b/>
          <w:bCs/>
          <w:szCs w:val="20"/>
          <w:lang w:val="sl-SI" w:eastAsia="sl-SI"/>
        </w:rPr>
        <w:t xml:space="preserve"> 1</w:t>
      </w:r>
    </w:p>
    <w:p w:rsidR="00696640" w:rsidRPr="003F081C" w:rsidRDefault="00696640" w:rsidP="00696640">
      <w:pPr>
        <w:keepNext/>
        <w:keepLines/>
        <w:spacing w:line="288" w:lineRule="auto"/>
        <w:jc w:val="both"/>
        <w:outlineLvl w:val="0"/>
        <w:rPr>
          <w:rFonts w:cs="Arial"/>
          <w:b/>
          <w:bCs/>
          <w:szCs w:val="20"/>
          <w:lang w:val="sl-SI" w:eastAsia="sl-SI"/>
        </w:rPr>
      </w:pPr>
    </w:p>
    <w:p w:rsidR="00D81210" w:rsidRPr="000C675B" w:rsidRDefault="009053DD" w:rsidP="00696640">
      <w:pPr>
        <w:spacing w:line="288" w:lineRule="auto"/>
        <w:jc w:val="both"/>
        <w:outlineLvl w:val="0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Obrazložitev o</w:t>
      </w:r>
      <w:r w:rsidR="000C675B" w:rsidRPr="000C675B">
        <w:rPr>
          <w:rFonts w:cs="Arial"/>
          <w:b/>
          <w:szCs w:val="20"/>
          <w:lang w:val="sl-SI" w:eastAsia="sl-SI"/>
        </w:rPr>
        <w:t>dločitv</w:t>
      </w:r>
      <w:r>
        <w:rPr>
          <w:rFonts w:cs="Arial"/>
          <w:b/>
          <w:szCs w:val="20"/>
          <w:lang w:val="sl-SI" w:eastAsia="sl-SI"/>
        </w:rPr>
        <w:t>e</w:t>
      </w:r>
      <w:r w:rsidR="000C675B" w:rsidRPr="000C675B">
        <w:rPr>
          <w:rFonts w:cs="Arial"/>
          <w:b/>
          <w:szCs w:val="20"/>
          <w:lang w:val="sl-SI" w:eastAsia="sl-SI"/>
        </w:rPr>
        <w:t xml:space="preserve"> Vlade Republike Slovenije o pripravi nove strategije upravljanja kapitalskih naložb države</w:t>
      </w:r>
    </w:p>
    <w:p w:rsidR="000C675B" w:rsidRDefault="000C675B" w:rsidP="00696640">
      <w:pPr>
        <w:spacing w:line="288" w:lineRule="auto"/>
        <w:jc w:val="both"/>
        <w:outlineLvl w:val="0"/>
        <w:rPr>
          <w:rFonts w:cs="Arial"/>
          <w:bCs/>
          <w:szCs w:val="20"/>
          <w:lang w:val="sl-SI" w:eastAsia="sl-SI"/>
        </w:rPr>
      </w:pPr>
    </w:p>
    <w:p w:rsidR="00A31256" w:rsidRPr="004013EE" w:rsidRDefault="000C675B" w:rsidP="00A31256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  <w:r w:rsidRPr="004013EE">
        <w:rPr>
          <w:rFonts w:cs="Arial"/>
          <w:bCs/>
          <w:szCs w:val="20"/>
          <w:lang w:val="sl-SI" w:eastAsia="sl-SI"/>
        </w:rPr>
        <w:t>Državni</w:t>
      </w:r>
      <w:r w:rsidRPr="004013EE">
        <w:rPr>
          <w:rFonts w:cs="Arial"/>
          <w:szCs w:val="20"/>
          <w:lang w:val="sl-SI"/>
        </w:rPr>
        <w:t xml:space="preserve"> zbor Republike Slovenije (v nadaljnjem besedilu: državni zbor) je 13. julija 2015 na podlagi 2</w:t>
      </w:r>
      <w:r w:rsidR="00D34AE3">
        <w:rPr>
          <w:rFonts w:cs="Arial"/>
          <w:szCs w:val="20"/>
          <w:lang w:val="sl-SI"/>
        </w:rPr>
        <w:t>9</w:t>
      </w:r>
      <w:r w:rsidRPr="004013EE">
        <w:rPr>
          <w:rFonts w:cs="Arial"/>
          <w:szCs w:val="20"/>
          <w:lang w:val="sl-SI"/>
        </w:rPr>
        <w:t xml:space="preserve">. člena </w:t>
      </w:r>
      <w:r w:rsidRPr="004013EE">
        <w:rPr>
          <w:rFonts w:cs="Arial"/>
          <w:lang w:val="sl-SI"/>
        </w:rPr>
        <w:t xml:space="preserve">Zakona o Slovenskem državnem holdingu (Uradni list RS, št. 25/14; v nadaljnjem besedilu: ZSDH-1) </w:t>
      </w:r>
      <w:r w:rsidRPr="004013EE">
        <w:rPr>
          <w:rFonts w:cs="Arial"/>
          <w:szCs w:val="20"/>
          <w:lang w:val="sl-SI"/>
        </w:rPr>
        <w:t xml:space="preserve">na predlog Vlade Republike Slovenije (v nadaljnjem besedilu: vlada) sprejel Odlok o strategiji upravljanja kapitalskih naložb države (Uradni list RS, št. 53/15; v nadaljnjem besedilu: strategija). </w:t>
      </w:r>
    </w:p>
    <w:p w:rsidR="00A31256" w:rsidRPr="004013EE" w:rsidRDefault="00A31256" w:rsidP="00A31256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</w:p>
    <w:p w:rsidR="00A31256" w:rsidRPr="004013EE" w:rsidRDefault="00D34AE3" w:rsidP="00A31256">
      <w:pPr>
        <w:spacing w:line="288" w:lineRule="auto"/>
        <w:jc w:val="both"/>
        <w:outlineLvl w:val="0"/>
        <w:rPr>
          <w:rFonts w:cs="Arial"/>
          <w:color w:val="000000"/>
          <w:szCs w:val="22"/>
          <w:lang w:val="sl-SI" w:eastAsia="sl-SI"/>
        </w:rPr>
      </w:pPr>
      <w:r w:rsidRPr="004013EE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>9</w:t>
      </w:r>
      <w:r w:rsidR="000C675B" w:rsidRPr="004013EE">
        <w:rPr>
          <w:rFonts w:cs="Arial"/>
          <w:szCs w:val="20"/>
          <w:lang w:val="sl-SI"/>
        </w:rPr>
        <w:t xml:space="preserve">. člen ZSDH-1 določa, da predlog strategije pripravi vlada na predlog </w:t>
      </w:r>
      <w:r w:rsidR="009053DD" w:rsidRPr="004013EE">
        <w:rPr>
          <w:rFonts w:cs="Arial"/>
          <w:szCs w:val="20"/>
          <w:lang w:val="sl-SI"/>
        </w:rPr>
        <w:t>m</w:t>
      </w:r>
      <w:r w:rsidR="000C675B" w:rsidRPr="004013EE">
        <w:rPr>
          <w:rFonts w:cs="Arial"/>
          <w:szCs w:val="20"/>
          <w:lang w:val="sl-SI"/>
        </w:rPr>
        <w:t>inistrstva</w:t>
      </w:r>
      <w:r w:rsidR="009053DD" w:rsidRPr="004013EE">
        <w:rPr>
          <w:rFonts w:cs="Arial"/>
          <w:szCs w:val="20"/>
          <w:lang w:val="sl-SI"/>
        </w:rPr>
        <w:t>, pristojnega</w:t>
      </w:r>
      <w:r w:rsidR="000C675B" w:rsidRPr="004013EE">
        <w:rPr>
          <w:rFonts w:cs="Arial"/>
          <w:szCs w:val="20"/>
          <w:lang w:val="sl-SI"/>
        </w:rPr>
        <w:t xml:space="preserve"> za finance</w:t>
      </w:r>
      <w:r w:rsidR="00A31256" w:rsidRPr="004013EE">
        <w:rPr>
          <w:rFonts w:cs="Arial"/>
          <w:szCs w:val="20"/>
          <w:lang w:val="sl-SI"/>
        </w:rPr>
        <w:t xml:space="preserve">, kateremu lahko Slovenski državni holding, d. d. (v nadaljnjem besedilu: SDH) predloži predlog za spremembe strategije, če to zahtevajo spremenjene gospodarske razmere. </w:t>
      </w:r>
      <w:r w:rsidR="000C675B" w:rsidRPr="004013EE">
        <w:rPr>
          <w:rFonts w:cs="Arial"/>
          <w:szCs w:val="20"/>
          <w:lang w:val="sl-SI"/>
        </w:rPr>
        <w:t>Državni zbor lahko razveljavi ali spremeni strategijo le s sprejetjem nove strategije</w:t>
      </w:r>
      <w:r w:rsidR="000C675B" w:rsidRPr="004013EE">
        <w:rPr>
          <w:rFonts w:cs="Arial"/>
          <w:color w:val="000000" w:themeColor="text1"/>
          <w:szCs w:val="22"/>
          <w:lang w:val="sl-SI"/>
        </w:rPr>
        <w:t>.</w:t>
      </w:r>
      <w:r w:rsidR="00A31256" w:rsidRPr="004013EE">
        <w:rPr>
          <w:rFonts w:cs="Arial"/>
          <w:color w:val="000000" w:themeColor="text1"/>
          <w:szCs w:val="22"/>
          <w:lang w:val="sl-SI"/>
        </w:rPr>
        <w:t xml:space="preserve"> Veljavna strategija v 7. poglavju določa, da v</w:t>
      </w:r>
      <w:r w:rsidR="00A31256" w:rsidRPr="004013EE">
        <w:rPr>
          <w:rFonts w:cs="Arial"/>
          <w:color w:val="000000"/>
          <w:szCs w:val="22"/>
          <w:lang w:val="sl-SI" w:eastAsia="sl-SI"/>
        </w:rPr>
        <w:t xml:space="preserve">lada v enem letu od sprejema  strategije opravi njeno revizijo in v primeru spremenjenih gospodarskih in drugih okoliščin na predlog </w:t>
      </w:r>
      <w:r w:rsidR="009053DD" w:rsidRPr="004013EE">
        <w:rPr>
          <w:rFonts w:cs="Arial"/>
          <w:color w:val="000000"/>
          <w:szCs w:val="22"/>
          <w:lang w:val="sl-SI" w:eastAsia="sl-SI"/>
        </w:rPr>
        <w:t>m</w:t>
      </w:r>
      <w:r w:rsidR="00A31256" w:rsidRPr="004013EE">
        <w:rPr>
          <w:rFonts w:cs="Arial"/>
          <w:color w:val="000000"/>
          <w:szCs w:val="22"/>
          <w:lang w:val="sl-SI" w:eastAsia="sl-SI"/>
        </w:rPr>
        <w:t>inistrstva</w:t>
      </w:r>
      <w:r w:rsidR="009053DD" w:rsidRPr="004013EE">
        <w:rPr>
          <w:rFonts w:cs="Arial"/>
          <w:color w:val="000000"/>
          <w:szCs w:val="22"/>
          <w:lang w:val="sl-SI" w:eastAsia="sl-SI"/>
        </w:rPr>
        <w:t>, pristojnega</w:t>
      </w:r>
      <w:r w:rsidR="00A31256" w:rsidRPr="004013EE">
        <w:rPr>
          <w:rFonts w:cs="Arial"/>
          <w:color w:val="000000"/>
          <w:szCs w:val="22"/>
          <w:lang w:val="sl-SI" w:eastAsia="sl-SI"/>
        </w:rPr>
        <w:t xml:space="preserve"> za finance</w:t>
      </w:r>
      <w:r w:rsidR="009053DD" w:rsidRPr="004013EE">
        <w:rPr>
          <w:rFonts w:cs="Arial"/>
          <w:color w:val="000000"/>
          <w:szCs w:val="22"/>
          <w:lang w:val="sl-SI" w:eastAsia="sl-SI"/>
        </w:rPr>
        <w:t>,</w:t>
      </w:r>
      <w:r w:rsidR="00A31256" w:rsidRPr="004013EE">
        <w:rPr>
          <w:rFonts w:cs="Arial"/>
          <w:color w:val="000000"/>
          <w:szCs w:val="22"/>
          <w:lang w:val="sl-SI" w:eastAsia="sl-SI"/>
        </w:rPr>
        <w:t xml:space="preserve"> državnemu zboru predlaga v sprejem njene spremembe oziroma novo strategijo.</w:t>
      </w:r>
    </w:p>
    <w:p w:rsidR="00A31256" w:rsidRPr="004013EE" w:rsidRDefault="00A31256" w:rsidP="00696640">
      <w:pPr>
        <w:spacing w:line="288" w:lineRule="auto"/>
        <w:jc w:val="both"/>
        <w:outlineLvl w:val="0"/>
        <w:rPr>
          <w:rFonts w:cs="Arial"/>
          <w:bCs/>
          <w:szCs w:val="20"/>
          <w:lang w:val="sl-SI" w:eastAsia="sl-SI"/>
        </w:rPr>
      </w:pPr>
    </w:p>
    <w:p w:rsidR="009053DD" w:rsidRDefault="00A31256" w:rsidP="004013EE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  <w:r w:rsidRPr="004013EE">
        <w:rPr>
          <w:rFonts w:cs="Arial"/>
          <w:szCs w:val="20"/>
          <w:lang w:val="sl-SI"/>
        </w:rPr>
        <w:t>Ministrstvo za finance je na tej podlagi pozvalo SDH k predložitvi predlogov za morebitne spremembe strategije in jih prejelo dne 12. 8. 2016 (št. dokumenta: 476-87/2016/2</w:t>
      </w:r>
      <w:r w:rsidR="009053DD" w:rsidRPr="004013EE">
        <w:rPr>
          <w:rFonts w:cs="Arial"/>
          <w:szCs w:val="20"/>
          <w:lang w:val="sl-SI"/>
        </w:rPr>
        <w:t xml:space="preserve"> – poslovna skrivnost</w:t>
      </w:r>
      <w:r w:rsidRPr="004013EE">
        <w:rPr>
          <w:rFonts w:cs="Arial"/>
          <w:szCs w:val="20"/>
          <w:lang w:val="sl-SI"/>
        </w:rPr>
        <w:t xml:space="preserve">). Prejelo je tudi predloge Kapitalske družbe, d. d. (dokument št. 476-87/2016/1 z dne 26. 5. 2016). Vse predloge je skrbno pregledala evalvacijska delovna skupina, sestavljena iz predstavnikov </w:t>
      </w:r>
      <w:r w:rsidR="009053DD" w:rsidRPr="004013EE">
        <w:rPr>
          <w:rFonts w:cs="Arial"/>
          <w:szCs w:val="20"/>
          <w:lang w:val="sl-SI"/>
        </w:rPr>
        <w:t>M</w:t>
      </w:r>
      <w:r w:rsidRPr="004013EE">
        <w:rPr>
          <w:rFonts w:cs="Arial"/>
          <w:szCs w:val="20"/>
          <w:lang w:val="sl-SI"/>
        </w:rPr>
        <w:t>inistrstva za finance in koalicij</w:t>
      </w:r>
      <w:r w:rsidR="009053DD" w:rsidRPr="004013EE">
        <w:rPr>
          <w:rFonts w:cs="Arial"/>
          <w:szCs w:val="20"/>
          <w:lang w:val="sl-SI"/>
        </w:rPr>
        <w:t xml:space="preserve">skih strank, in sprejela soglasen sklep, da se bo odločitev o pripravi nove strategije lahko verodostojno </w:t>
      </w:r>
      <w:r w:rsidR="001E7634" w:rsidRPr="004013EE">
        <w:rPr>
          <w:rFonts w:cs="Arial"/>
          <w:szCs w:val="20"/>
          <w:lang w:val="sl-SI"/>
        </w:rPr>
        <w:t>sprejela</w:t>
      </w:r>
      <w:r w:rsidR="009053DD" w:rsidRPr="004013EE">
        <w:rPr>
          <w:rFonts w:cs="Arial"/>
          <w:szCs w:val="20"/>
          <w:lang w:val="sl-SI"/>
        </w:rPr>
        <w:t xml:space="preserve"> na podlagi znanih učinkov izpolnjevanja ciljev strategije za poslovno leto 2016, ki bodo znani v drugi polovici leta 2017.</w:t>
      </w:r>
      <w:r w:rsidR="004013EE">
        <w:rPr>
          <w:rFonts w:cs="Arial"/>
          <w:szCs w:val="20"/>
          <w:lang w:val="sl-SI"/>
        </w:rPr>
        <w:t xml:space="preserve"> Na tej podlagi je v</w:t>
      </w:r>
      <w:r w:rsidR="004013EE" w:rsidRPr="004013EE">
        <w:rPr>
          <w:rFonts w:cs="Arial"/>
          <w:szCs w:val="20"/>
          <w:lang w:val="sl-SI"/>
        </w:rPr>
        <w:t>lada na 111. redni seji dne 24. 11. 2016</w:t>
      </w:r>
      <w:r w:rsidR="004013EE">
        <w:rPr>
          <w:rFonts w:cs="Arial"/>
          <w:szCs w:val="20"/>
          <w:lang w:val="sl-SI"/>
        </w:rPr>
        <w:t xml:space="preserve"> sprejela sklep št. </w:t>
      </w:r>
      <w:r w:rsidR="004013EE" w:rsidRPr="004013EE">
        <w:rPr>
          <w:rFonts w:cs="Arial"/>
          <w:szCs w:val="20"/>
          <w:lang w:val="sl-SI"/>
        </w:rPr>
        <w:t>47600-13/2016/2</w:t>
      </w:r>
      <w:r w:rsidR="004013EE">
        <w:rPr>
          <w:rFonts w:cs="Arial"/>
          <w:szCs w:val="20"/>
          <w:lang w:val="sl-SI"/>
        </w:rPr>
        <w:t xml:space="preserve">: </w:t>
      </w:r>
      <w:r w:rsidR="004013EE" w:rsidRPr="004013EE">
        <w:rPr>
          <w:rFonts w:cs="Arial"/>
          <w:i/>
          <w:szCs w:val="20"/>
          <w:lang w:val="sl-SI"/>
        </w:rPr>
        <w:t>»Vlada Republike Slovenije bo o morebitni pripravi nove strategije upravljanja kapitalskih naložb države odločala na podlagi znanih učinkov izpolnjevanja ciljev Odloka o strategiji upravljanja kapitalskih naložb države (Uradni list RS, št. 53/15) za poslovno leto 2016, ki bodo znani v drugi polovici leta 2017.«</w:t>
      </w:r>
    </w:p>
    <w:p w:rsidR="004013EE" w:rsidRDefault="004013EE" w:rsidP="004013EE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</w:p>
    <w:p w:rsidR="004013EE" w:rsidRDefault="004013EE" w:rsidP="004013EE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Letno poročilo o upravljanju kapitalskih naložb Republike Slovenije in SDH za leto 2016, ki ga je SDH pripravil skladno s 67. členom ZSDH-1, </w:t>
      </w:r>
      <w:r w:rsidRPr="004013EE">
        <w:rPr>
          <w:rFonts w:cs="Arial"/>
          <w:szCs w:val="20"/>
          <w:lang w:val="sl-SI"/>
        </w:rPr>
        <w:t>kaže pozitivn</w:t>
      </w:r>
      <w:r>
        <w:rPr>
          <w:rFonts w:cs="Arial"/>
          <w:szCs w:val="20"/>
          <w:lang w:val="sl-SI"/>
        </w:rPr>
        <w:t>e</w:t>
      </w:r>
      <w:r w:rsidRPr="004013EE">
        <w:rPr>
          <w:rFonts w:cs="Arial"/>
          <w:szCs w:val="20"/>
          <w:lang w:val="sl-SI"/>
        </w:rPr>
        <w:t xml:space="preserve"> učink</w:t>
      </w:r>
      <w:r>
        <w:rPr>
          <w:rFonts w:cs="Arial"/>
          <w:szCs w:val="20"/>
          <w:lang w:val="sl-SI"/>
        </w:rPr>
        <w:t>e</w:t>
      </w:r>
      <w:r w:rsidRPr="004013EE">
        <w:rPr>
          <w:rFonts w:cs="Arial"/>
          <w:szCs w:val="20"/>
          <w:lang w:val="sl-SI"/>
        </w:rPr>
        <w:t xml:space="preserve"> vzpostavljenega sistema korporativnega upravljanja družb v državni lasti</w:t>
      </w:r>
      <w:r>
        <w:rPr>
          <w:rFonts w:cs="Arial"/>
          <w:szCs w:val="20"/>
          <w:lang w:val="sl-SI"/>
        </w:rPr>
        <w:t>.</w:t>
      </w:r>
      <w:r w:rsidRPr="004013E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D</w:t>
      </w:r>
      <w:r w:rsidRPr="004013EE">
        <w:rPr>
          <w:rFonts w:cs="Arial"/>
          <w:szCs w:val="20"/>
          <w:lang w:val="sl-SI"/>
        </w:rPr>
        <w:t>onos na kapital družb v upravljanju SDH</w:t>
      </w:r>
      <w:r w:rsidR="00795DC6">
        <w:rPr>
          <w:rFonts w:cs="Arial"/>
          <w:szCs w:val="20"/>
          <w:lang w:val="sl-SI"/>
        </w:rPr>
        <w:t>, katerega zvišanje predstavlja enega ključnih ciljev strategije,</w:t>
      </w:r>
      <w:r w:rsidRPr="004013EE">
        <w:rPr>
          <w:rFonts w:cs="Arial"/>
          <w:szCs w:val="20"/>
          <w:lang w:val="sl-SI"/>
        </w:rPr>
        <w:t xml:space="preserve"> </w:t>
      </w:r>
      <w:r w:rsidR="00795DC6">
        <w:rPr>
          <w:rFonts w:cs="Arial"/>
          <w:szCs w:val="20"/>
          <w:lang w:val="sl-SI"/>
        </w:rPr>
        <w:t xml:space="preserve">se je </w:t>
      </w:r>
      <w:r w:rsidRPr="004013EE">
        <w:rPr>
          <w:rFonts w:cs="Arial"/>
          <w:szCs w:val="20"/>
          <w:lang w:val="sl-SI"/>
        </w:rPr>
        <w:t xml:space="preserve">iz 4,7 % </w:t>
      </w:r>
      <w:r w:rsidR="00795DC6">
        <w:rPr>
          <w:rFonts w:cs="Arial"/>
          <w:szCs w:val="20"/>
          <w:lang w:val="sl-SI"/>
        </w:rPr>
        <w:t xml:space="preserve">v letu 2015 </w:t>
      </w:r>
      <w:r w:rsidRPr="004013EE">
        <w:rPr>
          <w:rFonts w:cs="Arial"/>
          <w:szCs w:val="20"/>
          <w:lang w:val="sl-SI"/>
        </w:rPr>
        <w:t>povečal na 6,0 %</w:t>
      </w:r>
      <w:r w:rsidR="00795DC6">
        <w:rPr>
          <w:rFonts w:cs="Arial"/>
          <w:szCs w:val="20"/>
          <w:lang w:val="sl-SI"/>
        </w:rPr>
        <w:t xml:space="preserve"> v letu 2016.</w:t>
      </w:r>
      <w:r w:rsidRPr="004013EE">
        <w:rPr>
          <w:rFonts w:cs="Arial"/>
          <w:szCs w:val="20"/>
          <w:lang w:val="sl-SI"/>
        </w:rPr>
        <w:t xml:space="preserve"> </w:t>
      </w:r>
      <w:r w:rsidR="00795DC6">
        <w:rPr>
          <w:rFonts w:cs="Arial"/>
          <w:szCs w:val="20"/>
          <w:lang w:val="sl-SI"/>
        </w:rPr>
        <w:t>D</w:t>
      </w:r>
      <w:r w:rsidRPr="004013EE">
        <w:rPr>
          <w:rFonts w:cs="Arial"/>
          <w:szCs w:val="20"/>
          <w:lang w:val="sl-SI"/>
        </w:rPr>
        <w:t>ividende, ki jih je prejela Republika Slovenija, pa so za poslovno leto 2016 znašale 211 milijonov evrov, kar je za 69 milijonov evrov ali za 49 % več kot leto prej.</w:t>
      </w:r>
    </w:p>
    <w:p w:rsidR="00795DC6" w:rsidRDefault="00795DC6" w:rsidP="004013EE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</w:p>
    <w:p w:rsidR="00710344" w:rsidRDefault="00795DC6" w:rsidP="00710344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  <w:r w:rsidRPr="00B87D98">
        <w:rPr>
          <w:rFonts w:cs="Arial"/>
          <w:szCs w:val="20"/>
          <w:lang w:val="sl-SI"/>
        </w:rPr>
        <w:t xml:space="preserve">Z letnim poročilom </w:t>
      </w:r>
      <w:r w:rsidR="00D66B58" w:rsidRPr="00B87D98">
        <w:rPr>
          <w:rFonts w:cs="Arial"/>
          <w:szCs w:val="20"/>
          <w:lang w:val="sl-SI"/>
        </w:rPr>
        <w:t xml:space="preserve">in zgoraj navedenimi podatki </w:t>
      </w:r>
      <w:r w:rsidRPr="00B87D98">
        <w:rPr>
          <w:rFonts w:cs="Arial"/>
          <w:szCs w:val="20"/>
          <w:lang w:val="sl-SI"/>
        </w:rPr>
        <w:t xml:space="preserve">se je </w:t>
      </w:r>
      <w:r w:rsidR="007D415A" w:rsidRPr="00B87D98">
        <w:rPr>
          <w:rFonts w:cs="Arial"/>
          <w:szCs w:val="20"/>
          <w:lang w:val="sl-SI"/>
        </w:rPr>
        <w:t xml:space="preserve">12. 12. 2017 </w:t>
      </w:r>
      <w:r w:rsidRPr="00B87D98">
        <w:rPr>
          <w:rFonts w:cs="Arial"/>
          <w:szCs w:val="20"/>
          <w:lang w:val="sl-SI"/>
        </w:rPr>
        <w:t xml:space="preserve">seznanila </w:t>
      </w:r>
      <w:r w:rsidR="00592ABA" w:rsidRPr="00B87D98">
        <w:rPr>
          <w:rFonts w:cs="Arial"/>
          <w:szCs w:val="20"/>
          <w:lang w:val="sl-SI"/>
        </w:rPr>
        <w:t>evalvacijska</w:t>
      </w:r>
      <w:r w:rsidRPr="00B87D98">
        <w:rPr>
          <w:rFonts w:cs="Arial"/>
          <w:szCs w:val="20"/>
          <w:lang w:val="sl-SI"/>
        </w:rPr>
        <w:t xml:space="preserve"> delovna skupina za pripravo predloga nove strategije </w:t>
      </w:r>
      <w:r w:rsidR="007D415A" w:rsidRPr="00B87D98">
        <w:rPr>
          <w:rFonts w:cs="Arial"/>
          <w:szCs w:val="20"/>
          <w:lang w:val="sl-SI"/>
        </w:rPr>
        <w:t>v sestavi: mag. Miranda Groff Ferjančič, Monika Pintar Mesarič, dr. Aleksandar Kešeljević, dr. Franc Križanič, Saša Geržina in Gorazd Žmavc. Ugotovila je</w:t>
      </w:r>
      <w:r w:rsidR="00D66B58" w:rsidRPr="00B87D98">
        <w:rPr>
          <w:rFonts w:cs="Arial"/>
          <w:szCs w:val="20"/>
          <w:lang w:val="sl-SI"/>
        </w:rPr>
        <w:t>, da gre za pregleden dokument, ki vključuje vse bistvene podatke, kot so predstavitev delovanja vsake družbe posebej in kar je bistveno, tudi merila za merjenje uspešnosti družb s kapitalsko naložbo države in izpolnjevanje teh meril v letu 2016, ter skle</w:t>
      </w:r>
      <w:r w:rsidR="007D415A" w:rsidRPr="00B87D98">
        <w:rPr>
          <w:rFonts w:cs="Arial"/>
          <w:szCs w:val="20"/>
          <w:lang w:val="sl-SI"/>
        </w:rPr>
        <w:t>nila</w:t>
      </w:r>
      <w:r w:rsidR="00D66B58" w:rsidRPr="00B87D98">
        <w:rPr>
          <w:rFonts w:cs="Arial"/>
          <w:szCs w:val="20"/>
          <w:lang w:val="sl-SI"/>
        </w:rPr>
        <w:t>,</w:t>
      </w:r>
      <w:r w:rsidRPr="00B87D98">
        <w:rPr>
          <w:rFonts w:cs="Arial"/>
          <w:szCs w:val="20"/>
          <w:lang w:val="sl-SI"/>
        </w:rPr>
        <w:t xml:space="preserve"> </w:t>
      </w:r>
      <w:r w:rsidR="007D415A" w:rsidRPr="00B87D98">
        <w:rPr>
          <w:rFonts w:cs="Arial"/>
          <w:szCs w:val="20"/>
          <w:lang w:val="sl-SI"/>
        </w:rPr>
        <w:t xml:space="preserve">da se vladi predlaga, </w:t>
      </w:r>
      <w:r w:rsidRPr="00B87D98">
        <w:rPr>
          <w:rFonts w:cs="Arial"/>
          <w:szCs w:val="20"/>
          <w:lang w:val="sl-SI"/>
        </w:rPr>
        <w:t>da se strategija ne spremeni</w:t>
      </w:r>
      <w:r w:rsidR="00D34AE3">
        <w:rPr>
          <w:rFonts w:cs="Arial"/>
          <w:szCs w:val="20"/>
          <w:lang w:val="sl-SI"/>
        </w:rPr>
        <w:t>.</w:t>
      </w:r>
      <w:r w:rsidR="007D415A" w:rsidRPr="00B87D98">
        <w:rPr>
          <w:rFonts w:cs="Arial"/>
          <w:szCs w:val="20"/>
          <w:lang w:val="sl-SI"/>
        </w:rPr>
        <w:t xml:space="preserve"> </w:t>
      </w:r>
    </w:p>
    <w:p w:rsidR="00972FE3" w:rsidRDefault="00972FE3" w:rsidP="00710344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</w:p>
    <w:p w:rsidR="00972FE3" w:rsidRDefault="000A6540" w:rsidP="00972FE3">
      <w:pPr>
        <w:spacing w:line="288" w:lineRule="auto"/>
        <w:jc w:val="both"/>
        <w:outlineLvl w:val="0"/>
        <w:rPr>
          <w:rFonts w:cs="Arial"/>
          <w:szCs w:val="20"/>
          <w:lang w:val="sl-SI"/>
        </w:rPr>
      </w:pPr>
      <w:r w:rsidRPr="00941F50">
        <w:rPr>
          <w:rFonts w:cs="Arial"/>
          <w:szCs w:val="20"/>
          <w:lang w:val="sl-SI"/>
        </w:rPr>
        <w:lastRenderedPageBreak/>
        <w:t xml:space="preserve">Skladno s priporočilom evalvacijske delovne skupine in upoštevaje pozitivne učinke upravljanja kapitalskih naložb države, ki so razvidni iz </w:t>
      </w:r>
      <w:r w:rsidR="00CB0626">
        <w:rPr>
          <w:rFonts w:cs="Arial"/>
          <w:szCs w:val="20"/>
          <w:lang w:val="sl-SI"/>
        </w:rPr>
        <w:t>Letnega</w:t>
      </w:r>
      <w:r w:rsidR="00CB0626" w:rsidRPr="00941F50">
        <w:rPr>
          <w:rFonts w:cs="Arial"/>
          <w:szCs w:val="20"/>
          <w:lang w:val="sl-SI"/>
        </w:rPr>
        <w:t xml:space="preserve"> </w:t>
      </w:r>
      <w:r w:rsidRPr="00941F50">
        <w:rPr>
          <w:rFonts w:cs="Arial"/>
          <w:szCs w:val="20"/>
          <w:lang w:val="sl-SI"/>
        </w:rPr>
        <w:t>poročila</w:t>
      </w:r>
      <w:r w:rsidR="00CB0626">
        <w:rPr>
          <w:rFonts w:cs="Arial"/>
          <w:szCs w:val="20"/>
          <w:lang w:val="sl-SI"/>
        </w:rPr>
        <w:t xml:space="preserve"> o upravljanja kapitalskih naložb RS in</w:t>
      </w:r>
      <w:r w:rsidRPr="00941F50">
        <w:rPr>
          <w:rFonts w:cs="Arial"/>
          <w:szCs w:val="20"/>
          <w:lang w:val="sl-SI"/>
        </w:rPr>
        <w:t xml:space="preserve"> SDH za leto 2016, ter gospodarske razmere v letu 2017 in pričakovanja v letu 2018 (</w:t>
      </w:r>
      <w:r w:rsidR="00972FE3" w:rsidRPr="00941F50">
        <w:rPr>
          <w:rFonts w:cs="Arial"/>
          <w:szCs w:val="20"/>
          <w:lang w:val="sl-SI"/>
        </w:rPr>
        <w:t>Jesenska</w:t>
      </w:r>
      <w:r w:rsidR="006C0DB5" w:rsidRPr="00941F50">
        <w:rPr>
          <w:rFonts w:cs="Arial"/>
          <w:szCs w:val="20"/>
          <w:lang w:val="sl-SI"/>
        </w:rPr>
        <w:t xml:space="preserve"> napoved gospodarskih gibanj 2017</w:t>
      </w:r>
      <w:r w:rsidR="00972FE3" w:rsidRPr="00941F50">
        <w:rPr>
          <w:rFonts w:cs="Arial"/>
          <w:szCs w:val="20"/>
          <w:lang w:val="sl-SI"/>
        </w:rPr>
        <w:t xml:space="preserve"> (</w:t>
      </w:r>
      <w:r w:rsidR="006C0DB5" w:rsidRPr="00941F50">
        <w:rPr>
          <w:rFonts w:cs="Arial"/>
          <w:szCs w:val="20"/>
          <w:lang w:val="sl-SI"/>
        </w:rPr>
        <w:t xml:space="preserve">UMAR) </w:t>
      </w:r>
      <w:r w:rsidR="00972FE3" w:rsidRPr="00941F50">
        <w:rPr>
          <w:rFonts w:cs="Arial"/>
          <w:szCs w:val="20"/>
          <w:lang w:val="sl-SI"/>
        </w:rPr>
        <w:t>predvideva 4,4</w:t>
      </w:r>
      <w:r w:rsidR="00972FE3" w:rsidRPr="00941F50">
        <w:rPr>
          <w:rFonts w:ascii="MS Gothic" w:eastAsia="MS Gothic" w:hAnsi="MS Gothic" w:cs="Arial" w:hint="eastAsia"/>
          <w:szCs w:val="20"/>
          <w:lang w:val="sl-SI"/>
        </w:rPr>
        <w:t>‑</w:t>
      </w:r>
      <w:r w:rsidR="00972FE3" w:rsidRPr="00941F50">
        <w:rPr>
          <w:rFonts w:cs="Arial"/>
          <w:szCs w:val="20"/>
          <w:lang w:val="sl-SI"/>
        </w:rPr>
        <w:t>odstotno rast bruto domačega proizvoda in da se bo v naslednjih dveh letih široko osnovana gospodarska rast nadaljevala in se gibala med 3 in 4 %</w:t>
      </w:r>
      <w:r w:rsidRPr="00941F50">
        <w:rPr>
          <w:rFonts w:cs="Arial"/>
          <w:szCs w:val="20"/>
          <w:lang w:val="sl-SI"/>
        </w:rPr>
        <w:t xml:space="preserve">), ki se glede na </w:t>
      </w:r>
      <w:r w:rsidR="007F1D79" w:rsidRPr="00941F50">
        <w:rPr>
          <w:rFonts w:cs="Arial"/>
          <w:szCs w:val="20"/>
          <w:lang w:val="sl-SI"/>
        </w:rPr>
        <w:t>leto 2016</w:t>
      </w:r>
      <w:r w:rsidRPr="00941F50">
        <w:rPr>
          <w:rFonts w:cs="Arial"/>
          <w:szCs w:val="20"/>
          <w:lang w:val="sl-SI"/>
        </w:rPr>
        <w:t xml:space="preserve"> ne spreminjajo bistveno, vlada ugotavlja, da je veljavna strategija še vedno relevantna</w:t>
      </w:r>
      <w:r w:rsidR="00972FE3" w:rsidRPr="00941F50">
        <w:rPr>
          <w:rFonts w:cs="Arial"/>
          <w:szCs w:val="20"/>
          <w:lang w:val="sl-SI"/>
        </w:rPr>
        <w:t>.</w:t>
      </w:r>
      <w:r w:rsidR="00972FE3">
        <w:rPr>
          <w:rFonts w:cs="Arial"/>
          <w:szCs w:val="20"/>
          <w:lang w:val="sl-SI"/>
        </w:rPr>
        <w:t xml:space="preserve"> </w:t>
      </w:r>
    </w:p>
    <w:sectPr w:rsidR="00972FE3" w:rsidSect="00B726CA">
      <w:headerReference w:type="first" r:id="rId14"/>
      <w:pgSz w:w="11900" w:h="16840" w:code="9"/>
      <w:pgMar w:top="1418" w:right="1701" w:bottom="1418" w:left="1701" w:header="1350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F" w:rsidRDefault="000F63AF">
      <w:r>
        <w:separator/>
      </w:r>
    </w:p>
  </w:endnote>
  <w:endnote w:type="continuationSeparator" w:id="0">
    <w:p w:rsidR="000F63AF" w:rsidRDefault="000F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39"/>
      <w:gridCol w:w="2848"/>
      <w:gridCol w:w="2927"/>
    </w:tblGrid>
    <w:tr w:rsidR="00B96205" w:rsidRPr="00DE2523">
      <w:tc>
        <w:tcPr>
          <w:tcW w:w="2939" w:type="dxa"/>
        </w:tcPr>
        <w:p w:rsidR="00B96205" w:rsidRPr="00DE2523" w:rsidRDefault="00B96205" w:rsidP="00F15931">
          <w:pPr>
            <w:pStyle w:val="Footer"/>
            <w:rPr>
              <w:sz w:val="16"/>
              <w:szCs w:val="16"/>
            </w:rPr>
          </w:pPr>
        </w:p>
      </w:tc>
      <w:tc>
        <w:tcPr>
          <w:tcW w:w="2848" w:type="dxa"/>
        </w:tcPr>
        <w:p w:rsidR="00B96205" w:rsidRPr="00DE2523" w:rsidRDefault="00B96205" w:rsidP="00DE2523">
          <w:pPr>
            <w:pStyle w:val="Footer"/>
            <w:jc w:val="center"/>
            <w:rPr>
              <w:rFonts w:ascii="Arial Black" w:hAnsi="Arial Black"/>
              <w:b/>
              <w:color w:val="F0200A"/>
              <w:sz w:val="28"/>
              <w:szCs w:val="28"/>
            </w:rPr>
          </w:pPr>
        </w:p>
      </w:tc>
      <w:tc>
        <w:tcPr>
          <w:tcW w:w="2927" w:type="dxa"/>
        </w:tcPr>
        <w:p w:rsidR="00B96205" w:rsidRPr="00B444CC" w:rsidRDefault="00B96205" w:rsidP="00DE2523">
          <w:pPr>
            <w:pStyle w:val="Footer"/>
            <w:jc w:val="right"/>
            <w:rPr>
              <w:sz w:val="16"/>
              <w:szCs w:val="16"/>
            </w:rPr>
          </w:pPr>
          <w:r w:rsidRPr="00B444CC">
            <w:rPr>
              <w:rStyle w:val="PageNumber"/>
              <w:sz w:val="16"/>
              <w:szCs w:val="16"/>
            </w:rPr>
            <w:fldChar w:fldCharType="begin"/>
          </w:r>
          <w:r w:rsidRPr="00B444CC">
            <w:rPr>
              <w:rStyle w:val="PageNumber"/>
              <w:sz w:val="16"/>
              <w:szCs w:val="16"/>
            </w:rPr>
            <w:instrText xml:space="preserve"> PAGE </w:instrText>
          </w:r>
          <w:r w:rsidRPr="00B444CC">
            <w:rPr>
              <w:rStyle w:val="PageNumber"/>
              <w:sz w:val="16"/>
              <w:szCs w:val="16"/>
            </w:rPr>
            <w:fldChar w:fldCharType="separate"/>
          </w:r>
          <w:r w:rsidR="00677594">
            <w:rPr>
              <w:rStyle w:val="PageNumber"/>
              <w:noProof/>
              <w:sz w:val="16"/>
              <w:szCs w:val="16"/>
            </w:rPr>
            <w:t>4</w:t>
          </w:r>
          <w:r w:rsidRPr="00B444CC">
            <w:rPr>
              <w:rStyle w:val="PageNumber"/>
              <w:sz w:val="16"/>
              <w:szCs w:val="16"/>
            </w:rPr>
            <w:fldChar w:fldCharType="end"/>
          </w:r>
          <w:r w:rsidRPr="00B444CC">
            <w:rPr>
              <w:sz w:val="16"/>
              <w:szCs w:val="16"/>
            </w:rPr>
            <w:t>/</w:t>
          </w:r>
          <w:r w:rsidRPr="00B444CC">
            <w:rPr>
              <w:rStyle w:val="PageNumber"/>
              <w:sz w:val="16"/>
              <w:szCs w:val="16"/>
            </w:rPr>
            <w:fldChar w:fldCharType="begin"/>
          </w:r>
          <w:r w:rsidRPr="00B444CC">
            <w:rPr>
              <w:rStyle w:val="PageNumber"/>
              <w:sz w:val="16"/>
              <w:szCs w:val="16"/>
            </w:rPr>
            <w:instrText xml:space="preserve"> NUMPAGES </w:instrText>
          </w:r>
          <w:r w:rsidRPr="00B444CC">
            <w:rPr>
              <w:rStyle w:val="PageNumber"/>
              <w:sz w:val="16"/>
              <w:szCs w:val="16"/>
            </w:rPr>
            <w:fldChar w:fldCharType="separate"/>
          </w:r>
          <w:r w:rsidR="00677594">
            <w:rPr>
              <w:rStyle w:val="PageNumber"/>
              <w:noProof/>
              <w:sz w:val="16"/>
              <w:szCs w:val="16"/>
            </w:rPr>
            <w:t>6</w:t>
          </w:r>
          <w:r w:rsidRPr="00B444CC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B96205" w:rsidRDefault="00B96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39"/>
      <w:gridCol w:w="2848"/>
      <w:gridCol w:w="2927"/>
    </w:tblGrid>
    <w:tr w:rsidR="00B96205" w:rsidRPr="00DE2523">
      <w:tc>
        <w:tcPr>
          <w:tcW w:w="2939" w:type="dxa"/>
        </w:tcPr>
        <w:p w:rsidR="00B96205" w:rsidRPr="00DE2523" w:rsidRDefault="00B96205" w:rsidP="000953A7">
          <w:pPr>
            <w:pStyle w:val="Footer"/>
            <w:rPr>
              <w:sz w:val="16"/>
              <w:szCs w:val="16"/>
            </w:rPr>
          </w:pPr>
        </w:p>
      </w:tc>
      <w:tc>
        <w:tcPr>
          <w:tcW w:w="2848" w:type="dxa"/>
        </w:tcPr>
        <w:p w:rsidR="00B96205" w:rsidRPr="00DE2523" w:rsidRDefault="00B96205" w:rsidP="00DE2523">
          <w:pPr>
            <w:pStyle w:val="Footer"/>
            <w:jc w:val="center"/>
            <w:rPr>
              <w:rFonts w:ascii="Arial Black" w:hAnsi="Arial Black"/>
              <w:b/>
              <w:color w:val="F0200A"/>
              <w:sz w:val="28"/>
              <w:szCs w:val="28"/>
            </w:rPr>
          </w:pPr>
        </w:p>
      </w:tc>
      <w:tc>
        <w:tcPr>
          <w:tcW w:w="2927" w:type="dxa"/>
        </w:tcPr>
        <w:p w:rsidR="00B96205" w:rsidRPr="006400FF" w:rsidRDefault="00B96205" w:rsidP="00DE2523">
          <w:pPr>
            <w:pStyle w:val="Footer"/>
            <w:jc w:val="right"/>
            <w:rPr>
              <w:sz w:val="16"/>
              <w:szCs w:val="16"/>
            </w:rPr>
          </w:pPr>
          <w:r w:rsidRPr="006400FF">
            <w:rPr>
              <w:rStyle w:val="PageNumber"/>
              <w:sz w:val="16"/>
              <w:szCs w:val="16"/>
            </w:rPr>
            <w:fldChar w:fldCharType="begin"/>
          </w:r>
          <w:r w:rsidRPr="006400FF">
            <w:rPr>
              <w:rStyle w:val="PageNumber"/>
              <w:sz w:val="16"/>
              <w:szCs w:val="16"/>
            </w:rPr>
            <w:instrText xml:space="preserve"> PAGE </w:instrText>
          </w:r>
          <w:r w:rsidRPr="006400FF">
            <w:rPr>
              <w:rStyle w:val="PageNumber"/>
              <w:sz w:val="16"/>
              <w:szCs w:val="16"/>
            </w:rPr>
            <w:fldChar w:fldCharType="separate"/>
          </w:r>
          <w:r w:rsidR="00677594">
            <w:rPr>
              <w:rStyle w:val="PageNumber"/>
              <w:noProof/>
              <w:sz w:val="16"/>
              <w:szCs w:val="16"/>
            </w:rPr>
            <w:t>1</w:t>
          </w:r>
          <w:r w:rsidRPr="006400FF">
            <w:rPr>
              <w:rStyle w:val="PageNumber"/>
              <w:sz w:val="16"/>
              <w:szCs w:val="16"/>
            </w:rPr>
            <w:fldChar w:fldCharType="end"/>
          </w:r>
          <w:r w:rsidRPr="006400FF">
            <w:rPr>
              <w:sz w:val="16"/>
              <w:szCs w:val="16"/>
            </w:rPr>
            <w:t>/</w:t>
          </w:r>
          <w:r w:rsidRPr="006400FF">
            <w:rPr>
              <w:rStyle w:val="PageNumber"/>
              <w:sz w:val="16"/>
              <w:szCs w:val="16"/>
            </w:rPr>
            <w:fldChar w:fldCharType="begin"/>
          </w:r>
          <w:r w:rsidRPr="006400FF">
            <w:rPr>
              <w:rStyle w:val="PageNumber"/>
              <w:sz w:val="16"/>
              <w:szCs w:val="16"/>
            </w:rPr>
            <w:instrText xml:space="preserve"> NUMPAGES </w:instrText>
          </w:r>
          <w:r w:rsidRPr="006400FF">
            <w:rPr>
              <w:rStyle w:val="PageNumber"/>
              <w:sz w:val="16"/>
              <w:szCs w:val="16"/>
            </w:rPr>
            <w:fldChar w:fldCharType="separate"/>
          </w:r>
          <w:r w:rsidR="00677594">
            <w:rPr>
              <w:rStyle w:val="PageNumber"/>
              <w:noProof/>
              <w:sz w:val="16"/>
              <w:szCs w:val="16"/>
            </w:rPr>
            <w:t>6</w:t>
          </w:r>
          <w:r w:rsidRPr="006400F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B96205" w:rsidRPr="000953A7" w:rsidRDefault="00B96205" w:rsidP="000953A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F" w:rsidRDefault="000F63AF">
      <w:r>
        <w:separator/>
      </w:r>
    </w:p>
  </w:footnote>
  <w:footnote w:type="continuationSeparator" w:id="0">
    <w:p w:rsidR="000F63AF" w:rsidRDefault="000F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05" w:rsidRPr="00110CBD" w:rsidRDefault="00B96205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96205" w:rsidRPr="008F3500">
      <w:trPr>
        <w:cantSplit/>
        <w:trHeight w:hRule="exact" w:val="847"/>
      </w:trPr>
      <w:tc>
        <w:tcPr>
          <w:tcW w:w="567" w:type="dxa"/>
        </w:tcPr>
        <w:p w:rsidR="00B96205" w:rsidRPr="008F3500" w:rsidRDefault="00B9620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B96205" w:rsidRDefault="00B96205" w:rsidP="00F638C7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B96205" w:rsidRPr="008F3500" w:rsidRDefault="0066687F" w:rsidP="00F638C7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3F45E465" wp14:editId="7757D2ED">
          <wp:simplePos x="0" y="0"/>
          <wp:positionH relativeFrom="page">
            <wp:posOffset>0</wp:posOffset>
          </wp:positionH>
          <wp:positionV relativeFrom="page">
            <wp:posOffset>95250</wp:posOffset>
          </wp:positionV>
          <wp:extent cx="4317365" cy="1199515"/>
          <wp:effectExtent l="0" t="0" r="6985" b="635"/>
          <wp:wrapNone/>
          <wp:docPr id="1" name="Slika 32" descr="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0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6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205">
      <w:rPr>
        <w:rFonts w:cs="Arial"/>
        <w:sz w:val="16"/>
        <w:lang w:val="sl-SI"/>
      </w:rPr>
      <w:t>Župančičeva 3, p.p.644a</w:t>
    </w:r>
    <w:r w:rsidR="00B96205" w:rsidRPr="008F3500">
      <w:rPr>
        <w:rFonts w:cs="Arial"/>
        <w:sz w:val="16"/>
        <w:lang w:val="sl-SI"/>
      </w:rPr>
      <w:t xml:space="preserve">, </w:t>
    </w:r>
    <w:r w:rsidR="00B96205">
      <w:rPr>
        <w:rFonts w:cs="Arial"/>
        <w:sz w:val="16"/>
        <w:lang w:val="sl-SI"/>
      </w:rPr>
      <w:t>1001 Ljubljana</w:t>
    </w:r>
    <w:r w:rsidR="00B96205" w:rsidRPr="008F3500">
      <w:rPr>
        <w:rFonts w:cs="Arial"/>
        <w:sz w:val="16"/>
        <w:lang w:val="sl-SI"/>
      </w:rPr>
      <w:tab/>
      <w:t xml:space="preserve">T: </w:t>
    </w:r>
    <w:r w:rsidR="00B96205">
      <w:rPr>
        <w:rFonts w:cs="Arial"/>
        <w:sz w:val="16"/>
        <w:lang w:val="sl-SI"/>
      </w:rPr>
      <w:t>01 369 66 00</w:t>
    </w:r>
  </w:p>
  <w:p w:rsidR="00B96205" w:rsidRPr="008F3500" w:rsidRDefault="00B96205" w:rsidP="00924E3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01 369 66 09</w:t>
    </w:r>
    <w:r w:rsidRPr="008F3500">
      <w:rPr>
        <w:rFonts w:cs="Arial"/>
        <w:sz w:val="16"/>
        <w:lang w:val="sl-SI"/>
      </w:rPr>
      <w:t xml:space="preserve"> </w:t>
    </w:r>
  </w:p>
  <w:p w:rsidR="00B96205" w:rsidRPr="008F3500" w:rsidRDefault="00B96205" w:rsidP="007D75C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gp.mf@gov.si</w:t>
    </w:r>
  </w:p>
  <w:p w:rsidR="00B96205" w:rsidRPr="008F3500" w:rsidRDefault="00B96205" w:rsidP="007D75CF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www.mf.gov.si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96205" w:rsidRPr="008F3500">
      <w:trPr>
        <w:cantSplit/>
        <w:trHeight w:hRule="exact" w:val="847"/>
      </w:trPr>
      <w:tc>
        <w:tcPr>
          <w:tcW w:w="567" w:type="dxa"/>
        </w:tcPr>
        <w:p w:rsidR="00B96205" w:rsidRPr="008F3500" w:rsidRDefault="00B9620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B96205" w:rsidRPr="008F3500" w:rsidRDefault="00B96205" w:rsidP="00696640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158410B"/>
    <w:multiLevelType w:val="hybridMultilevel"/>
    <w:tmpl w:val="8BC8E66A"/>
    <w:lvl w:ilvl="0" w:tplc="84ECD7F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FEC80B38">
      <w:numFmt w:val="bullet"/>
      <w:lvlText w:val="-"/>
      <w:lvlJc w:val="left"/>
      <w:pPr>
        <w:ind w:left="1758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5402359"/>
    <w:multiLevelType w:val="hybridMultilevel"/>
    <w:tmpl w:val="7CB8FFC8"/>
    <w:lvl w:ilvl="0" w:tplc="EA4AB5F0">
      <w:start w:val="49"/>
      <w:numFmt w:val="bullet"/>
      <w:lvlText w:val=""/>
      <w:lvlJc w:val="center"/>
      <w:pPr>
        <w:ind w:left="108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56813"/>
    <w:multiLevelType w:val="hybridMultilevel"/>
    <w:tmpl w:val="B8C60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47D8F"/>
    <w:multiLevelType w:val="hybridMultilevel"/>
    <w:tmpl w:val="3BEE7EEE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42ED"/>
    <w:multiLevelType w:val="hybridMultilevel"/>
    <w:tmpl w:val="89B0AB24"/>
    <w:lvl w:ilvl="0" w:tplc="3A3A51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7693"/>
    <w:multiLevelType w:val="hybridMultilevel"/>
    <w:tmpl w:val="C6286D54"/>
    <w:lvl w:ilvl="0" w:tplc="9CBA3AD0">
      <w:start w:val="1"/>
      <w:numFmt w:val="upperRoman"/>
      <w:pStyle w:val="Alineazaodstavkom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144F8"/>
    <w:multiLevelType w:val="hybridMultilevel"/>
    <w:tmpl w:val="420AE6E8"/>
    <w:lvl w:ilvl="0" w:tplc="985434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EA4AB5F0">
      <w:start w:val="49"/>
      <w:numFmt w:val="bullet"/>
      <w:lvlText w:val=""/>
      <w:lvlJc w:val="center"/>
      <w:pPr>
        <w:ind w:left="1440" w:hanging="360"/>
      </w:pPr>
      <w:rPr>
        <w:rFonts w:ascii="Symbol" w:eastAsia="Times New Roman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B52A7"/>
    <w:multiLevelType w:val="hybridMultilevel"/>
    <w:tmpl w:val="A88698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A4861"/>
    <w:multiLevelType w:val="hybridMultilevel"/>
    <w:tmpl w:val="F7C62D42"/>
    <w:lvl w:ilvl="0" w:tplc="EA4AB5F0">
      <w:start w:val="49"/>
      <w:numFmt w:val="bullet"/>
      <w:lvlText w:val=""/>
      <w:lvlJc w:val="center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754C"/>
    <w:multiLevelType w:val="hybridMultilevel"/>
    <w:tmpl w:val="5A6401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51CA3"/>
    <w:multiLevelType w:val="hybridMultilevel"/>
    <w:tmpl w:val="7D2686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FC2482"/>
    <w:multiLevelType w:val="hybridMultilevel"/>
    <w:tmpl w:val="8772A35A"/>
    <w:lvl w:ilvl="0" w:tplc="4E8499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F0FDF"/>
    <w:multiLevelType w:val="hybridMultilevel"/>
    <w:tmpl w:val="088C29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24B74"/>
    <w:multiLevelType w:val="hybridMultilevel"/>
    <w:tmpl w:val="BBECFD96"/>
    <w:lvl w:ilvl="0" w:tplc="4B9E49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64928CF"/>
    <w:multiLevelType w:val="hybridMultilevel"/>
    <w:tmpl w:val="74BA87DC"/>
    <w:lvl w:ilvl="0" w:tplc="149C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5B7A96"/>
    <w:multiLevelType w:val="hybridMultilevel"/>
    <w:tmpl w:val="281C3EE2"/>
    <w:lvl w:ilvl="0" w:tplc="84ECD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8D5083"/>
    <w:multiLevelType w:val="hybridMultilevel"/>
    <w:tmpl w:val="CB7E52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C76CB5"/>
    <w:multiLevelType w:val="hybridMultilevel"/>
    <w:tmpl w:val="644AF9B2"/>
    <w:lvl w:ilvl="0" w:tplc="149C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2AD9"/>
    <w:multiLevelType w:val="hybridMultilevel"/>
    <w:tmpl w:val="20E42D0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D2506"/>
    <w:multiLevelType w:val="hybridMultilevel"/>
    <w:tmpl w:val="1092F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B85"/>
    <w:multiLevelType w:val="hybridMultilevel"/>
    <w:tmpl w:val="6FBC156C"/>
    <w:lvl w:ilvl="0" w:tplc="0F7453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24"/>
  </w:num>
  <w:num w:numId="5">
    <w:abstractNumId w:val="7"/>
  </w:num>
  <w:num w:numId="6">
    <w:abstractNumId w:val="26"/>
  </w:num>
  <w:num w:numId="7">
    <w:abstractNumId w:val="30"/>
  </w:num>
  <w:num w:numId="8">
    <w:abstractNumId w:val="17"/>
  </w:num>
  <w:num w:numId="9">
    <w:abstractNumId w:val="10"/>
  </w:num>
  <w:num w:numId="10">
    <w:abstractNumId w:val="18"/>
  </w:num>
  <w:num w:numId="11">
    <w:abstractNumId w:val="1"/>
  </w:num>
  <w:num w:numId="12">
    <w:abstractNumId w:val="8"/>
  </w:num>
  <w:num w:numId="13">
    <w:abstractNumId w:val="21"/>
  </w:num>
  <w:num w:numId="14">
    <w:abstractNumId w:val="27"/>
  </w:num>
  <w:num w:numId="15">
    <w:abstractNumId w:val="13"/>
  </w:num>
  <w:num w:numId="16">
    <w:abstractNumId w:val="28"/>
  </w:num>
  <w:num w:numId="17">
    <w:abstractNumId w:val="12"/>
  </w:num>
  <w:num w:numId="18">
    <w:abstractNumId w:val="16"/>
  </w:num>
  <w:num w:numId="19">
    <w:abstractNumId w:val="2"/>
  </w:num>
  <w:num w:numId="20">
    <w:abstractNumId w:val="0"/>
  </w:num>
  <w:num w:numId="21">
    <w:abstractNumId w:val="19"/>
  </w:num>
  <w:num w:numId="22">
    <w:abstractNumId w:val="15"/>
  </w:num>
  <w:num w:numId="23">
    <w:abstractNumId w:val="29"/>
  </w:num>
  <w:num w:numId="24">
    <w:abstractNumId w:val="14"/>
  </w:num>
  <w:num w:numId="25">
    <w:abstractNumId w:val="22"/>
  </w:num>
  <w:num w:numId="26">
    <w:abstractNumId w:val="9"/>
  </w:num>
  <w:num w:numId="27">
    <w:abstractNumId w:val="5"/>
  </w:num>
  <w:num w:numId="28">
    <w:abstractNumId w:val="11"/>
  </w:num>
  <w:num w:numId="29">
    <w:abstractNumId w:val="20"/>
  </w:num>
  <w:num w:numId="30">
    <w:abstractNumId w:val="23"/>
  </w:num>
  <w:num w:numId="31">
    <w:abstractNumId w:val="26"/>
  </w:num>
  <w:num w:numId="32">
    <w:abstractNumId w:val="17"/>
  </w:num>
  <w:num w:numId="33">
    <w:abstractNumId w:val="1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3FA6"/>
    <w:rsid w:val="00005450"/>
    <w:rsid w:val="00007B83"/>
    <w:rsid w:val="000103A7"/>
    <w:rsid w:val="00020795"/>
    <w:rsid w:val="00020D8B"/>
    <w:rsid w:val="00023A88"/>
    <w:rsid w:val="00025950"/>
    <w:rsid w:val="00031B07"/>
    <w:rsid w:val="00040D10"/>
    <w:rsid w:val="00041DFB"/>
    <w:rsid w:val="00044EE7"/>
    <w:rsid w:val="0004656F"/>
    <w:rsid w:val="000474ED"/>
    <w:rsid w:val="00052817"/>
    <w:rsid w:val="00054536"/>
    <w:rsid w:val="000638BF"/>
    <w:rsid w:val="0007105F"/>
    <w:rsid w:val="000748A2"/>
    <w:rsid w:val="000772E8"/>
    <w:rsid w:val="00077EC4"/>
    <w:rsid w:val="000953A7"/>
    <w:rsid w:val="00096034"/>
    <w:rsid w:val="000A6540"/>
    <w:rsid w:val="000A7238"/>
    <w:rsid w:val="000B2D91"/>
    <w:rsid w:val="000B3982"/>
    <w:rsid w:val="000C0CAA"/>
    <w:rsid w:val="000C3D14"/>
    <w:rsid w:val="000C5587"/>
    <w:rsid w:val="000C6071"/>
    <w:rsid w:val="000C675B"/>
    <w:rsid w:val="000C6E60"/>
    <w:rsid w:val="000C71A1"/>
    <w:rsid w:val="000D194C"/>
    <w:rsid w:val="000D74E3"/>
    <w:rsid w:val="000E1251"/>
    <w:rsid w:val="000F0322"/>
    <w:rsid w:val="000F237E"/>
    <w:rsid w:val="000F4027"/>
    <w:rsid w:val="000F63AF"/>
    <w:rsid w:val="00100928"/>
    <w:rsid w:val="00103EB0"/>
    <w:rsid w:val="00107E72"/>
    <w:rsid w:val="00123E54"/>
    <w:rsid w:val="0012742B"/>
    <w:rsid w:val="001357B2"/>
    <w:rsid w:val="001360DD"/>
    <w:rsid w:val="0014292F"/>
    <w:rsid w:val="00144FF7"/>
    <w:rsid w:val="00160C5E"/>
    <w:rsid w:val="001610D0"/>
    <w:rsid w:val="00162AF0"/>
    <w:rsid w:val="001760D8"/>
    <w:rsid w:val="00183A76"/>
    <w:rsid w:val="001871BB"/>
    <w:rsid w:val="00192CCE"/>
    <w:rsid w:val="001A2D82"/>
    <w:rsid w:val="001A71C5"/>
    <w:rsid w:val="001B3822"/>
    <w:rsid w:val="001C18BE"/>
    <w:rsid w:val="001C3356"/>
    <w:rsid w:val="001D7825"/>
    <w:rsid w:val="001E0220"/>
    <w:rsid w:val="001E2302"/>
    <w:rsid w:val="001E687D"/>
    <w:rsid w:val="001E7634"/>
    <w:rsid w:val="001F0EA2"/>
    <w:rsid w:val="001F3203"/>
    <w:rsid w:val="0020182B"/>
    <w:rsid w:val="00202A77"/>
    <w:rsid w:val="00221651"/>
    <w:rsid w:val="002309B9"/>
    <w:rsid w:val="00235EE7"/>
    <w:rsid w:val="002534A6"/>
    <w:rsid w:val="00256CA3"/>
    <w:rsid w:val="0026423B"/>
    <w:rsid w:val="00271CE5"/>
    <w:rsid w:val="002762CB"/>
    <w:rsid w:val="00281960"/>
    <w:rsid w:val="00282020"/>
    <w:rsid w:val="00282628"/>
    <w:rsid w:val="002978A9"/>
    <w:rsid w:val="002A2B69"/>
    <w:rsid w:val="002A3B9D"/>
    <w:rsid w:val="002A5D60"/>
    <w:rsid w:val="002B3210"/>
    <w:rsid w:val="002B32DE"/>
    <w:rsid w:val="002B4743"/>
    <w:rsid w:val="002B47E3"/>
    <w:rsid w:val="002C2936"/>
    <w:rsid w:val="002C666D"/>
    <w:rsid w:val="002D28A8"/>
    <w:rsid w:val="002F6064"/>
    <w:rsid w:val="0030066A"/>
    <w:rsid w:val="003016EE"/>
    <w:rsid w:val="00305F7F"/>
    <w:rsid w:val="003118A3"/>
    <w:rsid w:val="003123DB"/>
    <w:rsid w:val="0031348C"/>
    <w:rsid w:val="00314399"/>
    <w:rsid w:val="003350AC"/>
    <w:rsid w:val="00336095"/>
    <w:rsid w:val="0034395E"/>
    <w:rsid w:val="0035145D"/>
    <w:rsid w:val="003533B7"/>
    <w:rsid w:val="00354341"/>
    <w:rsid w:val="003579A4"/>
    <w:rsid w:val="00360D21"/>
    <w:rsid w:val="003636BF"/>
    <w:rsid w:val="003653AD"/>
    <w:rsid w:val="00373A15"/>
    <w:rsid w:val="00374CDF"/>
    <w:rsid w:val="003761C5"/>
    <w:rsid w:val="003845B4"/>
    <w:rsid w:val="00387B1A"/>
    <w:rsid w:val="003935F2"/>
    <w:rsid w:val="003A4B8B"/>
    <w:rsid w:val="003A63C6"/>
    <w:rsid w:val="003A79B1"/>
    <w:rsid w:val="003B2338"/>
    <w:rsid w:val="003B65C8"/>
    <w:rsid w:val="003D4718"/>
    <w:rsid w:val="003D62DC"/>
    <w:rsid w:val="003E0979"/>
    <w:rsid w:val="003E0BD9"/>
    <w:rsid w:val="003E1A6D"/>
    <w:rsid w:val="003E1C74"/>
    <w:rsid w:val="003E4AE5"/>
    <w:rsid w:val="003F081C"/>
    <w:rsid w:val="003F232C"/>
    <w:rsid w:val="003F302D"/>
    <w:rsid w:val="004013EE"/>
    <w:rsid w:val="004027C3"/>
    <w:rsid w:val="00405406"/>
    <w:rsid w:val="00414FDC"/>
    <w:rsid w:val="00421240"/>
    <w:rsid w:val="0043401A"/>
    <w:rsid w:val="00445E9C"/>
    <w:rsid w:val="00452AA4"/>
    <w:rsid w:val="00481716"/>
    <w:rsid w:val="00484AC2"/>
    <w:rsid w:val="004852C2"/>
    <w:rsid w:val="00487763"/>
    <w:rsid w:val="00490511"/>
    <w:rsid w:val="00490BA6"/>
    <w:rsid w:val="00492E08"/>
    <w:rsid w:val="00494816"/>
    <w:rsid w:val="00496D0D"/>
    <w:rsid w:val="004A46F8"/>
    <w:rsid w:val="004B3C47"/>
    <w:rsid w:val="004B6C57"/>
    <w:rsid w:val="004C446E"/>
    <w:rsid w:val="004C69F7"/>
    <w:rsid w:val="004D2C5B"/>
    <w:rsid w:val="004D44BD"/>
    <w:rsid w:val="004D4B8A"/>
    <w:rsid w:val="004D5A0D"/>
    <w:rsid w:val="004E0779"/>
    <w:rsid w:val="004E1BF5"/>
    <w:rsid w:val="004E2151"/>
    <w:rsid w:val="004E444F"/>
    <w:rsid w:val="004E58CA"/>
    <w:rsid w:val="004E756B"/>
    <w:rsid w:val="004F5151"/>
    <w:rsid w:val="004F6A46"/>
    <w:rsid w:val="00500ABC"/>
    <w:rsid w:val="005100FD"/>
    <w:rsid w:val="00520F53"/>
    <w:rsid w:val="00523921"/>
    <w:rsid w:val="00523B15"/>
    <w:rsid w:val="00523E57"/>
    <w:rsid w:val="005242F6"/>
    <w:rsid w:val="00526246"/>
    <w:rsid w:val="0052643A"/>
    <w:rsid w:val="00533AD8"/>
    <w:rsid w:val="00541739"/>
    <w:rsid w:val="00542208"/>
    <w:rsid w:val="00544D0A"/>
    <w:rsid w:val="005479F1"/>
    <w:rsid w:val="0055330F"/>
    <w:rsid w:val="00562C2A"/>
    <w:rsid w:val="00567106"/>
    <w:rsid w:val="005710BA"/>
    <w:rsid w:val="00571C8F"/>
    <w:rsid w:val="00572536"/>
    <w:rsid w:val="00573EA5"/>
    <w:rsid w:val="00574A0F"/>
    <w:rsid w:val="00583376"/>
    <w:rsid w:val="00592998"/>
    <w:rsid w:val="00592ABA"/>
    <w:rsid w:val="00596F08"/>
    <w:rsid w:val="005A10F5"/>
    <w:rsid w:val="005A1C1D"/>
    <w:rsid w:val="005A1CED"/>
    <w:rsid w:val="005A1E60"/>
    <w:rsid w:val="005B5690"/>
    <w:rsid w:val="005C500B"/>
    <w:rsid w:val="005C5465"/>
    <w:rsid w:val="005D1B99"/>
    <w:rsid w:val="005D4AFD"/>
    <w:rsid w:val="005E1D3C"/>
    <w:rsid w:val="005E20ED"/>
    <w:rsid w:val="005E351A"/>
    <w:rsid w:val="005E5829"/>
    <w:rsid w:val="005F0B59"/>
    <w:rsid w:val="005F2E91"/>
    <w:rsid w:val="005F528F"/>
    <w:rsid w:val="005F6482"/>
    <w:rsid w:val="00611CF1"/>
    <w:rsid w:val="0061495B"/>
    <w:rsid w:val="00623951"/>
    <w:rsid w:val="00632253"/>
    <w:rsid w:val="00632A9D"/>
    <w:rsid w:val="006377E1"/>
    <w:rsid w:val="006400FF"/>
    <w:rsid w:val="00642714"/>
    <w:rsid w:val="006455CE"/>
    <w:rsid w:val="00653497"/>
    <w:rsid w:val="00660F6F"/>
    <w:rsid w:val="0066687F"/>
    <w:rsid w:val="00666F1E"/>
    <w:rsid w:val="006702EC"/>
    <w:rsid w:val="00671A74"/>
    <w:rsid w:val="00677594"/>
    <w:rsid w:val="006778DF"/>
    <w:rsid w:val="00683993"/>
    <w:rsid w:val="00685D3C"/>
    <w:rsid w:val="006927BC"/>
    <w:rsid w:val="00692F99"/>
    <w:rsid w:val="00695298"/>
    <w:rsid w:val="00696640"/>
    <w:rsid w:val="006A0F70"/>
    <w:rsid w:val="006A4950"/>
    <w:rsid w:val="006B34A2"/>
    <w:rsid w:val="006B4B02"/>
    <w:rsid w:val="006C0DB5"/>
    <w:rsid w:val="006C115B"/>
    <w:rsid w:val="006C57FD"/>
    <w:rsid w:val="006D0287"/>
    <w:rsid w:val="006D2FE0"/>
    <w:rsid w:val="006D6580"/>
    <w:rsid w:val="006D65C9"/>
    <w:rsid w:val="006E0195"/>
    <w:rsid w:val="006E527D"/>
    <w:rsid w:val="006E66B2"/>
    <w:rsid w:val="006E7E5A"/>
    <w:rsid w:val="006F0A11"/>
    <w:rsid w:val="006F2D7D"/>
    <w:rsid w:val="006F59FC"/>
    <w:rsid w:val="006F6C77"/>
    <w:rsid w:val="00701C06"/>
    <w:rsid w:val="00706A28"/>
    <w:rsid w:val="00710344"/>
    <w:rsid w:val="00720F9A"/>
    <w:rsid w:val="007219D8"/>
    <w:rsid w:val="00733017"/>
    <w:rsid w:val="00734D9D"/>
    <w:rsid w:val="00736501"/>
    <w:rsid w:val="007369BD"/>
    <w:rsid w:val="00737799"/>
    <w:rsid w:val="007476FF"/>
    <w:rsid w:val="00750BAD"/>
    <w:rsid w:val="007525CD"/>
    <w:rsid w:val="007537A4"/>
    <w:rsid w:val="007712E7"/>
    <w:rsid w:val="0078199F"/>
    <w:rsid w:val="00783310"/>
    <w:rsid w:val="00785339"/>
    <w:rsid w:val="0079137D"/>
    <w:rsid w:val="00795571"/>
    <w:rsid w:val="00795DC6"/>
    <w:rsid w:val="0079648E"/>
    <w:rsid w:val="007A253B"/>
    <w:rsid w:val="007A2821"/>
    <w:rsid w:val="007A4A6D"/>
    <w:rsid w:val="007B1397"/>
    <w:rsid w:val="007B68CB"/>
    <w:rsid w:val="007C5D5C"/>
    <w:rsid w:val="007D00A1"/>
    <w:rsid w:val="007D1BCF"/>
    <w:rsid w:val="007D415A"/>
    <w:rsid w:val="007D75CF"/>
    <w:rsid w:val="007E1715"/>
    <w:rsid w:val="007E673E"/>
    <w:rsid w:val="007E6DC5"/>
    <w:rsid w:val="007E78F7"/>
    <w:rsid w:val="007E7988"/>
    <w:rsid w:val="007F1D79"/>
    <w:rsid w:val="007F1F16"/>
    <w:rsid w:val="007F3BC3"/>
    <w:rsid w:val="00804F6E"/>
    <w:rsid w:val="00805EAB"/>
    <w:rsid w:val="00806859"/>
    <w:rsid w:val="00807050"/>
    <w:rsid w:val="00810F61"/>
    <w:rsid w:val="0081203C"/>
    <w:rsid w:val="008316C6"/>
    <w:rsid w:val="00837E2C"/>
    <w:rsid w:val="00842C6B"/>
    <w:rsid w:val="00845133"/>
    <w:rsid w:val="00846AFD"/>
    <w:rsid w:val="00847013"/>
    <w:rsid w:val="00851780"/>
    <w:rsid w:val="00853448"/>
    <w:rsid w:val="00864A24"/>
    <w:rsid w:val="00870768"/>
    <w:rsid w:val="00872A6D"/>
    <w:rsid w:val="00873812"/>
    <w:rsid w:val="00876602"/>
    <w:rsid w:val="00876F2F"/>
    <w:rsid w:val="008775FE"/>
    <w:rsid w:val="0088043C"/>
    <w:rsid w:val="00890325"/>
    <w:rsid w:val="008906C9"/>
    <w:rsid w:val="0089383D"/>
    <w:rsid w:val="008A7036"/>
    <w:rsid w:val="008A740A"/>
    <w:rsid w:val="008B1E38"/>
    <w:rsid w:val="008B6A93"/>
    <w:rsid w:val="008B71C4"/>
    <w:rsid w:val="008B75BE"/>
    <w:rsid w:val="008C5738"/>
    <w:rsid w:val="008C59BE"/>
    <w:rsid w:val="008D04F0"/>
    <w:rsid w:val="008D3B39"/>
    <w:rsid w:val="008D5496"/>
    <w:rsid w:val="008D7791"/>
    <w:rsid w:val="008E4DAF"/>
    <w:rsid w:val="008E52E4"/>
    <w:rsid w:val="008F30CB"/>
    <w:rsid w:val="008F3500"/>
    <w:rsid w:val="008F4A41"/>
    <w:rsid w:val="008F619C"/>
    <w:rsid w:val="008F72E2"/>
    <w:rsid w:val="008F763B"/>
    <w:rsid w:val="00901571"/>
    <w:rsid w:val="009053DD"/>
    <w:rsid w:val="00906B39"/>
    <w:rsid w:val="00924E3C"/>
    <w:rsid w:val="00931A14"/>
    <w:rsid w:val="0093200A"/>
    <w:rsid w:val="00934F56"/>
    <w:rsid w:val="00941F50"/>
    <w:rsid w:val="00943735"/>
    <w:rsid w:val="009448EA"/>
    <w:rsid w:val="009471F2"/>
    <w:rsid w:val="009514E0"/>
    <w:rsid w:val="009612BB"/>
    <w:rsid w:val="00963586"/>
    <w:rsid w:val="00970680"/>
    <w:rsid w:val="00972BCE"/>
    <w:rsid w:val="00972FE3"/>
    <w:rsid w:val="00976DDE"/>
    <w:rsid w:val="00985DA3"/>
    <w:rsid w:val="00992045"/>
    <w:rsid w:val="00996FFB"/>
    <w:rsid w:val="0099709F"/>
    <w:rsid w:val="009B10BE"/>
    <w:rsid w:val="009B23FD"/>
    <w:rsid w:val="009B4128"/>
    <w:rsid w:val="009C4D96"/>
    <w:rsid w:val="009C5A0B"/>
    <w:rsid w:val="009C6DE9"/>
    <w:rsid w:val="009D0CD0"/>
    <w:rsid w:val="009D7440"/>
    <w:rsid w:val="009D76A2"/>
    <w:rsid w:val="009E0232"/>
    <w:rsid w:val="009E509C"/>
    <w:rsid w:val="009F1169"/>
    <w:rsid w:val="00A125C5"/>
    <w:rsid w:val="00A2273A"/>
    <w:rsid w:val="00A2451C"/>
    <w:rsid w:val="00A26809"/>
    <w:rsid w:val="00A26FE4"/>
    <w:rsid w:val="00A31256"/>
    <w:rsid w:val="00A31DAB"/>
    <w:rsid w:val="00A3742D"/>
    <w:rsid w:val="00A447D8"/>
    <w:rsid w:val="00A46DA9"/>
    <w:rsid w:val="00A52997"/>
    <w:rsid w:val="00A54363"/>
    <w:rsid w:val="00A630EA"/>
    <w:rsid w:val="00A65EE7"/>
    <w:rsid w:val="00A66C38"/>
    <w:rsid w:val="00A70133"/>
    <w:rsid w:val="00A7116B"/>
    <w:rsid w:val="00A8030F"/>
    <w:rsid w:val="00A87EE6"/>
    <w:rsid w:val="00A9037B"/>
    <w:rsid w:val="00A927CF"/>
    <w:rsid w:val="00A92C12"/>
    <w:rsid w:val="00A92E19"/>
    <w:rsid w:val="00A93264"/>
    <w:rsid w:val="00A97E2C"/>
    <w:rsid w:val="00AA5B35"/>
    <w:rsid w:val="00AA69AC"/>
    <w:rsid w:val="00AA7543"/>
    <w:rsid w:val="00AA7648"/>
    <w:rsid w:val="00AB36C4"/>
    <w:rsid w:val="00AB7F00"/>
    <w:rsid w:val="00AB7FC5"/>
    <w:rsid w:val="00AC1383"/>
    <w:rsid w:val="00AC4381"/>
    <w:rsid w:val="00AD68B4"/>
    <w:rsid w:val="00AD71B0"/>
    <w:rsid w:val="00AD7D49"/>
    <w:rsid w:val="00AE572B"/>
    <w:rsid w:val="00AF3414"/>
    <w:rsid w:val="00AF4335"/>
    <w:rsid w:val="00AF76A4"/>
    <w:rsid w:val="00AF7753"/>
    <w:rsid w:val="00AF7AEF"/>
    <w:rsid w:val="00B01B48"/>
    <w:rsid w:val="00B10797"/>
    <w:rsid w:val="00B13180"/>
    <w:rsid w:val="00B15640"/>
    <w:rsid w:val="00B17141"/>
    <w:rsid w:val="00B21F90"/>
    <w:rsid w:val="00B23172"/>
    <w:rsid w:val="00B24530"/>
    <w:rsid w:val="00B301AB"/>
    <w:rsid w:val="00B31575"/>
    <w:rsid w:val="00B3166D"/>
    <w:rsid w:val="00B32ABC"/>
    <w:rsid w:val="00B33952"/>
    <w:rsid w:val="00B444CC"/>
    <w:rsid w:val="00B50112"/>
    <w:rsid w:val="00B54C48"/>
    <w:rsid w:val="00B61726"/>
    <w:rsid w:val="00B70F33"/>
    <w:rsid w:val="00B719E3"/>
    <w:rsid w:val="00B726CA"/>
    <w:rsid w:val="00B8547D"/>
    <w:rsid w:val="00B87D98"/>
    <w:rsid w:val="00B90F31"/>
    <w:rsid w:val="00B96205"/>
    <w:rsid w:val="00B965BA"/>
    <w:rsid w:val="00B97608"/>
    <w:rsid w:val="00BA2571"/>
    <w:rsid w:val="00BB6D26"/>
    <w:rsid w:val="00BC2142"/>
    <w:rsid w:val="00BC66C0"/>
    <w:rsid w:val="00BD3C7D"/>
    <w:rsid w:val="00BD5329"/>
    <w:rsid w:val="00BD5D21"/>
    <w:rsid w:val="00BD5D24"/>
    <w:rsid w:val="00BE36D1"/>
    <w:rsid w:val="00BE7FF8"/>
    <w:rsid w:val="00BF20BE"/>
    <w:rsid w:val="00BF5B0A"/>
    <w:rsid w:val="00C06358"/>
    <w:rsid w:val="00C10FF3"/>
    <w:rsid w:val="00C11F35"/>
    <w:rsid w:val="00C15557"/>
    <w:rsid w:val="00C16643"/>
    <w:rsid w:val="00C1725C"/>
    <w:rsid w:val="00C21062"/>
    <w:rsid w:val="00C250D5"/>
    <w:rsid w:val="00C326A0"/>
    <w:rsid w:val="00C35AE4"/>
    <w:rsid w:val="00C42494"/>
    <w:rsid w:val="00C56E33"/>
    <w:rsid w:val="00C62051"/>
    <w:rsid w:val="00C732EB"/>
    <w:rsid w:val="00C74790"/>
    <w:rsid w:val="00C75677"/>
    <w:rsid w:val="00C76487"/>
    <w:rsid w:val="00C82DCE"/>
    <w:rsid w:val="00C85EDA"/>
    <w:rsid w:val="00C92898"/>
    <w:rsid w:val="00C9467F"/>
    <w:rsid w:val="00C97683"/>
    <w:rsid w:val="00CA4004"/>
    <w:rsid w:val="00CA48A7"/>
    <w:rsid w:val="00CB0626"/>
    <w:rsid w:val="00CB0F6D"/>
    <w:rsid w:val="00CB5FD3"/>
    <w:rsid w:val="00CC1456"/>
    <w:rsid w:val="00CC40C8"/>
    <w:rsid w:val="00CC45F6"/>
    <w:rsid w:val="00CC5AF2"/>
    <w:rsid w:val="00CC62E3"/>
    <w:rsid w:val="00CC7A1B"/>
    <w:rsid w:val="00CE4D36"/>
    <w:rsid w:val="00CE51B6"/>
    <w:rsid w:val="00CE59D3"/>
    <w:rsid w:val="00CE7514"/>
    <w:rsid w:val="00CF30B8"/>
    <w:rsid w:val="00CF3358"/>
    <w:rsid w:val="00CF56F0"/>
    <w:rsid w:val="00CF7B15"/>
    <w:rsid w:val="00D030BD"/>
    <w:rsid w:val="00D04605"/>
    <w:rsid w:val="00D06018"/>
    <w:rsid w:val="00D077E8"/>
    <w:rsid w:val="00D15B62"/>
    <w:rsid w:val="00D248DE"/>
    <w:rsid w:val="00D26D5E"/>
    <w:rsid w:val="00D34AE3"/>
    <w:rsid w:val="00D36031"/>
    <w:rsid w:val="00D37BB0"/>
    <w:rsid w:val="00D42D03"/>
    <w:rsid w:val="00D43A49"/>
    <w:rsid w:val="00D44912"/>
    <w:rsid w:val="00D455BB"/>
    <w:rsid w:val="00D461F1"/>
    <w:rsid w:val="00D47F27"/>
    <w:rsid w:val="00D521D8"/>
    <w:rsid w:val="00D53461"/>
    <w:rsid w:val="00D53875"/>
    <w:rsid w:val="00D66B58"/>
    <w:rsid w:val="00D7044E"/>
    <w:rsid w:val="00D71FEB"/>
    <w:rsid w:val="00D81210"/>
    <w:rsid w:val="00D8542D"/>
    <w:rsid w:val="00D90CAC"/>
    <w:rsid w:val="00D926EC"/>
    <w:rsid w:val="00D95EDA"/>
    <w:rsid w:val="00DA11DF"/>
    <w:rsid w:val="00DA185E"/>
    <w:rsid w:val="00DA6788"/>
    <w:rsid w:val="00DA6B58"/>
    <w:rsid w:val="00DB3F56"/>
    <w:rsid w:val="00DC22FD"/>
    <w:rsid w:val="00DC4081"/>
    <w:rsid w:val="00DC6A71"/>
    <w:rsid w:val="00DD0B91"/>
    <w:rsid w:val="00DD773D"/>
    <w:rsid w:val="00DE0176"/>
    <w:rsid w:val="00DE1304"/>
    <w:rsid w:val="00DE200F"/>
    <w:rsid w:val="00DE2523"/>
    <w:rsid w:val="00DE6B2E"/>
    <w:rsid w:val="00DE7E07"/>
    <w:rsid w:val="00DF0931"/>
    <w:rsid w:val="00DF1175"/>
    <w:rsid w:val="00DF11A1"/>
    <w:rsid w:val="00DF67FC"/>
    <w:rsid w:val="00E0357D"/>
    <w:rsid w:val="00E03894"/>
    <w:rsid w:val="00E06144"/>
    <w:rsid w:val="00E16644"/>
    <w:rsid w:val="00E30E86"/>
    <w:rsid w:val="00E32A06"/>
    <w:rsid w:val="00E34999"/>
    <w:rsid w:val="00E41DFC"/>
    <w:rsid w:val="00E439E4"/>
    <w:rsid w:val="00E47D10"/>
    <w:rsid w:val="00E5781F"/>
    <w:rsid w:val="00E60404"/>
    <w:rsid w:val="00E64D6D"/>
    <w:rsid w:val="00E72E05"/>
    <w:rsid w:val="00E7527D"/>
    <w:rsid w:val="00E773C9"/>
    <w:rsid w:val="00E86C9A"/>
    <w:rsid w:val="00E9232F"/>
    <w:rsid w:val="00EA4783"/>
    <w:rsid w:val="00EB7E94"/>
    <w:rsid w:val="00EC4EA6"/>
    <w:rsid w:val="00EC5930"/>
    <w:rsid w:val="00ED1C9D"/>
    <w:rsid w:val="00ED301D"/>
    <w:rsid w:val="00EE2AF9"/>
    <w:rsid w:val="00EF5102"/>
    <w:rsid w:val="00EF56AD"/>
    <w:rsid w:val="00F003B6"/>
    <w:rsid w:val="00F0680E"/>
    <w:rsid w:val="00F15931"/>
    <w:rsid w:val="00F23FDB"/>
    <w:rsid w:val="00F24077"/>
    <w:rsid w:val="00F240BB"/>
    <w:rsid w:val="00F278E3"/>
    <w:rsid w:val="00F30564"/>
    <w:rsid w:val="00F438FD"/>
    <w:rsid w:val="00F47D41"/>
    <w:rsid w:val="00F505E8"/>
    <w:rsid w:val="00F5078B"/>
    <w:rsid w:val="00F56A6A"/>
    <w:rsid w:val="00F57FED"/>
    <w:rsid w:val="00F606C4"/>
    <w:rsid w:val="00F60A3E"/>
    <w:rsid w:val="00F6366F"/>
    <w:rsid w:val="00F638C7"/>
    <w:rsid w:val="00F659F4"/>
    <w:rsid w:val="00F751F9"/>
    <w:rsid w:val="00F76EF7"/>
    <w:rsid w:val="00F80CA7"/>
    <w:rsid w:val="00F90ABF"/>
    <w:rsid w:val="00F94982"/>
    <w:rsid w:val="00F95000"/>
    <w:rsid w:val="00FA6E4D"/>
    <w:rsid w:val="00FB468A"/>
    <w:rsid w:val="00FB62C6"/>
    <w:rsid w:val="00FC0938"/>
    <w:rsid w:val="00FC7240"/>
    <w:rsid w:val="00FD5C8A"/>
    <w:rsid w:val="00FD634D"/>
    <w:rsid w:val="00FF37A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BD5329"/>
    <w:pPr>
      <w:keepNext/>
      <w:spacing w:before="240" w:after="60"/>
      <w:jc w:val="center"/>
      <w:outlineLvl w:val="0"/>
    </w:pPr>
    <w:rPr>
      <w:rFonts w:ascii="Cambria" w:hAnsi="Cambria" w:cs="Arial"/>
      <w:b/>
      <w:kern w:val="32"/>
      <w:sz w:val="24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6400FF"/>
  </w:style>
  <w:style w:type="paragraph" w:customStyle="1" w:styleId="Vrstapredpisa">
    <w:name w:val="Vrsta predpisa"/>
    <w:basedOn w:val="Normal"/>
    <w:link w:val="VrstapredpisaZnak"/>
    <w:qFormat/>
    <w:rsid w:val="00B726CA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B726CA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B726C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B726CA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ormal"/>
    <w:qFormat/>
    <w:rsid w:val="00B726C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B726C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726CA"/>
    <w:rPr>
      <w:rFonts w:ascii="Arial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B726CA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B726CA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B726CA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B726CA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rsid w:val="00B726CA"/>
    <w:pPr>
      <w:spacing w:line="240" w:lineRule="auto"/>
      <w:jc w:val="both"/>
    </w:pPr>
    <w:rPr>
      <w:rFonts w:cs="Arial"/>
      <w:sz w:val="22"/>
      <w:lang w:val="sl-SI"/>
    </w:rPr>
  </w:style>
  <w:style w:type="paragraph" w:styleId="BodyTextIndent">
    <w:name w:val="Body Text Indent"/>
    <w:basedOn w:val="Normal"/>
    <w:link w:val="BodyTextIndentChar"/>
    <w:rsid w:val="00B726CA"/>
    <w:pPr>
      <w:spacing w:after="120" w:line="260" w:lineRule="exact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B726CA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rsid w:val="00B726CA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B726CA"/>
    <w:rPr>
      <w:rFonts w:ascii="Arial" w:hAnsi="Arial"/>
    </w:rPr>
  </w:style>
  <w:style w:type="character" w:styleId="FootnoteReference">
    <w:name w:val="footnote reference"/>
    <w:rsid w:val="00B726CA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D5329"/>
    <w:pPr>
      <w:spacing w:line="240" w:lineRule="auto"/>
      <w:ind w:left="720"/>
      <w:contextualSpacing/>
    </w:pPr>
    <w:rPr>
      <w:sz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BD53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rsid w:val="007955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9557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6C5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7FD"/>
    <w:rPr>
      <w:szCs w:val="20"/>
    </w:rPr>
  </w:style>
  <w:style w:type="character" w:customStyle="1" w:styleId="CommentTextChar">
    <w:name w:val="Comment Text Char"/>
    <w:link w:val="CommentText"/>
    <w:uiPriority w:val="99"/>
    <w:rsid w:val="006C57F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57F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C57FD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F659F4"/>
    <w:rPr>
      <w:rFonts w:ascii="Arial" w:hAnsi="Arial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659F4"/>
    <w:rPr>
      <w:rFonts w:ascii="Arial" w:hAnsi="Arial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F659F4"/>
    <w:rPr>
      <w:color w:val="800080"/>
      <w:u w:val="single"/>
    </w:rPr>
  </w:style>
  <w:style w:type="paragraph" w:customStyle="1" w:styleId="xl65">
    <w:name w:val="xl65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66">
    <w:name w:val="xl66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67">
    <w:name w:val="xl67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68">
    <w:name w:val="xl68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69">
    <w:name w:val="xl69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0">
    <w:name w:val="xl70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71">
    <w:name w:val="xl71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72">
    <w:name w:val="xl72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3">
    <w:name w:val="xl73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4">
    <w:name w:val="xl74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5">
    <w:name w:val="xl75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6">
    <w:name w:val="xl76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7">
    <w:name w:val="xl77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8">
    <w:name w:val="xl78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79">
    <w:name w:val="xl79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0">
    <w:name w:val="xl80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1">
    <w:name w:val="xl81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82">
    <w:name w:val="xl82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3">
    <w:name w:val="xl83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4">
    <w:name w:val="xl84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styleId="BodyText">
    <w:name w:val="Body Text"/>
    <w:basedOn w:val="Normal"/>
    <w:link w:val="BodyTextChar"/>
    <w:rsid w:val="00F659F4"/>
    <w:pPr>
      <w:spacing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rsid w:val="00F659F4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2D7D"/>
    <w:rPr>
      <w:rFonts w:ascii="Arial" w:hAnsi="Arial"/>
      <w:sz w:val="22"/>
      <w:szCs w:val="24"/>
    </w:rPr>
  </w:style>
  <w:style w:type="paragraph" w:customStyle="1" w:styleId="CM4">
    <w:name w:val="CM4"/>
    <w:basedOn w:val="Normal"/>
    <w:uiPriority w:val="99"/>
    <w:semiHidden/>
    <w:rsid w:val="009D0CD0"/>
    <w:pPr>
      <w:autoSpaceDE w:val="0"/>
      <w:autoSpaceDN w:val="0"/>
      <w:spacing w:line="240" w:lineRule="auto"/>
    </w:pPr>
    <w:rPr>
      <w:rFonts w:ascii="Times New Roman" w:eastAsia="Calibri" w:hAnsi="Times New Roman"/>
      <w:sz w:val="24"/>
      <w:lang w:val="sl-SI"/>
    </w:rPr>
  </w:style>
  <w:style w:type="character" w:styleId="Strong">
    <w:name w:val="Strong"/>
    <w:uiPriority w:val="22"/>
    <w:qFormat/>
    <w:rsid w:val="007712E7"/>
    <w:rPr>
      <w:b/>
      <w:bCs/>
    </w:rPr>
  </w:style>
  <w:style w:type="paragraph" w:customStyle="1" w:styleId="len1">
    <w:name w:val="len1"/>
    <w:basedOn w:val="Normal"/>
    <w:rsid w:val="00847013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ormal"/>
    <w:rsid w:val="00847013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ormal"/>
    <w:rsid w:val="00847013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BD5329"/>
    <w:pPr>
      <w:keepNext/>
      <w:spacing w:before="240" w:after="60"/>
      <w:jc w:val="center"/>
      <w:outlineLvl w:val="0"/>
    </w:pPr>
    <w:rPr>
      <w:rFonts w:ascii="Cambria" w:hAnsi="Cambria" w:cs="Arial"/>
      <w:b/>
      <w:kern w:val="32"/>
      <w:sz w:val="24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6400FF"/>
  </w:style>
  <w:style w:type="paragraph" w:customStyle="1" w:styleId="Vrstapredpisa">
    <w:name w:val="Vrsta predpisa"/>
    <w:basedOn w:val="Normal"/>
    <w:link w:val="VrstapredpisaZnak"/>
    <w:qFormat/>
    <w:rsid w:val="00B726CA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B726CA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B726C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B726CA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ormal"/>
    <w:qFormat/>
    <w:rsid w:val="00B726C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B726C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726CA"/>
    <w:rPr>
      <w:rFonts w:ascii="Arial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B726CA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B726CA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B726CA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B726CA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rsid w:val="00B726CA"/>
    <w:pPr>
      <w:spacing w:line="240" w:lineRule="auto"/>
      <w:jc w:val="both"/>
    </w:pPr>
    <w:rPr>
      <w:rFonts w:cs="Arial"/>
      <w:sz w:val="22"/>
      <w:lang w:val="sl-SI"/>
    </w:rPr>
  </w:style>
  <w:style w:type="paragraph" w:styleId="BodyTextIndent">
    <w:name w:val="Body Text Indent"/>
    <w:basedOn w:val="Normal"/>
    <w:link w:val="BodyTextIndentChar"/>
    <w:rsid w:val="00B726CA"/>
    <w:pPr>
      <w:spacing w:after="120" w:line="260" w:lineRule="exact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B726CA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rsid w:val="00B726CA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B726CA"/>
    <w:rPr>
      <w:rFonts w:ascii="Arial" w:hAnsi="Arial"/>
    </w:rPr>
  </w:style>
  <w:style w:type="character" w:styleId="FootnoteReference">
    <w:name w:val="footnote reference"/>
    <w:rsid w:val="00B726CA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D5329"/>
    <w:pPr>
      <w:spacing w:line="240" w:lineRule="auto"/>
      <w:ind w:left="720"/>
      <w:contextualSpacing/>
    </w:pPr>
    <w:rPr>
      <w:sz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BD53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rsid w:val="007955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9557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6C5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7FD"/>
    <w:rPr>
      <w:szCs w:val="20"/>
    </w:rPr>
  </w:style>
  <w:style w:type="character" w:customStyle="1" w:styleId="CommentTextChar">
    <w:name w:val="Comment Text Char"/>
    <w:link w:val="CommentText"/>
    <w:uiPriority w:val="99"/>
    <w:rsid w:val="006C57F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57F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C57FD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F659F4"/>
    <w:rPr>
      <w:rFonts w:ascii="Arial" w:hAnsi="Arial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659F4"/>
    <w:rPr>
      <w:rFonts w:ascii="Arial" w:hAnsi="Arial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F659F4"/>
    <w:rPr>
      <w:color w:val="800080"/>
      <w:u w:val="single"/>
    </w:rPr>
  </w:style>
  <w:style w:type="paragraph" w:customStyle="1" w:styleId="xl65">
    <w:name w:val="xl65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66">
    <w:name w:val="xl66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67">
    <w:name w:val="xl67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68">
    <w:name w:val="xl68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69">
    <w:name w:val="xl69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0">
    <w:name w:val="xl70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71">
    <w:name w:val="xl71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72">
    <w:name w:val="xl72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3">
    <w:name w:val="xl73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4">
    <w:name w:val="xl74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5">
    <w:name w:val="xl75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6">
    <w:name w:val="xl76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7">
    <w:name w:val="xl77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78">
    <w:name w:val="xl78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79">
    <w:name w:val="xl79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0">
    <w:name w:val="xl80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1">
    <w:name w:val="xl81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sl-SI" w:eastAsia="sl-SI"/>
    </w:rPr>
  </w:style>
  <w:style w:type="paragraph" w:customStyle="1" w:styleId="xl82">
    <w:name w:val="xl82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3">
    <w:name w:val="xl83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84">
    <w:name w:val="xl84"/>
    <w:basedOn w:val="Normal"/>
    <w:rsid w:val="00F6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styleId="BodyText">
    <w:name w:val="Body Text"/>
    <w:basedOn w:val="Normal"/>
    <w:link w:val="BodyTextChar"/>
    <w:rsid w:val="00F659F4"/>
    <w:pPr>
      <w:spacing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rsid w:val="00F659F4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2D7D"/>
    <w:rPr>
      <w:rFonts w:ascii="Arial" w:hAnsi="Arial"/>
      <w:sz w:val="22"/>
      <w:szCs w:val="24"/>
    </w:rPr>
  </w:style>
  <w:style w:type="paragraph" w:customStyle="1" w:styleId="CM4">
    <w:name w:val="CM4"/>
    <w:basedOn w:val="Normal"/>
    <w:uiPriority w:val="99"/>
    <w:semiHidden/>
    <w:rsid w:val="009D0CD0"/>
    <w:pPr>
      <w:autoSpaceDE w:val="0"/>
      <w:autoSpaceDN w:val="0"/>
      <w:spacing w:line="240" w:lineRule="auto"/>
    </w:pPr>
    <w:rPr>
      <w:rFonts w:ascii="Times New Roman" w:eastAsia="Calibri" w:hAnsi="Times New Roman"/>
      <w:sz w:val="24"/>
      <w:lang w:val="sl-SI"/>
    </w:rPr>
  </w:style>
  <w:style w:type="character" w:styleId="Strong">
    <w:name w:val="Strong"/>
    <w:uiPriority w:val="22"/>
    <w:qFormat/>
    <w:rsid w:val="007712E7"/>
    <w:rPr>
      <w:b/>
      <w:bCs/>
    </w:rPr>
  </w:style>
  <w:style w:type="paragraph" w:customStyle="1" w:styleId="len1">
    <w:name w:val="len1"/>
    <w:basedOn w:val="Normal"/>
    <w:rsid w:val="00847013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ormal"/>
    <w:rsid w:val="00847013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ormal"/>
    <w:rsid w:val="00847013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72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BBA2-1DCD-4ED8-BDDF-F9E482AA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9354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Aleksander Nagode</dc:creator>
  <cp:lastModifiedBy>Administrator</cp:lastModifiedBy>
  <cp:revision>2</cp:revision>
  <cp:lastPrinted>2018-01-22T09:05:00Z</cp:lastPrinted>
  <dcterms:created xsi:type="dcterms:W3CDTF">2018-01-24T08:08:00Z</dcterms:created>
  <dcterms:modified xsi:type="dcterms:W3CDTF">2018-01-24T08:08:00Z</dcterms:modified>
</cp:coreProperties>
</file>