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E220C3" w:rsidRDefault="0036331E" w:rsidP="0068465E">
      <w:pPr>
        <w:pStyle w:val="Odstavekseznama1"/>
        <w:spacing w:line="260" w:lineRule="exact"/>
        <w:ind w:left="0"/>
        <w:rPr>
          <w:rFonts w:ascii="Arial" w:hAnsi="Arial" w:cs="Arial"/>
          <w:b/>
          <w:sz w:val="20"/>
          <w:szCs w:val="20"/>
        </w:rPr>
      </w:pPr>
      <w:r w:rsidRPr="00E220C3">
        <w:rPr>
          <w:rFonts w:ascii="Arial" w:hAnsi="Arial" w:cs="Arial"/>
          <w:b/>
          <w:noProof/>
          <w:sz w:val="20"/>
          <w:szCs w:val="20"/>
        </w:rPr>
        <w:drawing>
          <wp:anchor distT="0" distB="0" distL="114300" distR="114300" simplePos="0" relativeHeight="251657216" behindDoc="0" locked="0" layoutInCell="1" allowOverlap="1" wp14:anchorId="486A6F2A" wp14:editId="36377447">
            <wp:simplePos x="0" y="0"/>
            <wp:positionH relativeFrom="page">
              <wp:posOffset>-13970</wp:posOffset>
            </wp:positionH>
            <wp:positionV relativeFrom="page">
              <wp:posOffset>-13970</wp:posOffset>
            </wp:positionV>
            <wp:extent cx="4321810" cy="972185"/>
            <wp:effectExtent l="0" t="0" r="2540" b="0"/>
            <wp:wrapSquare wrapText="bothSides"/>
            <wp:docPr id="2"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5F5" w:rsidRPr="00EC2E14" w:rsidRDefault="0036331E" w:rsidP="007705F5">
      <w:pPr>
        <w:pStyle w:val="Glava"/>
        <w:tabs>
          <w:tab w:val="clear" w:pos="4320"/>
          <w:tab w:val="clear" w:pos="8640"/>
          <w:tab w:val="left" w:pos="5112"/>
        </w:tabs>
        <w:spacing w:before="120" w:line="240" w:lineRule="exact"/>
        <w:ind w:left="284"/>
        <w:rPr>
          <w:rFonts w:cs="Arial"/>
          <w:sz w:val="16"/>
          <w:szCs w:val="16"/>
          <w:lang w:val="it-IT"/>
        </w:rPr>
      </w:pPr>
      <w:r w:rsidRPr="00EC2E14">
        <w:rPr>
          <w:rFonts w:cs="Arial"/>
          <w:noProof/>
          <w:sz w:val="16"/>
          <w:szCs w:val="16"/>
          <w:lang w:eastAsia="sl-SI"/>
        </w:rPr>
        <w:drawing>
          <wp:anchor distT="0" distB="0" distL="114300" distR="114300" simplePos="0" relativeHeight="251658240" behindDoc="0" locked="0" layoutInCell="1" allowOverlap="1" wp14:anchorId="1412023A" wp14:editId="11EC35DA">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705F5" w:rsidRPr="00EC2E14">
        <w:rPr>
          <w:rFonts w:cs="Arial"/>
          <w:sz w:val="16"/>
          <w:szCs w:val="16"/>
          <w:lang w:val="it-IT"/>
        </w:rPr>
        <w:t>Maistrova</w:t>
      </w:r>
      <w:proofErr w:type="spellEnd"/>
      <w:r w:rsidR="007705F5" w:rsidRPr="00EC2E14">
        <w:rPr>
          <w:rFonts w:cs="Arial"/>
          <w:sz w:val="16"/>
          <w:szCs w:val="16"/>
          <w:lang w:val="it-IT"/>
        </w:rPr>
        <w:t xml:space="preserve"> </w:t>
      </w:r>
      <w:proofErr w:type="spellStart"/>
      <w:r w:rsidR="007705F5" w:rsidRPr="00EC2E14">
        <w:rPr>
          <w:rFonts w:cs="Arial"/>
          <w:sz w:val="16"/>
          <w:szCs w:val="16"/>
          <w:lang w:val="it-IT"/>
        </w:rPr>
        <w:t>ulica</w:t>
      </w:r>
      <w:proofErr w:type="spellEnd"/>
      <w:r w:rsidR="007705F5" w:rsidRPr="00EC2E14">
        <w:rPr>
          <w:rFonts w:cs="Arial"/>
          <w:sz w:val="16"/>
          <w:szCs w:val="16"/>
          <w:lang w:val="it-IT"/>
        </w:rPr>
        <w:t xml:space="preserve"> </w:t>
      </w:r>
      <w:proofErr w:type="gramStart"/>
      <w:r w:rsidR="007705F5" w:rsidRPr="00EC2E14">
        <w:rPr>
          <w:rFonts w:cs="Arial"/>
          <w:sz w:val="16"/>
          <w:szCs w:val="16"/>
          <w:lang w:val="it-IT"/>
        </w:rPr>
        <w:t>10</w:t>
      </w:r>
      <w:proofErr w:type="gramEnd"/>
      <w:r w:rsidR="007705F5" w:rsidRPr="00EC2E14">
        <w:rPr>
          <w:rFonts w:cs="Arial"/>
          <w:sz w:val="16"/>
          <w:szCs w:val="16"/>
          <w:lang w:val="it-IT"/>
        </w:rPr>
        <w:t xml:space="preserve">, 1000 </w:t>
      </w:r>
      <w:proofErr w:type="spellStart"/>
      <w:r w:rsidR="007705F5" w:rsidRPr="00EC2E14">
        <w:rPr>
          <w:rFonts w:cs="Arial"/>
          <w:sz w:val="16"/>
          <w:szCs w:val="16"/>
          <w:lang w:val="it-IT"/>
        </w:rPr>
        <w:t>Ljubljana</w:t>
      </w:r>
      <w:proofErr w:type="spellEnd"/>
      <w:r w:rsidR="007705F5" w:rsidRPr="00EC2E14">
        <w:rPr>
          <w:rFonts w:cs="Arial"/>
          <w:sz w:val="16"/>
          <w:szCs w:val="16"/>
          <w:lang w:val="it-IT"/>
        </w:rPr>
        <w:tab/>
        <w:t xml:space="preserve">T: </w:t>
      </w:r>
      <w:proofErr w:type="gramStart"/>
      <w:r w:rsidR="007705F5" w:rsidRPr="00EC2E14">
        <w:rPr>
          <w:rFonts w:cs="Arial"/>
          <w:sz w:val="16"/>
          <w:szCs w:val="16"/>
          <w:lang w:val="it-IT"/>
        </w:rPr>
        <w:t>01</w:t>
      </w:r>
      <w:proofErr w:type="gramEnd"/>
      <w:r w:rsidR="007705F5" w:rsidRPr="00EC2E14">
        <w:rPr>
          <w:rFonts w:cs="Arial"/>
          <w:sz w:val="16"/>
          <w:szCs w:val="16"/>
          <w:lang w:val="it-IT"/>
        </w:rPr>
        <w:t xml:space="preserve"> 369 59 00</w:t>
      </w:r>
    </w:p>
    <w:p w:rsidR="007705F5" w:rsidRPr="00EC2E14" w:rsidRDefault="002F365E" w:rsidP="007705F5">
      <w:pPr>
        <w:pStyle w:val="Glava"/>
        <w:tabs>
          <w:tab w:val="clear" w:pos="4320"/>
          <w:tab w:val="clear" w:pos="8640"/>
          <w:tab w:val="left" w:pos="5112"/>
        </w:tabs>
        <w:spacing w:line="240" w:lineRule="exact"/>
        <w:ind w:left="284"/>
        <w:rPr>
          <w:rFonts w:cs="Arial"/>
          <w:sz w:val="16"/>
          <w:szCs w:val="16"/>
          <w:lang w:val="it-IT"/>
        </w:rPr>
      </w:pPr>
      <w:r w:rsidRPr="00EC2E14">
        <w:rPr>
          <w:rFonts w:cs="Arial"/>
          <w:sz w:val="16"/>
          <w:szCs w:val="16"/>
          <w:lang w:val="it-IT"/>
        </w:rPr>
        <w:tab/>
        <w:t xml:space="preserve">F: </w:t>
      </w:r>
      <w:proofErr w:type="gramStart"/>
      <w:r w:rsidRPr="00EC2E14">
        <w:rPr>
          <w:rFonts w:cs="Arial"/>
          <w:sz w:val="16"/>
          <w:szCs w:val="16"/>
          <w:lang w:val="it-IT"/>
        </w:rPr>
        <w:t>01</w:t>
      </w:r>
      <w:proofErr w:type="gramEnd"/>
      <w:r w:rsidRPr="00EC2E14">
        <w:rPr>
          <w:rFonts w:cs="Arial"/>
          <w:sz w:val="16"/>
          <w:szCs w:val="16"/>
          <w:lang w:val="it-IT"/>
        </w:rPr>
        <w:t xml:space="preserve"> 369 59 01</w:t>
      </w:r>
    </w:p>
    <w:p w:rsidR="007705F5" w:rsidRPr="00EC2E14" w:rsidRDefault="007705F5" w:rsidP="007705F5">
      <w:pPr>
        <w:pStyle w:val="Glava"/>
        <w:tabs>
          <w:tab w:val="clear" w:pos="4320"/>
          <w:tab w:val="clear" w:pos="8640"/>
          <w:tab w:val="left" w:pos="5112"/>
        </w:tabs>
        <w:spacing w:line="240" w:lineRule="exact"/>
        <w:ind w:left="284"/>
        <w:rPr>
          <w:rFonts w:cs="Arial"/>
          <w:sz w:val="16"/>
          <w:szCs w:val="16"/>
          <w:lang w:val="it-IT"/>
        </w:rPr>
      </w:pPr>
      <w:r w:rsidRPr="00EC2E14">
        <w:rPr>
          <w:rFonts w:cs="Arial"/>
          <w:sz w:val="16"/>
          <w:szCs w:val="16"/>
          <w:lang w:val="it-IT"/>
        </w:rPr>
        <w:tab/>
        <w:t>E: gp.mk@gov.si</w:t>
      </w:r>
    </w:p>
    <w:p w:rsidR="007705F5" w:rsidRPr="00EC2E14" w:rsidRDefault="007705F5" w:rsidP="007705F5">
      <w:pPr>
        <w:pStyle w:val="Glava"/>
        <w:tabs>
          <w:tab w:val="clear" w:pos="4320"/>
          <w:tab w:val="clear" w:pos="8640"/>
          <w:tab w:val="left" w:pos="5112"/>
        </w:tabs>
        <w:spacing w:line="240" w:lineRule="exact"/>
        <w:ind w:left="284"/>
        <w:rPr>
          <w:rFonts w:cs="Arial"/>
          <w:sz w:val="16"/>
          <w:szCs w:val="16"/>
          <w:lang w:val="it-IT"/>
        </w:rPr>
      </w:pPr>
      <w:r w:rsidRPr="00EC2E14">
        <w:rPr>
          <w:rFonts w:cs="Arial"/>
          <w:sz w:val="16"/>
          <w:szCs w:val="16"/>
          <w:lang w:val="it-IT"/>
        </w:rPr>
        <w:tab/>
      </w:r>
      <w:proofErr w:type="gramStart"/>
      <w:r w:rsidRPr="00EC2E14">
        <w:rPr>
          <w:rFonts w:cs="Arial"/>
          <w:sz w:val="16"/>
          <w:szCs w:val="16"/>
          <w:lang w:val="it-IT"/>
        </w:rPr>
        <w:t>www.mk.gov.si</w:t>
      </w:r>
      <w:proofErr w:type="gramEnd"/>
    </w:p>
    <w:p w:rsidR="007705F5" w:rsidRPr="00EC2E14" w:rsidRDefault="007705F5" w:rsidP="001D275B">
      <w:pPr>
        <w:pStyle w:val="Odstavekseznama1"/>
        <w:spacing w:line="260" w:lineRule="exact"/>
        <w:ind w:left="0" w:firstLine="708"/>
        <w:rPr>
          <w:rFonts w:ascii="Arial" w:hAnsi="Arial" w:cs="Arial"/>
          <w:b/>
          <w:sz w:val="16"/>
          <w:szCs w:val="16"/>
          <w:lang w:val="it-IT"/>
        </w:rPr>
      </w:pPr>
    </w:p>
    <w:p w:rsidR="007705F5" w:rsidRDefault="007705F5" w:rsidP="001D275B">
      <w:pPr>
        <w:pStyle w:val="Odstavekseznama1"/>
        <w:spacing w:line="260" w:lineRule="exact"/>
        <w:ind w:left="0" w:firstLine="708"/>
        <w:rPr>
          <w:rFonts w:ascii="Arial" w:hAnsi="Arial" w:cs="Arial"/>
          <w:b/>
          <w:sz w:val="20"/>
          <w:szCs w:val="20"/>
        </w:rPr>
      </w:pPr>
    </w:p>
    <w:p w:rsidR="00EC2E14" w:rsidRPr="00E220C3" w:rsidRDefault="00EC2E14" w:rsidP="001D275B">
      <w:pPr>
        <w:pStyle w:val="Odstavekseznama1"/>
        <w:spacing w:line="260" w:lineRule="exact"/>
        <w:ind w:left="0" w:firstLine="708"/>
        <w:rPr>
          <w:rFonts w:ascii="Arial" w:hAnsi="Arial" w:cs="Arial"/>
          <w:b/>
          <w:sz w:val="20"/>
          <w:szCs w:val="20"/>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180"/>
      </w:tblGrid>
      <w:tr w:rsidR="00F6296B" w:rsidRPr="00F6296B" w:rsidTr="00E220C3">
        <w:trPr>
          <w:gridAfter w:val="2"/>
          <w:wAfter w:w="2976" w:type="dxa"/>
        </w:trPr>
        <w:tc>
          <w:tcPr>
            <w:tcW w:w="6096" w:type="dxa"/>
            <w:gridSpan w:val="2"/>
          </w:tcPr>
          <w:p w:rsidR="00E454DE" w:rsidRPr="00F6296B" w:rsidRDefault="00594B90" w:rsidP="002A165D">
            <w:pPr>
              <w:pStyle w:val="Neotevilenodstavek"/>
              <w:spacing w:before="0" w:after="0" w:line="260" w:lineRule="exact"/>
              <w:jc w:val="left"/>
              <w:rPr>
                <w:color w:val="000000" w:themeColor="text1"/>
                <w:szCs w:val="20"/>
              </w:rPr>
            </w:pPr>
            <w:r w:rsidRPr="00F6296B">
              <w:rPr>
                <w:color w:val="000000" w:themeColor="text1"/>
                <w:szCs w:val="20"/>
              </w:rPr>
              <w:t>Številka</w:t>
            </w:r>
            <w:r w:rsidR="004B0801" w:rsidRPr="00F6296B">
              <w:rPr>
                <w:color w:val="000000" w:themeColor="text1"/>
                <w:szCs w:val="20"/>
              </w:rPr>
              <w:t>:</w:t>
            </w:r>
            <w:r w:rsidRPr="00F6296B">
              <w:rPr>
                <w:color w:val="000000" w:themeColor="text1"/>
                <w:szCs w:val="20"/>
              </w:rPr>
              <w:t xml:space="preserve"> </w:t>
            </w:r>
            <w:r w:rsidR="00730336" w:rsidRPr="00F6296B">
              <w:rPr>
                <w:color w:val="000000" w:themeColor="text1"/>
                <w:szCs w:val="20"/>
              </w:rPr>
              <w:t>6</w:t>
            </w:r>
            <w:r w:rsidR="007935BA" w:rsidRPr="00F6296B">
              <w:rPr>
                <w:color w:val="000000" w:themeColor="text1"/>
                <w:szCs w:val="20"/>
              </w:rPr>
              <w:t>120</w:t>
            </w:r>
            <w:r w:rsidR="00730336" w:rsidRPr="00F6296B">
              <w:rPr>
                <w:color w:val="000000" w:themeColor="text1"/>
                <w:szCs w:val="20"/>
              </w:rPr>
              <w:t>-</w:t>
            </w:r>
            <w:r w:rsidR="000F4864">
              <w:rPr>
                <w:color w:val="000000" w:themeColor="text1"/>
                <w:szCs w:val="20"/>
              </w:rPr>
              <w:t>14/2016/</w:t>
            </w:r>
            <w:r w:rsidR="002A165D">
              <w:rPr>
                <w:color w:val="000000" w:themeColor="text1"/>
                <w:szCs w:val="20"/>
              </w:rPr>
              <w:t>100</w:t>
            </w:r>
            <w:bookmarkStart w:id="0" w:name="_GoBack"/>
            <w:bookmarkEnd w:id="0"/>
          </w:p>
        </w:tc>
      </w:tr>
      <w:tr w:rsidR="00F6296B" w:rsidRPr="00F6296B" w:rsidTr="00E220C3">
        <w:trPr>
          <w:gridAfter w:val="2"/>
          <w:wAfter w:w="2976" w:type="dxa"/>
        </w:trPr>
        <w:tc>
          <w:tcPr>
            <w:tcW w:w="6096" w:type="dxa"/>
            <w:gridSpan w:val="2"/>
          </w:tcPr>
          <w:p w:rsidR="00107ED0" w:rsidRPr="00F6296B" w:rsidRDefault="00641E4B" w:rsidP="002A165D">
            <w:pPr>
              <w:pStyle w:val="Neotevilenodstavek"/>
              <w:spacing w:before="0" w:after="0" w:line="260" w:lineRule="exact"/>
              <w:jc w:val="left"/>
              <w:rPr>
                <w:color w:val="000000" w:themeColor="text1"/>
                <w:szCs w:val="20"/>
              </w:rPr>
            </w:pPr>
            <w:r w:rsidRPr="00F6296B">
              <w:rPr>
                <w:color w:val="000000" w:themeColor="text1"/>
                <w:szCs w:val="20"/>
              </w:rPr>
              <w:t xml:space="preserve">Ljubljana, </w:t>
            </w:r>
            <w:r w:rsidR="002A165D">
              <w:rPr>
                <w:color w:val="000000" w:themeColor="text1"/>
                <w:szCs w:val="20"/>
              </w:rPr>
              <w:t>22</w:t>
            </w:r>
            <w:r w:rsidRPr="00F6296B">
              <w:rPr>
                <w:color w:val="000000" w:themeColor="text1"/>
                <w:szCs w:val="20"/>
              </w:rPr>
              <w:t xml:space="preserve">. </w:t>
            </w:r>
            <w:r w:rsidR="002A165D">
              <w:rPr>
                <w:color w:val="000000" w:themeColor="text1"/>
                <w:szCs w:val="20"/>
              </w:rPr>
              <w:t>5</w:t>
            </w:r>
            <w:r w:rsidR="00730336" w:rsidRPr="00F6296B">
              <w:rPr>
                <w:color w:val="000000" w:themeColor="text1"/>
                <w:szCs w:val="20"/>
              </w:rPr>
              <w:t>. 201</w:t>
            </w:r>
            <w:r w:rsidR="006537C5" w:rsidRPr="00F6296B">
              <w:rPr>
                <w:color w:val="000000" w:themeColor="text1"/>
                <w:szCs w:val="20"/>
              </w:rPr>
              <w:t>8</w:t>
            </w:r>
          </w:p>
        </w:tc>
      </w:tr>
      <w:tr w:rsidR="00F6296B" w:rsidRPr="00F6296B" w:rsidTr="00E220C3">
        <w:trPr>
          <w:gridAfter w:val="2"/>
          <w:wAfter w:w="2976" w:type="dxa"/>
        </w:trPr>
        <w:tc>
          <w:tcPr>
            <w:tcW w:w="6096" w:type="dxa"/>
            <w:gridSpan w:val="2"/>
          </w:tcPr>
          <w:p w:rsidR="00107ED0" w:rsidRPr="00F6296B" w:rsidRDefault="00594B90" w:rsidP="00E455F9">
            <w:pPr>
              <w:pStyle w:val="Neotevilenodstavek"/>
              <w:spacing w:before="0" w:after="0" w:line="260" w:lineRule="exact"/>
              <w:jc w:val="left"/>
              <w:rPr>
                <w:color w:val="000000" w:themeColor="text1"/>
                <w:szCs w:val="20"/>
              </w:rPr>
            </w:pPr>
            <w:r w:rsidRPr="00F6296B">
              <w:rPr>
                <w:iCs/>
                <w:color w:val="000000" w:themeColor="text1"/>
                <w:szCs w:val="20"/>
              </w:rPr>
              <w:t>EVA (če se akt</w:t>
            </w:r>
            <w:r w:rsidR="00107ED0" w:rsidRPr="00F6296B">
              <w:rPr>
                <w:iCs/>
                <w:color w:val="000000" w:themeColor="text1"/>
                <w:szCs w:val="20"/>
              </w:rPr>
              <w:t xml:space="preserve"> objavi v Uradnem listu </w:t>
            </w:r>
            <w:r w:rsidRPr="00F6296B">
              <w:rPr>
                <w:iCs/>
                <w:color w:val="000000" w:themeColor="text1"/>
                <w:szCs w:val="20"/>
              </w:rPr>
              <w:t>RS)</w:t>
            </w:r>
          </w:p>
        </w:tc>
      </w:tr>
      <w:tr w:rsidR="00F6296B" w:rsidRPr="00F6296B" w:rsidTr="00E220C3">
        <w:trPr>
          <w:gridAfter w:val="2"/>
          <w:wAfter w:w="2976" w:type="dxa"/>
        </w:trPr>
        <w:tc>
          <w:tcPr>
            <w:tcW w:w="6096" w:type="dxa"/>
            <w:gridSpan w:val="2"/>
          </w:tcPr>
          <w:p w:rsidR="00107ED0" w:rsidRPr="00F6296B" w:rsidRDefault="00107ED0" w:rsidP="00E455F9">
            <w:pPr>
              <w:rPr>
                <w:rFonts w:cs="Arial"/>
                <w:color w:val="000000" w:themeColor="text1"/>
                <w:szCs w:val="20"/>
              </w:rPr>
            </w:pPr>
          </w:p>
          <w:p w:rsidR="00107ED0" w:rsidRPr="00F6296B" w:rsidRDefault="00107ED0" w:rsidP="00E455F9">
            <w:pPr>
              <w:rPr>
                <w:rFonts w:cs="Arial"/>
                <w:color w:val="000000" w:themeColor="text1"/>
                <w:szCs w:val="20"/>
              </w:rPr>
            </w:pPr>
            <w:r w:rsidRPr="00F6296B">
              <w:rPr>
                <w:rFonts w:cs="Arial"/>
                <w:color w:val="000000" w:themeColor="text1"/>
                <w:szCs w:val="20"/>
              </w:rPr>
              <w:t>GENERALNI SEKRETARIAT VLADE REPUBLIKE SLOVENIJE</w:t>
            </w:r>
          </w:p>
          <w:p w:rsidR="00107ED0" w:rsidRPr="00F6296B" w:rsidRDefault="002A165D" w:rsidP="00E455F9">
            <w:pPr>
              <w:rPr>
                <w:rFonts w:cs="Arial"/>
                <w:color w:val="000000" w:themeColor="text1"/>
                <w:szCs w:val="20"/>
              </w:rPr>
            </w:pPr>
            <w:hyperlink r:id="rId10" w:history="1">
              <w:r w:rsidR="00107ED0" w:rsidRPr="00F6296B">
                <w:rPr>
                  <w:rStyle w:val="Hiperpovezava"/>
                  <w:rFonts w:cs="Arial"/>
                  <w:color w:val="000000" w:themeColor="text1"/>
                  <w:szCs w:val="20"/>
                </w:rPr>
                <w:t>Gp.gs@gov.si</w:t>
              </w:r>
            </w:hyperlink>
          </w:p>
          <w:p w:rsidR="00107ED0" w:rsidRPr="00F6296B" w:rsidRDefault="00107ED0" w:rsidP="00E455F9">
            <w:pPr>
              <w:rPr>
                <w:rFonts w:cs="Arial"/>
                <w:color w:val="000000" w:themeColor="text1"/>
                <w:szCs w:val="20"/>
              </w:rPr>
            </w:pPr>
          </w:p>
        </w:tc>
      </w:tr>
      <w:tr w:rsidR="00107ED0" w:rsidRPr="00E220C3" w:rsidTr="00E220C3">
        <w:tc>
          <w:tcPr>
            <w:tcW w:w="9072" w:type="dxa"/>
            <w:gridSpan w:val="4"/>
          </w:tcPr>
          <w:p w:rsidR="00107ED0" w:rsidRPr="00F6296B" w:rsidRDefault="009C5623" w:rsidP="006537C5">
            <w:pPr>
              <w:pStyle w:val="Naslovpredpisa"/>
              <w:spacing w:before="0" w:after="0" w:line="260" w:lineRule="exact"/>
              <w:jc w:val="left"/>
              <w:rPr>
                <w:color w:val="000000" w:themeColor="text1"/>
                <w:szCs w:val="20"/>
              </w:rPr>
            </w:pPr>
            <w:r w:rsidRPr="00F6296B">
              <w:rPr>
                <w:color w:val="000000" w:themeColor="text1"/>
                <w:szCs w:val="20"/>
              </w:rPr>
              <w:t xml:space="preserve">ZADEVA: </w:t>
            </w:r>
            <w:r w:rsidR="00681DBA" w:rsidRPr="00F6296B">
              <w:rPr>
                <w:color w:val="000000" w:themeColor="text1"/>
                <w:szCs w:val="20"/>
              </w:rPr>
              <w:t xml:space="preserve">Predlog sklepa o </w:t>
            </w:r>
            <w:r w:rsidR="00681DBA" w:rsidRPr="00F6296B">
              <w:rPr>
                <w:bCs/>
                <w:color w:val="000000" w:themeColor="text1"/>
                <w:szCs w:val="20"/>
              </w:rPr>
              <w:t>razpolaganju s</w:t>
            </w:r>
            <w:r w:rsidR="001919A5" w:rsidRPr="00F6296B">
              <w:rPr>
                <w:bCs/>
                <w:color w:val="000000" w:themeColor="text1"/>
                <w:szCs w:val="20"/>
              </w:rPr>
              <w:t xml:space="preserve"> presežk</w:t>
            </w:r>
            <w:r w:rsidR="00681DBA" w:rsidRPr="00F6296B">
              <w:rPr>
                <w:bCs/>
                <w:color w:val="000000" w:themeColor="text1"/>
                <w:szCs w:val="20"/>
              </w:rPr>
              <w:t>om</w:t>
            </w:r>
            <w:r w:rsidR="001919A5" w:rsidRPr="00F6296B">
              <w:rPr>
                <w:bCs/>
                <w:color w:val="000000" w:themeColor="text1"/>
                <w:szCs w:val="20"/>
              </w:rPr>
              <w:t xml:space="preserve"> prihodkov nad odhodki iz leta 20</w:t>
            </w:r>
            <w:r w:rsidR="004A4645" w:rsidRPr="00F6296B">
              <w:rPr>
                <w:bCs/>
                <w:color w:val="000000" w:themeColor="text1"/>
                <w:szCs w:val="20"/>
              </w:rPr>
              <w:t>1</w:t>
            </w:r>
            <w:r w:rsidR="006537C5" w:rsidRPr="00F6296B">
              <w:rPr>
                <w:bCs/>
                <w:color w:val="000000" w:themeColor="text1"/>
                <w:szCs w:val="20"/>
              </w:rPr>
              <w:t>7</w:t>
            </w:r>
            <w:r w:rsidR="00D57D5B" w:rsidRPr="00F6296B">
              <w:rPr>
                <w:bCs/>
                <w:color w:val="000000" w:themeColor="text1"/>
                <w:szCs w:val="20"/>
              </w:rPr>
              <w:t xml:space="preserve"> </w:t>
            </w:r>
            <w:r w:rsidR="007935BA" w:rsidRPr="00F6296B">
              <w:rPr>
                <w:bCs/>
                <w:color w:val="000000" w:themeColor="text1"/>
                <w:szCs w:val="20"/>
              </w:rPr>
              <w:t>v javnem zavodu Narodna in univerzitetna knjižnica</w:t>
            </w:r>
            <w:r w:rsidR="001919A5" w:rsidRPr="00F6296B">
              <w:rPr>
                <w:color w:val="000000" w:themeColor="text1"/>
                <w:szCs w:val="20"/>
              </w:rPr>
              <w:t xml:space="preserve"> </w:t>
            </w:r>
            <w:r w:rsidR="001919A5" w:rsidRPr="00F6296B">
              <w:rPr>
                <w:b w:val="0"/>
                <w:color w:val="000000" w:themeColor="text1"/>
                <w:szCs w:val="20"/>
              </w:rPr>
              <w:t xml:space="preserve">- </w:t>
            </w:r>
            <w:r w:rsidR="00107ED0" w:rsidRPr="00F6296B">
              <w:rPr>
                <w:color w:val="000000" w:themeColor="text1"/>
                <w:szCs w:val="20"/>
              </w:rPr>
              <w:t xml:space="preserve">predlog za obravnavo </w:t>
            </w:r>
          </w:p>
        </w:tc>
      </w:tr>
      <w:tr w:rsidR="00107ED0" w:rsidRPr="00E220C3" w:rsidTr="00E220C3">
        <w:tc>
          <w:tcPr>
            <w:tcW w:w="9072" w:type="dxa"/>
            <w:gridSpan w:val="4"/>
          </w:tcPr>
          <w:p w:rsidR="00107ED0" w:rsidRPr="00F6296B" w:rsidRDefault="001B223E" w:rsidP="00E455F9">
            <w:pPr>
              <w:pStyle w:val="Poglavje"/>
              <w:spacing w:before="0" w:after="0" w:line="260" w:lineRule="exact"/>
              <w:jc w:val="left"/>
              <w:rPr>
                <w:color w:val="000000" w:themeColor="text1"/>
                <w:szCs w:val="20"/>
              </w:rPr>
            </w:pPr>
            <w:r w:rsidRPr="00F6296B">
              <w:rPr>
                <w:color w:val="000000" w:themeColor="text1"/>
                <w:szCs w:val="20"/>
              </w:rPr>
              <w:t>1.</w:t>
            </w:r>
            <w:r w:rsidR="00107ED0" w:rsidRPr="00F6296B">
              <w:rPr>
                <w:color w:val="000000" w:themeColor="text1"/>
                <w:szCs w:val="20"/>
              </w:rPr>
              <w:t xml:space="preserve"> Predlog sklepov vlade:</w:t>
            </w:r>
          </w:p>
        </w:tc>
      </w:tr>
      <w:tr w:rsidR="00107ED0" w:rsidRPr="00E220C3" w:rsidTr="00E220C3">
        <w:tc>
          <w:tcPr>
            <w:tcW w:w="9072" w:type="dxa"/>
            <w:gridSpan w:val="4"/>
          </w:tcPr>
          <w:p w:rsidR="00861C79" w:rsidRPr="00F6296B" w:rsidRDefault="00861C79" w:rsidP="001919A5">
            <w:pPr>
              <w:spacing w:line="240" w:lineRule="atLeast"/>
              <w:rPr>
                <w:rFonts w:cs="Arial"/>
                <w:color w:val="000000" w:themeColor="text1"/>
                <w:szCs w:val="20"/>
              </w:rPr>
            </w:pPr>
          </w:p>
          <w:p w:rsidR="00896ADF" w:rsidRPr="00541258" w:rsidRDefault="00896ADF" w:rsidP="00896ADF">
            <w:pPr>
              <w:spacing w:line="240" w:lineRule="atLeast"/>
              <w:rPr>
                <w:rFonts w:cs="Arial"/>
                <w:color w:val="000000"/>
                <w:szCs w:val="20"/>
              </w:rPr>
            </w:pPr>
            <w:r w:rsidRPr="00541258">
              <w:rPr>
                <w:rFonts w:cs="Arial"/>
                <w:szCs w:val="20"/>
              </w:rPr>
              <w:t xml:space="preserve">Na podlagi 19. člena Zakona o računovodstvu (Uradni list RS, št. </w:t>
            </w:r>
            <w:hyperlink r:id="rId11" w:tgtFrame="_blank" w:tooltip="Zakon o računovodstvu (ZR)" w:history="1">
              <w:r w:rsidRPr="00541258">
                <w:rPr>
                  <w:rFonts w:cs="Arial"/>
                  <w:szCs w:val="20"/>
                </w:rPr>
                <w:t>23/99</w:t>
              </w:r>
            </w:hyperlink>
            <w:r w:rsidRPr="00541258">
              <w:rPr>
                <w:rFonts w:cs="Arial"/>
                <w:szCs w:val="20"/>
              </w:rPr>
              <w:t xml:space="preserve">, </w:t>
            </w:r>
            <w:hyperlink r:id="rId12" w:tgtFrame="_blank" w:tooltip="Zakon o spremembah in dopolnitvah zakona o javnih financah" w:history="1">
              <w:r w:rsidRPr="00541258">
                <w:rPr>
                  <w:rFonts w:cs="Arial"/>
                  <w:szCs w:val="20"/>
                </w:rPr>
                <w:t>30/02</w:t>
              </w:r>
            </w:hyperlink>
            <w:r w:rsidRPr="00541258">
              <w:rPr>
                <w:rFonts w:cs="Arial"/>
                <w:szCs w:val="20"/>
              </w:rPr>
              <w:t xml:space="preserve"> – ZJF-C in </w:t>
            </w:r>
            <w:hyperlink r:id="rId13" w:tgtFrame="_blank" w:tooltip="Zakon o uvedbi eura" w:history="1">
              <w:r w:rsidRPr="00541258">
                <w:rPr>
                  <w:rFonts w:cs="Arial"/>
                  <w:szCs w:val="20"/>
                </w:rPr>
                <w:t>114/06</w:t>
              </w:r>
            </w:hyperlink>
            <w:r w:rsidRPr="00541258">
              <w:rPr>
                <w:rFonts w:cs="Arial"/>
                <w:szCs w:val="20"/>
              </w:rPr>
              <w:t xml:space="preserve"> – ZUE), 17. člena Pravilnika o razčlenjevanju in merjenju prihodkov in odhodkov pravnih oseb javnega prava (Uradni list RS, št. </w:t>
            </w:r>
            <w:hyperlink r:id="rId14" w:tgtFrame="_blank" w:tooltip="Pravilnik o razčlenjevanju in merjenju prihodkov in odhodkov pravnih oseb javnega prava" w:history="1">
              <w:r w:rsidRPr="00541258">
                <w:rPr>
                  <w:rFonts w:cs="Arial"/>
                  <w:szCs w:val="20"/>
                </w:rPr>
                <w:t>134/03</w:t>
              </w:r>
            </w:hyperlink>
            <w:r w:rsidRPr="00541258">
              <w:rPr>
                <w:rFonts w:cs="Arial"/>
                <w:szCs w:val="20"/>
              </w:rPr>
              <w:t xml:space="preserve">, </w:t>
            </w:r>
            <w:hyperlink r:id="rId15" w:tgtFrame="_blank" w:tooltip="Pravilnik o spremembi pravilnika o razčlenjevanju in merjenju prihodkov in odhodkov pravnih oseb javnega prava" w:history="1">
              <w:r w:rsidRPr="00541258">
                <w:rPr>
                  <w:rFonts w:cs="Arial"/>
                  <w:szCs w:val="20"/>
                </w:rPr>
                <w:t>34/04</w:t>
              </w:r>
            </w:hyperlink>
            <w:r w:rsidRPr="00541258">
              <w:rPr>
                <w:rFonts w:cs="Arial"/>
                <w:szCs w:val="20"/>
              </w:rPr>
              <w:t xml:space="preserve">, </w:t>
            </w:r>
            <w:hyperlink r:id="rId16" w:tgtFrame="_blank" w:tooltip="Pravilnik o spremembi in dopolnitvi pravilnika o razčlenjevanju in merjenju prihodkov in odhodkov pravnih oseb javnega prava" w:history="1">
              <w:r w:rsidRPr="00541258">
                <w:rPr>
                  <w:rFonts w:cs="Arial"/>
                  <w:szCs w:val="20"/>
                </w:rPr>
                <w:t>13/05</w:t>
              </w:r>
            </w:hyperlink>
            <w:r w:rsidRPr="00541258">
              <w:rPr>
                <w:rFonts w:cs="Arial"/>
                <w:szCs w:val="20"/>
              </w:rPr>
              <w:t xml:space="preserve">, </w:t>
            </w:r>
            <w:hyperlink r:id="rId17" w:tgtFrame="_blank" w:tooltip="Zakon o uvedbi eura" w:history="1">
              <w:r w:rsidRPr="00541258">
                <w:rPr>
                  <w:rFonts w:cs="Arial"/>
                  <w:szCs w:val="20"/>
                </w:rPr>
                <w:t>114/06</w:t>
              </w:r>
            </w:hyperlink>
            <w:r w:rsidRPr="00541258">
              <w:rPr>
                <w:rFonts w:cs="Arial"/>
                <w:szCs w:val="20"/>
              </w:rPr>
              <w:t xml:space="preserve"> – ZUE, </w:t>
            </w:r>
            <w:hyperlink r:id="rId18" w:tgtFrame="_blank" w:tooltip="Pravilnik o spremembah in dopolnitvah Pravilnika o razčlenjevanju in merjenju prihodkov in odhodkov pravnih oseb javnega prava" w:history="1">
              <w:r w:rsidRPr="00541258">
                <w:rPr>
                  <w:rFonts w:cs="Arial"/>
                  <w:szCs w:val="20"/>
                </w:rPr>
                <w:t>138/06</w:t>
              </w:r>
            </w:hyperlink>
            <w:r w:rsidRPr="00541258">
              <w:rPr>
                <w:rFonts w:cs="Arial"/>
                <w:szCs w:val="20"/>
              </w:rPr>
              <w:t xml:space="preserve">, </w:t>
            </w:r>
            <w:hyperlink r:id="rId19" w:tgtFrame="_blank" w:tooltip="Pravilnik o spremembah in dopolnitvah Pravilnika o razčlenjevanju in merjenju prihodkov in odhodkov pravnih oseb javnega prava" w:history="1">
              <w:r w:rsidRPr="00541258">
                <w:rPr>
                  <w:rFonts w:cs="Arial"/>
                  <w:szCs w:val="20"/>
                </w:rPr>
                <w:t>120/07</w:t>
              </w:r>
            </w:hyperlink>
            <w:r w:rsidRPr="00541258">
              <w:rPr>
                <w:rFonts w:cs="Arial"/>
                <w:szCs w:val="20"/>
              </w:rPr>
              <w:t xml:space="preserve">, </w:t>
            </w:r>
            <w:hyperlink r:id="rId20" w:tgtFrame="_blank" w:tooltip="Pravilnik o dopolnitvi Pravilnika o razčlenjevanju in merjenju prihodkov in odhodkov pravnih oseb javnega prava" w:history="1">
              <w:r w:rsidRPr="00541258">
                <w:rPr>
                  <w:rFonts w:cs="Arial"/>
                  <w:szCs w:val="20"/>
                </w:rPr>
                <w:t>112/09</w:t>
              </w:r>
            </w:hyperlink>
            <w:r w:rsidRPr="00541258">
              <w:rPr>
                <w:rFonts w:cs="Arial"/>
                <w:szCs w:val="20"/>
              </w:rPr>
              <w:t xml:space="preserve">, </w:t>
            </w:r>
            <w:hyperlink r:id="rId21" w:tgtFrame="_blank" w:tooltip="Pravilnik o spremembi Pravilnika o razčlenjevanju in merjenju prihodkov in odhodkov pravnih oseb javnega prava" w:history="1">
              <w:r w:rsidRPr="00541258">
                <w:rPr>
                  <w:rFonts w:cs="Arial"/>
                  <w:szCs w:val="20"/>
                </w:rPr>
                <w:t>58/10</w:t>
              </w:r>
            </w:hyperlink>
            <w:r w:rsidRPr="00541258">
              <w:rPr>
                <w:rFonts w:cs="Arial"/>
                <w:szCs w:val="20"/>
              </w:rPr>
              <w:t xml:space="preserve">, </w:t>
            </w:r>
            <w:hyperlink r:id="rId22" w:tgtFrame="_blank" w:tooltip="Pravilnik o spremembah in dopolnitvah Pravilnika o razčlenjevanju in merjenju prihodkov in odhodkov pravnih oseb javnega prava" w:history="1">
              <w:r w:rsidRPr="00541258">
                <w:rPr>
                  <w:rFonts w:cs="Arial"/>
                  <w:szCs w:val="20"/>
                </w:rPr>
                <w:t>97/12</w:t>
              </w:r>
            </w:hyperlink>
            <w:r w:rsidR="008F58C0">
              <w:rPr>
                <w:rFonts w:cs="Arial"/>
                <w:szCs w:val="20"/>
              </w:rPr>
              <w:t>,</w:t>
            </w:r>
            <w:r w:rsidRPr="00541258">
              <w:rPr>
                <w:rFonts w:cs="Arial"/>
                <w:szCs w:val="20"/>
              </w:rPr>
              <w:t>100/15</w:t>
            </w:r>
            <w:r w:rsidR="008F58C0">
              <w:rPr>
                <w:rFonts w:cs="Arial"/>
                <w:szCs w:val="20"/>
              </w:rPr>
              <w:t xml:space="preserve"> in 75/17</w:t>
            </w:r>
            <w:r w:rsidRPr="00541258">
              <w:rPr>
                <w:rFonts w:cs="Arial"/>
                <w:szCs w:val="20"/>
              </w:rPr>
              <w:t>), 5. člena Zakona o fiskalnem pravilu (Uradni list RS, št. 55/15)</w:t>
            </w:r>
            <w:r w:rsidRPr="00541258">
              <w:rPr>
                <w:rFonts w:cs="Arial"/>
                <w:color w:val="000000"/>
                <w:szCs w:val="20"/>
              </w:rPr>
              <w:t xml:space="preserve"> </w:t>
            </w:r>
          </w:p>
          <w:p w:rsidR="001919A5" w:rsidRDefault="007935BA" w:rsidP="001919A5">
            <w:pPr>
              <w:spacing w:line="240" w:lineRule="atLeast"/>
              <w:rPr>
                <w:rFonts w:cs="Arial"/>
                <w:color w:val="000000" w:themeColor="text1"/>
                <w:szCs w:val="20"/>
              </w:rPr>
            </w:pPr>
            <w:r w:rsidRPr="00F6296B">
              <w:rPr>
                <w:rFonts w:cs="Arial"/>
                <w:color w:val="000000" w:themeColor="text1"/>
                <w:szCs w:val="20"/>
              </w:rPr>
              <w:t xml:space="preserve">in na podlagi 27. člena Sklepa o ustanovitvi javnega zavoda Narodna in univerzitetna knjižnica (Uradni list  RS, št. 46/03 in 85/08) </w:t>
            </w:r>
            <w:r w:rsidR="001919A5" w:rsidRPr="00F6296B">
              <w:rPr>
                <w:rFonts w:cs="Arial"/>
                <w:color w:val="000000" w:themeColor="text1"/>
                <w:szCs w:val="20"/>
              </w:rPr>
              <w:t xml:space="preserve"> je Vlada Republike Slovenije  na  …  seji dne … sprejela naslednji </w:t>
            </w:r>
          </w:p>
          <w:p w:rsidR="00707CC0" w:rsidRPr="00F6296B" w:rsidRDefault="00707CC0" w:rsidP="001919A5">
            <w:pPr>
              <w:spacing w:line="240" w:lineRule="atLeast"/>
              <w:rPr>
                <w:rFonts w:cs="Arial"/>
                <w:color w:val="000000" w:themeColor="text1"/>
                <w:szCs w:val="20"/>
              </w:rPr>
            </w:pPr>
          </w:p>
          <w:p w:rsidR="009E2C63" w:rsidRDefault="009E2C63" w:rsidP="004B7E66">
            <w:pPr>
              <w:spacing w:line="240" w:lineRule="atLeast"/>
              <w:rPr>
                <w:rFonts w:cs="Arial"/>
                <w:color w:val="000000" w:themeColor="text1"/>
                <w:szCs w:val="20"/>
              </w:rPr>
            </w:pPr>
          </w:p>
          <w:p w:rsidR="00707CC0" w:rsidRPr="00F6296B" w:rsidRDefault="00707CC0" w:rsidP="00707CC0">
            <w:pPr>
              <w:spacing w:line="240" w:lineRule="atLeast"/>
              <w:jc w:val="center"/>
              <w:rPr>
                <w:rFonts w:cs="Arial"/>
                <w:color w:val="000000" w:themeColor="text1"/>
                <w:szCs w:val="20"/>
              </w:rPr>
            </w:pPr>
            <w:r>
              <w:t>S K L E P</w:t>
            </w:r>
          </w:p>
          <w:p w:rsidR="009E2C63" w:rsidRDefault="009E2C63" w:rsidP="004B7E66">
            <w:pPr>
              <w:spacing w:line="240" w:lineRule="atLeast"/>
              <w:rPr>
                <w:rFonts w:cs="Arial"/>
                <w:color w:val="000000" w:themeColor="text1"/>
                <w:szCs w:val="20"/>
              </w:rPr>
            </w:pPr>
          </w:p>
          <w:p w:rsidR="00707CC0" w:rsidRPr="00F6296B" w:rsidRDefault="00707CC0" w:rsidP="004B7E66">
            <w:pPr>
              <w:spacing w:line="240" w:lineRule="atLeast"/>
              <w:rPr>
                <w:rFonts w:cs="Arial"/>
                <w:color w:val="000000" w:themeColor="text1"/>
                <w:szCs w:val="20"/>
              </w:rPr>
            </w:pPr>
          </w:p>
          <w:p w:rsidR="004B7E66" w:rsidRPr="00F6296B" w:rsidRDefault="004B7E66" w:rsidP="004B7E66">
            <w:pPr>
              <w:spacing w:line="240" w:lineRule="atLeast"/>
              <w:rPr>
                <w:rFonts w:cs="Arial"/>
                <w:color w:val="000000" w:themeColor="text1"/>
                <w:szCs w:val="20"/>
              </w:rPr>
            </w:pPr>
            <w:r w:rsidRPr="00F6296B">
              <w:rPr>
                <w:rFonts w:cs="Arial"/>
                <w:color w:val="000000" w:themeColor="text1"/>
                <w:szCs w:val="20"/>
              </w:rPr>
              <w:t>Izkazani presežek prihodkov nad odhodki javnega zavoda Narodna in univ</w:t>
            </w:r>
            <w:r w:rsidR="00B5085F" w:rsidRPr="00F6296B">
              <w:rPr>
                <w:rFonts w:cs="Arial"/>
                <w:color w:val="000000" w:themeColor="text1"/>
                <w:szCs w:val="20"/>
              </w:rPr>
              <w:t>erzitetna knjižnica iz leta 2017</w:t>
            </w:r>
            <w:r w:rsidRPr="00F6296B">
              <w:rPr>
                <w:rFonts w:cs="Arial"/>
                <w:color w:val="000000" w:themeColor="text1"/>
                <w:szCs w:val="20"/>
              </w:rPr>
              <w:t xml:space="preserve"> v višini 23</w:t>
            </w:r>
            <w:r w:rsidR="00B5085F" w:rsidRPr="00F6296B">
              <w:rPr>
                <w:rFonts w:cs="Arial"/>
                <w:color w:val="000000" w:themeColor="text1"/>
                <w:szCs w:val="20"/>
              </w:rPr>
              <w:t>.</w:t>
            </w:r>
            <w:r w:rsidRPr="00F6296B">
              <w:rPr>
                <w:rFonts w:cs="Arial"/>
                <w:color w:val="000000" w:themeColor="text1"/>
                <w:szCs w:val="20"/>
              </w:rPr>
              <w:t>4</w:t>
            </w:r>
            <w:r w:rsidR="00B5085F" w:rsidRPr="00F6296B">
              <w:rPr>
                <w:rFonts w:cs="Arial"/>
                <w:color w:val="000000" w:themeColor="text1"/>
                <w:szCs w:val="20"/>
              </w:rPr>
              <w:t>56</w:t>
            </w:r>
            <w:r w:rsidRPr="00F6296B">
              <w:rPr>
                <w:rFonts w:cs="Arial"/>
                <w:color w:val="000000" w:themeColor="text1"/>
                <w:szCs w:val="20"/>
              </w:rPr>
              <w:t xml:space="preserve"> EUR se razporedi za </w:t>
            </w:r>
            <w:r w:rsidR="008F58C0">
              <w:rPr>
                <w:rFonts w:cs="Arial"/>
                <w:color w:val="000000" w:themeColor="text1"/>
                <w:szCs w:val="20"/>
              </w:rPr>
              <w:t>izvajanje</w:t>
            </w:r>
            <w:r w:rsidR="003B27D7">
              <w:rPr>
                <w:rFonts w:cs="Arial"/>
                <w:color w:val="000000" w:themeColor="text1"/>
                <w:szCs w:val="20"/>
              </w:rPr>
              <w:t xml:space="preserve"> in razvoj dejavnosti, in sicer za nabavo opredmetenih in neopredmetenih osnovnih sredstev</w:t>
            </w:r>
          </w:p>
          <w:p w:rsidR="004B7E66" w:rsidRPr="00F6296B" w:rsidRDefault="004B7E66" w:rsidP="001919A5">
            <w:pPr>
              <w:spacing w:line="240" w:lineRule="atLeast"/>
              <w:rPr>
                <w:rFonts w:cs="Arial"/>
                <w:color w:val="000000" w:themeColor="text1"/>
                <w:szCs w:val="20"/>
              </w:rPr>
            </w:pPr>
          </w:p>
          <w:p w:rsidR="007935BA" w:rsidRPr="00F6296B" w:rsidRDefault="007935BA" w:rsidP="001919A5">
            <w:pPr>
              <w:spacing w:line="240" w:lineRule="atLeast"/>
              <w:rPr>
                <w:rFonts w:cs="Arial"/>
                <w:color w:val="000000" w:themeColor="text1"/>
                <w:szCs w:val="20"/>
              </w:rPr>
            </w:pPr>
          </w:p>
          <w:p w:rsidR="001919A5" w:rsidRPr="00F6296B" w:rsidRDefault="001919A5" w:rsidP="001919A5">
            <w:pPr>
              <w:spacing w:before="60" w:after="60" w:line="200" w:lineRule="exact"/>
              <w:rPr>
                <w:rFonts w:eastAsia="Times New Roman" w:cs="Arial"/>
                <w:iCs/>
                <w:color w:val="000000" w:themeColor="text1"/>
                <w:szCs w:val="20"/>
                <w:lang w:eastAsia="sl-SI"/>
              </w:rPr>
            </w:pPr>
            <w:r w:rsidRPr="00F6296B">
              <w:rPr>
                <w:rFonts w:eastAsia="Times New Roman" w:cs="Arial"/>
                <w:iCs/>
                <w:color w:val="000000" w:themeColor="text1"/>
                <w:szCs w:val="20"/>
                <w:lang w:eastAsia="sl-SI"/>
              </w:rPr>
              <w:t xml:space="preserve">                                                                                    </w:t>
            </w:r>
            <w:r w:rsidR="00E2169F" w:rsidRPr="00F6296B">
              <w:rPr>
                <w:rFonts w:eastAsia="Times New Roman" w:cs="Arial"/>
                <w:iCs/>
                <w:color w:val="000000" w:themeColor="text1"/>
                <w:szCs w:val="20"/>
                <w:lang w:eastAsia="sl-SI"/>
              </w:rPr>
              <w:t>Mag. Lilijana Kozlovič</w:t>
            </w:r>
          </w:p>
          <w:p w:rsidR="001919A5" w:rsidRPr="00F6296B" w:rsidRDefault="001919A5" w:rsidP="001919A5">
            <w:pPr>
              <w:spacing w:before="60" w:after="60" w:line="200" w:lineRule="exact"/>
              <w:rPr>
                <w:rFonts w:eastAsia="Times New Roman" w:cs="Arial"/>
                <w:iCs/>
                <w:color w:val="000000" w:themeColor="text1"/>
                <w:szCs w:val="20"/>
                <w:lang w:eastAsia="sl-SI"/>
              </w:rPr>
            </w:pPr>
            <w:r w:rsidRPr="00F6296B">
              <w:rPr>
                <w:rFonts w:eastAsia="Times New Roman" w:cs="Arial"/>
                <w:iCs/>
                <w:color w:val="000000" w:themeColor="text1"/>
                <w:szCs w:val="20"/>
                <w:lang w:eastAsia="sl-SI"/>
              </w:rPr>
              <w:t xml:space="preserve">                                                          </w:t>
            </w:r>
            <w:r w:rsidR="00E2169F" w:rsidRPr="00F6296B">
              <w:rPr>
                <w:rFonts w:eastAsia="Times New Roman" w:cs="Arial"/>
                <w:iCs/>
                <w:color w:val="000000" w:themeColor="text1"/>
                <w:szCs w:val="20"/>
                <w:lang w:eastAsia="sl-SI"/>
              </w:rPr>
              <w:t xml:space="preserve">                     GENERALNA</w:t>
            </w:r>
            <w:r w:rsidRPr="00F6296B">
              <w:rPr>
                <w:rFonts w:eastAsia="Times New Roman" w:cs="Arial"/>
                <w:iCs/>
                <w:color w:val="000000" w:themeColor="text1"/>
                <w:szCs w:val="20"/>
                <w:lang w:eastAsia="sl-SI"/>
              </w:rPr>
              <w:t xml:space="preserve"> SEKRETAR</w:t>
            </w:r>
            <w:r w:rsidR="00E2169F" w:rsidRPr="00F6296B">
              <w:rPr>
                <w:rFonts w:eastAsia="Times New Roman" w:cs="Arial"/>
                <w:iCs/>
                <w:color w:val="000000" w:themeColor="text1"/>
                <w:szCs w:val="20"/>
                <w:lang w:eastAsia="sl-SI"/>
              </w:rPr>
              <w:t>KA</w:t>
            </w:r>
          </w:p>
          <w:p w:rsidR="001919A5" w:rsidRPr="00F6296B" w:rsidRDefault="001919A5" w:rsidP="001919A5">
            <w:pPr>
              <w:spacing w:before="60" w:after="60" w:line="200" w:lineRule="exact"/>
              <w:rPr>
                <w:rFonts w:eastAsia="Times New Roman" w:cs="Arial"/>
                <w:iCs/>
                <w:color w:val="000000" w:themeColor="text1"/>
                <w:szCs w:val="20"/>
                <w:lang w:eastAsia="sl-SI"/>
              </w:rPr>
            </w:pPr>
          </w:p>
          <w:p w:rsidR="003B27D7" w:rsidRDefault="003B27D7" w:rsidP="007935BA">
            <w:pPr>
              <w:spacing w:before="60" w:after="60" w:line="200" w:lineRule="exact"/>
              <w:rPr>
                <w:rFonts w:eastAsia="Times New Roman" w:cs="Arial"/>
                <w:iCs/>
                <w:color w:val="000000" w:themeColor="text1"/>
                <w:szCs w:val="20"/>
                <w:lang w:eastAsia="sl-SI"/>
              </w:rPr>
            </w:pPr>
          </w:p>
          <w:p w:rsidR="007935BA" w:rsidRPr="00F6296B" w:rsidRDefault="007935BA" w:rsidP="007935BA">
            <w:pPr>
              <w:spacing w:before="60" w:after="60" w:line="200" w:lineRule="exact"/>
              <w:rPr>
                <w:rFonts w:eastAsia="Times New Roman" w:cs="Arial"/>
                <w:iCs/>
                <w:color w:val="000000" w:themeColor="text1"/>
                <w:szCs w:val="20"/>
                <w:lang w:eastAsia="sl-SI"/>
              </w:rPr>
            </w:pPr>
            <w:r w:rsidRPr="00F6296B">
              <w:rPr>
                <w:rFonts w:eastAsia="Times New Roman" w:cs="Arial"/>
                <w:iCs/>
                <w:color w:val="000000" w:themeColor="text1"/>
                <w:szCs w:val="20"/>
                <w:lang w:eastAsia="sl-SI"/>
              </w:rPr>
              <w:t xml:space="preserve">Sklep prejmejo: </w:t>
            </w:r>
          </w:p>
          <w:p w:rsidR="007935BA" w:rsidRPr="00F6296B" w:rsidRDefault="007935BA" w:rsidP="00861C79">
            <w:pPr>
              <w:pStyle w:val="Odstavekseznama"/>
              <w:numPr>
                <w:ilvl w:val="0"/>
                <w:numId w:val="48"/>
              </w:numPr>
              <w:spacing w:before="60" w:after="60" w:line="200" w:lineRule="exact"/>
              <w:rPr>
                <w:rFonts w:ascii="Arial" w:hAnsi="Arial" w:cs="Arial"/>
                <w:iCs/>
                <w:color w:val="000000" w:themeColor="text1"/>
                <w:sz w:val="20"/>
                <w:szCs w:val="20"/>
              </w:rPr>
            </w:pPr>
            <w:r w:rsidRPr="00F6296B">
              <w:rPr>
                <w:rFonts w:ascii="Arial" w:hAnsi="Arial" w:cs="Arial"/>
                <w:iCs/>
                <w:color w:val="000000" w:themeColor="text1"/>
                <w:sz w:val="20"/>
                <w:szCs w:val="20"/>
              </w:rPr>
              <w:t xml:space="preserve">Narodna in univerzitetna knjižnica, Turjaška 1, 1000 Ljubljana </w:t>
            </w:r>
          </w:p>
          <w:p w:rsidR="007935BA" w:rsidRPr="003B27D7" w:rsidRDefault="007935BA" w:rsidP="007935BA">
            <w:pPr>
              <w:pStyle w:val="Odstavekseznama"/>
              <w:numPr>
                <w:ilvl w:val="0"/>
                <w:numId w:val="48"/>
              </w:numPr>
              <w:spacing w:before="60" w:after="60" w:line="200" w:lineRule="exact"/>
              <w:rPr>
                <w:rFonts w:ascii="Arial" w:hAnsi="Arial" w:cs="Arial"/>
                <w:iCs/>
                <w:color w:val="000000" w:themeColor="text1"/>
                <w:sz w:val="20"/>
                <w:szCs w:val="20"/>
              </w:rPr>
            </w:pPr>
            <w:r w:rsidRPr="00F6296B">
              <w:rPr>
                <w:rFonts w:ascii="Arial" w:hAnsi="Arial" w:cs="Arial"/>
                <w:iCs/>
                <w:color w:val="000000" w:themeColor="text1"/>
                <w:sz w:val="20"/>
                <w:szCs w:val="20"/>
              </w:rPr>
              <w:t>Ministrstvo za kulturo</w:t>
            </w:r>
          </w:p>
          <w:p w:rsidR="007935BA" w:rsidRPr="00F6296B" w:rsidRDefault="007935BA" w:rsidP="00861C79">
            <w:pPr>
              <w:pStyle w:val="Odstavekseznama"/>
              <w:numPr>
                <w:ilvl w:val="0"/>
                <w:numId w:val="48"/>
              </w:numPr>
              <w:spacing w:before="60" w:after="60" w:line="200" w:lineRule="exact"/>
              <w:rPr>
                <w:rFonts w:ascii="Arial" w:hAnsi="Arial" w:cs="Arial"/>
                <w:iCs/>
                <w:color w:val="000000" w:themeColor="text1"/>
                <w:sz w:val="20"/>
                <w:szCs w:val="20"/>
              </w:rPr>
            </w:pPr>
            <w:r w:rsidRPr="00F6296B">
              <w:rPr>
                <w:rFonts w:ascii="Arial" w:hAnsi="Arial" w:cs="Arial"/>
                <w:iCs/>
                <w:color w:val="000000" w:themeColor="text1"/>
                <w:sz w:val="20"/>
                <w:szCs w:val="20"/>
              </w:rPr>
              <w:t xml:space="preserve">Ministrstvo za finance  </w:t>
            </w:r>
          </w:p>
          <w:p w:rsidR="007935BA" w:rsidRPr="003B27D7" w:rsidRDefault="007935BA" w:rsidP="007935BA">
            <w:pPr>
              <w:pStyle w:val="Odstavekseznama"/>
              <w:numPr>
                <w:ilvl w:val="0"/>
                <w:numId w:val="48"/>
              </w:numPr>
              <w:spacing w:before="60" w:after="60" w:line="200" w:lineRule="exact"/>
              <w:rPr>
                <w:rFonts w:ascii="Arial" w:hAnsi="Arial" w:cs="Arial"/>
                <w:iCs/>
                <w:color w:val="000000" w:themeColor="text1"/>
                <w:sz w:val="20"/>
                <w:szCs w:val="20"/>
              </w:rPr>
            </w:pPr>
            <w:r w:rsidRPr="00F6296B">
              <w:rPr>
                <w:rFonts w:ascii="Arial" w:hAnsi="Arial" w:cs="Arial"/>
                <w:iCs/>
                <w:color w:val="000000" w:themeColor="text1"/>
                <w:sz w:val="20"/>
                <w:szCs w:val="20"/>
              </w:rPr>
              <w:t>Služba Vlade RS za zakonodajo</w:t>
            </w:r>
          </w:p>
        </w:tc>
      </w:tr>
      <w:tr w:rsidR="00107ED0" w:rsidRPr="00E220C3" w:rsidTr="00E220C3">
        <w:tc>
          <w:tcPr>
            <w:tcW w:w="9072" w:type="dxa"/>
            <w:gridSpan w:val="4"/>
          </w:tcPr>
          <w:p w:rsidR="00107ED0" w:rsidRPr="00E220C3" w:rsidRDefault="001B223E" w:rsidP="001B223E">
            <w:pPr>
              <w:pStyle w:val="Neotevilenodstavek"/>
              <w:spacing w:before="0" w:after="0" w:line="260" w:lineRule="exact"/>
              <w:rPr>
                <w:b/>
                <w:iCs/>
                <w:szCs w:val="20"/>
              </w:rPr>
            </w:pPr>
            <w:r w:rsidRPr="00E220C3">
              <w:rPr>
                <w:b/>
                <w:szCs w:val="20"/>
              </w:rPr>
              <w:t xml:space="preserve">2. </w:t>
            </w:r>
            <w:r w:rsidR="00107ED0" w:rsidRPr="00E220C3">
              <w:rPr>
                <w:b/>
                <w:szCs w:val="20"/>
              </w:rPr>
              <w:t>Predlog za obravnavo p</w:t>
            </w:r>
            <w:r w:rsidRPr="00E220C3">
              <w:rPr>
                <w:b/>
                <w:szCs w:val="20"/>
              </w:rPr>
              <w:t>redloga zakona po nujnem ali</w:t>
            </w:r>
            <w:r w:rsidR="00107ED0" w:rsidRPr="00E220C3">
              <w:rPr>
                <w:b/>
                <w:szCs w:val="20"/>
              </w:rPr>
              <w:t xml:space="preserve"> skrajša</w:t>
            </w:r>
            <w:r w:rsidRPr="00E220C3">
              <w:rPr>
                <w:b/>
                <w:szCs w:val="20"/>
              </w:rPr>
              <w:t>nem post</w:t>
            </w:r>
            <w:r w:rsidR="00372466" w:rsidRPr="00E220C3">
              <w:rPr>
                <w:b/>
                <w:szCs w:val="20"/>
              </w:rPr>
              <w:t>opku v d</w:t>
            </w:r>
            <w:r w:rsidRPr="00E220C3">
              <w:rPr>
                <w:b/>
                <w:szCs w:val="20"/>
              </w:rPr>
              <w:t>ržavnem zboru</w:t>
            </w:r>
            <w:r w:rsidR="00107ED0" w:rsidRPr="00E220C3">
              <w:rPr>
                <w:b/>
                <w:szCs w:val="20"/>
              </w:rPr>
              <w:t xml:space="preserve"> z obrazložitvijo razlogov:</w:t>
            </w:r>
          </w:p>
        </w:tc>
      </w:tr>
      <w:tr w:rsidR="00107ED0" w:rsidRPr="00E220C3" w:rsidTr="00E220C3">
        <w:tc>
          <w:tcPr>
            <w:tcW w:w="9072" w:type="dxa"/>
            <w:gridSpan w:val="4"/>
          </w:tcPr>
          <w:p w:rsidR="00107ED0" w:rsidRPr="00E220C3" w:rsidRDefault="001B223E" w:rsidP="00E455F9">
            <w:pPr>
              <w:pStyle w:val="Neotevilenodstavek"/>
              <w:spacing w:before="0" w:after="0" w:line="260" w:lineRule="exact"/>
              <w:rPr>
                <w:iCs/>
                <w:szCs w:val="20"/>
              </w:rPr>
            </w:pPr>
            <w:r w:rsidRPr="00E220C3">
              <w:rPr>
                <w:iCs/>
                <w:szCs w:val="20"/>
              </w:rPr>
              <w:t xml:space="preserve">(Navedite </w:t>
            </w:r>
            <w:r w:rsidR="00107ED0" w:rsidRPr="00E220C3">
              <w:rPr>
                <w:iCs/>
                <w:szCs w:val="20"/>
              </w:rPr>
              <w:t>razloge, razen za pr</w:t>
            </w:r>
            <w:r w:rsidRPr="00E220C3">
              <w:rPr>
                <w:iCs/>
                <w:szCs w:val="20"/>
              </w:rPr>
              <w:t>edlog zakona o ratifikaciji mednarodne</w:t>
            </w:r>
            <w:r w:rsidR="00107ED0" w:rsidRPr="00E220C3">
              <w:rPr>
                <w:iCs/>
                <w:szCs w:val="20"/>
              </w:rPr>
              <w:t xml:space="preserve"> pogodbe, ki se obravnava po nu</w:t>
            </w:r>
            <w:r w:rsidRPr="00E220C3">
              <w:rPr>
                <w:iCs/>
                <w:szCs w:val="20"/>
              </w:rPr>
              <w:t xml:space="preserve">jnem postopku – </w:t>
            </w:r>
            <w:r w:rsidR="00107ED0" w:rsidRPr="00E220C3">
              <w:rPr>
                <w:iCs/>
                <w:szCs w:val="20"/>
              </w:rPr>
              <w:t>169. č</w:t>
            </w:r>
            <w:r w:rsidRPr="00E220C3">
              <w:rPr>
                <w:iCs/>
                <w:szCs w:val="20"/>
              </w:rPr>
              <w:t>len Poslovnika državnega zbora.)</w:t>
            </w:r>
          </w:p>
        </w:tc>
      </w:tr>
      <w:tr w:rsidR="00107ED0" w:rsidRPr="00E220C3" w:rsidTr="00E220C3">
        <w:tc>
          <w:tcPr>
            <w:tcW w:w="9072" w:type="dxa"/>
            <w:gridSpan w:val="4"/>
          </w:tcPr>
          <w:p w:rsidR="00107ED0" w:rsidRPr="00E220C3" w:rsidRDefault="00107ED0" w:rsidP="005F3DC6">
            <w:pPr>
              <w:pStyle w:val="Neotevilenodstavek"/>
              <w:spacing w:before="0" w:after="0" w:line="260" w:lineRule="exact"/>
              <w:rPr>
                <w:b/>
                <w:iCs/>
                <w:szCs w:val="20"/>
              </w:rPr>
            </w:pPr>
            <w:proofErr w:type="spellStart"/>
            <w:r w:rsidRPr="00E220C3">
              <w:rPr>
                <w:b/>
                <w:szCs w:val="20"/>
              </w:rPr>
              <w:t>3.</w:t>
            </w:r>
            <w:r w:rsidR="00F4001E" w:rsidRPr="00E220C3">
              <w:rPr>
                <w:b/>
                <w:szCs w:val="20"/>
              </w:rPr>
              <w:t>a</w:t>
            </w:r>
            <w:proofErr w:type="spellEnd"/>
            <w:r w:rsidRPr="00E220C3">
              <w:rPr>
                <w:b/>
                <w:szCs w:val="20"/>
              </w:rPr>
              <w:t xml:space="preserve"> Osebe, odgovorne za strokovno pripravo in usklajenost gradiva:</w:t>
            </w:r>
          </w:p>
        </w:tc>
      </w:tr>
      <w:tr w:rsidR="00107ED0" w:rsidRPr="00E220C3" w:rsidTr="00E220C3">
        <w:tc>
          <w:tcPr>
            <w:tcW w:w="9072" w:type="dxa"/>
            <w:gridSpan w:val="4"/>
          </w:tcPr>
          <w:p w:rsidR="00107ED0" w:rsidRPr="00707CC0" w:rsidRDefault="008E279F" w:rsidP="00707CC0">
            <w:pPr>
              <w:pStyle w:val="Odstavekseznama"/>
              <w:numPr>
                <w:ilvl w:val="0"/>
                <w:numId w:val="49"/>
              </w:numPr>
              <w:rPr>
                <w:rFonts w:ascii="Arial" w:hAnsi="Arial" w:cs="Arial"/>
                <w:sz w:val="20"/>
                <w:szCs w:val="20"/>
              </w:rPr>
            </w:pPr>
            <w:r w:rsidRPr="00707CC0">
              <w:rPr>
                <w:rFonts w:ascii="Arial" w:hAnsi="Arial" w:cs="Arial"/>
                <w:sz w:val="20"/>
                <w:szCs w:val="20"/>
              </w:rPr>
              <w:t xml:space="preserve">Andreja Trdan, podsekretarka, </w:t>
            </w:r>
            <w:r w:rsidR="00684D02" w:rsidRPr="00707CC0">
              <w:rPr>
                <w:rFonts w:ascii="Arial" w:hAnsi="Arial" w:cs="Arial"/>
                <w:sz w:val="20"/>
                <w:szCs w:val="20"/>
              </w:rPr>
              <w:t>Služba za proračun in finance</w:t>
            </w:r>
          </w:p>
          <w:p w:rsidR="00707CC0" w:rsidRPr="002C78D0" w:rsidRDefault="00707CC0" w:rsidP="002C78D0">
            <w:pPr>
              <w:pStyle w:val="Odstavekseznama"/>
              <w:numPr>
                <w:ilvl w:val="0"/>
                <w:numId w:val="49"/>
              </w:numPr>
              <w:rPr>
                <w:rFonts w:ascii="Arial" w:hAnsi="Arial" w:cs="Arial"/>
                <w:sz w:val="20"/>
                <w:szCs w:val="20"/>
              </w:rPr>
            </w:pPr>
            <w:r w:rsidRPr="00707CC0">
              <w:rPr>
                <w:rFonts w:ascii="Arial" w:hAnsi="Arial" w:cs="Arial"/>
                <w:sz w:val="20"/>
                <w:szCs w:val="20"/>
              </w:rPr>
              <w:t xml:space="preserve">mag. </w:t>
            </w:r>
            <w:r w:rsidR="008E279F" w:rsidRPr="00707CC0">
              <w:rPr>
                <w:rFonts w:ascii="Arial" w:hAnsi="Arial" w:cs="Arial"/>
                <w:sz w:val="20"/>
                <w:szCs w:val="20"/>
              </w:rPr>
              <w:t>Tatjana Likar, sekretarka, S</w:t>
            </w:r>
            <w:r w:rsidR="00614E41" w:rsidRPr="00707CC0">
              <w:rPr>
                <w:rFonts w:ascii="Arial" w:hAnsi="Arial" w:cs="Arial"/>
                <w:sz w:val="20"/>
                <w:szCs w:val="20"/>
              </w:rPr>
              <w:t>ektor</w:t>
            </w:r>
            <w:r w:rsidR="00684D02" w:rsidRPr="00707CC0">
              <w:rPr>
                <w:rFonts w:ascii="Arial" w:hAnsi="Arial" w:cs="Arial"/>
                <w:sz w:val="20"/>
                <w:szCs w:val="20"/>
              </w:rPr>
              <w:t xml:space="preserve"> za muzeje, arhive in knjižnice</w:t>
            </w:r>
          </w:p>
        </w:tc>
      </w:tr>
      <w:tr w:rsidR="005F3DC6" w:rsidRPr="00E220C3" w:rsidTr="00E220C3">
        <w:tc>
          <w:tcPr>
            <w:tcW w:w="9072" w:type="dxa"/>
            <w:gridSpan w:val="4"/>
          </w:tcPr>
          <w:p w:rsidR="005F3DC6" w:rsidRPr="00E220C3" w:rsidRDefault="00F4001E" w:rsidP="005F3DC6">
            <w:pPr>
              <w:pStyle w:val="Neotevilenodstavek"/>
              <w:spacing w:before="0" w:after="0" w:line="260" w:lineRule="exact"/>
              <w:rPr>
                <w:b/>
                <w:iCs/>
                <w:szCs w:val="20"/>
              </w:rPr>
            </w:pPr>
            <w:proofErr w:type="spellStart"/>
            <w:r w:rsidRPr="00E220C3">
              <w:rPr>
                <w:b/>
                <w:iCs/>
                <w:szCs w:val="20"/>
              </w:rPr>
              <w:t>3.b</w:t>
            </w:r>
            <w:proofErr w:type="spellEnd"/>
            <w:r w:rsidR="005F3DC6" w:rsidRPr="00E220C3">
              <w:rPr>
                <w:b/>
                <w:iCs/>
                <w:szCs w:val="20"/>
              </w:rPr>
              <w:t xml:space="preserve"> Zunanji strokovnjaki, ki so </w:t>
            </w:r>
            <w:r w:rsidR="005F3DC6" w:rsidRPr="00E220C3">
              <w:rPr>
                <w:b/>
                <w:szCs w:val="20"/>
              </w:rPr>
              <w:t>sodelovali pri pripravi dela ali celotnega gradiva:</w:t>
            </w:r>
          </w:p>
        </w:tc>
      </w:tr>
      <w:tr w:rsidR="005F3DC6" w:rsidRPr="00E220C3" w:rsidTr="00E220C3">
        <w:tc>
          <w:tcPr>
            <w:tcW w:w="9072" w:type="dxa"/>
            <w:gridSpan w:val="4"/>
          </w:tcPr>
          <w:p w:rsidR="005F3DC6" w:rsidRPr="00E220C3" w:rsidRDefault="00235D44" w:rsidP="00F4001E">
            <w:pPr>
              <w:pStyle w:val="Neotevilenodstavek"/>
              <w:spacing w:before="0" w:after="0" w:line="260" w:lineRule="exact"/>
              <w:rPr>
                <w:iCs/>
                <w:szCs w:val="20"/>
              </w:rPr>
            </w:pPr>
            <w:r w:rsidRPr="00E220C3">
              <w:rPr>
                <w:iCs/>
                <w:szCs w:val="20"/>
              </w:rPr>
              <w:t>/</w:t>
            </w:r>
          </w:p>
        </w:tc>
      </w:tr>
      <w:tr w:rsidR="00107ED0" w:rsidRPr="00E220C3" w:rsidTr="00E220C3">
        <w:tc>
          <w:tcPr>
            <w:tcW w:w="9072" w:type="dxa"/>
            <w:gridSpan w:val="4"/>
          </w:tcPr>
          <w:p w:rsidR="00107ED0" w:rsidRPr="00E220C3" w:rsidRDefault="00107ED0" w:rsidP="00E455F9">
            <w:pPr>
              <w:pStyle w:val="Neotevilenodstavek"/>
              <w:spacing w:before="0" w:after="0" w:line="260" w:lineRule="exact"/>
              <w:rPr>
                <w:b/>
                <w:iCs/>
                <w:szCs w:val="20"/>
              </w:rPr>
            </w:pPr>
            <w:r w:rsidRPr="00E220C3">
              <w:rPr>
                <w:b/>
                <w:szCs w:val="20"/>
              </w:rPr>
              <w:lastRenderedPageBreak/>
              <w:t>4. Predstavniki vlad</w:t>
            </w:r>
            <w:r w:rsidR="00372466" w:rsidRPr="00E220C3">
              <w:rPr>
                <w:b/>
                <w:szCs w:val="20"/>
              </w:rPr>
              <w:t>e, ki bodo sodelovali pri delu d</w:t>
            </w:r>
            <w:r w:rsidRPr="00E220C3">
              <w:rPr>
                <w:b/>
                <w:szCs w:val="20"/>
              </w:rPr>
              <w:t>ržavnega zbora:</w:t>
            </w:r>
          </w:p>
        </w:tc>
      </w:tr>
      <w:tr w:rsidR="00107ED0" w:rsidRPr="00E220C3" w:rsidTr="00E220C3">
        <w:tc>
          <w:tcPr>
            <w:tcW w:w="9072" w:type="dxa"/>
            <w:gridSpan w:val="4"/>
          </w:tcPr>
          <w:p w:rsidR="00107ED0" w:rsidRPr="00E220C3" w:rsidRDefault="00235D44" w:rsidP="00372466">
            <w:pPr>
              <w:pStyle w:val="Neotevilenodstavek"/>
              <w:spacing w:before="0" w:after="0" w:line="260" w:lineRule="exact"/>
              <w:rPr>
                <w:b/>
                <w:szCs w:val="20"/>
              </w:rPr>
            </w:pPr>
            <w:r w:rsidRPr="00E220C3">
              <w:rPr>
                <w:b/>
                <w:szCs w:val="20"/>
              </w:rPr>
              <w:t>/</w:t>
            </w:r>
          </w:p>
        </w:tc>
      </w:tr>
      <w:tr w:rsidR="00107ED0" w:rsidRPr="00E220C3" w:rsidTr="00E220C3">
        <w:tc>
          <w:tcPr>
            <w:tcW w:w="9072" w:type="dxa"/>
            <w:gridSpan w:val="4"/>
          </w:tcPr>
          <w:p w:rsidR="00107ED0" w:rsidRPr="00E220C3" w:rsidRDefault="00107ED0" w:rsidP="00E455F9">
            <w:pPr>
              <w:pStyle w:val="Oddelek"/>
              <w:numPr>
                <w:ilvl w:val="0"/>
                <w:numId w:val="0"/>
              </w:numPr>
              <w:spacing w:before="0" w:after="0" w:line="260" w:lineRule="exact"/>
              <w:jc w:val="left"/>
              <w:rPr>
                <w:szCs w:val="20"/>
              </w:rPr>
            </w:pPr>
            <w:r w:rsidRPr="00E220C3">
              <w:rPr>
                <w:szCs w:val="20"/>
              </w:rPr>
              <w:t>5. Kratek povzetek gradiva</w:t>
            </w:r>
            <w:r w:rsidR="00372466" w:rsidRPr="00E220C3">
              <w:rPr>
                <w:szCs w:val="20"/>
              </w:rPr>
              <w:t>:</w:t>
            </w:r>
          </w:p>
        </w:tc>
      </w:tr>
      <w:tr w:rsidR="00F6296B" w:rsidRPr="00F6296B" w:rsidTr="00E220C3">
        <w:tc>
          <w:tcPr>
            <w:tcW w:w="9072" w:type="dxa"/>
            <w:gridSpan w:val="4"/>
          </w:tcPr>
          <w:p w:rsidR="00861C79" w:rsidRPr="00F6296B" w:rsidRDefault="00F6296B" w:rsidP="00F6296B">
            <w:pPr>
              <w:spacing w:line="240" w:lineRule="atLeast"/>
              <w:rPr>
                <w:rFonts w:cs="Arial"/>
                <w:iCs/>
                <w:color w:val="000000" w:themeColor="text1"/>
                <w:szCs w:val="20"/>
              </w:rPr>
            </w:pPr>
            <w:r>
              <w:rPr>
                <w:rFonts w:cs="Arial"/>
                <w:iCs/>
                <w:color w:val="000000" w:themeColor="text1"/>
                <w:szCs w:val="20"/>
              </w:rPr>
              <w:t>/</w:t>
            </w:r>
          </w:p>
        </w:tc>
      </w:tr>
      <w:tr w:rsidR="00F6296B" w:rsidRPr="00F6296B" w:rsidTr="00E220C3">
        <w:tc>
          <w:tcPr>
            <w:tcW w:w="9072" w:type="dxa"/>
            <w:gridSpan w:val="4"/>
          </w:tcPr>
          <w:p w:rsidR="00107ED0" w:rsidRPr="00F6296B" w:rsidRDefault="00107ED0" w:rsidP="00E455F9">
            <w:pPr>
              <w:pStyle w:val="Oddelek"/>
              <w:numPr>
                <w:ilvl w:val="0"/>
                <w:numId w:val="0"/>
              </w:numPr>
              <w:spacing w:before="0" w:after="0" w:line="260" w:lineRule="exact"/>
              <w:jc w:val="left"/>
              <w:rPr>
                <w:color w:val="000000" w:themeColor="text1"/>
                <w:szCs w:val="20"/>
              </w:rPr>
            </w:pPr>
            <w:r w:rsidRPr="00F6296B">
              <w:rPr>
                <w:color w:val="000000" w:themeColor="text1"/>
                <w:szCs w:val="20"/>
              </w:rPr>
              <w:t>6. Presoja posledic</w:t>
            </w:r>
            <w:r w:rsidR="00A24E98" w:rsidRPr="00F6296B">
              <w:rPr>
                <w:color w:val="000000" w:themeColor="text1"/>
                <w:szCs w:val="20"/>
              </w:rPr>
              <w:t xml:space="preserve"> </w:t>
            </w:r>
            <w:r w:rsidR="00372466" w:rsidRPr="00F6296B">
              <w:rPr>
                <w:color w:val="000000" w:themeColor="text1"/>
                <w:szCs w:val="20"/>
              </w:rPr>
              <w:t>za:</w:t>
            </w:r>
          </w:p>
        </w:tc>
      </w:tr>
      <w:tr w:rsidR="00F6296B" w:rsidRPr="00F6296B" w:rsidTr="00E220C3">
        <w:tc>
          <w:tcPr>
            <w:tcW w:w="1448" w:type="dxa"/>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a)</w:t>
            </w:r>
          </w:p>
        </w:tc>
        <w:tc>
          <w:tcPr>
            <w:tcW w:w="5444" w:type="dxa"/>
            <w:gridSpan w:val="2"/>
          </w:tcPr>
          <w:p w:rsidR="00107ED0" w:rsidRPr="00F6296B" w:rsidRDefault="00107ED0" w:rsidP="00372466">
            <w:pPr>
              <w:pStyle w:val="Neotevilenodstavek"/>
              <w:spacing w:before="0" w:after="0" w:line="260" w:lineRule="exact"/>
              <w:rPr>
                <w:color w:val="000000" w:themeColor="text1"/>
                <w:szCs w:val="20"/>
              </w:rPr>
            </w:pPr>
            <w:r w:rsidRPr="00F6296B">
              <w:rPr>
                <w:color w:val="000000" w:themeColor="text1"/>
                <w:szCs w:val="20"/>
              </w:rPr>
              <w:t>javnofinančna</w:t>
            </w:r>
            <w:r w:rsidR="00372466" w:rsidRPr="00F6296B">
              <w:rPr>
                <w:color w:val="000000" w:themeColor="text1"/>
                <w:szCs w:val="20"/>
              </w:rPr>
              <w:t xml:space="preserve"> s</w:t>
            </w:r>
            <w:r w:rsidR="00A24E98" w:rsidRPr="00F6296B">
              <w:rPr>
                <w:color w:val="000000" w:themeColor="text1"/>
                <w:szCs w:val="20"/>
              </w:rPr>
              <w:t xml:space="preserve">redstva </w:t>
            </w:r>
            <w:r w:rsidR="00372466" w:rsidRPr="00F6296B">
              <w:rPr>
                <w:color w:val="000000" w:themeColor="text1"/>
                <w:szCs w:val="20"/>
              </w:rPr>
              <w:t>nad 40.</w:t>
            </w:r>
            <w:r w:rsidRPr="00F6296B">
              <w:rPr>
                <w:color w:val="000000" w:themeColor="text1"/>
                <w:szCs w:val="20"/>
              </w:rPr>
              <w:t>000 EUR v tekočem in naslednjih treh letih</w:t>
            </w:r>
          </w:p>
        </w:tc>
        <w:tc>
          <w:tcPr>
            <w:tcW w:w="2180" w:type="dxa"/>
            <w:vAlign w:val="center"/>
          </w:tcPr>
          <w:p w:rsidR="00107ED0" w:rsidRPr="00F6296B" w:rsidRDefault="00107ED0" w:rsidP="0068465E">
            <w:pPr>
              <w:pStyle w:val="Neotevilenodstavek"/>
              <w:spacing w:before="0" w:after="0" w:line="260" w:lineRule="exact"/>
              <w:jc w:val="center"/>
              <w:rPr>
                <w:iCs/>
                <w:color w:val="000000" w:themeColor="text1"/>
                <w:szCs w:val="20"/>
              </w:rPr>
            </w:pPr>
            <w:r w:rsidRPr="00F6296B">
              <w:rPr>
                <w:color w:val="000000" w:themeColor="text1"/>
                <w:szCs w:val="20"/>
              </w:rPr>
              <w:t>NE</w:t>
            </w:r>
          </w:p>
        </w:tc>
      </w:tr>
      <w:tr w:rsidR="00F6296B" w:rsidRPr="00F6296B" w:rsidTr="00E220C3">
        <w:tc>
          <w:tcPr>
            <w:tcW w:w="1448" w:type="dxa"/>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b)</w:t>
            </w:r>
          </w:p>
        </w:tc>
        <w:tc>
          <w:tcPr>
            <w:tcW w:w="5444" w:type="dxa"/>
            <w:gridSpan w:val="2"/>
          </w:tcPr>
          <w:p w:rsidR="00107ED0" w:rsidRPr="00F6296B" w:rsidRDefault="00107ED0" w:rsidP="00E455F9">
            <w:pPr>
              <w:pStyle w:val="Neotevilenodstavek"/>
              <w:spacing w:before="0" w:after="0" w:line="260" w:lineRule="exact"/>
              <w:rPr>
                <w:iCs/>
                <w:color w:val="000000" w:themeColor="text1"/>
                <w:szCs w:val="20"/>
              </w:rPr>
            </w:pPr>
            <w:r w:rsidRPr="00F6296B">
              <w:rPr>
                <w:bCs/>
                <w:color w:val="000000" w:themeColor="text1"/>
                <w:szCs w:val="20"/>
              </w:rPr>
              <w:t>usklajenost slovenskega pravnega reda s pravnim redom Evropske unije</w:t>
            </w:r>
          </w:p>
        </w:tc>
        <w:tc>
          <w:tcPr>
            <w:tcW w:w="2180" w:type="dxa"/>
            <w:vAlign w:val="center"/>
          </w:tcPr>
          <w:p w:rsidR="00107ED0" w:rsidRPr="00F6296B" w:rsidRDefault="00107ED0" w:rsidP="00BA7F47">
            <w:pPr>
              <w:pStyle w:val="Neotevilenodstavek"/>
              <w:spacing w:before="0" w:after="0" w:line="260" w:lineRule="exact"/>
              <w:jc w:val="center"/>
              <w:rPr>
                <w:color w:val="000000" w:themeColor="text1"/>
                <w:szCs w:val="20"/>
              </w:rPr>
            </w:pPr>
            <w:r w:rsidRPr="00F6296B">
              <w:rPr>
                <w:color w:val="000000" w:themeColor="text1"/>
                <w:szCs w:val="20"/>
              </w:rPr>
              <w:t>NE</w:t>
            </w:r>
          </w:p>
        </w:tc>
      </w:tr>
      <w:tr w:rsidR="00F6296B" w:rsidRPr="00F6296B" w:rsidTr="00E220C3">
        <w:tc>
          <w:tcPr>
            <w:tcW w:w="1448" w:type="dxa"/>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c)</w:t>
            </w:r>
          </w:p>
        </w:tc>
        <w:tc>
          <w:tcPr>
            <w:tcW w:w="5444" w:type="dxa"/>
            <w:gridSpan w:val="2"/>
          </w:tcPr>
          <w:p w:rsidR="00107ED0" w:rsidRPr="00F6296B" w:rsidRDefault="00107ED0" w:rsidP="00E455F9">
            <w:pPr>
              <w:pStyle w:val="Neotevilenodstavek"/>
              <w:spacing w:before="0" w:after="0" w:line="260" w:lineRule="exact"/>
              <w:rPr>
                <w:iCs/>
                <w:color w:val="000000" w:themeColor="text1"/>
                <w:szCs w:val="20"/>
              </w:rPr>
            </w:pPr>
            <w:r w:rsidRPr="00F6296B">
              <w:rPr>
                <w:color w:val="000000" w:themeColor="text1"/>
                <w:szCs w:val="20"/>
              </w:rPr>
              <w:t>administrativne posledice</w:t>
            </w:r>
          </w:p>
        </w:tc>
        <w:tc>
          <w:tcPr>
            <w:tcW w:w="2180" w:type="dxa"/>
            <w:vAlign w:val="center"/>
          </w:tcPr>
          <w:p w:rsidR="00107ED0" w:rsidRPr="00F6296B" w:rsidRDefault="00107ED0" w:rsidP="0068465E">
            <w:pPr>
              <w:pStyle w:val="Neotevilenodstavek"/>
              <w:spacing w:before="0" w:after="0" w:line="260" w:lineRule="exact"/>
              <w:jc w:val="center"/>
              <w:rPr>
                <w:color w:val="000000" w:themeColor="text1"/>
                <w:szCs w:val="20"/>
              </w:rPr>
            </w:pPr>
            <w:r w:rsidRPr="00F6296B">
              <w:rPr>
                <w:color w:val="000000" w:themeColor="text1"/>
                <w:szCs w:val="20"/>
              </w:rPr>
              <w:t>NE</w:t>
            </w:r>
          </w:p>
        </w:tc>
      </w:tr>
      <w:tr w:rsidR="00F6296B" w:rsidRPr="00F6296B" w:rsidTr="00E220C3">
        <w:tc>
          <w:tcPr>
            <w:tcW w:w="1448" w:type="dxa"/>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č)</w:t>
            </w:r>
          </w:p>
        </w:tc>
        <w:tc>
          <w:tcPr>
            <w:tcW w:w="5444" w:type="dxa"/>
            <w:gridSpan w:val="2"/>
          </w:tcPr>
          <w:p w:rsidR="00107ED0" w:rsidRPr="00F6296B" w:rsidRDefault="00A24E98" w:rsidP="00E455F9">
            <w:pPr>
              <w:pStyle w:val="Neotevilenodstavek"/>
              <w:spacing w:before="0" w:after="0" w:line="260" w:lineRule="exact"/>
              <w:rPr>
                <w:bCs/>
                <w:color w:val="000000" w:themeColor="text1"/>
                <w:szCs w:val="20"/>
              </w:rPr>
            </w:pPr>
            <w:r w:rsidRPr="00F6296B">
              <w:rPr>
                <w:color w:val="000000" w:themeColor="text1"/>
                <w:szCs w:val="20"/>
              </w:rPr>
              <w:t>gospodarstvo, zlasti</w:t>
            </w:r>
            <w:r w:rsidR="00107ED0" w:rsidRPr="00F6296B">
              <w:rPr>
                <w:bCs/>
                <w:color w:val="000000" w:themeColor="text1"/>
                <w:szCs w:val="20"/>
              </w:rPr>
              <w:t xml:space="preserve"> mala in srednja podjetja ter konkurenčnost podjetij</w:t>
            </w:r>
          </w:p>
        </w:tc>
        <w:tc>
          <w:tcPr>
            <w:tcW w:w="2180" w:type="dxa"/>
            <w:vAlign w:val="center"/>
          </w:tcPr>
          <w:p w:rsidR="00107ED0" w:rsidRPr="00F6296B" w:rsidRDefault="00107ED0" w:rsidP="0068465E">
            <w:pPr>
              <w:pStyle w:val="Neotevilenodstavek"/>
              <w:spacing w:before="0" w:after="0" w:line="260" w:lineRule="exact"/>
              <w:jc w:val="center"/>
              <w:rPr>
                <w:iCs/>
                <w:color w:val="000000" w:themeColor="text1"/>
                <w:szCs w:val="20"/>
              </w:rPr>
            </w:pPr>
            <w:r w:rsidRPr="00F6296B">
              <w:rPr>
                <w:color w:val="000000" w:themeColor="text1"/>
                <w:szCs w:val="20"/>
              </w:rPr>
              <w:t>NE</w:t>
            </w:r>
          </w:p>
        </w:tc>
      </w:tr>
      <w:tr w:rsidR="00F6296B" w:rsidRPr="00F6296B" w:rsidTr="00E220C3">
        <w:tc>
          <w:tcPr>
            <w:tcW w:w="1448" w:type="dxa"/>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d)</w:t>
            </w:r>
          </w:p>
        </w:tc>
        <w:tc>
          <w:tcPr>
            <w:tcW w:w="5444" w:type="dxa"/>
            <w:gridSpan w:val="2"/>
          </w:tcPr>
          <w:p w:rsidR="00107ED0" w:rsidRPr="00F6296B" w:rsidRDefault="00A24E98" w:rsidP="00A24E98">
            <w:pPr>
              <w:pStyle w:val="Neotevilenodstavek"/>
              <w:spacing w:before="0" w:after="0" w:line="260" w:lineRule="exact"/>
              <w:rPr>
                <w:bCs/>
                <w:color w:val="000000" w:themeColor="text1"/>
                <w:szCs w:val="20"/>
              </w:rPr>
            </w:pPr>
            <w:r w:rsidRPr="00F6296B">
              <w:rPr>
                <w:bCs/>
                <w:color w:val="000000" w:themeColor="text1"/>
                <w:szCs w:val="20"/>
              </w:rPr>
              <w:t>okolje, vključno s prostorskimi in varstvenimi</w:t>
            </w:r>
            <w:r w:rsidR="00107ED0" w:rsidRPr="00F6296B">
              <w:rPr>
                <w:bCs/>
                <w:color w:val="000000" w:themeColor="text1"/>
                <w:szCs w:val="20"/>
              </w:rPr>
              <w:t xml:space="preserve"> vidik</w:t>
            </w:r>
            <w:r w:rsidRPr="00F6296B">
              <w:rPr>
                <w:bCs/>
                <w:color w:val="000000" w:themeColor="text1"/>
                <w:szCs w:val="20"/>
              </w:rPr>
              <w:t>i</w:t>
            </w:r>
          </w:p>
        </w:tc>
        <w:tc>
          <w:tcPr>
            <w:tcW w:w="2180" w:type="dxa"/>
            <w:vAlign w:val="center"/>
          </w:tcPr>
          <w:p w:rsidR="00107ED0" w:rsidRPr="00F6296B" w:rsidRDefault="00107ED0" w:rsidP="0068465E">
            <w:pPr>
              <w:pStyle w:val="Neotevilenodstavek"/>
              <w:spacing w:before="0" w:after="0" w:line="260" w:lineRule="exact"/>
              <w:jc w:val="center"/>
              <w:rPr>
                <w:iCs/>
                <w:color w:val="000000" w:themeColor="text1"/>
                <w:szCs w:val="20"/>
              </w:rPr>
            </w:pPr>
            <w:r w:rsidRPr="00F6296B">
              <w:rPr>
                <w:color w:val="000000" w:themeColor="text1"/>
                <w:szCs w:val="20"/>
              </w:rPr>
              <w:t>NE</w:t>
            </w:r>
          </w:p>
        </w:tc>
      </w:tr>
      <w:tr w:rsidR="00F6296B" w:rsidRPr="00F6296B" w:rsidTr="00E220C3">
        <w:tc>
          <w:tcPr>
            <w:tcW w:w="1448" w:type="dxa"/>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e)</w:t>
            </w:r>
          </w:p>
        </w:tc>
        <w:tc>
          <w:tcPr>
            <w:tcW w:w="5444" w:type="dxa"/>
            <w:gridSpan w:val="2"/>
          </w:tcPr>
          <w:p w:rsidR="00107ED0" w:rsidRPr="00F6296B" w:rsidRDefault="00107ED0" w:rsidP="00E455F9">
            <w:pPr>
              <w:pStyle w:val="Neotevilenodstavek"/>
              <w:spacing w:before="0" w:after="0" w:line="260" w:lineRule="exact"/>
              <w:rPr>
                <w:bCs/>
                <w:color w:val="000000" w:themeColor="text1"/>
                <w:szCs w:val="20"/>
              </w:rPr>
            </w:pPr>
            <w:r w:rsidRPr="00F6296B">
              <w:rPr>
                <w:bCs/>
                <w:color w:val="000000" w:themeColor="text1"/>
                <w:szCs w:val="20"/>
              </w:rPr>
              <w:t>socialno področje</w:t>
            </w:r>
          </w:p>
        </w:tc>
        <w:tc>
          <w:tcPr>
            <w:tcW w:w="2180" w:type="dxa"/>
            <w:vAlign w:val="center"/>
          </w:tcPr>
          <w:p w:rsidR="00107ED0" w:rsidRPr="00F6296B" w:rsidRDefault="00107ED0" w:rsidP="0068465E">
            <w:pPr>
              <w:pStyle w:val="Neotevilenodstavek"/>
              <w:spacing w:before="0" w:after="0" w:line="260" w:lineRule="exact"/>
              <w:jc w:val="center"/>
              <w:rPr>
                <w:iCs/>
                <w:color w:val="000000" w:themeColor="text1"/>
                <w:szCs w:val="20"/>
              </w:rPr>
            </w:pPr>
            <w:r w:rsidRPr="00F6296B">
              <w:rPr>
                <w:color w:val="000000" w:themeColor="text1"/>
                <w:szCs w:val="20"/>
              </w:rPr>
              <w:t>NE</w:t>
            </w:r>
          </w:p>
        </w:tc>
      </w:tr>
      <w:tr w:rsidR="00F6296B" w:rsidRPr="00F6296B" w:rsidTr="00E220C3">
        <w:tc>
          <w:tcPr>
            <w:tcW w:w="1448" w:type="dxa"/>
            <w:tcBorders>
              <w:bottom w:val="single" w:sz="4" w:space="0" w:color="auto"/>
            </w:tcBorders>
          </w:tcPr>
          <w:p w:rsidR="00107ED0" w:rsidRPr="00F6296B" w:rsidRDefault="00107ED0" w:rsidP="00E455F9">
            <w:pPr>
              <w:pStyle w:val="Neotevilenodstavek"/>
              <w:spacing w:before="0" w:after="0" w:line="260" w:lineRule="exact"/>
              <w:ind w:left="360"/>
              <w:rPr>
                <w:iCs/>
                <w:color w:val="000000" w:themeColor="text1"/>
                <w:szCs w:val="20"/>
              </w:rPr>
            </w:pPr>
            <w:r w:rsidRPr="00F6296B">
              <w:rPr>
                <w:iCs/>
                <w:color w:val="000000" w:themeColor="text1"/>
                <w:szCs w:val="20"/>
              </w:rPr>
              <w:t>f)</w:t>
            </w:r>
          </w:p>
        </w:tc>
        <w:tc>
          <w:tcPr>
            <w:tcW w:w="5444" w:type="dxa"/>
            <w:gridSpan w:val="2"/>
            <w:tcBorders>
              <w:bottom w:val="single" w:sz="4" w:space="0" w:color="auto"/>
            </w:tcBorders>
          </w:tcPr>
          <w:p w:rsidR="00107ED0" w:rsidRPr="00F6296B" w:rsidRDefault="00372466" w:rsidP="00E455F9">
            <w:pPr>
              <w:pStyle w:val="Neotevilenodstavek"/>
              <w:spacing w:before="0" w:after="0" w:line="260" w:lineRule="exact"/>
              <w:rPr>
                <w:bCs/>
                <w:color w:val="000000" w:themeColor="text1"/>
                <w:szCs w:val="20"/>
              </w:rPr>
            </w:pPr>
            <w:r w:rsidRPr="00F6296B">
              <w:rPr>
                <w:bCs/>
                <w:color w:val="000000" w:themeColor="text1"/>
                <w:szCs w:val="20"/>
              </w:rPr>
              <w:t>dokumente</w:t>
            </w:r>
            <w:r w:rsidR="00107ED0" w:rsidRPr="00F6296B">
              <w:rPr>
                <w:bCs/>
                <w:color w:val="000000" w:themeColor="text1"/>
                <w:szCs w:val="20"/>
              </w:rPr>
              <w:t xml:space="preserve"> razvojnega načrtovanja:</w:t>
            </w:r>
          </w:p>
          <w:p w:rsidR="00107ED0" w:rsidRPr="00F6296B" w:rsidRDefault="00107ED0" w:rsidP="00372466">
            <w:pPr>
              <w:pStyle w:val="Neotevilenodstavek"/>
              <w:numPr>
                <w:ilvl w:val="0"/>
                <w:numId w:val="34"/>
              </w:numPr>
              <w:spacing w:before="0" w:after="0" w:line="260" w:lineRule="exact"/>
              <w:rPr>
                <w:bCs/>
                <w:color w:val="000000" w:themeColor="text1"/>
                <w:szCs w:val="20"/>
              </w:rPr>
            </w:pPr>
            <w:r w:rsidRPr="00F6296B">
              <w:rPr>
                <w:bCs/>
                <w:color w:val="000000" w:themeColor="text1"/>
                <w:szCs w:val="20"/>
              </w:rPr>
              <w:t>nacionalne d</w:t>
            </w:r>
            <w:r w:rsidR="00A24E98" w:rsidRPr="00F6296B">
              <w:rPr>
                <w:bCs/>
                <w:color w:val="000000" w:themeColor="text1"/>
                <w:szCs w:val="20"/>
              </w:rPr>
              <w:t>okumente razvojnega načrtovanja</w:t>
            </w:r>
          </w:p>
          <w:p w:rsidR="00107ED0" w:rsidRPr="00F6296B" w:rsidRDefault="00107ED0" w:rsidP="00372466">
            <w:pPr>
              <w:pStyle w:val="Neotevilenodstavek"/>
              <w:numPr>
                <w:ilvl w:val="0"/>
                <w:numId w:val="34"/>
              </w:numPr>
              <w:spacing w:before="0" w:after="0" w:line="260" w:lineRule="exact"/>
              <w:rPr>
                <w:bCs/>
                <w:color w:val="000000" w:themeColor="text1"/>
                <w:szCs w:val="20"/>
              </w:rPr>
            </w:pPr>
            <w:r w:rsidRPr="00F6296B">
              <w:rPr>
                <w:bCs/>
                <w:color w:val="000000" w:themeColor="text1"/>
                <w:szCs w:val="20"/>
              </w:rPr>
              <w:t>razvojne politike na ravni programov po strukturi razvojne klasifikacije programskega proračuna</w:t>
            </w:r>
          </w:p>
          <w:p w:rsidR="00107ED0" w:rsidRPr="00F6296B" w:rsidRDefault="00107ED0" w:rsidP="00372466">
            <w:pPr>
              <w:pStyle w:val="Neotevilenodstavek"/>
              <w:numPr>
                <w:ilvl w:val="0"/>
                <w:numId w:val="34"/>
              </w:numPr>
              <w:spacing w:before="0" w:after="0" w:line="260" w:lineRule="exact"/>
              <w:rPr>
                <w:bCs/>
                <w:color w:val="000000" w:themeColor="text1"/>
                <w:szCs w:val="20"/>
              </w:rPr>
            </w:pPr>
            <w:r w:rsidRPr="00F6296B">
              <w:rPr>
                <w:bCs/>
                <w:color w:val="000000" w:themeColor="text1"/>
                <w:szCs w:val="20"/>
              </w:rPr>
              <w:t>razvojne dokumente Evropske unije in mednarodnih organizacij</w:t>
            </w:r>
          </w:p>
        </w:tc>
        <w:tc>
          <w:tcPr>
            <w:tcW w:w="2180" w:type="dxa"/>
            <w:tcBorders>
              <w:bottom w:val="single" w:sz="4" w:space="0" w:color="auto"/>
            </w:tcBorders>
            <w:vAlign w:val="center"/>
          </w:tcPr>
          <w:p w:rsidR="00107ED0" w:rsidRPr="00F6296B" w:rsidRDefault="00107ED0" w:rsidP="0068465E">
            <w:pPr>
              <w:pStyle w:val="Neotevilenodstavek"/>
              <w:spacing w:before="0" w:after="0" w:line="260" w:lineRule="exact"/>
              <w:jc w:val="center"/>
              <w:rPr>
                <w:iCs/>
                <w:color w:val="000000" w:themeColor="text1"/>
                <w:szCs w:val="20"/>
              </w:rPr>
            </w:pPr>
            <w:r w:rsidRPr="00F6296B">
              <w:rPr>
                <w:color w:val="000000" w:themeColor="text1"/>
                <w:szCs w:val="20"/>
              </w:rPr>
              <w:t>NE</w:t>
            </w:r>
          </w:p>
        </w:tc>
      </w:tr>
      <w:tr w:rsidR="00F6296B" w:rsidRPr="00F6296B" w:rsidTr="00E220C3">
        <w:tc>
          <w:tcPr>
            <w:tcW w:w="9072" w:type="dxa"/>
            <w:gridSpan w:val="4"/>
            <w:tcBorders>
              <w:top w:val="single" w:sz="4" w:space="0" w:color="auto"/>
              <w:left w:val="single" w:sz="4" w:space="0" w:color="auto"/>
              <w:bottom w:val="single" w:sz="4" w:space="0" w:color="auto"/>
              <w:right w:val="single" w:sz="4" w:space="0" w:color="auto"/>
            </w:tcBorders>
          </w:tcPr>
          <w:p w:rsidR="00107ED0" w:rsidRPr="00F6296B" w:rsidRDefault="00CA5AA9" w:rsidP="00E455F9">
            <w:pPr>
              <w:pStyle w:val="Oddelek"/>
              <w:widowControl w:val="0"/>
              <w:numPr>
                <w:ilvl w:val="0"/>
                <w:numId w:val="0"/>
              </w:numPr>
              <w:spacing w:before="0" w:after="0" w:line="260" w:lineRule="exact"/>
              <w:jc w:val="left"/>
              <w:rPr>
                <w:color w:val="000000" w:themeColor="text1"/>
                <w:szCs w:val="20"/>
              </w:rPr>
            </w:pPr>
            <w:proofErr w:type="spellStart"/>
            <w:r w:rsidRPr="00F6296B">
              <w:rPr>
                <w:color w:val="000000" w:themeColor="text1"/>
                <w:szCs w:val="20"/>
              </w:rPr>
              <w:t>7</w:t>
            </w:r>
            <w:r w:rsidR="00107ED0" w:rsidRPr="00F6296B">
              <w:rPr>
                <w:color w:val="000000" w:themeColor="text1"/>
                <w:szCs w:val="20"/>
              </w:rPr>
              <w:t>.a</w:t>
            </w:r>
            <w:proofErr w:type="spellEnd"/>
            <w:r w:rsidR="00107ED0" w:rsidRPr="00F6296B">
              <w:rPr>
                <w:color w:val="000000" w:themeColor="text1"/>
                <w:szCs w:val="20"/>
              </w:rPr>
              <w:t xml:space="preserve"> Predstavitev ocen</w:t>
            </w:r>
            <w:r w:rsidR="00A24E98" w:rsidRPr="00F6296B">
              <w:rPr>
                <w:color w:val="000000" w:themeColor="text1"/>
                <w:szCs w:val="20"/>
              </w:rPr>
              <w:t>e finančnih posledic nad 40.</w:t>
            </w:r>
            <w:r w:rsidR="00107ED0" w:rsidRPr="00F6296B">
              <w:rPr>
                <w:color w:val="000000" w:themeColor="text1"/>
                <w:szCs w:val="20"/>
              </w:rPr>
              <w:t>000 EUR</w:t>
            </w:r>
            <w:r w:rsidR="00A24E98" w:rsidRPr="00F6296B">
              <w:rPr>
                <w:color w:val="000000" w:themeColor="text1"/>
                <w:szCs w:val="20"/>
              </w:rPr>
              <w:t>:</w:t>
            </w:r>
          </w:p>
          <w:p w:rsidR="00107ED0" w:rsidRPr="00F6296B" w:rsidRDefault="00C4256A" w:rsidP="00A24E98">
            <w:pPr>
              <w:pStyle w:val="Oddelek"/>
              <w:widowControl w:val="0"/>
              <w:numPr>
                <w:ilvl w:val="0"/>
                <w:numId w:val="0"/>
              </w:numPr>
              <w:spacing w:before="0" w:after="0" w:line="260" w:lineRule="exact"/>
              <w:jc w:val="left"/>
              <w:rPr>
                <w:b w:val="0"/>
                <w:color w:val="000000" w:themeColor="text1"/>
                <w:szCs w:val="20"/>
              </w:rPr>
            </w:pPr>
            <w:r w:rsidRPr="00F6296B">
              <w:rPr>
                <w:b w:val="0"/>
                <w:color w:val="000000" w:themeColor="text1"/>
                <w:szCs w:val="20"/>
              </w:rPr>
              <w:t>/</w:t>
            </w:r>
          </w:p>
        </w:tc>
      </w:tr>
    </w:tbl>
    <w:p w:rsidR="00E220C3" w:rsidRPr="00F6296B" w:rsidRDefault="00E220C3">
      <w:pPr>
        <w:rPr>
          <w:rFonts w:cs="Arial"/>
          <w:color w:val="000000" w:themeColor="text1"/>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861"/>
        <w:gridCol w:w="1388"/>
        <w:gridCol w:w="462"/>
        <w:gridCol w:w="1011"/>
        <w:gridCol w:w="677"/>
        <w:gridCol w:w="382"/>
        <w:gridCol w:w="301"/>
        <w:gridCol w:w="2076"/>
      </w:tblGrid>
      <w:tr w:rsidR="00F6296B" w:rsidRPr="00F6296B" w:rsidTr="00E220C3">
        <w:tc>
          <w:tcPr>
            <w:tcW w:w="9100" w:type="dxa"/>
            <w:gridSpan w:val="9"/>
            <w:tcBorders>
              <w:top w:val="single" w:sz="4" w:space="0" w:color="000000"/>
              <w:left w:val="single" w:sz="4" w:space="0" w:color="000000"/>
              <w:bottom w:val="single" w:sz="4" w:space="0" w:color="000000"/>
              <w:right w:val="single" w:sz="4" w:space="0" w:color="000000"/>
            </w:tcBorders>
            <w:shd w:val="clear" w:color="auto" w:fill="D9D9D9"/>
          </w:tcPr>
          <w:p w:rsidR="00E220C3" w:rsidRPr="00F6296B" w:rsidRDefault="00E220C3" w:rsidP="00E220C3">
            <w:pPr>
              <w:pStyle w:val="Oddelek"/>
              <w:numPr>
                <w:ilvl w:val="0"/>
                <w:numId w:val="0"/>
              </w:numPr>
              <w:spacing w:after="0"/>
              <w:jc w:val="left"/>
              <w:rPr>
                <w:color w:val="000000" w:themeColor="text1"/>
                <w:szCs w:val="20"/>
              </w:rPr>
            </w:pPr>
            <w:r w:rsidRPr="00F6296B">
              <w:rPr>
                <w:color w:val="000000" w:themeColor="text1"/>
                <w:szCs w:val="20"/>
              </w:rPr>
              <w:t>I. Ocena finančnih posledic, ki niso načrtovane v sprejetem proračunu</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0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ind w:left="-122" w:right="-112"/>
              <w:jc w:val="center"/>
              <w:rPr>
                <w:rFonts w:cs="Arial"/>
                <w:szCs w:val="20"/>
              </w:rPr>
            </w:pP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Tekoče leto (t)</w:t>
            </w:r>
          </w:p>
        </w:tc>
        <w:tc>
          <w:tcPr>
            <w:tcW w:w="1011"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t + 1</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t + 2</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t + 3</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rPr>
                <w:rFonts w:cs="Arial"/>
                <w:bCs/>
                <w:szCs w:val="20"/>
              </w:rPr>
            </w:pPr>
            <w:r w:rsidRPr="00E220C3">
              <w:rPr>
                <w:rFonts w:cs="Arial"/>
                <w:bCs/>
                <w:szCs w:val="20"/>
              </w:rPr>
              <w:t>Predvideno povečanje (+) ali zmanjšanje (</w:t>
            </w:r>
            <w:r w:rsidRPr="00E220C3">
              <w:rPr>
                <w:rFonts w:cs="Arial"/>
                <w:b/>
                <w:szCs w:val="20"/>
              </w:rPr>
              <w:t>–</w:t>
            </w:r>
            <w:r w:rsidRPr="00E220C3">
              <w:rPr>
                <w:rFonts w:cs="Arial"/>
                <w:bCs/>
                <w:szCs w:val="20"/>
              </w:rPr>
              <w:t xml:space="preserve">) prihodkov državnega proračuna </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bCs/>
                <w:kern w:val="32"/>
                <w:szCs w:val="20"/>
                <w:lang w:eastAsia="sl-SI"/>
              </w:rPr>
            </w:pPr>
            <w:r w:rsidRPr="00E220C3">
              <w:rPr>
                <w:rFonts w:cs="Arial"/>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bCs/>
                <w:kern w:val="32"/>
                <w:szCs w:val="20"/>
                <w:lang w:eastAsia="sl-SI"/>
              </w:rPr>
            </w:pPr>
            <w:r w:rsidRPr="00E220C3">
              <w:rPr>
                <w:rFonts w:cs="Arial"/>
                <w:bCs/>
                <w:kern w:val="32"/>
                <w:szCs w:val="20"/>
                <w:lang w:eastAsia="sl-SI"/>
              </w:rPr>
              <w:t>/</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kern w:val="32"/>
                <w:szCs w:val="20"/>
                <w:lang w:eastAsia="sl-SI"/>
              </w:rPr>
            </w:pPr>
            <w:r w:rsidRPr="00E220C3">
              <w:rPr>
                <w:rFonts w:cs="Arial"/>
                <w:kern w:val="32"/>
                <w:szCs w:val="20"/>
                <w:lang w:eastAsia="sl-SI"/>
              </w:rPr>
              <w: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kern w:val="32"/>
                <w:szCs w:val="20"/>
                <w:lang w:eastAsia="sl-SI"/>
              </w:rPr>
            </w:pPr>
            <w:r w:rsidRPr="00E220C3">
              <w:rPr>
                <w:rFonts w:cs="Arial"/>
                <w:kern w:val="32"/>
                <w:szCs w:val="20"/>
                <w:lang w:eastAsia="sl-SI"/>
              </w:rPr>
              <w:t>/</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rPr>
                <w:rFonts w:cs="Arial"/>
                <w:bCs/>
                <w:szCs w:val="20"/>
              </w:rPr>
            </w:pPr>
            <w:r w:rsidRPr="00E220C3">
              <w:rPr>
                <w:rFonts w:cs="Arial"/>
                <w:bCs/>
                <w:szCs w:val="20"/>
              </w:rPr>
              <w:t>Predvideno povečanje (+) ali zmanjšanje (</w:t>
            </w:r>
            <w:r w:rsidRPr="00E220C3">
              <w:rPr>
                <w:rFonts w:cs="Arial"/>
                <w:b/>
                <w:szCs w:val="20"/>
              </w:rPr>
              <w:t>–</w:t>
            </w:r>
            <w:r w:rsidRPr="00E220C3">
              <w:rPr>
                <w:rFonts w:cs="Arial"/>
                <w:bCs/>
                <w:szCs w:val="20"/>
              </w:rPr>
              <w:t xml:space="preserve">) prihodkov občinskih proračunov </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bCs/>
                <w:kern w:val="32"/>
                <w:szCs w:val="20"/>
                <w:lang w:eastAsia="sl-SI"/>
              </w:rPr>
            </w:pPr>
            <w:r w:rsidRPr="00E220C3">
              <w:rPr>
                <w:rFonts w:cs="Arial"/>
                <w:bCs/>
                <w:kern w:val="32"/>
                <w:szCs w:val="20"/>
                <w:lang w:eastAsia="sl-SI"/>
              </w:rPr>
              <w:t>/</w:t>
            </w:r>
          </w:p>
        </w:tc>
        <w:tc>
          <w:tcPr>
            <w:tcW w:w="1011"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bCs/>
                <w:kern w:val="32"/>
                <w:szCs w:val="20"/>
                <w:lang w:eastAsia="sl-SI"/>
              </w:rPr>
            </w:pPr>
            <w:r w:rsidRPr="00E220C3">
              <w:rPr>
                <w:rFonts w:cs="Arial"/>
                <w:bCs/>
                <w:kern w:val="32"/>
                <w:szCs w:val="20"/>
                <w:lang w:eastAsia="sl-SI"/>
              </w:rPr>
              <w:t>/</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kern w:val="32"/>
                <w:szCs w:val="20"/>
                <w:lang w:eastAsia="sl-SI"/>
              </w:rPr>
            </w:pPr>
            <w:r w:rsidRPr="00E220C3">
              <w:rPr>
                <w:rFonts w:cs="Arial"/>
                <w:kern w:val="32"/>
                <w:szCs w:val="20"/>
                <w:lang w:eastAsia="sl-SI"/>
              </w:rPr>
              <w: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kern w:val="32"/>
                <w:szCs w:val="20"/>
                <w:lang w:eastAsia="sl-SI"/>
              </w:rPr>
            </w:pPr>
            <w:r w:rsidRPr="00E220C3">
              <w:rPr>
                <w:rFonts w:cs="Arial"/>
                <w:kern w:val="32"/>
                <w:szCs w:val="20"/>
                <w:lang w:eastAsia="sl-SI"/>
              </w:rPr>
              <w:t>/</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rPr>
                <w:rFonts w:cs="Arial"/>
                <w:bCs/>
                <w:szCs w:val="20"/>
              </w:rPr>
            </w:pPr>
            <w:r w:rsidRPr="00E220C3">
              <w:rPr>
                <w:rFonts w:cs="Arial"/>
                <w:bCs/>
                <w:szCs w:val="20"/>
              </w:rPr>
              <w:t>Predvideno povečanje (+) ali zmanjšanje (</w:t>
            </w:r>
            <w:r w:rsidRPr="00E220C3">
              <w:rPr>
                <w:rFonts w:cs="Arial"/>
                <w:b/>
                <w:szCs w:val="20"/>
              </w:rPr>
              <w:t>–</w:t>
            </w:r>
            <w:r w:rsidRPr="00E220C3">
              <w:rPr>
                <w:rFonts w:cs="Arial"/>
                <w:bCs/>
                <w:szCs w:val="20"/>
              </w:rPr>
              <w:t xml:space="preserve">) odhodkov državnega proračuna </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0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rPr>
                <w:rFonts w:cs="Arial"/>
                <w:bCs/>
                <w:szCs w:val="20"/>
              </w:rPr>
            </w:pPr>
            <w:r w:rsidRPr="00E220C3">
              <w:rPr>
                <w:rFonts w:cs="Arial"/>
                <w:bCs/>
                <w:szCs w:val="20"/>
              </w:rPr>
              <w:t>Predvideno povečanje (+) ali zmanjšanje (</w:t>
            </w:r>
            <w:r w:rsidRPr="00E220C3">
              <w:rPr>
                <w:rFonts w:cs="Arial"/>
                <w:b/>
                <w:szCs w:val="20"/>
              </w:rPr>
              <w:t>–</w:t>
            </w:r>
            <w:r w:rsidRPr="00E220C3">
              <w:rPr>
                <w:rFonts w:cs="Arial"/>
                <w:bCs/>
                <w:szCs w:val="20"/>
              </w:rPr>
              <w:t>) odhodkov občinskih proračunov</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c>
          <w:tcPr>
            <w:tcW w:w="1011"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0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rPr>
                <w:rFonts w:cs="Arial"/>
                <w:bCs/>
                <w:szCs w:val="20"/>
              </w:rPr>
            </w:pPr>
            <w:r w:rsidRPr="00E220C3">
              <w:rPr>
                <w:rFonts w:cs="Arial"/>
                <w:bCs/>
                <w:szCs w:val="20"/>
              </w:rPr>
              <w:t>Predvideno povečanje (+) ali zmanjšanje (</w:t>
            </w:r>
            <w:r w:rsidRPr="00E220C3">
              <w:rPr>
                <w:rFonts w:cs="Arial"/>
                <w:b/>
                <w:szCs w:val="20"/>
              </w:rPr>
              <w:t>–</w:t>
            </w:r>
            <w:r w:rsidRPr="00E220C3">
              <w:rPr>
                <w:rFonts w:cs="Arial"/>
                <w:bCs/>
                <w:szCs w:val="20"/>
              </w:rPr>
              <w:t>) obveznosti za druga javnofinančna sredstva</w:t>
            </w:r>
          </w:p>
        </w:tc>
        <w:tc>
          <w:tcPr>
            <w:tcW w:w="1850"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bCs/>
                <w:kern w:val="32"/>
                <w:szCs w:val="20"/>
                <w:lang w:eastAsia="sl-SI"/>
              </w:rPr>
            </w:pPr>
            <w:r w:rsidRPr="00E220C3">
              <w:rPr>
                <w:rFonts w:cs="Arial"/>
                <w:bCs/>
                <w:kern w:val="32"/>
                <w:szCs w:val="20"/>
                <w:lang w:eastAsia="sl-SI"/>
              </w:rPr>
              <w:t>/</w:t>
            </w:r>
          </w:p>
        </w:tc>
        <w:tc>
          <w:tcPr>
            <w:tcW w:w="1011"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bCs/>
                <w:kern w:val="32"/>
                <w:szCs w:val="20"/>
                <w:lang w:eastAsia="sl-SI"/>
              </w:rPr>
            </w:pPr>
            <w:r w:rsidRPr="00E220C3">
              <w:rPr>
                <w:rFonts w:cs="Arial"/>
                <w:bCs/>
                <w:kern w:val="32"/>
                <w:szCs w:val="20"/>
                <w:lang w:eastAsia="sl-SI"/>
              </w:rPr>
              <w:t>/</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kern w:val="32"/>
                <w:szCs w:val="20"/>
                <w:lang w:eastAsia="sl-SI"/>
              </w:rPr>
            </w:pPr>
            <w:r w:rsidRPr="00E220C3">
              <w:rPr>
                <w:rFonts w:cs="Arial"/>
                <w:kern w:val="32"/>
                <w:szCs w:val="20"/>
                <w:lang w:eastAsia="sl-SI"/>
              </w:rPr>
              <w: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jc w:val="center"/>
              <w:outlineLvl w:val="0"/>
              <w:rPr>
                <w:rFonts w:cs="Arial"/>
                <w:kern w:val="32"/>
                <w:szCs w:val="20"/>
                <w:lang w:eastAsia="sl-SI"/>
              </w:rPr>
            </w:pPr>
            <w:r w:rsidRPr="00E220C3">
              <w:rPr>
                <w:rFonts w:cs="Arial"/>
                <w:kern w:val="32"/>
                <w:szCs w:val="20"/>
                <w:lang w:eastAsia="sl-SI"/>
              </w:rPr>
              <w:t>/</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20C3" w:rsidRPr="00E220C3" w:rsidRDefault="00E220C3" w:rsidP="00EA37BE">
            <w:pPr>
              <w:widowControl w:val="0"/>
              <w:tabs>
                <w:tab w:val="left" w:pos="2340"/>
              </w:tabs>
              <w:ind w:left="142" w:hanging="142"/>
              <w:outlineLvl w:val="0"/>
              <w:rPr>
                <w:rFonts w:cs="Arial"/>
                <w:b/>
                <w:kern w:val="32"/>
                <w:szCs w:val="20"/>
                <w:lang w:eastAsia="sl-SI"/>
              </w:rPr>
            </w:pPr>
            <w:r w:rsidRPr="00E220C3">
              <w:rPr>
                <w:rFonts w:cs="Arial"/>
                <w:b/>
                <w:kern w:val="32"/>
                <w:szCs w:val="20"/>
                <w:lang w:eastAsia="sl-SI"/>
              </w:rPr>
              <w:t>II. Finančne posledice za državni proračun</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20C3" w:rsidRPr="00E220C3" w:rsidRDefault="00E220C3" w:rsidP="00EA37BE">
            <w:pPr>
              <w:widowControl w:val="0"/>
              <w:tabs>
                <w:tab w:val="left" w:pos="2340"/>
              </w:tabs>
              <w:ind w:left="142" w:hanging="142"/>
              <w:outlineLvl w:val="0"/>
              <w:rPr>
                <w:rFonts w:cs="Arial"/>
                <w:b/>
                <w:kern w:val="32"/>
                <w:szCs w:val="20"/>
                <w:lang w:eastAsia="sl-SI"/>
              </w:rPr>
            </w:pPr>
            <w:proofErr w:type="spellStart"/>
            <w:r w:rsidRPr="00E220C3">
              <w:rPr>
                <w:rFonts w:cs="Arial"/>
                <w:b/>
                <w:kern w:val="32"/>
                <w:szCs w:val="20"/>
                <w:lang w:eastAsia="sl-SI"/>
              </w:rPr>
              <w:t>II.a</w:t>
            </w:r>
            <w:proofErr w:type="spellEnd"/>
            <w:r w:rsidRPr="00E220C3">
              <w:rPr>
                <w:rFonts w:cs="Arial"/>
                <w:b/>
                <w:kern w:val="32"/>
                <w:szCs w:val="20"/>
                <w:lang w:eastAsia="sl-SI"/>
              </w:rPr>
              <w:t xml:space="preserve"> Pravice porabe za izvedbo predlaganih rešitev so zagotovljene:</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2"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 xml:space="preserve">Ime proračunskega uporabnika </w:t>
            </w: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Šifra in naziv ukrepa, projekta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Šifra in naziv proračunske postavke</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Znesek za tekoče leto (t)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Znesek za t + 1</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2"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64" w:type="dxa"/>
            <w:gridSpan w:val="5"/>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r w:rsidRPr="00E220C3">
              <w:rPr>
                <w:rFonts w:cs="Arial"/>
                <w:b/>
                <w:kern w:val="32"/>
                <w:szCs w:val="20"/>
                <w:lang w:eastAsia="sl-SI"/>
              </w:rPr>
              <w:t xml:space="preserve">SKUPAJ: </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b/>
                <w:szCs w:val="20"/>
              </w:rPr>
            </w:pP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220C3" w:rsidRPr="00E220C3" w:rsidRDefault="00E220C3" w:rsidP="00EA37BE">
            <w:pPr>
              <w:widowControl w:val="0"/>
              <w:tabs>
                <w:tab w:val="left" w:pos="2340"/>
              </w:tabs>
              <w:outlineLvl w:val="0"/>
              <w:rPr>
                <w:rFonts w:cs="Arial"/>
                <w:b/>
                <w:kern w:val="32"/>
                <w:szCs w:val="20"/>
                <w:lang w:eastAsia="sl-SI"/>
              </w:rPr>
            </w:pPr>
            <w:proofErr w:type="spellStart"/>
            <w:r w:rsidRPr="00E220C3">
              <w:rPr>
                <w:rFonts w:cs="Arial"/>
                <w:b/>
                <w:kern w:val="32"/>
                <w:szCs w:val="20"/>
                <w:lang w:eastAsia="sl-SI"/>
              </w:rPr>
              <w:t>II.b</w:t>
            </w:r>
            <w:proofErr w:type="spellEnd"/>
            <w:r w:rsidRPr="00E220C3">
              <w:rPr>
                <w:rFonts w:cs="Arial"/>
                <w:b/>
                <w:kern w:val="32"/>
                <w:szCs w:val="20"/>
                <w:lang w:eastAsia="sl-SI"/>
              </w:rPr>
              <w:t xml:space="preserve"> Manjkajoče pravice porabe bodo zagotovljene s prerazporeditvijo:</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42"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lastRenderedPageBreak/>
              <w:t xml:space="preserve">Ime proračunskega uporabnika </w:t>
            </w: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Šifra in naziv ukrepa, projekta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 xml:space="preserve">Šifra in naziv proračunske postavke </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Znesek za tekoče leto (t)</w:t>
            </w: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jc w:val="center"/>
              <w:rPr>
                <w:rFonts w:cs="Arial"/>
                <w:szCs w:val="20"/>
              </w:rPr>
            </w:pPr>
            <w:r w:rsidRPr="00E220C3">
              <w:rPr>
                <w:rFonts w:cs="Arial"/>
                <w:szCs w:val="20"/>
              </w:rPr>
              <w:t xml:space="preserve">Znesek za t + 1 </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42"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2249"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64" w:type="dxa"/>
            <w:gridSpan w:val="5"/>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r w:rsidRPr="00E220C3">
              <w:rPr>
                <w:rFonts w:cs="Arial"/>
                <w:b/>
                <w:kern w:val="32"/>
                <w:szCs w:val="20"/>
                <w:lang w:eastAsia="sl-SI"/>
              </w:rPr>
              <w:t>SKUPAJ</w:t>
            </w:r>
          </w:p>
        </w:tc>
        <w:tc>
          <w:tcPr>
            <w:tcW w:w="136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p>
        </w:tc>
        <w:tc>
          <w:tcPr>
            <w:tcW w:w="2076" w:type="dxa"/>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220C3" w:rsidRPr="00E220C3" w:rsidRDefault="00E220C3" w:rsidP="00EA37BE">
            <w:pPr>
              <w:widowControl w:val="0"/>
              <w:tabs>
                <w:tab w:val="left" w:pos="2340"/>
              </w:tabs>
              <w:outlineLvl w:val="0"/>
              <w:rPr>
                <w:rFonts w:cs="Arial"/>
                <w:b/>
                <w:kern w:val="32"/>
                <w:szCs w:val="20"/>
                <w:lang w:eastAsia="sl-SI"/>
              </w:rPr>
            </w:pPr>
            <w:proofErr w:type="spellStart"/>
            <w:r w:rsidRPr="00E220C3">
              <w:rPr>
                <w:rFonts w:cs="Arial"/>
                <w:b/>
                <w:kern w:val="32"/>
                <w:szCs w:val="20"/>
                <w:lang w:eastAsia="sl-SI"/>
              </w:rPr>
              <w:t>II.c</w:t>
            </w:r>
            <w:proofErr w:type="spellEnd"/>
            <w:r w:rsidRPr="00E220C3">
              <w:rPr>
                <w:rFonts w:cs="Arial"/>
                <w:b/>
                <w:kern w:val="32"/>
                <w:szCs w:val="20"/>
                <w:lang w:eastAsia="sl-SI"/>
              </w:rPr>
              <w:t xml:space="preserve"> Načrtovana nadomestitev zmanjšanih prihodkov in povečanih odhodkov proračuna:</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191"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ind w:left="-122" w:right="-112"/>
              <w:jc w:val="center"/>
              <w:rPr>
                <w:rFonts w:cs="Arial"/>
                <w:szCs w:val="20"/>
              </w:rPr>
            </w:pPr>
            <w:r w:rsidRPr="00E220C3">
              <w:rPr>
                <w:rFonts w:cs="Arial"/>
                <w:szCs w:val="20"/>
              </w:rPr>
              <w:t>Novi prihodki</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ind w:left="-122" w:right="-112"/>
              <w:jc w:val="center"/>
              <w:rPr>
                <w:rFonts w:cs="Arial"/>
                <w:szCs w:val="20"/>
              </w:rPr>
            </w:pPr>
            <w:r w:rsidRPr="00E220C3">
              <w:rPr>
                <w:rFonts w:cs="Arial"/>
                <w:szCs w:val="20"/>
              </w:rPr>
              <w:t>Znesek za tekoče leto (t)</w:t>
            </w:r>
          </w:p>
        </w:tc>
        <w:tc>
          <w:tcPr>
            <w:tcW w:w="2759"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ind w:left="-122" w:right="-112"/>
              <w:jc w:val="center"/>
              <w:rPr>
                <w:rFonts w:cs="Arial"/>
                <w:szCs w:val="20"/>
              </w:rPr>
            </w:pPr>
            <w:r w:rsidRPr="00E220C3">
              <w:rPr>
                <w:rFonts w:cs="Arial"/>
                <w:szCs w:val="20"/>
              </w:rPr>
              <w:t>Znesek za t + 1</w:t>
            </w: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91"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c>
          <w:tcPr>
            <w:tcW w:w="2759"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Cs/>
                <w:kern w:val="32"/>
                <w:szCs w:val="20"/>
                <w:lang w:eastAsia="sl-SI"/>
              </w:rPr>
            </w:pPr>
          </w:p>
        </w:tc>
      </w:tr>
      <w:tr w:rsidR="00E220C3" w:rsidRPr="00E220C3" w:rsidTr="00E22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191"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r w:rsidRPr="00E220C3">
              <w:rPr>
                <w:rFonts w:cs="Arial"/>
                <w:b/>
                <w:kern w:val="32"/>
                <w:szCs w:val="20"/>
                <w:lang w:eastAsia="sl-SI"/>
              </w:rPr>
              <w:t>SKUPAJ</w:t>
            </w:r>
          </w:p>
        </w:tc>
        <w:tc>
          <w:tcPr>
            <w:tcW w:w="2150"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p>
        </w:tc>
        <w:tc>
          <w:tcPr>
            <w:tcW w:w="2759" w:type="dxa"/>
            <w:gridSpan w:val="3"/>
            <w:tcBorders>
              <w:top w:val="single" w:sz="4" w:space="0" w:color="auto"/>
              <w:left w:val="single" w:sz="4" w:space="0" w:color="auto"/>
              <w:bottom w:val="single" w:sz="4" w:space="0" w:color="auto"/>
              <w:right w:val="single" w:sz="4" w:space="0" w:color="auto"/>
            </w:tcBorders>
            <w:vAlign w:val="center"/>
          </w:tcPr>
          <w:p w:rsidR="00E220C3" w:rsidRPr="00E220C3" w:rsidRDefault="00E220C3" w:rsidP="00EA37BE">
            <w:pPr>
              <w:widowControl w:val="0"/>
              <w:tabs>
                <w:tab w:val="left" w:pos="360"/>
              </w:tabs>
              <w:outlineLvl w:val="0"/>
              <w:rPr>
                <w:rFonts w:cs="Arial"/>
                <w:b/>
                <w:kern w:val="32"/>
                <w:szCs w:val="20"/>
                <w:lang w:eastAsia="sl-SI"/>
              </w:rPr>
            </w:pPr>
          </w:p>
        </w:tc>
      </w:tr>
      <w:tr w:rsidR="00E220C3" w:rsidRPr="00E220C3" w:rsidTr="00E220C3">
        <w:trPr>
          <w:trHeight w:val="1910"/>
        </w:trPr>
        <w:tc>
          <w:tcPr>
            <w:tcW w:w="9100" w:type="dxa"/>
            <w:gridSpan w:val="9"/>
          </w:tcPr>
          <w:p w:rsidR="00E220C3" w:rsidRPr="00E220C3" w:rsidRDefault="00E220C3" w:rsidP="00EA37BE">
            <w:pPr>
              <w:widowControl w:val="0"/>
              <w:rPr>
                <w:rFonts w:cs="Arial"/>
                <w:b/>
                <w:szCs w:val="20"/>
              </w:rPr>
            </w:pPr>
          </w:p>
          <w:p w:rsidR="00E220C3" w:rsidRPr="00E220C3" w:rsidRDefault="00E220C3" w:rsidP="00EA37BE">
            <w:pPr>
              <w:widowControl w:val="0"/>
              <w:rPr>
                <w:rFonts w:cs="Arial"/>
                <w:b/>
                <w:szCs w:val="20"/>
              </w:rPr>
            </w:pPr>
            <w:r w:rsidRPr="00E220C3">
              <w:rPr>
                <w:rFonts w:cs="Arial"/>
                <w:b/>
                <w:szCs w:val="20"/>
              </w:rPr>
              <w:t>OBRAZLOŽITEV:</w:t>
            </w:r>
          </w:p>
          <w:p w:rsidR="00E220C3" w:rsidRPr="00E220C3" w:rsidRDefault="00E220C3" w:rsidP="00E220C3">
            <w:pPr>
              <w:widowControl w:val="0"/>
              <w:numPr>
                <w:ilvl w:val="0"/>
                <w:numId w:val="29"/>
              </w:numPr>
              <w:suppressAutoHyphens/>
              <w:ind w:left="284" w:hanging="284"/>
              <w:jc w:val="both"/>
              <w:rPr>
                <w:rFonts w:cs="Arial"/>
                <w:b/>
                <w:szCs w:val="20"/>
                <w:lang w:eastAsia="sl-SI"/>
              </w:rPr>
            </w:pPr>
            <w:r w:rsidRPr="00E220C3">
              <w:rPr>
                <w:rFonts w:cs="Arial"/>
                <w:b/>
                <w:szCs w:val="20"/>
                <w:lang w:eastAsia="sl-SI"/>
              </w:rPr>
              <w:t>Ocena finančnih posledic, ki niso načrtovane v sprejetem proračunu</w:t>
            </w:r>
          </w:p>
          <w:p w:rsidR="00E220C3" w:rsidRPr="00E220C3" w:rsidRDefault="00E220C3" w:rsidP="00EA37BE">
            <w:pPr>
              <w:widowControl w:val="0"/>
              <w:ind w:left="360" w:hanging="76"/>
              <w:jc w:val="both"/>
              <w:rPr>
                <w:rFonts w:cs="Arial"/>
                <w:szCs w:val="20"/>
                <w:lang w:eastAsia="sl-SI"/>
              </w:rPr>
            </w:pPr>
            <w:r w:rsidRPr="00E220C3">
              <w:rPr>
                <w:rFonts w:cs="Arial"/>
                <w:szCs w:val="20"/>
                <w:lang w:eastAsia="sl-SI"/>
              </w:rPr>
              <w:t>V zvezi s predlaganim vladnim gradivom se navedejo predvidene spremembe (povečanje, zmanjšanje):</w:t>
            </w:r>
          </w:p>
          <w:p w:rsidR="00E220C3" w:rsidRPr="00E220C3" w:rsidRDefault="00E220C3" w:rsidP="00E220C3">
            <w:pPr>
              <w:widowControl w:val="0"/>
              <w:numPr>
                <w:ilvl w:val="0"/>
                <w:numId w:val="35"/>
              </w:numPr>
              <w:suppressAutoHyphens/>
              <w:jc w:val="both"/>
              <w:rPr>
                <w:rFonts w:cs="Arial"/>
                <w:szCs w:val="20"/>
              </w:rPr>
            </w:pPr>
            <w:r w:rsidRPr="00E220C3">
              <w:rPr>
                <w:rFonts w:cs="Arial"/>
                <w:szCs w:val="20"/>
                <w:lang w:eastAsia="sl-SI"/>
              </w:rPr>
              <w:t>prihodkov državnega proračuna in občinskih proračunov,</w:t>
            </w:r>
          </w:p>
          <w:p w:rsidR="00E220C3" w:rsidRPr="00E220C3" w:rsidRDefault="00E220C3" w:rsidP="00E220C3">
            <w:pPr>
              <w:widowControl w:val="0"/>
              <w:numPr>
                <w:ilvl w:val="0"/>
                <w:numId w:val="35"/>
              </w:numPr>
              <w:suppressAutoHyphens/>
              <w:jc w:val="both"/>
              <w:rPr>
                <w:rFonts w:cs="Arial"/>
                <w:szCs w:val="20"/>
              </w:rPr>
            </w:pPr>
            <w:r w:rsidRPr="00E220C3">
              <w:rPr>
                <w:rFonts w:cs="Arial"/>
                <w:szCs w:val="20"/>
                <w:lang w:eastAsia="sl-SI"/>
              </w:rPr>
              <w:t>odhodkov državnega proračuna, ki niso načrtovani na ukrepih oziroma projektih sprejetih proračunov,</w:t>
            </w:r>
          </w:p>
          <w:p w:rsidR="00E220C3" w:rsidRPr="00E220C3" w:rsidRDefault="00E220C3" w:rsidP="00E220C3">
            <w:pPr>
              <w:widowControl w:val="0"/>
              <w:numPr>
                <w:ilvl w:val="0"/>
                <w:numId w:val="35"/>
              </w:numPr>
              <w:suppressAutoHyphens/>
              <w:jc w:val="both"/>
              <w:rPr>
                <w:rFonts w:cs="Arial"/>
                <w:szCs w:val="20"/>
              </w:rPr>
            </w:pPr>
            <w:r w:rsidRPr="00E220C3">
              <w:rPr>
                <w:rFonts w:cs="Arial"/>
                <w:szCs w:val="20"/>
                <w:lang w:eastAsia="sl-SI"/>
              </w:rPr>
              <w:t>obveznosti za druga javnofinančna sredstva (drugi viri), ki niso načrtovana na ukrepih oziroma projektih sprejetih proračunov.</w:t>
            </w:r>
          </w:p>
          <w:p w:rsidR="00E220C3" w:rsidRPr="00E220C3" w:rsidRDefault="00E220C3" w:rsidP="00EA37BE">
            <w:pPr>
              <w:widowControl w:val="0"/>
              <w:ind w:left="284"/>
              <w:rPr>
                <w:rFonts w:cs="Arial"/>
                <w:szCs w:val="20"/>
                <w:lang w:eastAsia="sl-SI"/>
              </w:rPr>
            </w:pPr>
          </w:p>
          <w:p w:rsidR="00E220C3" w:rsidRPr="00E220C3" w:rsidRDefault="00E220C3" w:rsidP="00E220C3">
            <w:pPr>
              <w:widowControl w:val="0"/>
              <w:numPr>
                <w:ilvl w:val="0"/>
                <w:numId w:val="29"/>
              </w:numPr>
              <w:suppressAutoHyphens/>
              <w:ind w:left="284" w:hanging="284"/>
              <w:jc w:val="both"/>
              <w:rPr>
                <w:rFonts w:cs="Arial"/>
                <w:b/>
                <w:szCs w:val="20"/>
                <w:lang w:eastAsia="sl-SI"/>
              </w:rPr>
            </w:pPr>
            <w:r w:rsidRPr="00E220C3">
              <w:rPr>
                <w:rFonts w:cs="Arial"/>
                <w:b/>
                <w:szCs w:val="20"/>
                <w:lang w:eastAsia="sl-SI"/>
              </w:rPr>
              <w:t>Finančne posledice za državni proračun</w:t>
            </w:r>
          </w:p>
          <w:p w:rsidR="00E220C3" w:rsidRPr="00E220C3" w:rsidRDefault="00E220C3" w:rsidP="00EA37BE">
            <w:pPr>
              <w:widowControl w:val="0"/>
              <w:ind w:left="284"/>
              <w:jc w:val="both"/>
              <w:rPr>
                <w:rFonts w:cs="Arial"/>
                <w:szCs w:val="20"/>
                <w:lang w:eastAsia="sl-SI"/>
              </w:rPr>
            </w:pPr>
            <w:r w:rsidRPr="00E220C3">
              <w:rPr>
                <w:rFonts w:cs="Arial"/>
                <w:szCs w:val="20"/>
                <w:lang w:eastAsia="sl-SI"/>
              </w:rPr>
              <w:t>Prikazane morajo biti finančne posledice za državni proračun, ki so na proračunskih postavkah načrtovane v dinamiki projektov oziroma ukrepov:</w:t>
            </w:r>
          </w:p>
          <w:p w:rsidR="00E220C3" w:rsidRPr="00E220C3" w:rsidRDefault="00E220C3" w:rsidP="00EA37BE">
            <w:pPr>
              <w:widowControl w:val="0"/>
              <w:suppressAutoHyphens/>
              <w:ind w:left="720"/>
              <w:jc w:val="both"/>
              <w:rPr>
                <w:rFonts w:cs="Arial"/>
                <w:b/>
                <w:szCs w:val="20"/>
                <w:lang w:eastAsia="sl-SI"/>
              </w:rPr>
            </w:pPr>
            <w:proofErr w:type="spellStart"/>
            <w:r w:rsidRPr="00E220C3">
              <w:rPr>
                <w:rFonts w:cs="Arial"/>
                <w:b/>
                <w:szCs w:val="20"/>
                <w:lang w:eastAsia="sl-SI"/>
              </w:rPr>
              <w:t>II.a</w:t>
            </w:r>
            <w:proofErr w:type="spellEnd"/>
            <w:r w:rsidRPr="00E220C3">
              <w:rPr>
                <w:rFonts w:cs="Arial"/>
                <w:b/>
                <w:szCs w:val="20"/>
                <w:lang w:eastAsia="sl-SI"/>
              </w:rPr>
              <w:t xml:space="preserve"> Pravice porabe za izvedbo predlaganih rešitev so zagotovljene:</w:t>
            </w:r>
          </w:p>
          <w:p w:rsidR="00E220C3" w:rsidRPr="00E220C3" w:rsidRDefault="00E220C3" w:rsidP="00EA37BE">
            <w:pPr>
              <w:widowControl w:val="0"/>
              <w:ind w:left="284"/>
              <w:jc w:val="both"/>
              <w:rPr>
                <w:rFonts w:cs="Arial"/>
                <w:szCs w:val="20"/>
                <w:lang w:eastAsia="sl-SI"/>
              </w:rPr>
            </w:pPr>
            <w:r w:rsidRPr="00E220C3">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220C3">
              <w:rPr>
                <w:rFonts w:cs="Arial"/>
                <w:szCs w:val="20"/>
                <w:lang w:eastAsia="sl-SI"/>
              </w:rPr>
              <w:t>II.b</w:t>
            </w:r>
            <w:proofErr w:type="spellEnd"/>
            <w:r w:rsidRPr="00E220C3">
              <w:rPr>
                <w:rFonts w:cs="Arial"/>
                <w:szCs w:val="20"/>
                <w:lang w:eastAsia="sl-SI"/>
              </w:rPr>
              <w:t>). Pri uvrstitvi novega projekta oziroma ukrepa v načrt razvojnih programov se navedejo:</w:t>
            </w:r>
          </w:p>
          <w:p w:rsidR="00E220C3" w:rsidRPr="00E220C3" w:rsidRDefault="00E220C3" w:rsidP="00E220C3">
            <w:pPr>
              <w:widowControl w:val="0"/>
              <w:numPr>
                <w:ilvl w:val="0"/>
                <w:numId w:val="36"/>
              </w:numPr>
              <w:suppressAutoHyphens/>
              <w:jc w:val="both"/>
              <w:rPr>
                <w:rFonts w:cs="Arial"/>
                <w:szCs w:val="20"/>
                <w:lang w:eastAsia="sl-SI"/>
              </w:rPr>
            </w:pPr>
            <w:r w:rsidRPr="00E220C3">
              <w:rPr>
                <w:rFonts w:cs="Arial"/>
                <w:szCs w:val="20"/>
                <w:lang w:eastAsia="sl-SI"/>
              </w:rPr>
              <w:t>proračunski uporabnik, ki bo financiral novi projekt oziroma ukrep,</w:t>
            </w:r>
          </w:p>
          <w:p w:rsidR="00E220C3" w:rsidRPr="00E220C3" w:rsidRDefault="00E220C3" w:rsidP="00E220C3">
            <w:pPr>
              <w:widowControl w:val="0"/>
              <w:numPr>
                <w:ilvl w:val="0"/>
                <w:numId w:val="36"/>
              </w:numPr>
              <w:suppressAutoHyphens/>
              <w:jc w:val="both"/>
              <w:rPr>
                <w:rFonts w:cs="Arial"/>
                <w:szCs w:val="20"/>
                <w:lang w:eastAsia="sl-SI"/>
              </w:rPr>
            </w:pPr>
            <w:r w:rsidRPr="00E220C3">
              <w:rPr>
                <w:rFonts w:cs="Arial"/>
                <w:szCs w:val="20"/>
                <w:lang w:eastAsia="sl-SI"/>
              </w:rPr>
              <w:t xml:space="preserve">projekt oziroma ukrep, s katerim se bodo dosegli cilji vladnega gradiva, in </w:t>
            </w:r>
          </w:p>
          <w:p w:rsidR="00E220C3" w:rsidRPr="00E220C3" w:rsidRDefault="00E220C3" w:rsidP="00E220C3">
            <w:pPr>
              <w:widowControl w:val="0"/>
              <w:numPr>
                <w:ilvl w:val="0"/>
                <w:numId w:val="36"/>
              </w:numPr>
              <w:suppressAutoHyphens/>
              <w:jc w:val="both"/>
              <w:rPr>
                <w:rFonts w:cs="Arial"/>
                <w:szCs w:val="20"/>
                <w:lang w:eastAsia="sl-SI"/>
              </w:rPr>
            </w:pPr>
            <w:r w:rsidRPr="00E220C3">
              <w:rPr>
                <w:rFonts w:cs="Arial"/>
                <w:szCs w:val="20"/>
                <w:lang w:eastAsia="sl-SI"/>
              </w:rPr>
              <w:t>proračunske postavke.</w:t>
            </w:r>
          </w:p>
          <w:p w:rsidR="00E220C3" w:rsidRPr="00E220C3" w:rsidRDefault="00E220C3" w:rsidP="00EA37BE">
            <w:pPr>
              <w:widowControl w:val="0"/>
              <w:ind w:left="284"/>
              <w:jc w:val="both"/>
              <w:rPr>
                <w:rFonts w:cs="Arial"/>
                <w:szCs w:val="20"/>
                <w:lang w:eastAsia="sl-SI"/>
              </w:rPr>
            </w:pPr>
            <w:r w:rsidRPr="00E220C3">
              <w:rPr>
                <w:rFonts w:cs="Arial"/>
                <w:szCs w:val="20"/>
                <w:lang w:eastAsia="sl-SI"/>
              </w:rPr>
              <w:t xml:space="preserve">Za zagotovitev pravic porabe na proračunskih postavkah, s katerih se bo financiral novi projekt oziroma ukrep, je treba izpolniti tudi točko </w:t>
            </w:r>
            <w:proofErr w:type="spellStart"/>
            <w:r w:rsidRPr="00E220C3">
              <w:rPr>
                <w:rFonts w:cs="Arial"/>
                <w:szCs w:val="20"/>
                <w:lang w:eastAsia="sl-SI"/>
              </w:rPr>
              <w:t>II.b</w:t>
            </w:r>
            <w:proofErr w:type="spellEnd"/>
            <w:r w:rsidRPr="00E220C3">
              <w:rPr>
                <w:rFonts w:cs="Arial"/>
                <w:szCs w:val="20"/>
                <w:lang w:eastAsia="sl-SI"/>
              </w:rPr>
              <w:t>, saj je za novi projekt oziroma ukrep mogoče zagotoviti pravice porabe le s prerazporeditvijo s proračunskih postavk, s katerih se financirajo že sprejeti oziroma veljavni projekti in ukrepi.</w:t>
            </w:r>
          </w:p>
          <w:p w:rsidR="00E220C3" w:rsidRPr="00E220C3" w:rsidRDefault="00E220C3" w:rsidP="00EA37BE">
            <w:pPr>
              <w:widowControl w:val="0"/>
              <w:suppressAutoHyphens/>
              <w:ind w:left="714"/>
              <w:jc w:val="both"/>
              <w:rPr>
                <w:rFonts w:cs="Arial"/>
                <w:b/>
                <w:szCs w:val="20"/>
                <w:lang w:eastAsia="sl-SI"/>
              </w:rPr>
            </w:pPr>
            <w:proofErr w:type="spellStart"/>
            <w:r w:rsidRPr="00E220C3">
              <w:rPr>
                <w:rFonts w:cs="Arial"/>
                <w:b/>
                <w:szCs w:val="20"/>
                <w:lang w:eastAsia="sl-SI"/>
              </w:rPr>
              <w:t>II.b</w:t>
            </w:r>
            <w:proofErr w:type="spellEnd"/>
            <w:r w:rsidRPr="00E220C3">
              <w:rPr>
                <w:rFonts w:cs="Arial"/>
                <w:b/>
                <w:szCs w:val="20"/>
                <w:lang w:eastAsia="sl-SI"/>
              </w:rPr>
              <w:t xml:space="preserve"> Manjkajoče pravice porabe bodo zagotovljene s prerazporeditvijo:</w:t>
            </w:r>
          </w:p>
          <w:p w:rsidR="00E220C3" w:rsidRPr="00E220C3" w:rsidRDefault="00E220C3" w:rsidP="00EA37BE">
            <w:pPr>
              <w:widowControl w:val="0"/>
              <w:ind w:left="284"/>
              <w:jc w:val="both"/>
              <w:rPr>
                <w:rFonts w:cs="Arial"/>
                <w:szCs w:val="20"/>
                <w:lang w:eastAsia="sl-SI"/>
              </w:rPr>
            </w:pPr>
            <w:r w:rsidRPr="00E220C3">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220C3" w:rsidRPr="00E220C3" w:rsidRDefault="00E220C3" w:rsidP="00EA37BE">
            <w:pPr>
              <w:widowControl w:val="0"/>
              <w:suppressAutoHyphens/>
              <w:ind w:left="714"/>
              <w:jc w:val="both"/>
              <w:rPr>
                <w:rFonts w:cs="Arial"/>
                <w:b/>
                <w:szCs w:val="20"/>
                <w:lang w:eastAsia="sl-SI"/>
              </w:rPr>
            </w:pPr>
            <w:proofErr w:type="spellStart"/>
            <w:r w:rsidRPr="00E220C3">
              <w:rPr>
                <w:rFonts w:cs="Arial"/>
                <w:b/>
                <w:szCs w:val="20"/>
                <w:lang w:eastAsia="sl-SI"/>
              </w:rPr>
              <w:t>II.c</w:t>
            </w:r>
            <w:proofErr w:type="spellEnd"/>
            <w:r w:rsidRPr="00E220C3">
              <w:rPr>
                <w:rFonts w:cs="Arial"/>
                <w:b/>
                <w:szCs w:val="20"/>
                <w:lang w:eastAsia="sl-SI"/>
              </w:rPr>
              <w:t xml:space="preserve"> Načrtovana nadomestitev zmanjšanih prihodkov in povečanih odhodkov proračuna:</w:t>
            </w:r>
          </w:p>
          <w:p w:rsidR="00E220C3" w:rsidRPr="00E220C3" w:rsidRDefault="00E220C3" w:rsidP="00EA37BE">
            <w:pPr>
              <w:widowControl w:val="0"/>
              <w:ind w:left="284"/>
              <w:jc w:val="both"/>
              <w:rPr>
                <w:rFonts w:cs="Arial"/>
                <w:szCs w:val="20"/>
                <w:lang w:eastAsia="sl-SI"/>
              </w:rPr>
            </w:pPr>
            <w:r w:rsidRPr="00E220C3">
              <w:rPr>
                <w:rFonts w:cs="Arial"/>
                <w:szCs w:val="20"/>
                <w:lang w:eastAsia="sl-SI"/>
              </w:rPr>
              <w:t xml:space="preserve">Če se povečani odhodki (pravice porabe) ne bodo zagotovili tako, kot je določeno v točkah </w:t>
            </w:r>
            <w:proofErr w:type="spellStart"/>
            <w:r w:rsidRPr="00E220C3">
              <w:rPr>
                <w:rFonts w:cs="Arial"/>
                <w:szCs w:val="20"/>
                <w:lang w:eastAsia="sl-SI"/>
              </w:rPr>
              <w:t>II.a</w:t>
            </w:r>
            <w:proofErr w:type="spellEnd"/>
            <w:r w:rsidRPr="00E220C3">
              <w:rPr>
                <w:rFonts w:cs="Arial"/>
                <w:szCs w:val="20"/>
                <w:lang w:eastAsia="sl-SI"/>
              </w:rPr>
              <w:t xml:space="preserve"> in </w:t>
            </w:r>
            <w:proofErr w:type="spellStart"/>
            <w:r w:rsidRPr="00E220C3">
              <w:rPr>
                <w:rFonts w:cs="Arial"/>
                <w:szCs w:val="20"/>
                <w:lang w:eastAsia="sl-SI"/>
              </w:rPr>
              <w:t>II.b</w:t>
            </w:r>
            <w:proofErr w:type="spellEnd"/>
            <w:r w:rsidRPr="00E220C3">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220C3" w:rsidRPr="00E220C3" w:rsidRDefault="00E220C3" w:rsidP="00EA37BE">
            <w:pPr>
              <w:widowControl w:val="0"/>
              <w:suppressAutoHyphens/>
              <w:overflowPunct w:val="0"/>
              <w:autoSpaceDE w:val="0"/>
              <w:autoSpaceDN w:val="0"/>
              <w:adjustRightInd w:val="0"/>
              <w:jc w:val="both"/>
              <w:textAlignment w:val="baseline"/>
              <w:rPr>
                <w:rFonts w:cs="Arial"/>
                <w:b/>
                <w:bCs/>
                <w:spacing w:val="40"/>
                <w:szCs w:val="20"/>
                <w:lang w:eastAsia="sl-SI"/>
              </w:rPr>
            </w:pPr>
          </w:p>
        </w:tc>
      </w:tr>
      <w:tr w:rsidR="00E220C3" w:rsidRPr="00E220C3" w:rsidTr="00E220C3">
        <w:trPr>
          <w:trHeight w:val="1152"/>
        </w:trPr>
        <w:tc>
          <w:tcPr>
            <w:tcW w:w="9100" w:type="dxa"/>
            <w:gridSpan w:val="9"/>
            <w:tcBorders>
              <w:top w:val="single" w:sz="4" w:space="0" w:color="000000"/>
              <w:left w:val="single" w:sz="4" w:space="0" w:color="000000"/>
              <w:bottom w:val="single" w:sz="4" w:space="0" w:color="000000"/>
              <w:right w:val="single" w:sz="4" w:space="0" w:color="000000"/>
            </w:tcBorders>
          </w:tcPr>
          <w:p w:rsidR="00E220C3" w:rsidRPr="00E220C3" w:rsidRDefault="00E220C3" w:rsidP="00EA37BE">
            <w:pPr>
              <w:rPr>
                <w:rFonts w:cs="Arial"/>
                <w:b/>
                <w:szCs w:val="20"/>
              </w:rPr>
            </w:pPr>
            <w:proofErr w:type="spellStart"/>
            <w:r w:rsidRPr="00E220C3">
              <w:rPr>
                <w:rFonts w:cs="Arial"/>
                <w:b/>
                <w:szCs w:val="20"/>
              </w:rPr>
              <w:lastRenderedPageBreak/>
              <w:t>7.b</w:t>
            </w:r>
            <w:proofErr w:type="spellEnd"/>
            <w:r w:rsidRPr="00E220C3">
              <w:rPr>
                <w:rFonts w:cs="Arial"/>
                <w:b/>
                <w:szCs w:val="20"/>
              </w:rPr>
              <w:t xml:space="preserve"> Predstavitev ocene finančnih posledic pod 40.000 EUR:</w:t>
            </w:r>
          </w:p>
          <w:p w:rsidR="00E220C3" w:rsidRPr="00E220C3" w:rsidRDefault="00E220C3" w:rsidP="00EA37BE">
            <w:pPr>
              <w:rPr>
                <w:rFonts w:cs="Arial"/>
                <w:szCs w:val="20"/>
              </w:rPr>
            </w:pPr>
            <w:r w:rsidRPr="00E220C3">
              <w:rPr>
                <w:rFonts w:cs="Arial"/>
                <w:szCs w:val="20"/>
              </w:rPr>
              <w:t>(Samo če izberete NE pod točko 6.a.)</w:t>
            </w:r>
          </w:p>
          <w:p w:rsidR="00E220C3" w:rsidRPr="00E220C3" w:rsidRDefault="00E220C3" w:rsidP="00EA37BE">
            <w:pPr>
              <w:rPr>
                <w:rFonts w:cs="Arial"/>
                <w:b/>
                <w:szCs w:val="20"/>
              </w:rPr>
            </w:pPr>
            <w:r w:rsidRPr="00E220C3">
              <w:rPr>
                <w:rFonts w:cs="Arial"/>
                <w:b/>
                <w:szCs w:val="20"/>
              </w:rPr>
              <w:t>Kratka obrazložitev</w:t>
            </w:r>
          </w:p>
          <w:p w:rsidR="00E220C3" w:rsidRPr="00E220C3" w:rsidRDefault="00E220C3" w:rsidP="00EA37BE">
            <w:pPr>
              <w:rPr>
                <w:rFonts w:cs="Arial"/>
                <w:szCs w:val="20"/>
              </w:rPr>
            </w:pPr>
            <w:r w:rsidRPr="00E220C3">
              <w:rPr>
                <w:rFonts w:cs="Arial"/>
                <w:szCs w:val="20"/>
              </w:rPr>
              <w:t>Ni finančnih posledic.</w:t>
            </w:r>
          </w:p>
        </w:tc>
      </w:tr>
      <w:tr w:rsidR="002B514B" w:rsidRPr="00E220C3" w:rsidTr="00E220C3">
        <w:trPr>
          <w:trHeight w:val="371"/>
        </w:trPr>
        <w:tc>
          <w:tcPr>
            <w:tcW w:w="9100" w:type="dxa"/>
            <w:gridSpan w:val="9"/>
            <w:tcBorders>
              <w:top w:val="single" w:sz="4" w:space="0" w:color="000000"/>
              <w:left w:val="single" w:sz="4" w:space="0" w:color="000000"/>
              <w:bottom w:val="single" w:sz="4" w:space="0" w:color="000000"/>
              <w:right w:val="single" w:sz="4" w:space="0" w:color="000000"/>
            </w:tcBorders>
          </w:tcPr>
          <w:p w:rsidR="002B514B" w:rsidRPr="00644E67" w:rsidRDefault="002B514B" w:rsidP="00373389">
            <w:pPr>
              <w:rPr>
                <w:rFonts w:cs="Arial"/>
                <w:b/>
                <w:szCs w:val="20"/>
              </w:rPr>
            </w:pPr>
            <w:r w:rsidRPr="00644E67">
              <w:rPr>
                <w:rFonts w:cs="Arial"/>
                <w:b/>
                <w:szCs w:val="20"/>
              </w:rPr>
              <w:t>8. Predstavitev sodelovanja z združenji občin:</w:t>
            </w:r>
          </w:p>
        </w:tc>
      </w:tr>
      <w:tr w:rsidR="002B514B" w:rsidRPr="00E220C3" w:rsidTr="00E220C3">
        <w:tc>
          <w:tcPr>
            <w:tcW w:w="6723" w:type="dxa"/>
            <w:gridSpan w:val="7"/>
          </w:tcPr>
          <w:p w:rsidR="002B514B" w:rsidRPr="00644E67" w:rsidRDefault="002B514B" w:rsidP="00373389">
            <w:pPr>
              <w:pStyle w:val="Neotevilenodstavek"/>
              <w:widowControl w:val="0"/>
              <w:spacing w:before="0" w:after="0" w:line="260" w:lineRule="exact"/>
              <w:rPr>
                <w:iCs/>
                <w:szCs w:val="20"/>
              </w:rPr>
            </w:pPr>
            <w:r w:rsidRPr="00644E67">
              <w:rPr>
                <w:iCs/>
                <w:szCs w:val="20"/>
              </w:rPr>
              <w:t>Vsebina predloženega gradiva (predpisa) vpliva na:</w:t>
            </w:r>
          </w:p>
          <w:p w:rsidR="002B514B" w:rsidRPr="00644E67" w:rsidRDefault="002B514B" w:rsidP="00373389">
            <w:pPr>
              <w:pStyle w:val="Neotevilenodstavek"/>
              <w:widowControl w:val="0"/>
              <w:numPr>
                <w:ilvl w:val="1"/>
                <w:numId w:val="35"/>
              </w:numPr>
              <w:spacing w:before="0" w:after="0" w:line="260" w:lineRule="exact"/>
              <w:rPr>
                <w:iCs/>
                <w:szCs w:val="20"/>
              </w:rPr>
            </w:pPr>
            <w:r w:rsidRPr="00644E67">
              <w:rPr>
                <w:iCs/>
                <w:szCs w:val="20"/>
              </w:rPr>
              <w:t>pristojnosti občin,</w:t>
            </w:r>
          </w:p>
          <w:p w:rsidR="002B514B" w:rsidRPr="00644E67" w:rsidRDefault="002B514B" w:rsidP="00373389">
            <w:pPr>
              <w:pStyle w:val="Neotevilenodstavek"/>
              <w:widowControl w:val="0"/>
              <w:numPr>
                <w:ilvl w:val="1"/>
                <w:numId w:val="35"/>
              </w:numPr>
              <w:spacing w:before="0" w:after="0" w:line="260" w:lineRule="exact"/>
              <w:rPr>
                <w:iCs/>
                <w:szCs w:val="20"/>
              </w:rPr>
            </w:pPr>
            <w:r w:rsidRPr="00644E67">
              <w:rPr>
                <w:iCs/>
                <w:szCs w:val="20"/>
              </w:rPr>
              <w:t>delovanje občin,</w:t>
            </w:r>
          </w:p>
          <w:p w:rsidR="002B514B" w:rsidRPr="00644E67" w:rsidRDefault="002B514B" w:rsidP="00373389">
            <w:pPr>
              <w:pStyle w:val="Neotevilenodstavek"/>
              <w:widowControl w:val="0"/>
              <w:numPr>
                <w:ilvl w:val="1"/>
                <w:numId w:val="35"/>
              </w:numPr>
              <w:spacing w:before="0" w:after="0" w:line="260" w:lineRule="exact"/>
              <w:rPr>
                <w:iCs/>
                <w:szCs w:val="20"/>
              </w:rPr>
            </w:pPr>
            <w:r w:rsidRPr="00644E67">
              <w:rPr>
                <w:iCs/>
                <w:szCs w:val="20"/>
              </w:rPr>
              <w:t>financiranje občin.</w:t>
            </w:r>
          </w:p>
          <w:p w:rsidR="002B514B" w:rsidRPr="00644E67" w:rsidRDefault="002B514B" w:rsidP="00373389">
            <w:pPr>
              <w:pStyle w:val="Neotevilenodstavek"/>
              <w:widowControl w:val="0"/>
              <w:spacing w:before="0" w:after="0" w:line="260" w:lineRule="exact"/>
              <w:ind w:left="1440"/>
              <w:rPr>
                <w:iCs/>
                <w:szCs w:val="20"/>
              </w:rPr>
            </w:pPr>
          </w:p>
        </w:tc>
        <w:tc>
          <w:tcPr>
            <w:tcW w:w="2377" w:type="dxa"/>
            <w:gridSpan w:val="2"/>
          </w:tcPr>
          <w:p w:rsidR="002B514B" w:rsidRPr="00644E67" w:rsidRDefault="002B514B" w:rsidP="002B514B">
            <w:pPr>
              <w:pStyle w:val="Neotevilenodstavek"/>
              <w:widowControl w:val="0"/>
              <w:spacing w:before="0" w:after="0" w:line="260" w:lineRule="exact"/>
              <w:ind w:left="1440"/>
              <w:rPr>
                <w:iCs/>
                <w:szCs w:val="20"/>
              </w:rPr>
            </w:pPr>
            <w:r>
              <w:rPr>
                <w:iCs/>
                <w:szCs w:val="20"/>
              </w:rPr>
              <w:t>NE</w:t>
            </w:r>
          </w:p>
        </w:tc>
      </w:tr>
      <w:tr w:rsidR="002B514B" w:rsidRPr="00E220C3" w:rsidTr="00E220C3">
        <w:trPr>
          <w:trHeight w:val="274"/>
        </w:trPr>
        <w:tc>
          <w:tcPr>
            <w:tcW w:w="9100" w:type="dxa"/>
            <w:gridSpan w:val="9"/>
          </w:tcPr>
          <w:p w:rsidR="002B514B" w:rsidRPr="00644E67" w:rsidRDefault="002B514B" w:rsidP="00373389">
            <w:pPr>
              <w:pStyle w:val="Neotevilenodstavek"/>
              <w:widowControl w:val="0"/>
              <w:spacing w:before="0" w:after="0" w:line="260" w:lineRule="exact"/>
              <w:rPr>
                <w:iCs/>
                <w:szCs w:val="20"/>
              </w:rPr>
            </w:pPr>
            <w:r w:rsidRPr="00644E67">
              <w:rPr>
                <w:iCs/>
                <w:szCs w:val="20"/>
              </w:rPr>
              <w:t xml:space="preserve">Gradivo (predpis) je bilo poslano v mnenje: </w:t>
            </w:r>
          </w:p>
          <w:p w:rsidR="002B514B" w:rsidRPr="00644E67" w:rsidRDefault="002B514B" w:rsidP="00373389">
            <w:pPr>
              <w:pStyle w:val="Neotevilenodstavek"/>
              <w:widowControl w:val="0"/>
              <w:numPr>
                <w:ilvl w:val="0"/>
                <w:numId w:val="43"/>
              </w:numPr>
              <w:spacing w:before="0" w:after="0" w:line="260" w:lineRule="exact"/>
              <w:rPr>
                <w:iCs/>
                <w:szCs w:val="20"/>
              </w:rPr>
            </w:pPr>
            <w:r w:rsidRPr="00644E67">
              <w:rPr>
                <w:iCs/>
                <w:szCs w:val="20"/>
              </w:rPr>
              <w:t>Skupnosti občin Slovenije SOS: NE</w:t>
            </w:r>
          </w:p>
          <w:p w:rsidR="002B514B" w:rsidRPr="00644E67" w:rsidRDefault="002B514B" w:rsidP="00373389">
            <w:pPr>
              <w:pStyle w:val="Neotevilenodstavek"/>
              <w:widowControl w:val="0"/>
              <w:numPr>
                <w:ilvl w:val="0"/>
                <w:numId w:val="43"/>
              </w:numPr>
              <w:spacing w:before="0" w:after="0" w:line="260" w:lineRule="exact"/>
              <w:rPr>
                <w:iCs/>
                <w:szCs w:val="20"/>
              </w:rPr>
            </w:pPr>
            <w:r w:rsidRPr="00644E67">
              <w:rPr>
                <w:iCs/>
                <w:szCs w:val="20"/>
              </w:rPr>
              <w:t>Združenju občin Slovenije ZOS: NE</w:t>
            </w:r>
          </w:p>
          <w:p w:rsidR="002B514B" w:rsidRPr="00644E67" w:rsidRDefault="002B514B" w:rsidP="00373389">
            <w:pPr>
              <w:pStyle w:val="Neotevilenodstavek"/>
              <w:widowControl w:val="0"/>
              <w:numPr>
                <w:ilvl w:val="0"/>
                <w:numId w:val="43"/>
              </w:numPr>
              <w:spacing w:before="0" w:after="0" w:line="260" w:lineRule="exact"/>
              <w:rPr>
                <w:iCs/>
                <w:szCs w:val="20"/>
              </w:rPr>
            </w:pPr>
            <w:r w:rsidRPr="00644E67">
              <w:rPr>
                <w:iCs/>
                <w:szCs w:val="20"/>
              </w:rPr>
              <w:t>Združenju mestnih občin Slovenije ZMOS: NE</w:t>
            </w:r>
          </w:p>
          <w:p w:rsidR="002B514B" w:rsidRPr="00644E67" w:rsidRDefault="002B514B" w:rsidP="00373389">
            <w:pPr>
              <w:pStyle w:val="Neotevilenodstavek"/>
              <w:widowControl w:val="0"/>
              <w:spacing w:before="0" w:after="0" w:line="260" w:lineRule="exact"/>
              <w:rPr>
                <w:iCs/>
                <w:szCs w:val="20"/>
              </w:rPr>
            </w:pPr>
          </w:p>
          <w:p w:rsidR="002B514B" w:rsidRPr="00644E67" w:rsidRDefault="002B514B" w:rsidP="00373389">
            <w:pPr>
              <w:pStyle w:val="Neotevilenodstavek"/>
              <w:widowControl w:val="0"/>
              <w:spacing w:before="0" w:after="0" w:line="260" w:lineRule="exact"/>
              <w:rPr>
                <w:iCs/>
                <w:szCs w:val="20"/>
              </w:rPr>
            </w:pPr>
            <w:r w:rsidRPr="00644E67">
              <w:rPr>
                <w:iCs/>
                <w:szCs w:val="20"/>
              </w:rPr>
              <w:t>Predlogi in pripombe združenj so bili upoštevani:</w:t>
            </w:r>
          </w:p>
          <w:p w:rsidR="002B514B" w:rsidRPr="00644E67" w:rsidRDefault="002B514B" w:rsidP="00373389">
            <w:pPr>
              <w:pStyle w:val="Neotevilenodstavek"/>
              <w:widowControl w:val="0"/>
              <w:numPr>
                <w:ilvl w:val="0"/>
                <w:numId w:val="44"/>
              </w:numPr>
              <w:spacing w:before="0" w:after="0" w:line="260" w:lineRule="exact"/>
              <w:rPr>
                <w:iCs/>
                <w:szCs w:val="20"/>
              </w:rPr>
            </w:pPr>
            <w:r w:rsidRPr="00644E67">
              <w:rPr>
                <w:iCs/>
                <w:szCs w:val="20"/>
              </w:rPr>
              <w:t>v celoti,</w:t>
            </w:r>
          </w:p>
          <w:p w:rsidR="002B514B" w:rsidRPr="00644E67" w:rsidRDefault="002B514B" w:rsidP="00373389">
            <w:pPr>
              <w:pStyle w:val="Neotevilenodstavek"/>
              <w:widowControl w:val="0"/>
              <w:numPr>
                <w:ilvl w:val="0"/>
                <w:numId w:val="44"/>
              </w:numPr>
              <w:spacing w:before="0" w:after="0" w:line="260" w:lineRule="exact"/>
              <w:rPr>
                <w:iCs/>
                <w:szCs w:val="20"/>
              </w:rPr>
            </w:pPr>
            <w:r w:rsidRPr="00644E67">
              <w:rPr>
                <w:iCs/>
                <w:szCs w:val="20"/>
              </w:rPr>
              <w:t>večinoma,</w:t>
            </w:r>
          </w:p>
          <w:p w:rsidR="002B514B" w:rsidRPr="00644E67" w:rsidRDefault="002B514B" w:rsidP="00373389">
            <w:pPr>
              <w:pStyle w:val="Neotevilenodstavek"/>
              <w:widowControl w:val="0"/>
              <w:numPr>
                <w:ilvl w:val="0"/>
                <w:numId w:val="44"/>
              </w:numPr>
              <w:spacing w:before="0" w:after="0" w:line="260" w:lineRule="exact"/>
              <w:rPr>
                <w:iCs/>
                <w:szCs w:val="20"/>
              </w:rPr>
            </w:pPr>
            <w:r w:rsidRPr="00644E67">
              <w:rPr>
                <w:iCs/>
                <w:szCs w:val="20"/>
              </w:rPr>
              <w:t>delno,</w:t>
            </w:r>
          </w:p>
          <w:p w:rsidR="002B514B" w:rsidRPr="00644E67" w:rsidRDefault="002B514B" w:rsidP="00373389">
            <w:pPr>
              <w:pStyle w:val="Neotevilenodstavek"/>
              <w:widowControl w:val="0"/>
              <w:numPr>
                <w:ilvl w:val="0"/>
                <w:numId w:val="44"/>
              </w:numPr>
              <w:spacing w:before="0" w:after="0" w:line="260" w:lineRule="exact"/>
              <w:rPr>
                <w:iCs/>
                <w:szCs w:val="20"/>
              </w:rPr>
            </w:pPr>
            <w:r w:rsidRPr="00644E67">
              <w:rPr>
                <w:iCs/>
                <w:szCs w:val="20"/>
              </w:rPr>
              <w:t>niso bili upoštevani.</w:t>
            </w:r>
          </w:p>
          <w:p w:rsidR="002B514B" w:rsidRPr="00644E67" w:rsidRDefault="002B514B" w:rsidP="00373389">
            <w:pPr>
              <w:pStyle w:val="Neotevilenodstavek"/>
              <w:widowControl w:val="0"/>
              <w:spacing w:before="0" w:after="0" w:line="260" w:lineRule="exact"/>
              <w:ind w:left="360"/>
              <w:rPr>
                <w:iCs/>
                <w:szCs w:val="20"/>
              </w:rPr>
            </w:pPr>
          </w:p>
          <w:p w:rsidR="002B514B" w:rsidRPr="00644E67" w:rsidRDefault="002B514B" w:rsidP="00373389">
            <w:pPr>
              <w:pStyle w:val="Neotevilenodstavek"/>
              <w:widowControl w:val="0"/>
              <w:spacing w:before="0" w:after="0" w:line="260" w:lineRule="exact"/>
              <w:rPr>
                <w:iCs/>
                <w:szCs w:val="20"/>
              </w:rPr>
            </w:pPr>
            <w:r w:rsidRPr="00644E67">
              <w:rPr>
                <w:iCs/>
                <w:szCs w:val="20"/>
              </w:rPr>
              <w:t>Bistveni predlogi in pripombe, ki niso bili upoštevani.</w:t>
            </w:r>
          </w:p>
          <w:p w:rsidR="002B514B" w:rsidRPr="00644E67" w:rsidRDefault="002B514B" w:rsidP="00373389">
            <w:pPr>
              <w:pStyle w:val="Neotevilenodstavek"/>
              <w:widowControl w:val="0"/>
              <w:spacing w:before="0" w:after="0" w:line="260" w:lineRule="exact"/>
              <w:rPr>
                <w:iCs/>
                <w:szCs w:val="20"/>
              </w:rPr>
            </w:pPr>
          </w:p>
        </w:tc>
      </w:tr>
      <w:tr w:rsidR="00E220C3" w:rsidRPr="00E220C3" w:rsidTr="00E220C3">
        <w:tc>
          <w:tcPr>
            <w:tcW w:w="9100" w:type="dxa"/>
            <w:gridSpan w:val="9"/>
            <w:vAlign w:val="center"/>
          </w:tcPr>
          <w:p w:rsidR="00E220C3" w:rsidRPr="00E220C3" w:rsidRDefault="00E220C3" w:rsidP="00EA37BE">
            <w:pPr>
              <w:widowControl w:val="0"/>
              <w:overflowPunct w:val="0"/>
              <w:autoSpaceDE w:val="0"/>
              <w:autoSpaceDN w:val="0"/>
              <w:adjustRightInd w:val="0"/>
              <w:textAlignment w:val="baseline"/>
              <w:rPr>
                <w:rFonts w:cs="Arial"/>
                <w:b/>
                <w:szCs w:val="20"/>
                <w:lang w:eastAsia="sl-SI"/>
              </w:rPr>
            </w:pPr>
            <w:r w:rsidRPr="00E220C3">
              <w:rPr>
                <w:rFonts w:cs="Arial"/>
                <w:b/>
                <w:szCs w:val="20"/>
                <w:lang w:eastAsia="sl-SI"/>
              </w:rPr>
              <w:t>9. Predstavitev sodelovanja javnosti:</w:t>
            </w:r>
          </w:p>
        </w:tc>
      </w:tr>
      <w:tr w:rsidR="00E220C3" w:rsidRPr="00E220C3" w:rsidTr="00E220C3">
        <w:tc>
          <w:tcPr>
            <w:tcW w:w="6723" w:type="dxa"/>
            <w:gridSpan w:val="7"/>
          </w:tcPr>
          <w:p w:rsidR="00E220C3" w:rsidRPr="00E220C3" w:rsidRDefault="00E220C3" w:rsidP="00EA37BE">
            <w:pPr>
              <w:widowControl w:val="0"/>
              <w:overflowPunct w:val="0"/>
              <w:autoSpaceDE w:val="0"/>
              <w:autoSpaceDN w:val="0"/>
              <w:adjustRightInd w:val="0"/>
              <w:jc w:val="both"/>
              <w:textAlignment w:val="baseline"/>
              <w:rPr>
                <w:rFonts w:cs="Arial"/>
                <w:szCs w:val="20"/>
                <w:lang w:eastAsia="sl-SI"/>
              </w:rPr>
            </w:pPr>
            <w:r w:rsidRPr="00E220C3">
              <w:rPr>
                <w:rFonts w:cs="Arial"/>
                <w:iCs/>
                <w:szCs w:val="20"/>
                <w:lang w:eastAsia="sl-SI"/>
              </w:rPr>
              <w:t>Gradivo je bilo predhodno objavljeno na spletni strani predlagatelja:</w:t>
            </w:r>
          </w:p>
        </w:tc>
        <w:tc>
          <w:tcPr>
            <w:tcW w:w="2377" w:type="dxa"/>
            <w:gridSpan w:val="2"/>
          </w:tcPr>
          <w:p w:rsidR="00E220C3" w:rsidRPr="00E220C3" w:rsidRDefault="00E220C3" w:rsidP="00EA37BE">
            <w:pPr>
              <w:widowControl w:val="0"/>
              <w:overflowPunct w:val="0"/>
              <w:autoSpaceDE w:val="0"/>
              <w:autoSpaceDN w:val="0"/>
              <w:adjustRightInd w:val="0"/>
              <w:textAlignment w:val="baseline"/>
              <w:rPr>
                <w:rFonts w:cs="Arial"/>
                <w:iCs/>
                <w:szCs w:val="20"/>
                <w:lang w:eastAsia="sl-SI"/>
              </w:rPr>
            </w:pPr>
            <w:r w:rsidRPr="00E220C3">
              <w:rPr>
                <w:rFonts w:cs="Arial"/>
                <w:szCs w:val="20"/>
                <w:lang w:eastAsia="sl-SI"/>
              </w:rPr>
              <w:t>NE</w:t>
            </w:r>
          </w:p>
        </w:tc>
      </w:tr>
      <w:tr w:rsidR="00E220C3" w:rsidRPr="00E220C3" w:rsidTr="00E220C3">
        <w:tc>
          <w:tcPr>
            <w:tcW w:w="9100" w:type="dxa"/>
            <w:gridSpan w:val="9"/>
          </w:tcPr>
          <w:p w:rsidR="00E220C3" w:rsidRPr="00E220C3" w:rsidRDefault="00E220C3" w:rsidP="00EA37BE">
            <w:pPr>
              <w:widowControl w:val="0"/>
              <w:overflowPunct w:val="0"/>
              <w:autoSpaceDE w:val="0"/>
              <w:autoSpaceDN w:val="0"/>
              <w:adjustRightInd w:val="0"/>
              <w:jc w:val="both"/>
              <w:textAlignment w:val="baseline"/>
              <w:rPr>
                <w:rFonts w:cs="Arial"/>
                <w:iCs/>
                <w:szCs w:val="20"/>
                <w:lang w:eastAsia="sl-SI"/>
              </w:rPr>
            </w:pPr>
            <w:r w:rsidRPr="00E220C3">
              <w:rPr>
                <w:rFonts w:cs="Arial"/>
                <w:iCs/>
                <w:szCs w:val="20"/>
                <w:lang w:eastAsia="sl-SI"/>
              </w:rPr>
              <w:t xml:space="preserve">(Če je odgovor NE, navedite, zakaj ni bilo objavljeno.) </w:t>
            </w:r>
          </w:p>
          <w:p w:rsidR="00861C79" w:rsidRPr="00F6296B" w:rsidRDefault="00861C79" w:rsidP="00861C79">
            <w:pPr>
              <w:widowControl w:val="0"/>
              <w:overflowPunct w:val="0"/>
              <w:autoSpaceDE w:val="0"/>
              <w:autoSpaceDN w:val="0"/>
              <w:adjustRightInd w:val="0"/>
              <w:jc w:val="both"/>
              <w:textAlignment w:val="baseline"/>
              <w:rPr>
                <w:rFonts w:cs="Arial"/>
                <w:iCs/>
                <w:color w:val="000000" w:themeColor="text1"/>
                <w:szCs w:val="20"/>
                <w:lang w:eastAsia="sl-SI"/>
              </w:rPr>
            </w:pPr>
            <w:r w:rsidRPr="00F6296B">
              <w:rPr>
                <w:rFonts w:cs="Arial"/>
                <w:iCs/>
                <w:color w:val="000000" w:themeColor="text1"/>
                <w:szCs w:val="20"/>
                <w:lang w:eastAsia="sl-SI"/>
              </w:rPr>
              <w:t>V skladu z 9. členom veljavnega Poslovnika Vlade Republike Slovenije (Uradni list RS, št. 43/01</w:t>
            </w:r>
          </w:p>
          <w:p w:rsidR="00861C79" w:rsidRPr="00F6296B" w:rsidRDefault="00861C79" w:rsidP="00861C79">
            <w:pPr>
              <w:widowControl w:val="0"/>
              <w:overflowPunct w:val="0"/>
              <w:autoSpaceDE w:val="0"/>
              <w:autoSpaceDN w:val="0"/>
              <w:adjustRightInd w:val="0"/>
              <w:jc w:val="both"/>
              <w:textAlignment w:val="baseline"/>
              <w:rPr>
                <w:rFonts w:cs="Arial"/>
                <w:iCs/>
                <w:color w:val="000000" w:themeColor="text1"/>
                <w:szCs w:val="20"/>
                <w:lang w:eastAsia="sl-SI"/>
              </w:rPr>
            </w:pPr>
            <w:r w:rsidRPr="00F6296B">
              <w:rPr>
                <w:rFonts w:cs="Arial"/>
                <w:iCs/>
                <w:color w:val="000000" w:themeColor="text1"/>
                <w:szCs w:val="20"/>
                <w:lang w:eastAsia="sl-SI"/>
              </w:rPr>
              <w:t xml:space="preserve">(23/02 </w:t>
            </w:r>
            <w:proofErr w:type="spellStart"/>
            <w:r w:rsidRPr="00F6296B">
              <w:rPr>
                <w:rFonts w:cs="Arial"/>
                <w:iCs/>
                <w:color w:val="000000" w:themeColor="text1"/>
                <w:szCs w:val="20"/>
                <w:lang w:eastAsia="sl-SI"/>
              </w:rPr>
              <w:t>popr</w:t>
            </w:r>
            <w:proofErr w:type="spellEnd"/>
            <w:r w:rsidRPr="00F6296B">
              <w:rPr>
                <w:rFonts w:cs="Arial"/>
                <w:iCs/>
                <w:color w:val="000000" w:themeColor="text1"/>
                <w:szCs w:val="20"/>
                <w:lang w:eastAsia="sl-SI"/>
              </w:rPr>
              <w:t>), 54/03, 103/03, 114/04, 26/06, 21/07, 32/10, 73/10, 95/11, 64/12 in 10/14) predhodna</w:t>
            </w:r>
          </w:p>
          <w:p w:rsidR="00E220C3" w:rsidRPr="00E220C3" w:rsidRDefault="00861C79" w:rsidP="00861C79">
            <w:pPr>
              <w:widowControl w:val="0"/>
              <w:overflowPunct w:val="0"/>
              <w:autoSpaceDE w:val="0"/>
              <w:autoSpaceDN w:val="0"/>
              <w:adjustRightInd w:val="0"/>
              <w:jc w:val="both"/>
              <w:textAlignment w:val="baseline"/>
              <w:rPr>
                <w:rFonts w:cs="Arial"/>
                <w:iCs/>
                <w:szCs w:val="20"/>
                <w:lang w:eastAsia="sl-SI"/>
              </w:rPr>
            </w:pPr>
            <w:r w:rsidRPr="00F6296B">
              <w:rPr>
                <w:rFonts w:cs="Arial"/>
                <w:iCs/>
                <w:color w:val="000000" w:themeColor="text1"/>
                <w:szCs w:val="20"/>
                <w:lang w:eastAsia="sl-SI"/>
              </w:rPr>
              <w:t>objava ni potrebna, ker ne gre za sprejem odločbe in ne za sprejem predpisa.</w:t>
            </w:r>
          </w:p>
        </w:tc>
      </w:tr>
      <w:tr w:rsidR="00E220C3" w:rsidRPr="00E220C3" w:rsidTr="00E220C3">
        <w:tc>
          <w:tcPr>
            <w:tcW w:w="9100" w:type="dxa"/>
            <w:gridSpan w:val="9"/>
          </w:tcPr>
          <w:p w:rsidR="00E220C3" w:rsidRPr="00E220C3" w:rsidRDefault="00E220C3" w:rsidP="00707CC0">
            <w:pPr>
              <w:widowControl w:val="0"/>
              <w:overflowPunct w:val="0"/>
              <w:autoSpaceDE w:val="0"/>
              <w:autoSpaceDN w:val="0"/>
              <w:adjustRightInd w:val="0"/>
              <w:jc w:val="both"/>
              <w:textAlignment w:val="baseline"/>
              <w:rPr>
                <w:rFonts w:cs="Arial"/>
                <w:iCs/>
                <w:szCs w:val="20"/>
                <w:lang w:eastAsia="sl-SI"/>
              </w:rPr>
            </w:pPr>
          </w:p>
        </w:tc>
      </w:tr>
      <w:tr w:rsidR="00E220C3" w:rsidRPr="00E220C3" w:rsidTr="00E220C3">
        <w:tc>
          <w:tcPr>
            <w:tcW w:w="6723" w:type="dxa"/>
            <w:gridSpan w:val="7"/>
            <w:vAlign w:val="center"/>
          </w:tcPr>
          <w:p w:rsidR="00E220C3" w:rsidRPr="00E220C3" w:rsidRDefault="00E220C3" w:rsidP="00EA37BE">
            <w:pPr>
              <w:widowControl w:val="0"/>
              <w:overflowPunct w:val="0"/>
              <w:autoSpaceDE w:val="0"/>
              <w:autoSpaceDN w:val="0"/>
              <w:adjustRightInd w:val="0"/>
              <w:textAlignment w:val="baseline"/>
              <w:rPr>
                <w:rFonts w:cs="Arial"/>
                <w:szCs w:val="20"/>
                <w:lang w:eastAsia="sl-SI"/>
              </w:rPr>
            </w:pPr>
            <w:r w:rsidRPr="00E220C3">
              <w:rPr>
                <w:rFonts w:cs="Arial"/>
                <w:b/>
                <w:szCs w:val="20"/>
                <w:lang w:eastAsia="sl-SI"/>
              </w:rPr>
              <w:t>10. Pri pripravi gradiva so bile upoštevane zahteve iz Resolucije o normativni dejavnosti:</w:t>
            </w:r>
          </w:p>
        </w:tc>
        <w:tc>
          <w:tcPr>
            <w:tcW w:w="2377" w:type="dxa"/>
            <w:gridSpan w:val="2"/>
            <w:vAlign w:val="center"/>
          </w:tcPr>
          <w:p w:rsidR="00E220C3" w:rsidRPr="00E220C3" w:rsidRDefault="00E220C3" w:rsidP="00EA37BE">
            <w:pPr>
              <w:widowControl w:val="0"/>
              <w:overflowPunct w:val="0"/>
              <w:autoSpaceDE w:val="0"/>
              <w:autoSpaceDN w:val="0"/>
              <w:adjustRightInd w:val="0"/>
              <w:textAlignment w:val="baseline"/>
              <w:rPr>
                <w:rFonts w:cs="Arial"/>
                <w:iCs/>
                <w:szCs w:val="20"/>
                <w:lang w:eastAsia="sl-SI"/>
              </w:rPr>
            </w:pPr>
            <w:r w:rsidRPr="00E220C3">
              <w:rPr>
                <w:rFonts w:cs="Arial"/>
                <w:szCs w:val="20"/>
                <w:lang w:eastAsia="sl-SI"/>
              </w:rPr>
              <w:t>NE</w:t>
            </w:r>
          </w:p>
        </w:tc>
      </w:tr>
      <w:tr w:rsidR="00E220C3" w:rsidRPr="00E220C3" w:rsidTr="00E220C3">
        <w:tc>
          <w:tcPr>
            <w:tcW w:w="6723" w:type="dxa"/>
            <w:gridSpan w:val="7"/>
            <w:vAlign w:val="center"/>
          </w:tcPr>
          <w:p w:rsidR="00E220C3" w:rsidRPr="00E220C3" w:rsidRDefault="00E220C3" w:rsidP="00EA37BE">
            <w:pPr>
              <w:widowControl w:val="0"/>
              <w:overflowPunct w:val="0"/>
              <w:autoSpaceDE w:val="0"/>
              <w:autoSpaceDN w:val="0"/>
              <w:adjustRightInd w:val="0"/>
              <w:textAlignment w:val="baseline"/>
              <w:rPr>
                <w:rFonts w:cs="Arial"/>
                <w:b/>
                <w:szCs w:val="20"/>
                <w:lang w:eastAsia="sl-SI"/>
              </w:rPr>
            </w:pPr>
            <w:r w:rsidRPr="00E220C3">
              <w:rPr>
                <w:rFonts w:cs="Arial"/>
                <w:b/>
                <w:szCs w:val="20"/>
                <w:lang w:eastAsia="sl-SI"/>
              </w:rPr>
              <w:t>11. Gradivo je uvrščeno v delovni program vlade:</w:t>
            </w:r>
          </w:p>
        </w:tc>
        <w:tc>
          <w:tcPr>
            <w:tcW w:w="2377" w:type="dxa"/>
            <w:gridSpan w:val="2"/>
            <w:vAlign w:val="center"/>
          </w:tcPr>
          <w:p w:rsidR="00E220C3" w:rsidRPr="00E220C3" w:rsidRDefault="00E220C3" w:rsidP="00EA37BE">
            <w:pPr>
              <w:widowControl w:val="0"/>
              <w:overflowPunct w:val="0"/>
              <w:autoSpaceDE w:val="0"/>
              <w:autoSpaceDN w:val="0"/>
              <w:adjustRightInd w:val="0"/>
              <w:textAlignment w:val="baseline"/>
              <w:rPr>
                <w:rFonts w:cs="Arial"/>
                <w:szCs w:val="20"/>
                <w:lang w:eastAsia="sl-SI"/>
              </w:rPr>
            </w:pPr>
            <w:r w:rsidRPr="00E220C3">
              <w:rPr>
                <w:rFonts w:cs="Arial"/>
                <w:szCs w:val="20"/>
                <w:lang w:eastAsia="sl-SI"/>
              </w:rPr>
              <w:t>NE</w:t>
            </w:r>
          </w:p>
        </w:tc>
      </w:tr>
      <w:tr w:rsidR="00E220C3" w:rsidRPr="00E220C3" w:rsidTr="00E220C3">
        <w:tc>
          <w:tcPr>
            <w:tcW w:w="9100" w:type="dxa"/>
            <w:gridSpan w:val="9"/>
            <w:tcBorders>
              <w:top w:val="single" w:sz="4" w:space="0" w:color="000000"/>
              <w:left w:val="single" w:sz="4" w:space="0" w:color="000000"/>
              <w:bottom w:val="single" w:sz="4" w:space="0" w:color="000000"/>
              <w:right w:val="single" w:sz="4" w:space="0" w:color="000000"/>
            </w:tcBorders>
          </w:tcPr>
          <w:p w:rsidR="00E220C3" w:rsidRPr="00F6296B" w:rsidRDefault="00E220C3" w:rsidP="00E220C3">
            <w:pPr>
              <w:pStyle w:val="Poglavje"/>
              <w:widowControl w:val="0"/>
              <w:spacing w:before="0" w:after="0" w:line="260" w:lineRule="exact"/>
              <w:jc w:val="left"/>
              <w:rPr>
                <w:b w:val="0"/>
                <w:color w:val="000000" w:themeColor="text1"/>
                <w:szCs w:val="20"/>
              </w:rPr>
            </w:pPr>
            <w:r w:rsidRPr="00F6296B">
              <w:rPr>
                <w:b w:val="0"/>
                <w:color w:val="000000" w:themeColor="text1"/>
                <w:szCs w:val="20"/>
              </w:rPr>
              <w:t xml:space="preserve">                                                                                                                                                                                        </w:t>
            </w:r>
          </w:p>
          <w:p w:rsidR="00E220C3" w:rsidRPr="00F6296B" w:rsidRDefault="00E220C3" w:rsidP="00E220C3">
            <w:pPr>
              <w:pStyle w:val="Poglavje"/>
              <w:widowControl w:val="0"/>
              <w:spacing w:before="0" w:after="0" w:line="260" w:lineRule="exact"/>
              <w:jc w:val="left"/>
              <w:rPr>
                <w:b w:val="0"/>
                <w:color w:val="000000" w:themeColor="text1"/>
                <w:szCs w:val="20"/>
              </w:rPr>
            </w:pPr>
            <w:r w:rsidRPr="00F6296B">
              <w:rPr>
                <w:b w:val="0"/>
                <w:color w:val="000000" w:themeColor="text1"/>
                <w:szCs w:val="20"/>
              </w:rPr>
              <w:t xml:space="preserve">                                                                                                                 Anton Peršak</w:t>
            </w:r>
          </w:p>
          <w:p w:rsidR="00E220C3" w:rsidRPr="00F6296B" w:rsidRDefault="00E220C3" w:rsidP="00E220C3">
            <w:pPr>
              <w:pStyle w:val="Poglavje"/>
              <w:widowControl w:val="0"/>
              <w:spacing w:before="0" w:after="0" w:line="260" w:lineRule="exact"/>
              <w:jc w:val="left"/>
              <w:rPr>
                <w:b w:val="0"/>
                <w:color w:val="000000" w:themeColor="text1"/>
                <w:szCs w:val="20"/>
              </w:rPr>
            </w:pPr>
            <w:r w:rsidRPr="00F6296B">
              <w:rPr>
                <w:b w:val="0"/>
                <w:color w:val="000000" w:themeColor="text1"/>
                <w:szCs w:val="20"/>
              </w:rPr>
              <w:t xml:space="preserve">                                                                                                                   MINISTER</w:t>
            </w:r>
          </w:p>
          <w:p w:rsidR="00E220C3" w:rsidRPr="00F6296B" w:rsidRDefault="00E220C3" w:rsidP="00E220C3">
            <w:pPr>
              <w:pStyle w:val="Poglavje"/>
              <w:widowControl w:val="0"/>
              <w:spacing w:before="0" w:after="0" w:line="260" w:lineRule="exact"/>
              <w:jc w:val="left"/>
              <w:rPr>
                <w:b w:val="0"/>
                <w:color w:val="000000" w:themeColor="text1"/>
                <w:szCs w:val="20"/>
              </w:rPr>
            </w:pPr>
          </w:p>
          <w:p w:rsidR="00E220C3" w:rsidRPr="00F6296B" w:rsidRDefault="00E220C3" w:rsidP="00E220C3">
            <w:pPr>
              <w:pStyle w:val="Poglavje"/>
              <w:widowControl w:val="0"/>
              <w:spacing w:before="0" w:after="0" w:line="260" w:lineRule="exact"/>
              <w:jc w:val="left"/>
              <w:rPr>
                <w:b w:val="0"/>
                <w:color w:val="000000" w:themeColor="text1"/>
                <w:szCs w:val="20"/>
              </w:rPr>
            </w:pPr>
          </w:p>
          <w:p w:rsidR="00E220C3" w:rsidRPr="00F6296B" w:rsidRDefault="00E220C3" w:rsidP="00E220C3">
            <w:pPr>
              <w:pStyle w:val="Poglavje"/>
              <w:widowControl w:val="0"/>
              <w:spacing w:before="0" w:after="0" w:line="260" w:lineRule="exact"/>
              <w:jc w:val="left"/>
              <w:rPr>
                <w:b w:val="0"/>
                <w:color w:val="000000" w:themeColor="text1"/>
                <w:szCs w:val="20"/>
              </w:rPr>
            </w:pPr>
          </w:p>
          <w:p w:rsidR="00E220C3" w:rsidRPr="00F6296B" w:rsidRDefault="00E220C3" w:rsidP="00E220C3">
            <w:pPr>
              <w:pStyle w:val="Poglavje"/>
              <w:widowControl w:val="0"/>
              <w:spacing w:before="0" w:after="0" w:line="260" w:lineRule="exact"/>
              <w:jc w:val="left"/>
              <w:rPr>
                <w:b w:val="0"/>
                <w:color w:val="000000" w:themeColor="text1"/>
                <w:szCs w:val="20"/>
              </w:rPr>
            </w:pPr>
          </w:p>
          <w:p w:rsidR="00E220C3" w:rsidRPr="00F6296B" w:rsidRDefault="00E220C3" w:rsidP="00E220C3">
            <w:pPr>
              <w:pStyle w:val="Poglavje"/>
              <w:widowControl w:val="0"/>
              <w:spacing w:before="0" w:after="0" w:line="260" w:lineRule="exact"/>
              <w:jc w:val="left"/>
              <w:rPr>
                <w:b w:val="0"/>
                <w:color w:val="000000" w:themeColor="text1"/>
                <w:szCs w:val="20"/>
              </w:rPr>
            </w:pPr>
          </w:p>
          <w:p w:rsidR="00E220C3" w:rsidRPr="00F6296B" w:rsidRDefault="00E220C3" w:rsidP="00E220C3">
            <w:pPr>
              <w:pStyle w:val="Poglavje"/>
              <w:widowControl w:val="0"/>
              <w:spacing w:before="0" w:after="0" w:line="260" w:lineRule="exact"/>
              <w:jc w:val="left"/>
              <w:rPr>
                <w:b w:val="0"/>
                <w:color w:val="000000" w:themeColor="text1"/>
                <w:szCs w:val="20"/>
              </w:rPr>
            </w:pPr>
            <w:r w:rsidRPr="00F6296B">
              <w:rPr>
                <w:b w:val="0"/>
                <w:color w:val="000000" w:themeColor="text1"/>
                <w:szCs w:val="20"/>
              </w:rPr>
              <w:t>Priloge:</w:t>
            </w:r>
          </w:p>
          <w:p w:rsidR="00E220C3" w:rsidRPr="00F6296B" w:rsidRDefault="00E220C3" w:rsidP="00E220C3">
            <w:pPr>
              <w:pStyle w:val="Poglavje"/>
              <w:widowControl w:val="0"/>
              <w:numPr>
                <w:ilvl w:val="0"/>
                <w:numId w:val="46"/>
              </w:numPr>
              <w:spacing w:before="0" w:after="0" w:line="260" w:lineRule="exact"/>
              <w:jc w:val="left"/>
              <w:rPr>
                <w:b w:val="0"/>
                <w:color w:val="000000" w:themeColor="text1"/>
                <w:szCs w:val="20"/>
              </w:rPr>
            </w:pPr>
            <w:r w:rsidRPr="00F6296B">
              <w:rPr>
                <w:b w:val="0"/>
                <w:color w:val="000000" w:themeColor="text1"/>
                <w:szCs w:val="20"/>
              </w:rPr>
              <w:t>obrazložitev</w:t>
            </w:r>
          </w:p>
          <w:p w:rsidR="00E220C3" w:rsidRPr="00F6296B" w:rsidRDefault="00E220C3" w:rsidP="00E220C3">
            <w:pPr>
              <w:pStyle w:val="Poglavje"/>
              <w:widowControl w:val="0"/>
              <w:numPr>
                <w:ilvl w:val="0"/>
                <w:numId w:val="46"/>
              </w:numPr>
              <w:spacing w:before="0" w:after="0" w:line="260" w:lineRule="exact"/>
              <w:jc w:val="left"/>
              <w:rPr>
                <w:b w:val="0"/>
                <w:color w:val="000000" w:themeColor="text1"/>
                <w:szCs w:val="20"/>
              </w:rPr>
            </w:pPr>
            <w:r w:rsidRPr="00F6296B">
              <w:rPr>
                <w:b w:val="0"/>
                <w:color w:val="000000" w:themeColor="text1"/>
                <w:szCs w:val="20"/>
              </w:rPr>
              <w:t xml:space="preserve">predlog ravnateljice javnega zavoda Narodna in univerzitetna knjižnica z dne </w:t>
            </w:r>
            <w:r w:rsidR="00F6296B" w:rsidRPr="00F6296B">
              <w:rPr>
                <w:b w:val="0"/>
                <w:color w:val="000000" w:themeColor="text1"/>
                <w:szCs w:val="20"/>
              </w:rPr>
              <w:t>13</w:t>
            </w:r>
            <w:r w:rsidRPr="00F6296B">
              <w:rPr>
                <w:b w:val="0"/>
                <w:color w:val="000000" w:themeColor="text1"/>
                <w:szCs w:val="20"/>
              </w:rPr>
              <w:t xml:space="preserve">. </w:t>
            </w:r>
            <w:r w:rsidR="00F6296B" w:rsidRPr="00F6296B">
              <w:rPr>
                <w:b w:val="0"/>
                <w:color w:val="000000" w:themeColor="text1"/>
                <w:szCs w:val="20"/>
              </w:rPr>
              <w:t>3</w:t>
            </w:r>
            <w:r w:rsidRPr="00F6296B">
              <w:rPr>
                <w:b w:val="0"/>
                <w:color w:val="000000" w:themeColor="text1"/>
                <w:szCs w:val="20"/>
              </w:rPr>
              <w:t>. 201</w:t>
            </w:r>
            <w:r w:rsidR="00F6296B" w:rsidRPr="00F6296B">
              <w:rPr>
                <w:b w:val="0"/>
                <w:color w:val="000000" w:themeColor="text1"/>
                <w:szCs w:val="20"/>
              </w:rPr>
              <w:t>8</w:t>
            </w:r>
            <w:r w:rsidRPr="00F6296B">
              <w:rPr>
                <w:b w:val="0"/>
                <w:color w:val="000000" w:themeColor="text1"/>
                <w:szCs w:val="20"/>
              </w:rPr>
              <w:t xml:space="preserve"> </w:t>
            </w:r>
          </w:p>
          <w:p w:rsidR="00F6296B" w:rsidRPr="00F6296B" w:rsidRDefault="00E220C3" w:rsidP="00F6296B">
            <w:pPr>
              <w:pStyle w:val="Poglavje"/>
              <w:widowControl w:val="0"/>
              <w:numPr>
                <w:ilvl w:val="0"/>
                <w:numId w:val="46"/>
              </w:numPr>
              <w:spacing w:before="0" w:after="0" w:line="260" w:lineRule="exact"/>
              <w:jc w:val="left"/>
              <w:rPr>
                <w:color w:val="000000" w:themeColor="text1"/>
                <w:szCs w:val="20"/>
              </w:rPr>
            </w:pPr>
            <w:r w:rsidRPr="00F6296B">
              <w:rPr>
                <w:b w:val="0"/>
                <w:color w:val="000000" w:themeColor="text1"/>
                <w:szCs w:val="20"/>
              </w:rPr>
              <w:t>sklep redne seje javnega zavoda Narodna in univerzitetna knjižnica z dne 2</w:t>
            </w:r>
            <w:r w:rsidR="00F6296B" w:rsidRPr="00F6296B">
              <w:rPr>
                <w:b w:val="0"/>
                <w:color w:val="000000" w:themeColor="text1"/>
                <w:szCs w:val="20"/>
              </w:rPr>
              <w:t>7</w:t>
            </w:r>
            <w:r w:rsidRPr="00F6296B">
              <w:rPr>
                <w:b w:val="0"/>
                <w:color w:val="000000" w:themeColor="text1"/>
                <w:szCs w:val="20"/>
              </w:rPr>
              <w:t>. 2. 201</w:t>
            </w:r>
            <w:r w:rsidR="00F6296B" w:rsidRPr="00F6296B">
              <w:rPr>
                <w:b w:val="0"/>
                <w:color w:val="000000" w:themeColor="text1"/>
                <w:szCs w:val="20"/>
              </w:rPr>
              <w:t>8</w:t>
            </w:r>
          </w:p>
          <w:p w:rsidR="00E220C3" w:rsidRPr="00F6296B" w:rsidRDefault="00E220C3" w:rsidP="00F6296B">
            <w:pPr>
              <w:pStyle w:val="Poglavje"/>
              <w:widowControl w:val="0"/>
              <w:numPr>
                <w:ilvl w:val="0"/>
                <w:numId w:val="46"/>
              </w:numPr>
              <w:spacing w:before="0" w:after="0" w:line="260" w:lineRule="exact"/>
              <w:jc w:val="left"/>
              <w:rPr>
                <w:b w:val="0"/>
                <w:szCs w:val="20"/>
              </w:rPr>
            </w:pPr>
            <w:r w:rsidRPr="00F6296B">
              <w:rPr>
                <w:b w:val="0"/>
                <w:color w:val="000000" w:themeColor="text1"/>
                <w:szCs w:val="20"/>
              </w:rPr>
              <w:t>računovodsko poročilo javnega zavoda Narodna in univ</w:t>
            </w:r>
            <w:r w:rsidR="00F6296B" w:rsidRPr="00F6296B">
              <w:rPr>
                <w:b w:val="0"/>
                <w:color w:val="000000" w:themeColor="text1"/>
                <w:szCs w:val="20"/>
              </w:rPr>
              <w:t>erzitetna knjižnica za leto 2017</w:t>
            </w:r>
          </w:p>
        </w:tc>
      </w:tr>
    </w:tbl>
    <w:p w:rsidR="007705F5" w:rsidRPr="00E220C3" w:rsidRDefault="007705F5" w:rsidP="00107ED0">
      <w:pPr>
        <w:keepLines/>
        <w:framePr w:w="9962" w:wrap="auto" w:hAnchor="text" w:x="1300"/>
        <w:rPr>
          <w:rFonts w:cs="Arial"/>
          <w:color w:val="FF0000"/>
          <w:szCs w:val="20"/>
        </w:rPr>
        <w:sectPr w:rsidR="007705F5" w:rsidRPr="00E220C3" w:rsidSect="00E455F9">
          <w:headerReference w:type="first" r:id="rId23"/>
          <w:pgSz w:w="11906" w:h="16838"/>
          <w:pgMar w:top="1418" w:right="1418" w:bottom="1418" w:left="1418" w:header="708" w:footer="708" w:gutter="0"/>
          <w:cols w:space="708"/>
          <w:docGrid w:linePitch="360"/>
        </w:sectPr>
      </w:pPr>
    </w:p>
    <w:p w:rsidR="00F95089" w:rsidRPr="00707CC0" w:rsidRDefault="00F95089" w:rsidP="00707CC0"/>
    <w:tbl>
      <w:tblPr>
        <w:tblW w:w="9271" w:type="dxa"/>
        <w:tblLook w:val="04A0" w:firstRow="1" w:lastRow="0" w:firstColumn="1" w:lastColumn="0" w:noHBand="0" w:noVBand="1"/>
      </w:tblPr>
      <w:tblGrid>
        <w:gridCol w:w="9271"/>
      </w:tblGrid>
      <w:tr w:rsidR="00707CC0" w:rsidRPr="00707CC0" w:rsidTr="00861C79">
        <w:tc>
          <w:tcPr>
            <w:tcW w:w="9271" w:type="dxa"/>
          </w:tcPr>
          <w:p w:rsidR="00373525" w:rsidRPr="00707CC0" w:rsidRDefault="00373525" w:rsidP="00707CC0">
            <w:pPr>
              <w:rPr>
                <w:b/>
              </w:rPr>
            </w:pPr>
          </w:p>
          <w:p w:rsidR="00373525" w:rsidRPr="00707CC0" w:rsidRDefault="00373525" w:rsidP="00707CC0">
            <w:pPr>
              <w:jc w:val="center"/>
            </w:pPr>
            <w:r w:rsidRPr="00707CC0">
              <w:t>OBRAZLOŽITEV</w:t>
            </w:r>
          </w:p>
          <w:p w:rsidR="00707CC0" w:rsidRPr="00707CC0" w:rsidRDefault="00707CC0" w:rsidP="00707CC0">
            <w:pPr>
              <w:rPr>
                <w:iCs/>
              </w:rPr>
            </w:pPr>
          </w:p>
          <w:p w:rsidR="00707CC0" w:rsidRPr="00707CC0" w:rsidRDefault="00707CC0" w:rsidP="00707CC0">
            <w:pPr>
              <w:rPr>
                <w:iCs/>
              </w:rPr>
            </w:pPr>
            <w:r w:rsidRPr="00707CC0">
              <w:rPr>
                <w:iCs/>
              </w:rPr>
              <w:t xml:space="preserve">27. člen Sklepa o ustanovitvi javnega zavoda Narodna in univerzitetna knjižnica določa, da presežek prihodkov nad odhodki zavod nameni za izvajanje in razvoj svoje dejavnosti. O načinu razpolaganja s presežkom prihodkov nad odhodki odloča ustanovitelj na predlog ravnatelja po predhodnem mnenju sveta zavoda. Svet je na 7. redni seji dne 27. 2. 2018 sprejel sklep, s katerim je podal pozitivno mnenje k predlogu ravnateljice glede razporeditve presežka prihodkov nad odhodki iz leta 2017 v višini </w:t>
            </w:r>
            <w:r w:rsidRPr="00707CC0">
              <w:t>23.456 EUR</w:t>
            </w:r>
            <w:r w:rsidRPr="00707CC0">
              <w:rPr>
                <w:iCs/>
              </w:rPr>
              <w:t xml:space="preserve">. Presežek prihodkov nad odhodki se razporedi </w:t>
            </w:r>
            <w:r w:rsidRPr="00707CC0">
              <w:t xml:space="preserve">za </w:t>
            </w:r>
            <w:r w:rsidR="008F58C0">
              <w:t>izvajanje</w:t>
            </w:r>
            <w:r w:rsidRPr="00707CC0">
              <w:t xml:space="preserve"> in razvoj dejavnosti</w:t>
            </w:r>
            <w:r w:rsidR="003B27D7">
              <w:rPr>
                <w:iCs/>
              </w:rPr>
              <w:t>, in sicer za nabavo osnovnih sredstev.</w:t>
            </w:r>
            <w:r w:rsidRPr="00707CC0">
              <w:rPr>
                <w:iCs/>
              </w:rPr>
              <w:t xml:space="preserve">  </w:t>
            </w:r>
          </w:p>
          <w:p w:rsidR="00707CC0" w:rsidRPr="00707CC0" w:rsidRDefault="00707CC0" w:rsidP="00707CC0">
            <w:pPr>
              <w:rPr>
                <w:iCs/>
              </w:rPr>
            </w:pPr>
          </w:p>
          <w:p w:rsidR="00B47934" w:rsidRPr="00707CC0" w:rsidRDefault="0070066D" w:rsidP="00707CC0">
            <w:pPr>
              <w:rPr>
                <w:b/>
                <w:lang w:eastAsia="x-none"/>
              </w:rPr>
            </w:pPr>
            <w:r w:rsidRPr="00707CC0">
              <w:t xml:space="preserve">Narodna in univerzitetna knjižnica je nacionalna knjižnica Republike Slovenije, katere temeljno poslanstvo je zbiranje in varovanje ter zagotavljanje uporabe nacionalne zbirke knjižničnega gradiva, strokovna podpora knjižnicam pri izvajanju javne službe in nacionalnemu bibliografskemu sistemu ter vključevanje v mednarodne knjižnične povezave. Knjižnica v skladu z zakonom o knjižničarstvu na podlagi posebne pogodbe med knjižnico in Univerzo v Ljubljani, v soglasju z ustanoviteljem, opravlja tudi funkcijo univerzitetne knjižnice Univerze v Ljubljani. Knjižnica na podlagi predpisov o varstvu kulturne dediščine skrbi za Plečnikovo in drugo dediščino, ki jo ima v uporabi ali jo poseduje, ter opravlja ustrezno arhivsko dejavnost. </w:t>
            </w:r>
            <w:r w:rsidR="00B47934" w:rsidRPr="00707CC0">
              <w:rPr>
                <w:lang w:eastAsia="x-none"/>
              </w:rPr>
              <w:t xml:space="preserve">Nakup opreme in investicijsko </w:t>
            </w:r>
            <w:r w:rsidR="00B47934" w:rsidRPr="007B2A66">
              <w:rPr>
                <w:lang w:eastAsia="x-none"/>
              </w:rPr>
              <w:t>vzdrževanje sta nujno potrebna za nemoteno delovanje javnega zavoda, sredstva za ta namen pa lahko v letu 201</w:t>
            </w:r>
            <w:r w:rsidR="00707CC0" w:rsidRPr="007B2A66">
              <w:rPr>
                <w:lang w:eastAsia="x-none"/>
              </w:rPr>
              <w:t>8</w:t>
            </w:r>
            <w:r w:rsidR="00B47934" w:rsidRPr="007B2A66">
              <w:rPr>
                <w:lang w:eastAsia="x-none"/>
              </w:rPr>
              <w:t xml:space="preserve"> javni zavod zagotovi samo s prerazporeditvijo presežka. Ministrstvo za kulturo v proračunu za leto 201</w:t>
            </w:r>
            <w:r w:rsidR="00707CC0" w:rsidRPr="007B2A66">
              <w:rPr>
                <w:lang w:eastAsia="x-none"/>
              </w:rPr>
              <w:t>8</w:t>
            </w:r>
            <w:r w:rsidR="00B47934" w:rsidRPr="007B2A66">
              <w:rPr>
                <w:lang w:eastAsia="x-none"/>
              </w:rPr>
              <w:t xml:space="preserve"> nima</w:t>
            </w:r>
            <w:r w:rsidR="00B47934" w:rsidRPr="00707CC0">
              <w:rPr>
                <w:lang w:eastAsia="x-none"/>
              </w:rPr>
              <w:t xml:space="preserve"> zagotovljenih sredstev za nakup opreme in investicijsko vzdrževanje javnih zavodov.</w:t>
            </w:r>
          </w:p>
          <w:p w:rsidR="00707CC0" w:rsidRPr="00707CC0" w:rsidRDefault="00707CC0" w:rsidP="00707CC0">
            <w:pPr>
              <w:rPr>
                <w:lang w:eastAsia="x-none"/>
              </w:rPr>
            </w:pPr>
          </w:p>
          <w:p w:rsidR="00707CC0" w:rsidRPr="00707CC0" w:rsidRDefault="00707CC0" w:rsidP="00707CC0">
            <w:pPr>
              <w:rPr>
                <w:lang w:eastAsia="x-none"/>
              </w:rPr>
            </w:pPr>
            <w:r w:rsidRPr="00707CC0">
              <w:rPr>
                <w:lang w:eastAsia="x-none"/>
              </w:rPr>
              <w:t xml:space="preserve">V letu 2017 je imel zavod presežek prihodkov nad odhodki v višini </w:t>
            </w:r>
            <w:r w:rsidRPr="00707CC0">
              <w:t>23.456 EUR</w:t>
            </w:r>
            <w:r w:rsidRPr="00707CC0">
              <w:rPr>
                <w:lang w:eastAsia="x-none"/>
              </w:rPr>
              <w:t xml:space="preserve"> (Izkaz prihodkov in odhodkov - določenih uporabnikov od 1.1. do 31.12.2017). Za leto 2017 javni zavod </w:t>
            </w:r>
            <w:r w:rsidRPr="00707CC0">
              <w:rPr>
                <w:iCs/>
              </w:rPr>
              <w:t>Narodna in univerzitetna knjižnica</w:t>
            </w:r>
            <w:r w:rsidRPr="00707CC0">
              <w:rPr>
                <w:lang w:eastAsia="x-none"/>
              </w:rPr>
              <w:t xml:space="preserve"> ne izračunava in poseb</w:t>
            </w:r>
            <w:r w:rsidR="008F58C0">
              <w:rPr>
                <w:lang w:eastAsia="x-none"/>
              </w:rPr>
              <w:t>ej ločeno izkazuje presežka po Z</w:t>
            </w:r>
            <w:r w:rsidRPr="00707CC0">
              <w:rPr>
                <w:lang w:eastAsia="x-none"/>
              </w:rPr>
              <w:t xml:space="preserve">akonu o fiskalnem pravilu ker v Izkazu prihodkov in odhodkov po načelu denarnega toka izkazuje presežek odhodkov nad prihodki po denarnem toku, kar je skladno z določili 5. člena Zakona o fiskalnem pravilu in </w:t>
            </w:r>
            <w:proofErr w:type="spellStart"/>
            <w:r w:rsidRPr="00707CC0">
              <w:rPr>
                <w:lang w:eastAsia="x-none"/>
              </w:rPr>
              <w:t>9.i</w:t>
            </w:r>
            <w:proofErr w:type="spellEnd"/>
            <w:r w:rsidRPr="00707CC0">
              <w:rPr>
                <w:lang w:eastAsia="x-none"/>
              </w:rPr>
              <w:t xml:space="preserve"> člena Zakona o javnih financah (Uradni list RS, št. 11/11 – uradno prečiščeno besedilo, 14/13 – </w:t>
            </w:r>
            <w:proofErr w:type="spellStart"/>
            <w:r w:rsidRPr="00707CC0">
              <w:rPr>
                <w:lang w:eastAsia="x-none"/>
              </w:rPr>
              <w:t>popr</w:t>
            </w:r>
            <w:proofErr w:type="spellEnd"/>
            <w:r w:rsidRPr="00707CC0">
              <w:rPr>
                <w:lang w:eastAsia="x-none"/>
              </w:rPr>
              <w:t xml:space="preserve">., 101/13, 55/15 – </w:t>
            </w:r>
            <w:proofErr w:type="spellStart"/>
            <w:r w:rsidRPr="00707CC0">
              <w:rPr>
                <w:lang w:eastAsia="x-none"/>
              </w:rPr>
              <w:t>ZFisP</w:t>
            </w:r>
            <w:proofErr w:type="spellEnd"/>
            <w:r w:rsidRPr="00707CC0">
              <w:rPr>
                <w:lang w:eastAsia="x-none"/>
              </w:rPr>
              <w:t>, 96/15 – ZIPRS1617 in 13/18)</w:t>
            </w:r>
            <w:r w:rsidR="007B2A66">
              <w:rPr>
                <w:lang w:eastAsia="x-none"/>
              </w:rPr>
              <w:t>.</w:t>
            </w:r>
          </w:p>
          <w:p w:rsidR="00707CC0" w:rsidRPr="007B2A66" w:rsidRDefault="00707CC0" w:rsidP="00707CC0">
            <w:pPr>
              <w:rPr>
                <w:lang w:eastAsia="x-none"/>
              </w:rPr>
            </w:pPr>
          </w:p>
          <w:p w:rsidR="00B47934" w:rsidRPr="007B2A66" w:rsidRDefault="00707CC0" w:rsidP="00707CC0">
            <w:pPr>
              <w:rPr>
                <w:lang w:eastAsia="x-none"/>
              </w:rPr>
            </w:pPr>
            <w:r w:rsidRPr="007B2A66">
              <w:rPr>
                <w:lang w:eastAsia="x-none"/>
              </w:rPr>
              <w:t xml:space="preserve">Ministrstvo za kulturo je dne 15. 3. 2018 prejelo predlog ravnateljice </w:t>
            </w:r>
            <w:r w:rsidRPr="007B2A66">
              <w:rPr>
                <w:iCs/>
              </w:rPr>
              <w:t>Narodne in univerzitetne knjižnice</w:t>
            </w:r>
            <w:r w:rsidRPr="007B2A66">
              <w:rPr>
                <w:lang w:eastAsia="x-none"/>
              </w:rPr>
              <w:t xml:space="preserve"> </w:t>
            </w:r>
            <w:r w:rsidR="00B47934" w:rsidRPr="007B2A66">
              <w:rPr>
                <w:lang w:eastAsia="x-none"/>
              </w:rPr>
              <w:t>in sklep sveta zavoda za odobritev prerazporeditve presežka prihodkov nad odhodki za leto 201</w:t>
            </w:r>
            <w:r w:rsidRPr="007B2A66">
              <w:rPr>
                <w:lang w:eastAsia="x-none"/>
              </w:rPr>
              <w:t>7</w:t>
            </w:r>
            <w:r w:rsidR="00B47934" w:rsidRPr="007B2A66">
              <w:rPr>
                <w:lang w:eastAsia="x-none"/>
              </w:rPr>
              <w:t xml:space="preserve">. Predlog razporeditve presežka za nakup </w:t>
            </w:r>
            <w:r w:rsidR="004F04BA" w:rsidRPr="007B2A66">
              <w:rPr>
                <w:lang w:eastAsia="x-none"/>
              </w:rPr>
              <w:t>osnovnih sredstev</w:t>
            </w:r>
            <w:r w:rsidR="00B47934" w:rsidRPr="007B2A66">
              <w:rPr>
                <w:lang w:eastAsia="x-none"/>
              </w:rPr>
              <w:t xml:space="preserve"> je skladen s prvim odstavkom 2</w:t>
            </w:r>
            <w:r w:rsidR="004F04BA" w:rsidRPr="007B2A66">
              <w:rPr>
                <w:lang w:eastAsia="x-none"/>
              </w:rPr>
              <w:t>7</w:t>
            </w:r>
            <w:r w:rsidR="00B47934" w:rsidRPr="007B2A66">
              <w:rPr>
                <w:lang w:eastAsia="x-none"/>
              </w:rPr>
              <w:t xml:space="preserve">. člena </w:t>
            </w:r>
            <w:r w:rsidR="004F04BA" w:rsidRPr="007B2A66">
              <w:rPr>
                <w:iCs/>
              </w:rPr>
              <w:t>Sklepa o ustanovitvi javnega zavoda Narodna in univerzitetna knjižnica</w:t>
            </w:r>
            <w:r w:rsidR="00B47934" w:rsidRPr="007B2A66">
              <w:rPr>
                <w:iCs/>
              </w:rPr>
              <w:t>, saj se namenja za izvajanje in razvoj dejavnosti javnega zavoda.</w:t>
            </w:r>
            <w:r w:rsidR="004F04BA" w:rsidRPr="007B2A66">
              <w:rPr>
                <w:iCs/>
              </w:rPr>
              <w:t xml:space="preserve"> </w:t>
            </w:r>
            <w:r w:rsidR="00B47934" w:rsidRPr="007B2A66">
              <w:rPr>
                <w:lang w:eastAsia="x-none"/>
              </w:rPr>
              <w:t>V skladu z drugim odstavkom 2</w:t>
            </w:r>
            <w:r w:rsidR="004F04BA" w:rsidRPr="007B2A66">
              <w:rPr>
                <w:lang w:eastAsia="x-none"/>
              </w:rPr>
              <w:t>7</w:t>
            </w:r>
            <w:r w:rsidR="00B47934" w:rsidRPr="007B2A66">
              <w:rPr>
                <w:lang w:eastAsia="x-none"/>
              </w:rPr>
              <w:t xml:space="preserve">. člena </w:t>
            </w:r>
            <w:r w:rsidR="004F04BA" w:rsidRPr="007B2A66">
              <w:rPr>
                <w:lang w:eastAsia="x-none"/>
              </w:rPr>
              <w:t>Sklepa o ustanovitvi javnega zavoda Narodna in univerzitetna knjižnica</w:t>
            </w:r>
            <w:r w:rsidR="00B47934" w:rsidRPr="007B2A66">
              <w:rPr>
                <w:lang w:eastAsia="x-none"/>
              </w:rPr>
              <w:t xml:space="preserve"> odloča o načinu razpolaganja s presežkom prihodkov nad odhodki ustanovitelj na predlog direktorja po predhodnem mnenju sveta. </w:t>
            </w:r>
          </w:p>
          <w:p w:rsidR="004F04BA" w:rsidRPr="007B2A66" w:rsidRDefault="004F04BA" w:rsidP="00707CC0">
            <w:pPr>
              <w:rPr>
                <w:lang w:eastAsia="x-none"/>
              </w:rPr>
            </w:pPr>
          </w:p>
          <w:p w:rsidR="004F04BA" w:rsidRPr="007B2A66" w:rsidRDefault="0070066D" w:rsidP="00707CC0">
            <w:r w:rsidRPr="007B2A66">
              <w:t>Glede na navedeno je za Narodno in univerzitetno knjižnico nujno, da ima v letu 201</w:t>
            </w:r>
            <w:r w:rsidR="00707CC0" w:rsidRPr="007B2A66">
              <w:t>8</w:t>
            </w:r>
            <w:r w:rsidRPr="007B2A66">
              <w:t xml:space="preserve"> zagotovljen finančni vir za nabavno osnovnih sredstev. Ker Ministrstvo za kulturo v okviru razpoložljivih sredstev ne </w:t>
            </w:r>
            <w:r w:rsidR="003B27D7">
              <w:t xml:space="preserve">zagotavlja </w:t>
            </w:r>
            <w:r w:rsidRPr="007B2A66">
              <w:t>proračunskih sredstev</w:t>
            </w:r>
            <w:r w:rsidR="003B27D7">
              <w:t xml:space="preserve"> za nakup opreme</w:t>
            </w:r>
            <w:r w:rsidR="008F58C0">
              <w:t>,</w:t>
            </w:r>
            <w:r w:rsidR="003B27D7">
              <w:t xml:space="preserve"> </w:t>
            </w:r>
            <w:r w:rsidRPr="007B2A66">
              <w:t xml:space="preserve">je </w:t>
            </w:r>
            <w:r w:rsidR="003B27D7">
              <w:t xml:space="preserve">sprejetje predlaganega sklepa </w:t>
            </w:r>
            <w:r w:rsidRPr="007B2A66">
              <w:t xml:space="preserve">Narodne in univerzitetne knjižnice </w:t>
            </w:r>
            <w:r w:rsidR="003B27D7">
              <w:t>bistveno</w:t>
            </w:r>
            <w:r w:rsidRPr="007B2A66">
              <w:t xml:space="preserve"> za nadaljnje vlagan</w:t>
            </w:r>
            <w:r w:rsidR="003B27D7">
              <w:t>je v nujne</w:t>
            </w:r>
            <w:r w:rsidRPr="007B2A66">
              <w:t xml:space="preserve"> nakup</w:t>
            </w:r>
            <w:r w:rsidR="003B27D7">
              <w:t>e</w:t>
            </w:r>
            <w:r w:rsidRPr="007B2A66">
              <w:t xml:space="preserve"> in obnovo osnovnih sredstev oz. tehnike. </w:t>
            </w:r>
            <w:r w:rsidR="004F04BA" w:rsidRPr="007B2A66">
              <w:rPr>
                <w:lang w:eastAsia="x-none"/>
              </w:rPr>
              <w:t xml:space="preserve">Minister, pristojen za kulturo, zato Vladi Republike Slovenije predlaga sprejetje predlaganega sklepa o razporeditvi presežka prihodkov nad odhodki javnega zavoda </w:t>
            </w:r>
            <w:r w:rsidR="004F04BA" w:rsidRPr="007B2A66">
              <w:rPr>
                <w:iCs/>
              </w:rPr>
              <w:t>Narodna in univerzitetna knjižnica</w:t>
            </w:r>
            <w:r w:rsidR="003B27D7">
              <w:rPr>
                <w:iCs/>
              </w:rPr>
              <w:t>.</w:t>
            </w:r>
            <w:r w:rsidR="004F04BA" w:rsidRPr="007B2A66">
              <w:rPr>
                <w:lang w:eastAsia="x-none"/>
              </w:rPr>
              <w:t xml:space="preserve"> </w:t>
            </w:r>
          </w:p>
          <w:p w:rsidR="00373525" w:rsidRPr="00707CC0" w:rsidRDefault="00373525" w:rsidP="00707CC0">
            <w:pPr>
              <w:rPr>
                <w:b/>
              </w:rPr>
            </w:pPr>
          </w:p>
        </w:tc>
      </w:tr>
      <w:tr w:rsidR="00707CC0" w:rsidRPr="00707CC0" w:rsidTr="00861C79">
        <w:tc>
          <w:tcPr>
            <w:tcW w:w="9271" w:type="dxa"/>
          </w:tcPr>
          <w:p w:rsidR="00AA2C9E" w:rsidRPr="00707CC0" w:rsidRDefault="00AA2C9E" w:rsidP="00707CC0">
            <w:pPr>
              <w:rPr>
                <w:lang w:eastAsia="x-none"/>
              </w:rPr>
            </w:pPr>
          </w:p>
        </w:tc>
      </w:tr>
    </w:tbl>
    <w:p w:rsidR="002C7C07" w:rsidRPr="00707CC0" w:rsidRDefault="002C7C07" w:rsidP="00707CC0">
      <w:pPr>
        <w:rPr>
          <w:b/>
          <w:lang w:eastAsia="x-none"/>
        </w:rPr>
      </w:pPr>
    </w:p>
    <w:sectPr w:rsidR="002C7C07" w:rsidRPr="00707CC0" w:rsidSect="00E455F9">
      <w:headerReference w:type="first" r:id="rId2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42" w:rsidRDefault="00707A42">
      <w:pPr>
        <w:spacing w:line="240" w:lineRule="auto"/>
      </w:pPr>
      <w:r>
        <w:separator/>
      </w:r>
    </w:p>
  </w:endnote>
  <w:endnote w:type="continuationSeparator" w:id="0">
    <w:p w:rsidR="00707A42" w:rsidRDefault="00707A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42" w:rsidRDefault="00707A42">
      <w:pPr>
        <w:spacing w:line="240" w:lineRule="auto"/>
      </w:pPr>
      <w:r>
        <w:separator/>
      </w:r>
    </w:p>
  </w:footnote>
  <w:footnote w:type="continuationSeparator" w:id="0">
    <w:p w:rsidR="00707A42" w:rsidRDefault="00707A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0C" w:rsidRPr="00E21FF9" w:rsidRDefault="0053650C" w:rsidP="00E455F9">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53650C" w:rsidRPr="008F3500" w:rsidRDefault="0053650C" w:rsidP="00E455F9">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0C" w:rsidRPr="008F3500" w:rsidRDefault="0053650C" w:rsidP="00E455F9">
    <w:pPr>
      <w:pStyle w:val="Glava"/>
      <w:tabs>
        <w:tab w:val="clear" w:pos="4320"/>
        <w:tab w:val="clear" w:pos="8640"/>
        <w:tab w:val="left" w:pos="5112"/>
      </w:tabs>
      <w:spacing w:line="240" w:lineRule="exact"/>
      <w:rPr>
        <w:rFonts w:cs="Arial"/>
        <w:sz w:val="16"/>
      </w:rPr>
    </w:pPr>
    <w:r w:rsidRPr="008F3500">
      <w:rPr>
        <w:rFonts w:cs="Arial"/>
        <w:sz w:val="16"/>
      </w:rPr>
      <w:tab/>
    </w:r>
  </w:p>
  <w:p w:rsidR="0053650C" w:rsidRPr="008F3500" w:rsidRDefault="0053650C"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nsid w:val="34740F2D"/>
    <w:multiLevelType w:val="hybridMultilevel"/>
    <w:tmpl w:val="1EE0EEB2"/>
    <w:lvl w:ilvl="0" w:tplc="E82EE2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E5174F2"/>
    <w:multiLevelType w:val="hybridMultilevel"/>
    <w:tmpl w:val="8DA45B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AA95DE6"/>
    <w:multiLevelType w:val="hybridMultilevel"/>
    <w:tmpl w:val="C068C872"/>
    <w:lvl w:ilvl="0" w:tplc="5BBEE2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E314F77"/>
    <w:multiLevelType w:val="hybridMultilevel"/>
    <w:tmpl w:val="AB9E41B6"/>
    <w:lvl w:ilvl="0" w:tplc="5BBEE21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F403319"/>
    <w:multiLevelType w:val="hybridMultilevel"/>
    <w:tmpl w:val="2D3E1A02"/>
    <w:lvl w:ilvl="0" w:tplc="A7B68942">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29"/>
  </w:num>
  <w:num w:numId="4">
    <w:abstractNumId w:val="4"/>
  </w:num>
  <w:num w:numId="5">
    <w:abstractNumId w:val="8"/>
  </w:num>
  <w:num w:numId="6">
    <w:abstractNumId w:val="6"/>
  </w:num>
  <w:num w:numId="7">
    <w:abstractNumId w:val="30"/>
  </w:num>
  <w:num w:numId="8">
    <w:abstractNumId w:val="21"/>
  </w:num>
  <w:num w:numId="9">
    <w:abstractNumId w:val="34"/>
  </w:num>
  <w:num w:numId="10">
    <w:abstractNumId w:val="41"/>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9"/>
  </w:num>
  <w:num w:numId="20">
    <w:abstractNumId w:val="3"/>
  </w:num>
  <w:num w:numId="21">
    <w:abstractNumId w:val="46"/>
  </w:num>
  <w:num w:numId="22">
    <w:abstractNumId w:val="23"/>
    <w:lvlOverride w:ilvl="0">
      <w:startOverride w:val="1"/>
    </w:lvlOverride>
  </w:num>
  <w:num w:numId="23">
    <w:abstractNumId w:val="25"/>
  </w:num>
  <w:num w:numId="24">
    <w:abstractNumId w:val="12"/>
  </w:num>
  <w:num w:numId="25">
    <w:abstractNumId w:val="5"/>
  </w:num>
  <w:num w:numId="26">
    <w:abstractNumId w:val="33"/>
  </w:num>
  <w:num w:numId="27">
    <w:abstractNumId w:val="7"/>
  </w:num>
  <w:num w:numId="28">
    <w:abstractNumId w:val="13"/>
  </w:num>
  <w:num w:numId="29">
    <w:abstractNumId w:val="11"/>
  </w:num>
  <w:num w:numId="30">
    <w:abstractNumId w:val="2"/>
  </w:num>
  <w:num w:numId="31">
    <w:abstractNumId w:val="32"/>
  </w:num>
  <w:num w:numId="32">
    <w:abstractNumId w:val="27"/>
  </w:num>
  <w:num w:numId="33">
    <w:abstractNumId w:val="40"/>
  </w:num>
  <w:num w:numId="34">
    <w:abstractNumId w:val="37"/>
  </w:num>
  <w:num w:numId="35">
    <w:abstractNumId w:val="43"/>
  </w:num>
  <w:num w:numId="36">
    <w:abstractNumId w:val="47"/>
  </w:num>
  <w:num w:numId="37">
    <w:abstractNumId w:val="6"/>
  </w:num>
  <w:num w:numId="38">
    <w:abstractNumId w:val="22"/>
  </w:num>
  <w:num w:numId="39">
    <w:abstractNumId w:val="45"/>
  </w:num>
  <w:num w:numId="40">
    <w:abstractNumId w:val="14"/>
  </w:num>
  <w:num w:numId="41">
    <w:abstractNumId w:val="31"/>
  </w:num>
  <w:num w:numId="42">
    <w:abstractNumId w:val="35"/>
  </w:num>
  <w:num w:numId="43">
    <w:abstractNumId w:val="28"/>
  </w:num>
  <w:num w:numId="44">
    <w:abstractNumId w:val="15"/>
  </w:num>
  <w:num w:numId="45">
    <w:abstractNumId w:val="26"/>
  </w:num>
  <w:num w:numId="46">
    <w:abstractNumId w:val="44"/>
  </w:num>
  <w:num w:numId="47">
    <w:abstractNumId w:val="19"/>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21721"/>
    <w:rsid w:val="0003289B"/>
    <w:rsid w:val="00046811"/>
    <w:rsid w:val="00050530"/>
    <w:rsid w:val="00055121"/>
    <w:rsid w:val="0006464D"/>
    <w:rsid w:val="00065C82"/>
    <w:rsid w:val="000801EB"/>
    <w:rsid w:val="00092E68"/>
    <w:rsid w:val="000C7C3D"/>
    <w:rsid w:val="000D1C23"/>
    <w:rsid w:val="000E1CCE"/>
    <w:rsid w:val="000F4864"/>
    <w:rsid w:val="000F5B42"/>
    <w:rsid w:val="00105FDB"/>
    <w:rsid w:val="00107ED0"/>
    <w:rsid w:val="00113918"/>
    <w:rsid w:val="00116AA2"/>
    <w:rsid w:val="001222B0"/>
    <w:rsid w:val="001427DA"/>
    <w:rsid w:val="001452D1"/>
    <w:rsid w:val="001611AF"/>
    <w:rsid w:val="00186022"/>
    <w:rsid w:val="001919A5"/>
    <w:rsid w:val="00196FAF"/>
    <w:rsid w:val="001B0C4B"/>
    <w:rsid w:val="001B223E"/>
    <w:rsid w:val="001C1FE9"/>
    <w:rsid w:val="001D275B"/>
    <w:rsid w:val="001D5512"/>
    <w:rsid w:val="001D5628"/>
    <w:rsid w:val="001D69E0"/>
    <w:rsid w:val="001E6744"/>
    <w:rsid w:val="001F1357"/>
    <w:rsid w:val="00235D44"/>
    <w:rsid w:val="00235E14"/>
    <w:rsid w:val="002914D9"/>
    <w:rsid w:val="002A165D"/>
    <w:rsid w:val="002A7713"/>
    <w:rsid w:val="002B3051"/>
    <w:rsid w:val="002B514B"/>
    <w:rsid w:val="002C78D0"/>
    <w:rsid w:val="002C7C07"/>
    <w:rsid w:val="002F13F7"/>
    <w:rsid w:val="002F365E"/>
    <w:rsid w:val="003049A8"/>
    <w:rsid w:val="003068B9"/>
    <w:rsid w:val="00310B0B"/>
    <w:rsid w:val="00330C0E"/>
    <w:rsid w:val="00345B58"/>
    <w:rsid w:val="00345F62"/>
    <w:rsid w:val="0036331E"/>
    <w:rsid w:val="003678F8"/>
    <w:rsid w:val="00372466"/>
    <w:rsid w:val="00373525"/>
    <w:rsid w:val="00393D0C"/>
    <w:rsid w:val="0039523D"/>
    <w:rsid w:val="003A3DDF"/>
    <w:rsid w:val="003B27D7"/>
    <w:rsid w:val="003C558B"/>
    <w:rsid w:val="003D08EA"/>
    <w:rsid w:val="003D0C42"/>
    <w:rsid w:val="003E5632"/>
    <w:rsid w:val="003E6477"/>
    <w:rsid w:val="00404342"/>
    <w:rsid w:val="0041387F"/>
    <w:rsid w:val="00423D8F"/>
    <w:rsid w:val="00424799"/>
    <w:rsid w:val="00456A42"/>
    <w:rsid w:val="00457498"/>
    <w:rsid w:val="004576C5"/>
    <w:rsid w:val="00472136"/>
    <w:rsid w:val="00482194"/>
    <w:rsid w:val="004A0D49"/>
    <w:rsid w:val="004A4645"/>
    <w:rsid w:val="004A7183"/>
    <w:rsid w:val="004B0801"/>
    <w:rsid w:val="004B4EAB"/>
    <w:rsid w:val="004B7E66"/>
    <w:rsid w:val="004D569C"/>
    <w:rsid w:val="004E4A50"/>
    <w:rsid w:val="004F04BA"/>
    <w:rsid w:val="004F27D6"/>
    <w:rsid w:val="004F6CC3"/>
    <w:rsid w:val="00510C89"/>
    <w:rsid w:val="005110E7"/>
    <w:rsid w:val="00516524"/>
    <w:rsid w:val="005346AE"/>
    <w:rsid w:val="0053650C"/>
    <w:rsid w:val="00544983"/>
    <w:rsid w:val="005522F0"/>
    <w:rsid w:val="0055473A"/>
    <w:rsid w:val="00562C7C"/>
    <w:rsid w:val="005654ED"/>
    <w:rsid w:val="00580808"/>
    <w:rsid w:val="00581508"/>
    <w:rsid w:val="00594B90"/>
    <w:rsid w:val="0059610E"/>
    <w:rsid w:val="005A5985"/>
    <w:rsid w:val="005B4049"/>
    <w:rsid w:val="005C5F18"/>
    <w:rsid w:val="005E0062"/>
    <w:rsid w:val="005F267F"/>
    <w:rsid w:val="005F3DC6"/>
    <w:rsid w:val="0061215A"/>
    <w:rsid w:val="00614E41"/>
    <w:rsid w:val="00617074"/>
    <w:rsid w:val="00630DDC"/>
    <w:rsid w:val="00641E4B"/>
    <w:rsid w:val="00642B87"/>
    <w:rsid w:val="006537C5"/>
    <w:rsid w:val="00681DBA"/>
    <w:rsid w:val="00684108"/>
    <w:rsid w:val="0068465E"/>
    <w:rsid w:val="00684D02"/>
    <w:rsid w:val="006939DB"/>
    <w:rsid w:val="00697AD9"/>
    <w:rsid w:val="006A3304"/>
    <w:rsid w:val="006A5437"/>
    <w:rsid w:val="006C78CA"/>
    <w:rsid w:val="006E52C9"/>
    <w:rsid w:val="006F6F78"/>
    <w:rsid w:val="0070066D"/>
    <w:rsid w:val="00707A42"/>
    <w:rsid w:val="00707CC0"/>
    <w:rsid w:val="00717D84"/>
    <w:rsid w:val="00730336"/>
    <w:rsid w:val="007533E6"/>
    <w:rsid w:val="00755DBB"/>
    <w:rsid w:val="00757518"/>
    <w:rsid w:val="007705F5"/>
    <w:rsid w:val="0077561B"/>
    <w:rsid w:val="00786ACA"/>
    <w:rsid w:val="0078719F"/>
    <w:rsid w:val="00792229"/>
    <w:rsid w:val="007935BA"/>
    <w:rsid w:val="007A22AB"/>
    <w:rsid w:val="007B2A66"/>
    <w:rsid w:val="007D142A"/>
    <w:rsid w:val="007D7DED"/>
    <w:rsid w:val="00814182"/>
    <w:rsid w:val="00816D38"/>
    <w:rsid w:val="00854C9E"/>
    <w:rsid w:val="00861C79"/>
    <w:rsid w:val="00866BC7"/>
    <w:rsid w:val="008959E3"/>
    <w:rsid w:val="00896ADF"/>
    <w:rsid w:val="008971A4"/>
    <w:rsid w:val="008B3526"/>
    <w:rsid w:val="008D1B3E"/>
    <w:rsid w:val="008E279F"/>
    <w:rsid w:val="008E4146"/>
    <w:rsid w:val="008F58C0"/>
    <w:rsid w:val="00903067"/>
    <w:rsid w:val="00910641"/>
    <w:rsid w:val="0091603C"/>
    <w:rsid w:val="00955443"/>
    <w:rsid w:val="00955DDA"/>
    <w:rsid w:val="0098765F"/>
    <w:rsid w:val="009A4A5C"/>
    <w:rsid w:val="009C5623"/>
    <w:rsid w:val="009D3853"/>
    <w:rsid w:val="009D7B6D"/>
    <w:rsid w:val="009E2C63"/>
    <w:rsid w:val="009E6D35"/>
    <w:rsid w:val="009F5358"/>
    <w:rsid w:val="009F6D29"/>
    <w:rsid w:val="00A04C33"/>
    <w:rsid w:val="00A101F0"/>
    <w:rsid w:val="00A12B51"/>
    <w:rsid w:val="00A162C0"/>
    <w:rsid w:val="00A16F0C"/>
    <w:rsid w:val="00A17B9E"/>
    <w:rsid w:val="00A2404D"/>
    <w:rsid w:val="00A24E98"/>
    <w:rsid w:val="00A35EA6"/>
    <w:rsid w:val="00A45A44"/>
    <w:rsid w:val="00A6022E"/>
    <w:rsid w:val="00A74B4F"/>
    <w:rsid w:val="00A846C6"/>
    <w:rsid w:val="00A97559"/>
    <w:rsid w:val="00AA2C9E"/>
    <w:rsid w:val="00AA3C9A"/>
    <w:rsid w:val="00AA65A3"/>
    <w:rsid w:val="00AC12B5"/>
    <w:rsid w:val="00AE36D8"/>
    <w:rsid w:val="00B05B93"/>
    <w:rsid w:val="00B103A4"/>
    <w:rsid w:val="00B33655"/>
    <w:rsid w:val="00B434F7"/>
    <w:rsid w:val="00B47934"/>
    <w:rsid w:val="00B5085F"/>
    <w:rsid w:val="00B61E75"/>
    <w:rsid w:val="00BA5539"/>
    <w:rsid w:val="00BA7F47"/>
    <w:rsid w:val="00BC76BF"/>
    <w:rsid w:val="00BD69B3"/>
    <w:rsid w:val="00BF0594"/>
    <w:rsid w:val="00BF5451"/>
    <w:rsid w:val="00C01882"/>
    <w:rsid w:val="00C172D3"/>
    <w:rsid w:val="00C31E0B"/>
    <w:rsid w:val="00C4256A"/>
    <w:rsid w:val="00C431DA"/>
    <w:rsid w:val="00C50739"/>
    <w:rsid w:val="00C5265D"/>
    <w:rsid w:val="00C81004"/>
    <w:rsid w:val="00C81C0D"/>
    <w:rsid w:val="00C935E4"/>
    <w:rsid w:val="00CA5013"/>
    <w:rsid w:val="00CA59B8"/>
    <w:rsid w:val="00CA5AA9"/>
    <w:rsid w:val="00CD155F"/>
    <w:rsid w:val="00CD31BF"/>
    <w:rsid w:val="00CE195C"/>
    <w:rsid w:val="00CF70E7"/>
    <w:rsid w:val="00D202CF"/>
    <w:rsid w:val="00D20684"/>
    <w:rsid w:val="00D41914"/>
    <w:rsid w:val="00D51F6D"/>
    <w:rsid w:val="00D56A61"/>
    <w:rsid w:val="00D57D5B"/>
    <w:rsid w:val="00D732F0"/>
    <w:rsid w:val="00D7363A"/>
    <w:rsid w:val="00D73C39"/>
    <w:rsid w:val="00D73D26"/>
    <w:rsid w:val="00D818C6"/>
    <w:rsid w:val="00D92410"/>
    <w:rsid w:val="00D97DAE"/>
    <w:rsid w:val="00DB2041"/>
    <w:rsid w:val="00DE238C"/>
    <w:rsid w:val="00DE7754"/>
    <w:rsid w:val="00DF3371"/>
    <w:rsid w:val="00E021AF"/>
    <w:rsid w:val="00E125BE"/>
    <w:rsid w:val="00E13FE1"/>
    <w:rsid w:val="00E14094"/>
    <w:rsid w:val="00E2169F"/>
    <w:rsid w:val="00E220C3"/>
    <w:rsid w:val="00E31251"/>
    <w:rsid w:val="00E454DE"/>
    <w:rsid w:val="00E455F9"/>
    <w:rsid w:val="00E457F8"/>
    <w:rsid w:val="00E629BD"/>
    <w:rsid w:val="00E62C29"/>
    <w:rsid w:val="00E74842"/>
    <w:rsid w:val="00E753E6"/>
    <w:rsid w:val="00E822CC"/>
    <w:rsid w:val="00E930A7"/>
    <w:rsid w:val="00E967BF"/>
    <w:rsid w:val="00EA721B"/>
    <w:rsid w:val="00EA7688"/>
    <w:rsid w:val="00EC28EF"/>
    <w:rsid w:val="00EC2E14"/>
    <w:rsid w:val="00EC5C10"/>
    <w:rsid w:val="00ED00B2"/>
    <w:rsid w:val="00ED649C"/>
    <w:rsid w:val="00EE2A91"/>
    <w:rsid w:val="00EE392C"/>
    <w:rsid w:val="00EE4E85"/>
    <w:rsid w:val="00EE77B6"/>
    <w:rsid w:val="00F365ED"/>
    <w:rsid w:val="00F4001E"/>
    <w:rsid w:val="00F56E4A"/>
    <w:rsid w:val="00F6296B"/>
    <w:rsid w:val="00F66639"/>
    <w:rsid w:val="00F70036"/>
    <w:rsid w:val="00F74A47"/>
    <w:rsid w:val="00F80081"/>
    <w:rsid w:val="00F826AE"/>
    <w:rsid w:val="00F84256"/>
    <w:rsid w:val="00F875CF"/>
    <w:rsid w:val="00F926C7"/>
    <w:rsid w:val="00F937C5"/>
    <w:rsid w:val="00F95089"/>
    <w:rsid w:val="00FA0B4A"/>
    <w:rsid w:val="00FA53E2"/>
    <w:rsid w:val="00FC0DE1"/>
    <w:rsid w:val="00FC31F5"/>
    <w:rsid w:val="00FD14D5"/>
    <w:rsid w:val="00FD1787"/>
    <w:rsid w:val="00FE3459"/>
    <w:rsid w:val="00FE3C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C63"/>
    <w:pPr>
      <w:spacing w:line="260" w:lineRule="exact"/>
    </w:pPr>
    <w:rPr>
      <w:rFonts w:ascii="Arial" w:hAnsi="Arial"/>
      <w:szCs w:val="22"/>
      <w:lang w:eastAsia="en-US"/>
    </w:rPr>
  </w:style>
  <w:style w:type="paragraph" w:styleId="Naslov1">
    <w:name w:val="heading 1"/>
    <w:aliases w:val="NASLOV"/>
    <w:basedOn w:val="Navaden"/>
    <w:next w:val="Navaden"/>
    <w:link w:val="Naslov1Znak"/>
    <w:autoRedefine/>
    <w:qFormat/>
    <w:rsid w:val="00107ED0"/>
    <w:pPr>
      <w:keepNext/>
      <w:spacing w:before="240" w:after="60"/>
      <w:outlineLvl w:val="0"/>
    </w:pPr>
    <w:rPr>
      <w:rFonts w:eastAsia="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pPr>
    <w:rPr>
      <w:rFonts w:eastAsia="Times New Roman"/>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pPr>
    <w:rPr>
      <w:rFonts w:eastAsia="Times New Roman"/>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pPr>
    <w:rPr>
      <w:rFonts w:eastAsia="Times New Roman"/>
      <w:szCs w:val="20"/>
      <w:lang w:eastAsia="sl-SI"/>
    </w:rPr>
  </w:style>
  <w:style w:type="paragraph" w:customStyle="1" w:styleId="ZADEVA">
    <w:name w:val="ZADEVA"/>
    <w:basedOn w:val="Navaden"/>
    <w:qFormat/>
    <w:rsid w:val="00107ED0"/>
    <w:pPr>
      <w:tabs>
        <w:tab w:val="left" w:pos="1701"/>
      </w:tabs>
      <w:ind w:left="1701" w:hanging="1701"/>
    </w:pPr>
    <w:rPr>
      <w:rFonts w:eastAsia="Times New Roman"/>
      <w:b/>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pPr>
    <w:rPr>
      <w:rFonts w:eastAsia="Times New Roman"/>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line="200" w:lineRule="exact"/>
      <w:ind w:left="709" w:hanging="284"/>
      <w:jc w:val="both"/>
      <w:textAlignment w:val="baseline"/>
    </w:pPr>
    <w:rPr>
      <w:rFonts w:eastAsia="Times New Roman"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rPr>
      <w:rFonts w:eastAsia="Times New Roman"/>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line="240" w:lineRule="auto"/>
      <w:jc w:val="both"/>
      <w:textAlignment w:val="baseline"/>
    </w:pPr>
    <w:rPr>
      <w:rFonts w:ascii="Times New Roman" w:eastAsia="Times New Roman" w:hAnsi="Times New Roman"/>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line="240" w:lineRule="auto"/>
      <w:ind w:firstLine="1021"/>
      <w:jc w:val="both"/>
      <w:textAlignment w:val="baseline"/>
    </w:pPr>
    <w:rPr>
      <w:rFonts w:eastAsia="Times New Roman"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line="200" w:lineRule="exact"/>
      <w:ind w:left="720" w:hanging="360"/>
      <w:jc w:val="both"/>
      <w:textAlignment w:val="baseline"/>
    </w:pPr>
    <w:rPr>
      <w:rFonts w:eastAsia="Times New Roman"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line="240" w:lineRule="auto"/>
      <w:jc w:val="center"/>
      <w:textAlignment w:val="baseline"/>
    </w:pPr>
    <w:rPr>
      <w:rFonts w:eastAsia="Times New Roman"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eastAsia="Times New Roman"/>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2C63"/>
    <w:pPr>
      <w:spacing w:line="260" w:lineRule="exact"/>
    </w:pPr>
    <w:rPr>
      <w:rFonts w:ascii="Arial" w:hAnsi="Arial"/>
      <w:szCs w:val="22"/>
      <w:lang w:eastAsia="en-US"/>
    </w:rPr>
  </w:style>
  <w:style w:type="paragraph" w:styleId="Naslov1">
    <w:name w:val="heading 1"/>
    <w:aliases w:val="NASLOV"/>
    <w:basedOn w:val="Navaden"/>
    <w:next w:val="Navaden"/>
    <w:link w:val="Naslov1Znak"/>
    <w:autoRedefine/>
    <w:qFormat/>
    <w:rsid w:val="00107ED0"/>
    <w:pPr>
      <w:keepNext/>
      <w:spacing w:before="240" w:after="60"/>
      <w:outlineLvl w:val="0"/>
    </w:pPr>
    <w:rPr>
      <w:rFonts w:eastAsia="Times New Roman"/>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pPr>
    <w:rPr>
      <w:rFonts w:eastAsia="Times New Roman"/>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pPr>
    <w:rPr>
      <w:rFonts w:eastAsia="Times New Roman"/>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pPr>
    <w:rPr>
      <w:rFonts w:eastAsia="Times New Roman"/>
      <w:szCs w:val="20"/>
      <w:lang w:eastAsia="sl-SI"/>
    </w:rPr>
  </w:style>
  <w:style w:type="paragraph" w:customStyle="1" w:styleId="ZADEVA">
    <w:name w:val="ZADEVA"/>
    <w:basedOn w:val="Navaden"/>
    <w:qFormat/>
    <w:rsid w:val="00107ED0"/>
    <w:pPr>
      <w:tabs>
        <w:tab w:val="left" w:pos="1701"/>
      </w:tabs>
      <w:ind w:left="1701" w:hanging="1701"/>
    </w:pPr>
    <w:rPr>
      <w:rFonts w:eastAsia="Times New Roman"/>
      <w:b/>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pPr>
    <w:rPr>
      <w:rFonts w:eastAsia="Times New Roman"/>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line="220" w:lineRule="exact"/>
      <w:jc w:val="center"/>
      <w:textAlignment w:val="baseline"/>
    </w:pPr>
    <w:rPr>
      <w:rFonts w:eastAsia="Times New Roman"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eastAsia="Times New Roman"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eastAsia="Times New Roman"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eastAsia="Times New Roman"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line="200" w:lineRule="exact"/>
      <w:ind w:left="709" w:hanging="284"/>
      <w:jc w:val="both"/>
      <w:textAlignment w:val="baseline"/>
    </w:pPr>
    <w:rPr>
      <w:rFonts w:eastAsia="Times New Roman"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rPr>
      <w:rFonts w:eastAsia="Times New Roman"/>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line="240" w:lineRule="auto"/>
      <w:jc w:val="both"/>
      <w:textAlignment w:val="baseline"/>
    </w:pPr>
    <w:rPr>
      <w:rFonts w:ascii="Times New Roman" w:eastAsia="Times New Roman" w:hAnsi="Times New Roman"/>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line="240" w:lineRule="auto"/>
      <w:ind w:firstLine="1021"/>
      <w:jc w:val="both"/>
      <w:textAlignment w:val="baseline"/>
    </w:pPr>
    <w:rPr>
      <w:rFonts w:eastAsia="Times New Roman"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line="200" w:lineRule="exact"/>
      <w:ind w:left="720" w:hanging="360"/>
      <w:jc w:val="both"/>
      <w:textAlignment w:val="baseline"/>
    </w:pPr>
    <w:rPr>
      <w:rFonts w:eastAsia="Times New Roman"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line="240" w:lineRule="auto"/>
      <w:jc w:val="center"/>
      <w:textAlignment w:val="baseline"/>
    </w:pPr>
    <w:rPr>
      <w:rFonts w:eastAsia="Times New Roman"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eastAsia="Times New Roman"/>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6-01-4831" TargetMode="External"/><Relationship Id="rId18" Type="http://schemas.openxmlformats.org/officeDocument/2006/relationships/hyperlink" Target="http://www.uradni-list.si/1/objava.jsp?sop=2006-01-59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0-01-3242" TargetMode="External"/><Relationship Id="rId7" Type="http://schemas.openxmlformats.org/officeDocument/2006/relationships/footnotes" Target="footnotes.xml"/><Relationship Id="rId12" Type="http://schemas.openxmlformats.org/officeDocument/2006/relationships/hyperlink" Target="http://www.uradni-list.si/1/objava.jsp?sop=2002-01-1253" TargetMode="External"/><Relationship Id="rId17" Type="http://schemas.openxmlformats.org/officeDocument/2006/relationships/hyperlink" Target="http://www.uradni-list.si/1/objava.jsp?sop=2006-01-483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5-01-0390" TargetMode="External"/><Relationship Id="rId20" Type="http://schemas.openxmlformats.org/officeDocument/2006/relationships/hyperlink" Target="http://www.uradni-list.si/1/objava.jsp?sop=2009-01-51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1999-01-1032"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radni-list.si/1/objava.jsp?sop=2004-01-1537" TargetMode="External"/><Relationship Id="rId23" Type="http://schemas.openxmlformats.org/officeDocument/2006/relationships/header" Target="header1.xml"/><Relationship Id="rId10" Type="http://schemas.openxmlformats.org/officeDocument/2006/relationships/hyperlink" Target="mailto:Gp.gs@gov.si" TargetMode="External"/><Relationship Id="rId19" Type="http://schemas.openxmlformats.org/officeDocument/2006/relationships/hyperlink" Target="http://www.uradni-list.si/1/objava.jsp?sop=2007-01-609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adni-list.si/1/objava.jsp?sop=2003-01-5842" TargetMode="External"/><Relationship Id="rId22" Type="http://schemas.openxmlformats.org/officeDocument/2006/relationships/hyperlink" Target="http://www.uradni-list.si/1/objava.jsp?sop=2012-01-371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4846-E0BD-4DF2-9C39-0E233070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2167</Words>
  <Characters>12355</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14494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Irena Ostrouška</dc:creator>
  <cp:lastModifiedBy>Andreja Trdan</cp:lastModifiedBy>
  <cp:revision>8</cp:revision>
  <cp:lastPrinted>2018-05-22T11:34:00Z</cp:lastPrinted>
  <dcterms:created xsi:type="dcterms:W3CDTF">2018-04-13T11:36:00Z</dcterms:created>
  <dcterms:modified xsi:type="dcterms:W3CDTF">2018-05-22T11:41:00Z</dcterms:modified>
</cp:coreProperties>
</file>