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60" w:rsidRPr="00766D78" w:rsidRDefault="00560D60" w:rsidP="00560D6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560D60" w:rsidRPr="00766D78" w:rsidRDefault="00547342" w:rsidP="00560D6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766D78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3" name="Slika 3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D78">
        <w:rPr>
          <w:rFonts w:cs="Arial"/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F2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nJIAIAADo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" o:allowincell="f" strokecolor="#529dba" strokeweight=".5pt">
                <w10:wrap anchory="page"/>
              </v:shape>
            </w:pict>
          </mc:Fallback>
        </mc:AlternateContent>
      </w:r>
      <w:r w:rsidR="00560D60" w:rsidRPr="00766D78">
        <w:rPr>
          <w:rFonts w:cs="Arial"/>
          <w:szCs w:val="20"/>
        </w:rPr>
        <w:t xml:space="preserve">       Štefanova ulica 2, 1501 Ljubljana</w:t>
      </w:r>
      <w:r w:rsidR="00560D60" w:rsidRPr="00766D78">
        <w:rPr>
          <w:rFonts w:cs="Arial"/>
          <w:szCs w:val="20"/>
        </w:rPr>
        <w:tab/>
        <w:t>T: 01 428 40 00</w:t>
      </w:r>
    </w:p>
    <w:p w:rsidR="00560D60" w:rsidRPr="00766D78" w:rsidRDefault="00560D60" w:rsidP="00560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766D78">
        <w:rPr>
          <w:rFonts w:cs="Arial"/>
          <w:szCs w:val="20"/>
        </w:rPr>
        <w:tab/>
        <w:t xml:space="preserve">F: 01 428 47 33 </w:t>
      </w:r>
    </w:p>
    <w:p w:rsidR="00560D60" w:rsidRPr="00766D78" w:rsidRDefault="00560D60" w:rsidP="00560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766D78">
        <w:rPr>
          <w:rFonts w:cs="Arial"/>
          <w:szCs w:val="20"/>
        </w:rPr>
        <w:tab/>
        <w:t>E: gp.mnz@gov.si</w:t>
      </w:r>
    </w:p>
    <w:p w:rsidR="00560D60" w:rsidRDefault="00560D60" w:rsidP="00560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766D78">
        <w:rPr>
          <w:rFonts w:cs="Arial"/>
          <w:szCs w:val="20"/>
        </w:rPr>
        <w:tab/>
      </w:r>
      <w:hyperlink r:id="rId8" w:history="1">
        <w:r w:rsidRPr="00766D78">
          <w:rPr>
            <w:rStyle w:val="Hiperpovezava"/>
            <w:rFonts w:cs="Arial"/>
            <w:szCs w:val="20"/>
          </w:rPr>
          <w:t>www.mnz.gov.si</w:t>
        </w:r>
      </w:hyperlink>
    </w:p>
    <w:p w:rsidR="009A4777" w:rsidRDefault="009A4777" w:rsidP="00560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</w:p>
    <w:p w:rsidR="00560D60" w:rsidRPr="00766D78" w:rsidRDefault="00560D60" w:rsidP="00560D6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271"/>
      </w:tblGrid>
      <w:tr w:rsidR="00560D60" w:rsidRPr="00766D78" w:rsidTr="001C3EAB">
        <w:trPr>
          <w:gridAfter w:val="5"/>
          <w:wAfter w:w="3147" w:type="dxa"/>
        </w:trPr>
        <w:tc>
          <w:tcPr>
            <w:tcW w:w="6096" w:type="dxa"/>
            <w:gridSpan w:val="7"/>
          </w:tcPr>
          <w:p w:rsidR="00560D60" w:rsidRPr="00766D78" w:rsidRDefault="00560D60" w:rsidP="0016223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 xml:space="preserve">Številka: </w:t>
            </w:r>
            <w:r w:rsidR="003707D9">
              <w:rPr>
                <w:sz w:val="20"/>
                <w:szCs w:val="20"/>
              </w:rPr>
              <w:t xml:space="preserve">  </w:t>
            </w:r>
            <w:r w:rsidR="00F73ACF">
              <w:rPr>
                <w:sz w:val="20"/>
                <w:szCs w:val="20"/>
              </w:rPr>
              <w:t>410-</w:t>
            </w:r>
            <w:r w:rsidR="00270EB5">
              <w:rPr>
                <w:sz w:val="20"/>
                <w:szCs w:val="20"/>
              </w:rPr>
              <w:t>38</w:t>
            </w:r>
            <w:r w:rsidR="00F73ACF">
              <w:rPr>
                <w:sz w:val="20"/>
                <w:szCs w:val="20"/>
              </w:rPr>
              <w:t>/201</w:t>
            </w:r>
            <w:r w:rsidR="00270EB5">
              <w:rPr>
                <w:sz w:val="20"/>
                <w:szCs w:val="20"/>
              </w:rPr>
              <w:t>8</w:t>
            </w:r>
            <w:r w:rsidR="00F73ACF">
              <w:rPr>
                <w:sz w:val="20"/>
                <w:szCs w:val="20"/>
              </w:rPr>
              <w:t>/</w:t>
            </w:r>
            <w:r w:rsidR="0016223D">
              <w:rPr>
                <w:sz w:val="20"/>
                <w:szCs w:val="20"/>
              </w:rPr>
              <w:t>13</w:t>
            </w:r>
            <w:r w:rsidR="00F73ACF">
              <w:rPr>
                <w:sz w:val="20"/>
                <w:szCs w:val="20"/>
              </w:rPr>
              <w:t xml:space="preserve">  (1511-04)</w:t>
            </w:r>
          </w:p>
        </w:tc>
      </w:tr>
      <w:tr w:rsidR="00560D60" w:rsidRPr="00766D78" w:rsidTr="001C3EAB">
        <w:trPr>
          <w:gridAfter w:val="5"/>
          <w:wAfter w:w="3147" w:type="dxa"/>
        </w:trPr>
        <w:tc>
          <w:tcPr>
            <w:tcW w:w="6096" w:type="dxa"/>
            <w:gridSpan w:val="7"/>
          </w:tcPr>
          <w:p w:rsidR="00560D60" w:rsidRPr="00766D78" w:rsidRDefault="00560D60" w:rsidP="00B2389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 xml:space="preserve">Ljubljana, </w:t>
            </w:r>
            <w:r w:rsidR="00B23898">
              <w:rPr>
                <w:sz w:val="20"/>
                <w:szCs w:val="20"/>
              </w:rPr>
              <w:t>30</w:t>
            </w:r>
            <w:r w:rsidR="00F73ACF" w:rsidRPr="007F08A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70EB5" w:rsidRPr="007F08A2">
              <w:rPr>
                <w:color w:val="000000" w:themeColor="text1"/>
                <w:sz w:val="20"/>
                <w:szCs w:val="20"/>
              </w:rPr>
              <w:t>5. 2018</w:t>
            </w:r>
          </w:p>
        </w:tc>
      </w:tr>
      <w:tr w:rsidR="00560D60" w:rsidRPr="00766D78" w:rsidTr="001C3EAB">
        <w:trPr>
          <w:gridAfter w:val="5"/>
          <w:wAfter w:w="3147" w:type="dxa"/>
        </w:trPr>
        <w:tc>
          <w:tcPr>
            <w:tcW w:w="6096" w:type="dxa"/>
            <w:gridSpan w:val="7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EVA /</w:t>
            </w:r>
          </w:p>
        </w:tc>
      </w:tr>
      <w:tr w:rsidR="00560D60" w:rsidRPr="00766D78" w:rsidTr="001C3EAB">
        <w:trPr>
          <w:gridAfter w:val="5"/>
          <w:wAfter w:w="3147" w:type="dxa"/>
        </w:trPr>
        <w:tc>
          <w:tcPr>
            <w:tcW w:w="6096" w:type="dxa"/>
            <w:gridSpan w:val="7"/>
          </w:tcPr>
          <w:p w:rsidR="00560D60" w:rsidRPr="00766D78" w:rsidRDefault="00560D60" w:rsidP="00504DB0">
            <w:pPr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560D60" w:rsidRPr="00766D78" w:rsidRDefault="00C74E1C" w:rsidP="00504DB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60D60" w:rsidRPr="00766D7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560D60" w:rsidRPr="00766D78" w:rsidRDefault="00560D60" w:rsidP="00504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68584D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 xml:space="preserve">ZADEVA: </w:t>
            </w:r>
            <w:r w:rsidR="00F73ACF">
              <w:rPr>
                <w:sz w:val="20"/>
                <w:szCs w:val="20"/>
              </w:rPr>
              <w:t xml:space="preserve">Soglasje Vlade Republike Slovenije k </w:t>
            </w:r>
            <w:r w:rsidR="0068584D">
              <w:rPr>
                <w:sz w:val="20"/>
                <w:szCs w:val="20"/>
              </w:rPr>
              <w:t xml:space="preserve"> Spremembam in dopolnitvam </w:t>
            </w:r>
            <w:r w:rsidR="00F73ACF">
              <w:rPr>
                <w:sz w:val="20"/>
                <w:szCs w:val="20"/>
              </w:rPr>
              <w:t>cenik</w:t>
            </w:r>
            <w:r w:rsidR="0068584D">
              <w:rPr>
                <w:sz w:val="20"/>
                <w:szCs w:val="20"/>
              </w:rPr>
              <w:t>a</w:t>
            </w:r>
            <w:r w:rsidR="00F73ACF">
              <w:rPr>
                <w:sz w:val="20"/>
                <w:szCs w:val="20"/>
              </w:rPr>
              <w:t xml:space="preserve"> storitev in blaga lastne dejavnosti Ministrstva za notranje zadeve</w:t>
            </w:r>
            <w:r w:rsidR="0068584D">
              <w:rPr>
                <w:sz w:val="20"/>
                <w:szCs w:val="20"/>
              </w:rPr>
              <w:t xml:space="preserve"> -</w:t>
            </w:r>
            <w:r w:rsidR="009A4777">
              <w:rPr>
                <w:sz w:val="20"/>
                <w:szCs w:val="20"/>
              </w:rPr>
              <w:t xml:space="preserve"> predlog za obravnavo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>1. Predlog sklepov vlade: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F73ACF" w:rsidRPr="00830052" w:rsidRDefault="00F73ACF" w:rsidP="00F73ACF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30052">
              <w:rPr>
                <w:rFonts w:ascii="Arial" w:hAnsi="Arial" w:cs="Arial"/>
                <w:sz w:val="20"/>
              </w:rPr>
              <w:t>Na podlagi 116. člena Pravilnika o postopkih za izvrševanje proračuna Republike Slovenije (Uradni list RS, št. 50/2007, 61/2008, 99/2009 – ZIPRS1011 in 3/2013) je Vlada Republike Slovenije na ….. seji dne ……. sprejela naslednji sklep:</w:t>
            </w:r>
          </w:p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0D60" w:rsidRPr="00766D78" w:rsidRDefault="00F73ACF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»</w:t>
            </w:r>
            <w:r w:rsidR="00560D60" w:rsidRPr="00766D78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daje soglasje k </w:t>
            </w:r>
            <w:r w:rsidR="005417AB">
              <w:rPr>
                <w:iCs/>
                <w:sz w:val="20"/>
                <w:szCs w:val="20"/>
              </w:rPr>
              <w:t>Spremembam in dopolnitvam</w:t>
            </w:r>
            <w:r>
              <w:rPr>
                <w:iCs/>
                <w:sz w:val="20"/>
                <w:szCs w:val="20"/>
              </w:rPr>
              <w:t xml:space="preserve"> cenika storitev in blaga lastne dejavnosti Ministrstva za notranje zadeve.«</w:t>
            </w:r>
          </w:p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Mag. Lilijana Kozlovič</w:t>
            </w:r>
          </w:p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Generalna sekretarka</w:t>
            </w:r>
          </w:p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Priloga:</w:t>
            </w:r>
          </w:p>
          <w:p w:rsidR="00560D60" w:rsidRDefault="00F73ACF" w:rsidP="00504DB0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obrazložitev, </w:t>
            </w:r>
            <w:r w:rsidR="005417AB">
              <w:rPr>
                <w:iCs/>
                <w:sz w:val="20"/>
                <w:szCs w:val="20"/>
              </w:rPr>
              <w:t xml:space="preserve">Spremembe in dopolnitve </w:t>
            </w:r>
            <w:r>
              <w:rPr>
                <w:iCs/>
                <w:sz w:val="20"/>
                <w:szCs w:val="20"/>
              </w:rPr>
              <w:t>cenik</w:t>
            </w:r>
            <w:r w:rsidR="005417AB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storitev in blaga lastne dejavnosti Ministrstva za notranje zadeve</w:t>
            </w:r>
          </w:p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Prejmejo:</w:t>
            </w:r>
          </w:p>
          <w:p w:rsidR="00560D60" w:rsidRPr="00766D78" w:rsidRDefault="00560D60" w:rsidP="0080180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Ministrstvo </w:t>
            </w:r>
            <w:r w:rsidR="00801802">
              <w:rPr>
                <w:iCs/>
                <w:sz w:val="20"/>
                <w:szCs w:val="20"/>
              </w:rPr>
              <w:t>za notranje zadeve, Urad za finančne zadeve in nabavo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/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B803D5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Matej Urek, direktor Urada za finančne zadeve in nabavo, sekretar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66D7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766D7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/ 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/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>5. Kratek povzetek gradiva: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ED23C8" w:rsidRDefault="0068584D" w:rsidP="003E545F">
            <w:pPr>
              <w:pStyle w:val="Neotevilenodstavek"/>
              <w:spacing w:before="0" w:after="0" w:line="260" w:lineRule="exac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Spremembe in dopolnitve c</w:t>
            </w:r>
            <w:r w:rsidR="00ED23C8">
              <w:rPr>
                <w:iCs/>
                <w:color w:val="000000" w:themeColor="text1"/>
                <w:sz w:val="20"/>
                <w:szCs w:val="20"/>
              </w:rPr>
              <w:t>enik</w:t>
            </w:r>
            <w:r>
              <w:rPr>
                <w:iCs/>
                <w:color w:val="000000" w:themeColor="text1"/>
                <w:sz w:val="20"/>
                <w:szCs w:val="20"/>
              </w:rPr>
              <w:t>a</w:t>
            </w:r>
            <w:r w:rsidR="00ED23C8">
              <w:rPr>
                <w:iCs/>
                <w:color w:val="000000" w:themeColor="text1"/>
                <w:sz w:val="20"/>
                <w:szCs w:val="20"/>
              </w:rPr>
              <w:t xml:space="preserve"> storitev in blaga lastne dejavnosti Ministrstva za notranje zadeve</w:t>
            </w:r>
            <w:r w:rsidR="00D1693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dopolnjujejo oz. spreminjajo </w:t>
            </w:r>
            <w:r w:rsidR="003E545F">
              <w:rPr>
                <w:iCs/>
                <w:color w:val="000000" w:themeColor="text1"/>
                <w:sz w:val="20"/>
                <w:szCs w:val="20"/>
              </w:rPr>
              <w:t>4.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točko Cenika storitev in blaga lastne dejavnosti Ministrstva za notranje zadeve št. 410-107/2016/61 z dne 15. februarja 2017.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>6. Presoja posledic za:</w:t>
            </w:r>
          </w:p>
        </w:tc>
      </w:tr>
      <w:tr w:rsidR="00560D60" w:rsidRPr="00766D78" w:rsidTr="001C3EAB">
        <w:tc>
          <w:tcPr>
            <w:tcW w:w="1448" w:type="dxa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351" w:type="dxa"/>
            <w:gridSpan w:val="2"/>
            <w:vAlign w:val="center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1448" w:type="dxa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351" w:type="dxa"/>
            <w:gridSpan w:val="2"/>
            <w:vAlign w:val="center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1448" w:type="dxa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351" w:type="dxa"/>
            <w:gridSpan w:val="2"/>
            <w:vAlign w:val="center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1448" w:type="dxa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444" w:type="dxa"/>
            <w:gridSpan w:val="9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>gospodarstvo, zlasti</w:t>
            </w:r>
            <w:r w:rsidRPr="00766D7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351" w:type="dxa"/>
            <w:gridSpan w:val="2"/>
            <w:vAlign w:val="center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1448" w:type="dxa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66D7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351" w:type="dxa"/>
            <w:gridSpan w:val="2"/>
            <w:vAlign w:val="center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1448" w:type="dxa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66D7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351" w:type="dxa"/>
            <w:gridSpan w:val="2"/>
            <w:vAlign w:val="center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1448" w:type="dxa"/>
            <w:tcBorders>
              <w:bottom w:val="single" w:sz="4" w:space="0" w:color="auto"/>
            </w:tcBorders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66D78">
              <w:rPr>
                <w:bCs/>
                <w:sz w:val="20"/>
                <w:szCs w:val="20"/>
              </w:rPr>
              <w:t>dokumente razvojnega načrtovanja:</w:t>
            </w:r>
          </w:p>
          <w:p w:rsidR="00560D60" w:rsidRPr="00766D78" w:rsidRDefault="00560D60" w:rsidP="00504DB0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66D78">
              <w:rPr>
                <w:bCs/>
                <w:sz w:val="20"/>
                <w:szCs w:val="20"/>
              </w:rPr>
              <w:t>nacionalne dokumente razvojnega načrtovanja</w:t>
            </w:r>
          </w:p>
          <w:p w:rsidR="00560D60" w:rsidRPr="00766D78" w:rsidRDefault="00560D60" w:rsidP="00504DB0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66D7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560D60" w:rsidRPr="00766D78" w:rsidRDefault="00560D60" w:rsidP="00504DB0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66D7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9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0" w:rsidRPr="00766D78" w:rsidRDefault="00560D60" w:rsidP="00B803D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766D78">
              <w:rPr>
                <w:sz w:val="20"/>
                <w:szCs w:val="20"/>
              </w:rPr>
              <w:t>7.a Predstavitev ocene finančnih posledic nad 40.000 EUR: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6D7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66D7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66D78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6D7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66D7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66D78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6D7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66D7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66D78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6D7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66D7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66D78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66D7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66D7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66D78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66D78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66D78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66D7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66D78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66D7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66D78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lastRenderedPageBreak/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7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560D60" w:rsidRPr="00766D78" w:rsidTr="001C3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66D7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0" w:rsidRPr="00766D78" w:rsidRDefault="00560D60" w:rsidP="00504DB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560D60" w:rsidRPr="00766D78" w:rsidTr="001C3EAB">
        <w:trPr>
          <w:trHeight w:val="465"/>
        </w:trPr>
        <w:tc>
          <w:tcPr>
            <w:tcW w:w="9243" w:type="dxa"/>
            <w:gridSpan w:val="12"/>
          </w:tcPr>
          <w:p w:rsidR="00C26B28" w:rsidRDefault="00560D60" w:rsidP="00C26B2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6D78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560D60" w:rsidRPr="00766D78" w:rsidRDefault="00C26B28" w:rsidP="00C26B28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Predlagano gradivo nima finančnih posledic za državni proračun.</w:t>
            </w:r>
          </w:p>
        </w:tc>
      </w:tr>
      <w:tr w:rsidR="00560D60" w:rsidRPr="00766D78" w:rsidTr="001C3EAB">
        <w:trPr>
          <w:trHeight w:val="478"/>
        </w:trPr>
        <w:tc>
          <w:tcPr>
            <w:tcW w:w="9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60" w:rsidRPr="00766D78" w:rsidRDefault="00560D60" w:rsidP="00504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D78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</w:tc>
      </w:tr>
      <w:tr w:rsidR="00560D60" w:rsidRPr="00766D78" w:rsidTr="001C3EAB">
        <w:trPr>
          <w:trHeight w:val="371"/>
        </w:trPr>
        <w:tc>
          <w:tcPr>
            <w:tcW w:w="9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60" w:rsidRPr="00766D78" w:rsidRDefault="00560D60" w:rsidP="00504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D78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60D60" w:rsidRPr="00766D78" w:rsidTr="001C3EAB">
        <w:tc>
          <w:tcPr>
            <w:tcW w:w="6669" w:type="dxa"/>
            <w:gridSpan w:val="9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560D60" w:rsidRPr="00766D78" w:rsidRDefault="00560D60" w:rsidP="00504DB0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pristojnosti občin,</w:t>
            </w:r>
          </w:p>
          <w:p w:rsidR="00560D60" w:rsidRPr="00766D78" w:rsidRDefault="00560D60" w:rsidP="00504DB0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delovanje občin,</w:t>
            </w:r>
          </w:p>
          <w:p w:rsidR="00560D60" w:rsidRPr="00766D78" w:rsidRDefault="00560D60" w:rsidP="00504DB0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financiranje občin.</w:t>
            </w:r>
          </w:p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574" w:type="dxa"/>
            <w:gridSpan w:val="3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rPr>
          <w:trHeight w:val="274"/>
        </w:trPr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560D60" w:rsidRPr="00501B5C" w:rsidRDefault="00560D60" w:rsidP="00504DB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Skupnosti občin Slovenije SOS: </w:t>
            </w:r>
            <w:r w:rsidRPr="00501B5C">
              <w:rPr>
                <w:b/>
                <w:iCs/>
                <w:sz w:val="20"/>
                <w:szCs w:val="20"/>
              </w:rPr>
              <w:t>NE</w:t>
            </w:r>
          </w:p>
          <w:p w:rsidR="00560D60" w:rsidRPr="00766D78" w:rsidRDefault="00560D60" w:rsidP="00504DB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Združenju občin Slovenije ZOS: </w:t>
            </w:r>
            <w:r w:rsidRPr="00501B5C">
              <w:rPr>
                <w:b/>
                <w:iCs/>
                <w:sz w:val="20"/>
                <w:szCs w:val="20"/>
              </w:rPr>
              <w:t>NE</w:t>
            </w:r>
          </w:p>
          <w:p w:rsidR="00560D60" w:rsidRPr="00501B5C" w:rsidRDefault="00560D60" w:rsidP="00504DB0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501B5C">
              <w:rPr>
                <w:b/>
                <w:iCs/>
                <w:sz w:val="20"/>
                <w:szCs w:val="20"/>
              </w:rPr>
              <w:t>NE</w:t>
            </w:r>
          </w:p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60D60" w:rsidRPr="00766D78" w:rsidTr="001C3EAB">
        <w:tc>
          <w:tcPr>
            <w:tcW w:w="9243" w:type="dxa"/>
            <w:gridSpan w:val="12"/>
            <w:vAlign w:val="center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60D60" w:rsidRPr="00766D78" w:rsidTr="001C3EAB">
        <w:tc>
          <w:tcPr>
            <w:tcW w:w="6669" w:type="dxa"/>
            <w:gridSpan w:val="9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74" w:type="dxa"/>
            <w:gridSpan w:val="3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0E74B4" w:rsidP="000E74B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Spremembe in dopolnitve c</w:t>
            </w:r>
            <w:r w:rsidR="00F6308E">
              <w:rPr>
                <w:iCs/>
                <w:sz w:val="20"/>
                <w:szCs w:val="20"/>
              </w:rPr>
              <w:t>enik</w:t>
            </w:r>
            <w:r>
              <w:rPr>
                <w:iCs/>
                <w:sz w:val="20"/>
                <w:szCs w:val="20"/>
              </w:rPr>
              <w:t>a</w:t>
            </w:r>
            <w:r w:rsidR="00F6308E">
              <w:rPr>
                <w:iCs/>
                <w:sz w:val="20"/>
                <w:szCs w:val="20"/>
              </w:rPr>
              <w:t xml:space="preserve"> storitev in blaga lastne dejavnosti Ministrstva za notranje </w:t>
            </w:r>
            <w:r>
              <w:rPr>
                <w:iCs/>
                <w:sz w:val="20"/>
                <w:szCs w:val="20"/>
              </w:rPr>
              <w:t>so bile</w:t>
            </w:r>
            <w:r w:rsidR="00F6308E">
              <w:rPr>
                <w:iCs/>
                <w:sz w:val="20"/>
                <w:szCs w:val="20"/>
              </w:rPr>
              <w:t xml:space="preserve"> interno usklajen</w:t>
            </w:r>
            <w:r>
              <w:rPr>
                <w:iCs/>
                <w:sz w:val="20"/>
                <w:szCs w:val="20"/>
              </w:rPr>
              <w:t>e</w:t>
            </w:r>
            <w:r w:rsidR="00F6308E">
              <w:rPr>
                <w:iCs/>
                <w:sz w:val="20"/>
                <w:szCs w:val="20"/>
              </w:rPr>
              <w:t xml:space="preserve"> z nosilci lastne dejavnosti znotraj ministrstva in ni predmet sodelovanja javnosti.</w:t>
            </w:r>
          </w:p>
        </w:tc>
      </w:tr>
      <w:tr w:rsidR="00560D60" w:rsidRPr="00766D78" w:rsidTr="001C3EAB">
        <w:tc>
          <w:tcPr>
            <w:tcW w:w="9243" w:type="dxa"/>
            <w:gridSpan w:val="12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(Če je odgovor DA, navedite:</w:t>
            </w:r>
          </w:p>
          <w:p w:rsidR="00560D60" w:rsidRPr="00766D78" w:rsidRDefault="00560D60" w:rsidP="00F05E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66D78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560D60" w:rsidRPr="00766D78" w:rsidTr="001C3EAB">
        <w:tc>
          <w:tcPr>
            <w:tcW w:w="6669" w:type="dxa"/>
            <w:gridSpan w:val="9"/>
            <w:vAlign w:val="center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74" w:type="dxa"/>
            <w:gridSpan w:val="3"/>
            <w:vAlign w:val="center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6669" w:type="dxa"/>
            <w:gridSpan w:val="9"/>
            <w:vAlign w:val="center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74" w:type="dxa"/>
            <w:gridSpan w:val="3"/>
            <w:vAlign w:val="center"/>
          </w:tcPr>
          <w:p w:rsidR="00560D60" w:rsidRPr="00766D78" w:rsidRDefault="00560D60" w:rsidP="00504DB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66D78">
              <w:rPr>
                <w:b/>
                <w:sz w:val="20"/>
                <w:szCs w:val="20"/>
              </w:rPr>
              <w:t>NE</w:t>
            </w:r>
          </w:p>
        </w:tc>
      </w:tr>
      <w:tr w:rsidR="00560D60" w:rsidRPr="00766D78" w:rsidTr="001C3EAB">
        <w:tc>
          <w:tcPr>
            <w:tcW w:w="92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60" w:rsidRPr="00766D78" w:rsidRDefault="00560D60" w:rsidP="00504DB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560D60" w:rsidRPr="00766D78" w:rsidRDefault="0039790A" w:rsidP="00504DB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Boštjan Šefic</w:t>
            </w:r>
          </w:p>
          <w:p w:rsidR="00560D60" w:rsidRPr="00766D78" w:rsidRDefault="0039790A" w:rsidP="00504DB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državni sekretar</w:t>
            </w:r>
          </w:p>
          <w:p w:rsidR="00560D60" w:rsidRPr="00766D78" w:rsidRDefault="00560D60" w:rsidP="00504DB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560D60" w:rsidRPr="00766D78" w:rsidRDefault="00560D60" w:rsidP="00560D60">
      <w:pPr>
        <w:keepLines/>
        <w:framePr w:w="9962" w:wrap="auto" w:hAnchor="text" w:x="1300"/>
        <w:rPr>
          <w:rFonts w:ascii="Arial" w:hAnsi="Arial" w:cs="Arial"/>
          <w:sz w:val="20"/>
          <w:szCs w:val="20"/>
        </w:rPr>
        <w:sectPr w:rsidR="00560D60" w:rsidRPr="00766D78" w:rsidSect="00504DB0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560D60" w:rsidRPr="00766D78" w:rsidRDefault="00560D60" w:rsidP="00560D60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766D78">
        <w:rPr>
          <w:sz w:val="20"/>
          <w:szCs w:val="20"/>
        </w:rPr>
        <w:t xml:space="preserve">PRILOGA </w:t>
      </w:r>
      <w:r w:rsidR="00F05E20">
        <w:rPr>
          <w:sz w:val="20"/>
          <w:szCs w:val="20"/>
        </w:rPr>
        <w:t>1</w:t>
      </w:r>
      <w:r w:rsidRPr="00766D78">
        <w:rPr>
          <w:sz w:val="20"/>
          <w:szCs w:val="20"/>
        </w:rPr>
        <w:t>:</w:t>
      </w:r>
    </w:p>
    <w:p w:rsidR="00560D60" w:rsidRPr="00766D78" w:rsidRDefault="00560D60" w:rsidP="00560D60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560D60" w:rsidRPr="00766D78" w:rsidRDefault="00560D60" w:rsidP="00560D60">
      <w:pPr>
        <w:tabs>
          <w:tab w:val="left" w:pos="708"/>
        </w:tabs>
        <w:ind w:left="6012"/>
        <w:rPr>
          <w:rFonts w:ascii="Arial" w:hAnsi="Arial" w:cs="Arial"/>
          <w:b/>
          <w:sz w:val="20"/>
          <w:szCs w:val="20"/>
        </w:rPr>
      </w:pPr>
      <w:r w:rsidRPr="00766D78">
        <w:rPr>
          <w:rFonts w:ascii="Arial" w:hAnsi="Arial" w:cs="Arial"/>
          <w:b/>
          <w:sz w:val="20"/>
          <w:szCs w:val="20"/>
        </w:rPr>
        <w:t>PREDLOG</w:t>
      </w:r>
    </w:p>
    <w:p w:rsidR="00560D60" w:rsidRPr="00766D78" w:rsidRDefault="00560D60" w:rsidP="00560D60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766D78">
        <w:rPr>
          <w:iCs/>
          <w:sz w:val="20"/>
          <w:szCs w:val="20"/>
        </w:rPr>
        <w:t>Na podlagi šestega odstavka 21. člena Zakona o Vl</w:t>
      </w:r>
      <w:r>
        <w:rPr>
          <w:iCs/>
          <w:sz w:val="20"/>
          <w:szCs w:val="20"/>
        </w:rPr>
        <w:t>adi R</w:t>
      </w:r>
      <w:r w:rsidRPr="00766D78">
        <w:rPr>
          <w:iCs/>
          <w:sz w:val="20"/>
          <w:szCs w:val="20"/>
        </w:rPr>
        <w:t>epublike Slovenije (Uradni list RS, št. 24/05 – uradno prečiščeno besedilo, 109/08, 38/10-ZUKN, 8/12, 21/13, 47/13 – ZDU-1G in 65/14) je Vlada Republike Slovenije na …. seji dne …… sprejela naslednji sklep:</w:t>
      </w: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jc w:val="center"/>
        <w:rPr>
          <w:b/>
          <w:iCs/>
          <w:sz w:val="20"/>
          <w:szCs w:val="20"/>
        </w:rPr>
      </w:pPr>
      <w:r w:rsidRPr="00766D78">
        <w:rPr>
          <w:b/>
          <w:iCs/>
          <w:sz w:val="20"/>
          <w:szCs w:val="20"/>
        </w:rPr>
        <w:t>SKLEP</w:t>
      </w: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F05E2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Vlada Republike Slovenije daje Ministrstvu za notranje zadeve soglasje k </w:t>
      </w:r>
      <w:r w:rsidR="005417AB">
        <w:rPr>
          <w:iCs/>
          <w:sz w:val="20"/>
          <w:szCs w:val="20"/>
        </w:rPr>
        <w:t xml:space="preserve">Spremembam in dopolnitvam </w:t>
      </w:r>
      <w:r>
        <w:rPr>
          <w:iCs/>
          <w:sz w:val="20"/>
          <w:szCs w:val="20"/>
        </w:rPr>
        <w:t>cenik</w:t>
      </w:r>
      <w:r w:rsidR="005417AB"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 xml:space="preserve"> storitev in blaga lastne dejavnosti Ministrstva za notranje zadeve.</w:t>
      </w: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766D78">
        <w:rPr>
          <w:iCs/>
          <w:sz w:val="20"/>
          <w:szCs w:val="20"/>
        </w:rPr>
        <w:t xml:space="preserve">                                                                                                     Mag. Lilijana Kozlovič</w:t>
      </w: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766D78">
        <w:rPr>
          <w:iCs/>
          <w:sz w:val="20"/>
          <w:szCs w:val="20"/>
        </w:rPr>
        <w:t xml:space="preserve">                                                                                                     Generalna sekretarka</w:t>
      </w: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Default="00F05E2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Številka:</w:t>
      </w:r>
    </w:p>
    <w:p w:rsidR="00F05E20" w:rsidRPr="00766D78" w:rsidRDefault="00F05E2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Ljubljana,………………</w:t>
      </w:r>
    </w:p>
    <w:p w:rsidR="00560D60" w:rsidRDefault="00560D6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7C26F8" w:rsidRDefault="007C26F8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7C26F8" w:rsidRDefault="007C26F8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DF203F" w:rsidRDefault="00F05E2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Priloga:</w:t>
      </w:r>
    </w:p>
    <w:p w:rsidR="00621292" w:rsidRDefault="00621292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</w:t>
      </w:r>
      <w:r w:rsidR="007B0471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predlog sklepa,</w:t>
      </w:r>
    </w:p>
    <w:p w:rsidR="00621292" w:rsidRDefault="00621292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</w:t>
      </w:r>
      <w:r w:rsidR="007B0471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obrazložitev,</w:t>
      </w:r>
    </w:p>
    <w:p w:rsidR="00621292" w:rsidRDefault="00621292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</w:t>
      </w:r>
      <w:r w:rsidR="007B0471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Spremembe in dopolnitve cenika storitev in blaga lastne dejavnosti Ministrstva za notranje zadeve,</w:t>
      </w:r>
    </w:p>
    <w:p w:rsidR="00F05E20" w:rsidRDefault="00D16934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kalkulacije</w:t>
      </w:r>
      <w:r w:rsidR="00DF203F">
        <w:rPr>
          <w:iCs/>
          <w:sz w:val="20"/>
          <w:szCs w:val="20"/>
        </w:rPr>
        <w:t>,</w:t>
      </w:r>
      <w:r w:rsidR="00F05E20">
        <w:rPr>
          <w:iCs/>
          <w:sz w:val="20"/>
          <w:szCs w:val="20"/>
        </w:rPr>
        <w:t xml:space="preserve"> </w:t>
      </w:r>
    </w:p>
    <w:p w:rsidR="00F05E20" w:rsidRDefault="00DF203F" w:rsidP="00621292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="00621292">
        <w:rPr>
          <w:iCs/>
          <w:sz w:val="20"/>
          <w:szCs w:val="20"/>
        </w:rPr>
        <w:t>kopija dokumenta UMAR,</w:t>
      </w:r>
    </w:p>
    <w:p w:rsidR="00621292" w:rsidRDefault="00621292" w:rsidP="00621292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kopija dokumenta MF,</w:t>
      </w:r>
    </w:p>
    <w:p w:rsidR="00621292" w:rsidRPr="00766D78" w:rsidRDefault="00621292" w:rsidP="00621292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kopija dokumenta MJU.</w:t>
      </w:r>
    </w:p>
    <w:p w:rsidR="00F05E20" w:rsidRDefault="00F05E2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60D60" w:rsidRPr="00766D78" w:rsidRDefault="00F05E20" w:rsidP="00560D6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Sklep p</w:t>
      </w:r>
      <w:r w:rsidR="00560D60" w:rsidRPr="00766D78">
        <w:rPr>
          <w:iCs/>
          <w:sz w:val="20"/>
          <w:szCs w:val="20"/>
        </w:rPr>
        <w:t>rejmejo:</w:t>
      </w:r>
    </w:p>
    <w:p w:rsidR="00560D60" w:rsidRPr="00766D78" w:rsidRDefault="00BF6A10" w:rsidP="00BF6A1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M</w:t>
      </w:r>
      <w:r w:rsidR="00F05E20">
        <w:rPr>
          <w:iCs/>
          <w:sz w:val="20"/>
          <w:szCs w:val="20"/>
        </w:rPr>
        <w:t>inistrstvo za notranje zadeve, Urad za finančne zadeve in nabavo</w:t>
      </w:r>
      <w:r w:rsidR="007A0336">
        <w:rPr>
          <w:iCs/>
          <w:sz w:val="20"/>
          <w:szCs w:val="20"/>
        </w:rPr>
        <w:t>, Štefanova 2, Ljub</w:t>
      </w:r>
      <w:r w:rsidR="007C26F8">
        <w:rPr>
          <w:iCs/>
          <w:sz w:val="20"/>
          <w:szCs w:val="20"/>
        </w:rPr>
        <w:t>l</w:t>
      </w:r>
      <w:r w:rsidR="007A0336">
        <w:rPr>
          <w:iCs/>
          <w:sz w:val="20"/>
          <w:szCs w:val="20"/>
        </w:rPr>
        <w:t>jana</w:t>
      </w:r>
      <w:r w:rsidR="00F05E20">
        <w:rPr>
          <w:iCs/>
          <w:sz w:val="20"/>
          <w:szCs w:val="20"/>
        </w:rPr>
        <w:t xml:space="preserve"> </w:t>
      </w:r>
    </w:p>
    <w:p w:rsidR="00560D60" w:rsidRPr="00766D78" w:rsidRDefault="00560D60" w:rsidP="00560D60">
      <w:pPr>
        <w:rPr>
          <w:rFonts w:ascii="Arial" w:hAnsi="Arial" w:cs="Arial"/>
          <w:sz w:val="20"/>
          <w:szCs w:val="20"/>
        </w:rPr>
      </w:pPr>
    </w:p>
    <w:p w:rsidR="00560D60" w:rsidRPr="00766D78" w:rsidRDefault="00560D60" w:rsidP="00560D60">
      <w:pPr>
        <w:rPr>
          <w:rFonts w:ascii="Arial" w:hAnsi="Arial" w:cs="Arial"/>
          <w:sz w:val="20"/>
          <w:szCs w:val="20"/>
        </w:rPr>
      </w:pPr>
    </w:p>
    <w:p w:rsidR="00560D60" w:rsidRPr="00766D78" w:rsidRDefault="00560D60" w:rsidP="00560D60">
      <w:pPr>
        <w:rPr>
          <w:rFonts w:ascii="Arial" w:hAnsi="Arial" w:cs="Arial"/>
          <w:sz w:val="20"/>
          <w:szCs w:val="20"/>
        </w:rPr>
      </w:pPr>
    </w:p>
    <w:p w:rsidR="00560D60" w:rsidRPr="00766D78" w:rsidRDefault="00560D60" w:rsidP="00560D60">
      <w:pPr>
        <w:rPr>
          <w:rFonts w:ascii="Arial" w:hAnsi="Arial" w:cs="Arial"/>
          <w:sz w:val="20"/>
          <w:szCs w:val="20"/>
        </w:rPr>
      </w:pPr>
    </w:p>
    <w:p w:rsidR="00560D60" w:rsidRPr="00766D78" w:rsidRDefault="00560D60" w:rsidP="00560D60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766D78">
        <w:rPr>
          <w:sz w:val="20"/>
          <w:szCs w:val="20"/>
        </w:rPr>
        <w:br w:type="page"/>
        <w:t xml:space="preserve">PRILOGA </w:t>
      </w:r>
      <w:r w:rsidR="00F05E20">
        <w:rPr>
          <w:sz w:val="20"/>
          <w:szCs w:val="20"/>
        </w:rPr>
        <w:t>2</w:t>
      </w:r>
      <w:r w:rsidRPr="00766D78">
        <w:rPr>
          <w:sz w:val="20"/>
          <w:szCs w:val="20"/>
        </w:rPr>
        <w:t>:</w:t>
      </w:r>
    </w:p>
    <w:p w:rsidR="00560D60" w:rsidRPr="00766D78" w:rsidRDefault="00560D60" w:rsidP="00560D60">
      <w:pPr>
        <w:pStyle w:val="Glava"/>
        <w:tabs>
          <w:tab w:val="left" w:pos="5112"/>
        </w:tabs>
        <w:spacing w:line="276" w:lineRule="auto"/>
        <w:jc w:val="both"/>
        <w:rPr>
          <w:rFonts w:cs="Arial"/>
          <w:szCs w:val="20"/>
        </w:rPr>
      </w:pPr>
    </w:p>
    <w:p w:rsidR="00560D60" w:rsidRDefault="00560D60" w:rsidP="00560D6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OBRAZLOŽITEV</w:t>
      </w:r>
    </w:p>
    <w:p w:rsidR="00892478" w:rsidRPr="00766D78" w:rsidRDefault="00892478" w:rsidP="00560D6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51983" w:rsidRDefault="002F6E50" w:rsidP="005417AB">
      <w:pPr>
        <w:jc w:val="both"/>
        <w:rPr>
          <w:rFonts w:ascii="Arial" w:hAnsi="Arial" w:cs="Arial"/>
          <w:sz w:val="20"/>
          <w:szCs w:val="20"/>
        </w:rPr>
      </w:pPr>
      <w:r w:rsidRPr="002C202E">
        <w:rPr>
          <w:rFonts w:ascii="Arial" w:hAnsi="Arial" w:cs="Arial"/>
          <w:sz w:val="20"/>
          <w:szCs w:val="20"/>
        </w:rPr>
        <w:t xml:space="preserve">V potrditev posredujemo </w:t>
      </w:r>
      <w:r w:rsidR="005417AB">
        <w:rPr>
          <w:rFonts w:ascii="Arial" w:hAnsi="Arial" w:cs="Arial"/>
          <w:sz w:val="20"/>
          <w:szCs w:val="20"/>
        </w:rPr>
        <w:t>Spremembe in dopolnitve c</w:t>
      </w:r>
      <w:r w:rsidRPr="002C202E">
        <w:rPr>
          <w:rFonts w:ascii="Arial" w:hAnsi="Arial" w:cs="Arial"/>
          <w:sz w:val="20"/>
          <w:szCs w:val="20"/>
        </w:rPr>
        <w:t>enik</w:t>
      </w:r>
      <w:r w:rsidR="005417AB">
        <w:rPr>
          <w:rFonts w:ascii="Arial" w:hAnsi="Arial" w:cs="Arial"/>
          <w:sz w:val="20"/>
          <w:szCs w:val="20"/>
        </w:rPr>
        <w:t>a</w:t>
      </w:r>
      <w:r w:rsidRPr="002C202E">
        <w:rPr>
          <w:rFonts w:ascii="Arial" w:hAnsi="Arial" w:cs="Arial"/>
          <w:sz w:val="20"/>
          <w:szCs w:val="20"/>
        </w:rPr>
        <w:t xml:space="preserve"> storitev in blaga lastne dejavnosti Ministrstva za notranje zadeve, ki </w:t>
      </w:r>
      <w:r w:rsidR="00D51983">
        <w:rPr>
          <w:rFonts w:ascii="Arial" w:hAnsi="Arial" w:cs="Arial"/>
          <w:sz w:val="20"/>
          <w:szCs w:val="20"/>
        </w:rPr>
        <w:t>spreminja</w:t>
      </w:r>
      <w:r w:rsidR="007454FA">
        <w:rPr>
          <w:rFonts w:ascii="Arial" w:hAnsi="Arial" w:cs="Arial"/>
          <w:sz w:val="20"/>
          <w:szCs w:val="20"/>
        </w:rPr>
        <w:t>jo</w:t>
      </w:r>
      <w:r w:rsidR="00D51983">
        <w:rPr>
          <w:rFonts w:ascii="Arial" w:hAnsi="Arial" w:cs="Arial"/>
          <w:sz w:val="20"/>
          <w:szCs w:val="20"/>
        </w:rPr>
        <w:t xml:space="preserve"> in dopolnjuje</w:t>
      </w:r>
      <w:r w:rsidR="007454FA">
        <w:rPr>
          <w:rFonts w:ascii="Arial" w:hAnsi="Arial" w:cs="Arial"/>
          <w:sz w:val="20"/>
          <w:szCs w:val="20"/>
        </w:rPr>
        <w:t>jo</w:t>
      </w:r>
      <w:r w:rsidR="00D51983">
        <w:rPr>
          <w:rFonts w:ascii="Arial" w:hAnsi="Arial" w:cs="Arial"/>
          <w:sz w:val="20"/>
          <w:szCs w:val="20"/>
        </w:rPr>
        <w:t xml:space="preserve"> Cenik storitev in blaga lastne dejavnosti Ministrstva za notranje zadeve št. 410-107/2016/61 z dne 15. 2. 2017.</w:t>
      </w:r>
    </w:p>
    <w:p w:rsidR="00D51983" w:rsidRDefault="00D51983" w:rsidP="005417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</w:t>
      </w:r>
      <w:r w:rsidR="003E545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 dopolnitv</w:t>
      </w:r>
      <w:r w:rsidR="003E545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se nanaša</w:t>
      </w:r>
      <w:r w:rsidR="003E545F">
        <w:rPr>
          <w:rFonts w:ascii="Arial" w:hAnsi="Arial" w:cs="Arial"/>
          <w:sz w:val="20"/>
          <w:szCs w:val="20"/>
        </w:rPr>
        <w:t xml:space="preserve">jo </w:t>
      </w:r>
      <w:r>
        <w:rPr>
          <w:rFonts w:ascii="Arial" w:hAnsi="Arial" w:cs="Arial"/>
          <w:sz w:val="20"/>
          <w:szCs w:val="20"/>
        </w:rPr>
        <w:t xml:space="preserve">na </w:t>
      </w:r>
      <w:r w:rsidR="003E54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točko cenika</w:t>
      </w:r>
      <w:r w:rsidR="003E545F">
        <w:rPr>
          <w:rFonts w:ascii="Arial" w:hAnsi="Arial" w:cs="Arial"/>
          <w:sz w:val="20"/>
          <w:szCs w:val="20"/>
        </w:rPr>
        <w:t>, ki opredeljuje storitve Policijske akademije.</w:t>
      </w:r>
    </w:p>
    <w:p w:rsidR="00EE12A1" w:rsidRDefault="00EE12A1" w:rsidP="005417AB">
      <w:pPr>
        <w:jc w:val="both"/>
        <w:rPr>
          <w:rFonts w:ascii="Arial" w:hAnsi="Arial" w:cs="Arial"/>
          <w:sz w:val="20"/>
          <w:szCs w:val="20"/>
        </w:rPr>
      </w:pPr>
    </w:p>
    <w:p w:rsidR="00046C39" w:rsidRDefault="00EE1507" w:rsidP="00540AD1">
      <w:pPr>
        <w:pStyle w:val="Odstavekseznama"/>
        <w:numPr>
          <w:ilvl w:val="0"/>
          <w:numId w:val="33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STORITVE POLICIJSKE AKADEMIJE</w:t>
      </w:r>
      <w:r w:rsidR="003E545F" w:rsidRPr="00163A7D">
        <w:rPr>
          <w:rFonts w:ascii="Arial" w:hAnsi="Arial" w:cs="Arial"/>
          <w:sz w:val="20"/>
          <w:szCs w:val="20"/>
        </w:rPr>
        <w:t xml:space="preserve"> </w:t>
      </w:r>
    </w:p>
    <w:p w:rsidR="00EE12A1" w:rsidRDefault="00EE12A1" w:rsidP="00EE12A1">
      <w:pPr>
        <w:pStyle w:val="Odstavekseznama"/>
        <w:ind w:left="709"/>
        <w:jc w:val="both"/>
        <w:rPr>
          <w:rFonts w:ascii="Arial" w:hAnsi="Arial" w:cs="Arial"/>
          <w:sz w:val="20"/>
          <w:szCs w:val="20"/>
        </w:rPr>
      </w:pPr>
    </w:p>
    <w:p w:rsidR="003E545F" w:rsidRDefault="00EE1507" w:rsidP="00046C39">
      <w:pPr>
        <w:pStyle w:val="Odstavekseznam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točko 4.1 USPOSABLJANJA IN IZPOPOLNJEVANJA sta dopolnjen</w:t>
      </w:r>
      <w:r w:rsidR="00C74E1C">
        <w:rPr>
          <w:rFonts w:ascii="Arial" w:hAnsi="Arial" w:cs="Arial"/>
          <w:sz w:val="20"/>
          <w:szCs w:val="20"/>
        </w:rPr>
        <w:t>i dve</w:t>
      </w:r>
      <w:r>
        <w:rPr>
          <w:rFonts w:ascii="Arial" w:hAnsi="Arial" w:cs="Arial"/>
          <w:sz w:val="20"/>
          <w:szCs w:val="20"/>
        </w:rPr>
        <w:t xml:space="preserve"> nov</w:t>
      </w:r>
      <w:r w:rsidR="00C74E1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usposabljanj</w:t>
      </w:r>
      <w:r w:rsidR="00C74E1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oziroma izpopolnjevanj</w:t>
      </w:r>
      <w:r w:rsidR="00C74E1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in sicer: za strokovno izpopolnjevanje za uporabo prisilnih sredstev in preizkus strokovne usposobljenosti za nošenje in uporabo strelnega orožja v Finančni upravi Republike Slovenije v višini 80,30 EUR na osebo in preizkus strokovne usposobljenosti za nošenje in uporabo strelnega orožja v Finančni upravi Republike Slovenije v višini 56,62 EUR na osebo.</w:t>
      </w:r>
      <w:r w:rsidR="003E545F" w:rsidRPr="00163A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Hkrati sta izločen</w:t>
      </w:r>
      <w:r w:rsidR="00C74E1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tudi dv</w:t>
      </w:r>
      <w:r w:rsidR="00C74E1C">
        <w:rPr>
          <w:rFonts w:ascii="Arial" w:hAnsi="Arial" w:cs="Arial"/>
          <w:sz w:val="20"/>
          <w:szCs w:val="20"/>
        </w:rPr>
        <w:t>e usposabljanji</w:t>
      </w:r>
      <w:r>
        <w:rPr>
          <w:rFonts w:ascii="Arial" w:hAnsi="Arial" w:cs="Arial"/>
          <w:sz w:val="20"/>
          <w:szCs w:val="20"/>
        </w:rPr>
        <w:t xml:space="preserve"> in iz</w:t>
      </w:r>
      <w:r w:rsidR="00046C39">
        <w:rPr>
          <w:rFonts w:ascii="Arial" w:hAnsi="Arial" w:cs="Arial"/>
          <w:sz w:val="20"/>
          <w:szCs w:val="20"/>
        </w:rPr>
        <w:t>popolnjevanj</w:t>
      </w:r>
      <w:r w:rsidR="00C74E1C">
        <w:rPr>
          <w:rFonts w:ascii="Arial" w:hAnsi="Arial" w:cs="Arial"/>
          <w:sz w:val="20"/>
          <w:szCs w:val="20"/>
        </w:rPr>
        <w:t>i</w:t>
      </w:r>
      <w:r w:rsidR="00046C39">
        <w:rPr>
          <w:rFonts w:ascii="Arial" w:hAnsi="Arial" w:cs="Arial"/>
          <w:sz w:val="20"/>
          <w:szCs w:val="20"/>
        </w:rPr>
        <w:t xml:space="preserve"> in sicer: usposabljanje po programu preizkusa strokovne usposobljenosti za nošenje in uporabo strelnega orožja v višini 495,90 EUR na skupino in strokovno izpopolnjevanje za uporabo prisilnih sredstev v višini 1.613,97 EUR na skupino. Ostala usposabljanja in izpopolnjevanja ostajajo nespremenjena, kakor tudi storitve pod točko</w:t>
      </w:r>
      <w:r w:rsidR="002D37C2">
        <w:rPr>
          <w:rFonts w:ascii="Arial" w:hAnsi="Arial" w:cs="Arial"/>
          <w:sz w:val="20"/>
          <w:szCs w:val="20"/>
        </w:rPr>
        <w:t xml:space="preserve"> 4.2 STORITVE PRENOČEVANJA, dodan</w:t>
      </w:r>
      <w:r w:rsidR="00C74E1C">
        <w:rPr>
          <w:rFonts w:ascii="Arial" w:hAnsi="Arial" w:cs="Arial"/>
          <w:sz w:val="20"/>
          <w:szCs w:val="20"/>
        </w:rPr>
        <w:t>i</w:t>
      </w:r>
      <w:r w:rsidR="002D37C2">
        <w:rPr>
          <w:rFonts w:ascii="Arial" w:hAnsi="Arial" w:cs="Arial"/>
          <w:sz w:val="20"/>
          <w:szCs w:val="20"/>
        </w:rPr>
        <w:t xml:space="preserve"> s</w:t>
      </w:r>
      <w:r w:rsidR="00C74E1C">
        <w:rPr>
          <w:rFonts w:ascii="Arial" w:hAnsi="Arial" w:cs="Arial"/>
          <w:sz w:val="20"/>
          <w:szCs w:val="20"/>
        </w:rPr>
        <w:t>ta</w:t>
      </w:r>
      <w:r w:rsidR="002D37C2">
        <w:rPr>
          <w:rFonts w:ascii="Arial" w:hAnsi="Arial" w:cs="Arial"/>
          <w:sz w:val="20"/>
          <w:szCs w:val="20"/>
        </w:rPr>
        <w:t xml:space="preserve"> nov</w:t>
      </w:r>
      <w:r w:rsidR="00C74E1C">
        <w:rPr>
          <w:rFonts w:ascii="Arial" w:hAnsi="Arial" w:cs="Arial"/>
          <w:sz w:val="20"/>
          <w:szCs w:val="20"/>
        </w:rPr>
        <w:t>i</w:t>
      </w:r>
      <w:r w:rsidR="002D37C2">
        <w:rPr>
          <w:rFonts w:ascii="Arial" w:hAnsi="Arial" w:cs="Arial"/>
          <w:sz w:val="20"/>
          <w:szCs w:val="20"/>
        </w:rPr>
        <w:t xml:space="preserve"> storitv</w:t>
      </w:r>
      <w:r w:rsidR="00C74E1C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2D37C2">
        <w:rPr>
          <w:rFonts w:ascii="Arial" w:hAnsi="Arial" w:cs="Arial"/>
          <w:sz w:val="20"/>
          <w:szCs w:val="20"/>
        </w:rPr>
        <w:t xml:space="preserve"> pod 4.3 STORITVE OSKRBE SLUŽBENIH PSOV.</w:t>
      </w:r>
    </w:p>
    <w:p w:rsidR="000B0F68" w:rsidRDefault="000B0F68" w:rsidP="005417AB">
      <w:pPr>
        <w:jc w:val="both"/>
        <w:rPr>
          <w:rFonts w:ascii="Arial" w:hAnsi="Arial" w:cs="Arial"/>
          <w:sz w:val="20"/>
          <w:szCs w:val="20"/>
        </w:rPr>
      </w:pPr>
    </w:p>
    <w:p w:rsidR="00D74E48" w:rsidRDefault="00D74E48" w:rsidP="005417AB">
      <w:pPr>
        <w:jc w:val="both"/>
        <w:rPr>
          <w:rFonts w:ascii="Arial" w:hAnsi="Arial" w:cs="Arial"/>
          <w:sz w:val="20"/>
          <w:szCs w:val="20"/>
        </w:rPr>
      </w:pPr>
    </w:p>
    <w:p w:rsidR="00D74E48" w:rsidRDefault="00D74E48" w:rsidP="005417AB">
      <w:pPr>
        <w:jc w:val="both"/>
        <w:rPr>
          <w:rFonts w:ascii="Arial" w:hAnsi="Arial" w:cs="Arial"/>
          <w:sz w:val="20"/>
          <w:szCs w:val="20"/>
        </w:rPr>
      </w:pPr>
    </w:p>
    <w:p w:rsidR="00855C34" w:rsidRDefault="00855C34" w:rsidP="00855C34">
      <w:pPr>
        <w:jc w:val="both"/>
        <w:rPr>
          <w:rFonts w:ascii="Arial" w:hAnsi="Arial" w:cs="Arial"/>
          <w:sz w:val="20"/>
          <w:szCs w:val="20"/>
        </w:rPr>
      </w:pPr>
    </w:p>
    <w:p w:rsidR="00236CF3" w:rsidRDefault="00904507" w:rsidP="00236CF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br w:type="page"/>
      </w:r>
      <w:r w:rsidR="00236CF3"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podlagi 116. člena Pravilnika o postopkih za izvrševanje proračuna Republike Slovenije (Uradni list RS, št. 50/07, 61/08 in 99/09 – ZIPRS1011, 3/13 in 81/16), 22. člena Pravilnika o lastni dejavnosti Ministrstva za notranje zadeve, št. 410-9/2016/5, z dne 18. maja 2016 in Pravilnika o spremembah in dopolnitvah Pravilnika o lastni dejavnosti Ministrstva za notranje zadeve</w:t>
      </w:r>
      <w:r w:rsidR="00236CF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236CF3"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št. 410-30/2017/1, z dne 20. januarja 2017 ter </w:t>
      </w:r>
      <w:r w:rsidR="00236CF3" w:rsidRPr="0072070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 predhodnem soglasju Vlade RS, </w:t>
      </w:r>
      <w:r w:rsidR="00236CF3" w:rsidRPr="00492325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št. xxxxx, z dne xxxxxx </w:t>
      </w:r>
      <w:r w:rsidR="00236CF3"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izdajam</w:t>
      </w:r>
      <w:r w:rsidR="00236CF3" w:rsidRPr="0072070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naslednje</w:t>
      </w:r>
    </w:p>
    <w:p w:rsidR="00236CF3" w:rsidRPr="008A4CD3" w:rsidRDefault="00236CF3" w:rsidP="00236CF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A4CD3">
        <w:rPr>
          <w:rFonts w:ascii="Arial" w:eastAsia="Times New Roman" w:hAnsi="Arial" w:cs="Arial"/>
          <w:b/>
          <w:sz w:val="24"/>
          <w:szCs w:val="24"/>
          <w:lang w:eastAsia="sl-SI"/>
        </w:rPr>
        <w:t>SPREMEMBE IN DOPOLNITVE CENIKA STORITEV IN BLAGA LASTNE DEJAVNOSTI MINISTRSTVA ZA NOTRANJE ZADEVE</w:t>
      </w:r>
    </w:p>
    <w:p w:rsidR="00236CF3" w:rsidRDefault="00236CF3" w:rsidP="00236C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236CF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Ceniku storitev in blaga lastne dejavnosti Ministrstva za notranje zadeve, št. 410-107/2016/61, z dne 15. februarja 2017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ter Spremembah in dopolnitvah Cenika storitev in blaga lastne dejavnosti Ministrstva za notranje zadeve, številka 410-107/2017/13, z dne 16. junija 2017</w:t>
      </w:r>
      <w:r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4. </w:t>
      </w:r>
      <w:r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točk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(Storitve Policijske akademije) </w:t>
      </w:r>
      <w:r w:rsidRPr="008A4C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spremeni tako, da se glasi:</w:t>
      </w:r>
    </w:p>
    <w:p w:rsidR="00236CF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36CF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36CF3" w:rsidRDefault="00236CF3" w:rsidP="00236CF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»</w:t>
      </w:r>
      <w:bookmarkStart w:id="1" w:name="_Toc474406444"/>
      <w:r w:rsidRPr="00D632DB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4. </w:t>
      </w:r>
      <w:r w:rsidRPr="00D632DB">
        <w:rPr>
          <w:rFonts w:ascii="Arial" w:hAnsi="Arial" w:cs="Arial"/>
          <w:b/>
          <w:sz w:val="24"/>
          <w:szCs w:val="24"/>
        </w:rPr>
        <w:t>STORITVE POLICIJSKE AKADEMIJE</w:t>
      </w:r>
      <w:bookmarkEnd w:id="1"/>
    </w:p>
    <w:p w:rsidR="00236CF3" w:rsidRDefault="00236CF3" w:rsidP="00236CF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36CF3" w:rsidRPr="000C062E" w:rsidRDefault="00236CF3" w:rsidP="00236CF3">
      <w:pPr>
        <w:pStyle w:val="Slog1"/>
        <w:numPr>
          <w:ilvl w:val="1"/>
          <w:numId w:val="26"/>
        </w:numPr>
        <w:rPr>
          <w:lang w:val="sl-SI"/>
        </w:rPr>
      </w:pPr>
      <w:r w:rsidRPr="000C062E">
        <w:rPr>
          <w:lang w:val="sl-SI"/>
        </w:rPr>
        <w:t>USPOSABLJANJA IN IZPOPOLNJEVANJA</w:t>
      </w:r>
    </w:p>
    <w:p w:rsidR="00236CF3" w:rsidRPr="000C062E" w:rsidRDefault="00236CF3" w:rsidP="00236CF3">
      <w:pPr>
        <w:pStyle w:val="Slog1"/>
        <w:tabs>
          <w:tab w:val="clear" w:pos="792"/>
        </w:tabs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559"/>
      </w:tblGrid>
      <w:tr w:rsidR="00236CF3" w:rsidRPr="000C062E" w:rsidTr="00407460">
        <w:tc>
          <w:tcPr>
            <w:tcW w:w="7196" w:type="dxa"/>
          </w:tcPr>
          <w:p w:rsidR="00236CF3" w:rsidRPr="000C062E" w:rsidRDefault="00236CF3" w:rsidP="0040746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CF3" w:rsidRPr="000C062E" w:rsidRDefault="00236CF3" w:rsidP="0040746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3053A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</w:tbl>
    <w:p w:rsidR="00236CF3" w:rsidRDefault="00236CF3" w:rsidP="00236CF3">
      <w:pPr>
        <w:tabs>
          <w:tab w:val="left" w:pos="3800"/>
          <w:tab w:val="left" w:pos="4140"/>
          <w:tab w:val="left" w:pos="5529"/>
          <w:tab w:val="left" w:pos="5700"/>
          <w:tab w:val="left" w:pos="6840"/>
          <w:tab w:val="left" w:pos="7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031"/>
        <w:gridCol w:w="2072"/>
      </w:tblGrid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ind w:left="-113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 xml:space="preserve">  Usposabljanje za prenos tajnih podatkov stopenj tajnosti tajno in strogo tajno – osnovno (48 ur)</w:t>
            </w:r>
          </w:p>
        </w:tc>
        <w:tc>
          <w:tcPr>
            <w:tcW w:w="2031" w:type="dxa"/>
          </w:tcPr>
          <w:p w:rsidR="00236CF3" w:rsidRPr="001A31A3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1A31A3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sz w:val="20"/>
                <w:szCs w:val="20"/>
              </w:rPr>
              <w:t>254,78 €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ind w:left="-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1A31A3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1A31A3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ind w:left="-113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 xml:space="preserve">  Usposabljanje za prenos tajnih podatkov stopenj tajnosti tajno in strogo tajno – obnovitveno (24 ur)</w:t>
            </w:r>
          </w:p>
        </w:tc>
        <w:tc>
          <w:tcPr>
            <w:tcW w:w="2031" w:type="dxa"/>
          </w:tcPr>
          <w:p w:rsidR="00236CF3" w:rsidRPr="000021CE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021CE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21CE">
              <w:rPr>
                <w:rFonts w:ascii="Arial" w:hAnsi="Arial" w:cs="Arial"/>
                <w:sz w:val="20"/>
                <w:szCs w:val="20"/>
              </w:rPr>
              <w:t>163,16 €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ind w:left="-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0021CE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021CE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>Usposabljanje za prenos tajnih podatkov stopenj tajnosti tajno in strogo tajno – obnovitveno (8 ur)</w:t>
            </w:r>
          </w:p>
        </w:tc>
        <w:tc>
          <w:tcPr>
            <w:tcW w:w="2031" w:type="dxa"/>
          </w:tcPr>
          <w:p w:rsidR="00236CF3" w:rsidRPr="000021CE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021CE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</w:rPr>
            </w:pPr>
            <w:r w:rsidRPr="000021CE">
              <w:rPr>
                <w:rFonts w:cs="Arial"/>
                <w:szCs w:val="20"/>
                <w:lang w:val="sl-SI"/>
              </w:rPr>
              <w:t>70,52 €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0021CE" w:rsidRDefault="00236CF3" w:rsidP="00407460">
            <w:pPr>
              <w:tabs>
                <w:tab w:val="left" w:pos="3800"/>
                <w:tab w:val="left" w:pos="4140"/>
                <w:tab w:val="left" w:pos="5529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021CE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  <w:r w:rsidRPr="00D071AD">
              <w:rPr>
                <w:rFonts w:cs="Arial"/>
                <w:szCs w:val="20"/>
                <w:lang w:val="sl-SI"/>
              </w:rPr>
              <w:t>Uporaba svetlobne table pri cestninskem nadzoru in varno ustavljanje vozil na cestninski cesti</w:t>
            </w:r>
          </w:p>
        </w:tc>
        <w:tc>
          <w:tcPr>
            <w:tcW w:w="2031" w:type="dxa"/>
          </w:tcPr>
          <w:p w:rsidR="00236CF3" w:rsidRPr="000021CE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0021CE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  <w:r w:rsidRPr="000021CE">
              <w:rPr>
                <w:rFonts w:cs="Arial"/>
                <w:szCs w:val="20"/>
                <w:lang w:val="sl-SI"/>
              </w:rPr>
              <w:t>80,93 €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31" w:type="dxa"/>
          </w:tcPr>
          <w:p w:rsidR="00236CF3" w:rsidRPr="000021CE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0021CE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  <w:r w:rsidRPr="00D071AD">
              <w:rPr>
                <w:rFonts w:cs="Arial"/>
                <w:szCs w:val="20"/>
                <w:lang w:val="sl-SI"/>
              </w:rPr>
              <w:t>Obvladovanje konfliktov in težavnih strank</w:t>
            </w: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  <w:r w:rsidRPr="00F95245">
              <w:rPr>
                <w:rFonts w:cs="Arial"/>
                <w:szCs w:val="20"/>
                <w:lang w:val="sl-SI"/>
              </w:rPr>
              <w:t>80,82 €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  <w:r w:rsidRPr="00D071AD">
              <w:rPr>
                <w:rFonts w:cs="Arial"/>
                <w:szCs w:val="20"/>
                <w:lang w:val="sl-SI"/>
              </w:rPr>
              <w:t>Komunikacija in obvladovanje konfliktov</w:t>
            </w: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  <w:r w:rsidRPr="00F95245">
              <w:rPr>
                <w:rFonts w:cs="Arial"/>
                <w:szCs w:val="20"/>
                <w:lang w:val="sl-SI"/>
              </w:rPr>
              <w:t>110,71 €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31" w:type="dxa"/>
          </w:tcPr>
          <w:p w:rsidR="00236CF3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  <w:r w:rsidRPr="00D071AD">
              <w:rPr>
                <w:rFonts w:cs="Arial"/>
                <w:szCs w:val="20"/>
                <w:lang w:val="sl-SI"/>
              </w:rPr>
              <w:t>Obvladovanje stresa</w:t>
            </w: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  <w:r w:rsidRPr="00F95245">
              <w:rPr>
                <w:rFonts w:cs="Arial"/>
                <w:szCs w:val="20"/>
                <w:lang w:val="sl-SI"/>
              </w:rPr>
              <w:t>171,86 €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31" w:type="dxa"/>
          </w:tcPr>
          <w:p w:rsidR="00236CF3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  <w:r w:rsidRPr="00D071AD">
              <w:rPr>
                <w:rFonts w:cs="Arial"/>
                <w:szCs w:val="20"/>
                <w:lang w:val="sl-SI"/>
              </w:rPr>
              <w:t>Timsko delo</w:t>
            </w: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  <w:r w:rsidRPr="00F95245">
              <w:rPr>
                <w:rFonts w:cs="Arial"/>
                <w:szCs w:val="20"/>
                <w:lang w:val="sl-SI"/>
              </w:rPr>
              <w:t>222,50 €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31" w:type="dxa"/>
          </w:tcPr>
          <w:p w:rsidR="00236CF3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  <w:r w:rsidRPr="00D071AD">
              <w:rPr>
                <w:rFonts w:cs="Arial"/>
                <w:szCs w:val="20"/>
                <w:lang w:val="sl-SI"/>
              </w:rPr>
              <w:t>Nastopanje v javnosti</w:t>
            </w: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  <w:r w:rsidRPr="00F95245">
              <w:rPr>
                <w:rFonts w:cs="Arial"/>
                <w:szCs w:val="20"/>
                <w:lang w:val="sl-SI"/>
              </w:rPr>
              <w:t>137,89 €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72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rPr>
                <w:rFonts w:cs="Arial"/>
                <w:szCs w:val="20"/>
                <w:lang w:val="sl-SI"/>
              </w:rPr>
            </w:pPr>
            <w:r w:rsidRPr="00D071AD">
              <w:rPr>
                <w:rFonts w:cs="Arial"/>
                <w:szCs w:val="20"/>
                <w:lang w:val="sl-SI"/>
              </w:rPr>
              <w:t>Strokovno usposabljanje</w:t>
            </w:r>
            <w:r>
              <w:rPr>
                <w:rFonts w:cs="Arial"/>
                <w:color w:val="FF0000"/>
                <w:szCs w:val="20"/>
                <w:lang w:val="sl-SI"/>
              </w:rPr>
              <w:t xml:space="preserve"> </w:t>
            </w:r>
            <w:r w:rsidRPr="009468BC">
              <w:rPr>
                <w:rFonts w:cs="Arial"/>
                <w:color w:val="000000" w:themeColor="text1"/>
                <w:szCs w:val="20"/>
                <w:lang w:val="sl-SI"/>
              </w:rPr>
              <w:t xml:space="preserve">o osnovah </w:t>
            </w:r>
            <w:r w:rsidRPr="00D071AD">
              <w:rPr>
                <w:rFonts w:cs="Arial"/>
                <w:szCs w:val="20"/>
                <w:lang w:val="sl-SI"/>
              </w:rPr>
              <w:t>samoobrambe za javne uslužbence</w:t>
            </w:r>
          </w:p>
        </w:tc>
        <w:tc>
          <w:tcPr>
            <w:tcW w:w="2031" w:type="dxa"/>
          </w:tcPr>
          <w:p w:rsidR="00236CF3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72" w:type="dxa"/>
          </w:tcPr>
          <w:p w:rsidR="00236CF3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/>
              </w:rPr>
            </w:pPr>
            <w:r w:rsidRPr="000C062E">
              <w:rPr>
                <w:rFonts w:cs="Arial"/>
                <w:szCs w:val="20"/>
              </w:rPr>
              <w:t xml:space="preserve">51,51 </w:t>
            </w:r>
            <w:r w:rsidRPr="00F95245">
              <w:rPr>
                <w:rFonts w:cs="Arial"/>
                <w:szCs w:val="20"/>
                <w:lang w:val="sl-SI"/>
              </w:rPr>
              <w:t>€ (oseba</w:t>
            </w:r>
            <w:r w:rsidRPr="000C062E">
              <w:rPr>
                <w:rFonts w:cs="Arial"/>
                <w:szCs w:val="20"/>
              </w:rPr>
              <w:t>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ind w:left="-113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031" w:type="dxa"/>
          </w:tcPr>
          <w:p w:rsidR="00236CF3" w:rsidRPr="00F95245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72" w:type="dxa"/>
          </w:tcPr>
          <w:p w:rsidR="00236CF3" w:rsidRPr="000C062E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>Strokovno usposabljanje o znakih, ki jih dajejo občinski redarji udeležencem cestnega prometa</w:t>
            </w:r>
          </w:p>
        </w:tc>
        <w:tc>
          <w:tcPr>
            <w:tcW w:w="2031" w:type="dxa"/>
          </w:tcPr>
          <w:p w:rsidR="00236CF3" w:rsidRPr="00EC4ACC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72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71,33 €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EC4ACC" w:rsidRDefault="00236CF3" w:rsidP="00407460">
            <w:pPr>
              <w:pStyle w:val="podpisi"/>
              <w:tabs>
                <w:tab w:val="clear" w:pos="3402"/>
                <w:tab w:val="left" w:pos="500"/>
              </w:tabs>
              <w:spacing w:line="260" w:lineRule="atLeast"/>
              <w:jc w:val="righ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72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>Strokovno usposabljanje o nadzoru mas, dimenzij, obremenjenosti vozil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1AD">
              <w:rPr>
                <w:rFonts w:ascii="Arial" w:hAnsi="Arial" w:cs="Arial"/>
                <w:sz w:val="20"/>
                <w:szCs w:val="20"/>
              </w:rPr>
              <w:t>izrednih prevozov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71AD">
              <w:rPr>
                <w:rFonts w:ascii="Arial" w:hAnsi="Arial" w:cs="Arial"/>
                <w:sz w:val="20"/>
                <w:szCs w:val="20"/>
              </w:rPr>
              <w:t>cestnem prometu, ki jih izvajajo občinski redarji</w:t>
            </w:r>
          </w:p>
        </w:tc>
        <w:tc>
          <w:tcPr>
            <w:tcW w:w="2031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158,38 €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F3" w:rsidTr="00407460">
        <w:trPr>
          <w:trHeight w:val="1045"/>
        </w:trPr>
        <w:tc>
          <w:tcPr>
            <w:tcW w:w="4957" w:type="dxa"/>
          </w:tcPr>
          <w:p w:rsidR="00236CF3" w:rsidRPr="009629FA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9FA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Strokovno izpopolnjevanje za uporabo prisilnih sredstev in preizkus strokovne usposobljenosti za nošenje in uporabo strelnega orožja v Finančni upravi Republike Slovenije</w:t>
            </w:r>
          </w:p>
        </w:tc>
        <w:tc>
          <w:tcPr>
            <w:tcW w:w="2031" w:type="dxa"/>
          </w:tcPr>
          <w:p w:rsidR="00236CF3" w:rsidRPr="009629FA" w:rsidRDefault="00236CF3" w:rsidP="00407460">
            <w:pPr>
              <w:spacing w:line="260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9629FA" w:rsidRDefault="00236CF3" w:rsidP="00407460">
            <w:pPr>
              <w:spacing w:line="260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9FA">
              <w:rPr>
                <w:rFonts w:ascii="Arial" w:hAnsi="Arial" w:cs="Arial"/>
                <w:color w:val="000000" w:themeColor="text1"/>
                <w:sz w:val="20"/>
                <w:szCs w:val="20"/>
              </w:rPr>
              <w:t>80,30 €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9629FA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9629FA" w:rsidRDefault="00236CF3" w:rsidP="00407460">
            <w:pPr>
              <w:spacing w:line="260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9629FA" w:rsidRDefault="00236CF3" w:rsidP="00407460">
            <w:pPr>
              <w:spacing w:line="260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9629FA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9FA">
              <w:rPr>
                <w:rFonts w:ascii="Arial" w:hAnsi="Arial" w:cs="Arial"/>
                <w:color w:val="000000" w:themeColor="text1"/>
                <w:sz w:val="20"/>
                <w:szCs w:val="20"/>
              </w:rPr>
              <w:t>Preizkus strokovne usposobljenosti za nošenje in uporabo strelnega orožja v Finančni upravi Republike Slovenije</w:t>
            </w:r>
          </w:p>
        </w:tc>
        <w:tc>
          <w:tcPr>
            <w:tcW w:w="2031" w:type="dxa"/>
          </w:tcPr>
          <w:p w:rsidR="00236CF3" w:rsidRPr="009629FA" w:rsidRDefault="00236CF3" w:rsidP="00407460">
            <w:pPr>
              <w:spacing w:line="260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9629FA" w:rsidRDefault="00236CF3" w:rsidP="00407460">
            <w:pPr>
              <w:spacing w:line="260" w:lineRule="atLeast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9FA">
              <w:rPr>
                <w:rFonts w:ascii="Arial" w:hAnsi="Arial" w:cs="Arial"/>
                <w:color w:val="000000" w:themeColor="text1"/>
                <w:sz w:val="20"/>
                <w:szCs w:val="20"/>
              </w:rPr>
              <w:t>56,62 € (oseba)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>Osnovno usposabljanje in preizkus znanja za nošenje in uporabo strelnega orožja</w:t>
            </w:r>
          </w:p>
        </w:tc>
        <w:tc>
          <w:tcPr>
            <w:tcW w:w="2031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1.736,64 € (skupina)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>Strokovno usposabljanje za uporabo prisilnih sredstev</w:t>
            </w:r>
          </w:p>
        </w:tc>
        <w:tc>
          <w:tcPr>
            <w:tcW w:w="2031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2.744,70 € (skupina)</w:t>
            </w: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Pr="000C062E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CF3" w:rsidTr="00407460">
        <w:tc>
          <w:tcPr>
            <w:tcW w:w="4957" w:type="dxa"/>
          </w:tcPr>
          <w:p w:rsidR="00236CF3" w:rsidRPr="00D071AD" w:rsidRDefault="00236CF3" w:rsidP="00407460">
            <w:pPr>
              <w:spacing w:line="260" w:lineRule="atLeast"/>
              <w:ind w:lef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AD">
              <w:rPr>
                <w:rFonts w:ascii="Arial" w:hAnsi="Arial" w:cs="Arial"/>
                <w:sz w:val="20"/>
                <w:szCs w:val="20"/>
              </w:rPr>
              <w:t>Usposabljanje za ustavljanje prevoznih sredstev v cestnem prometu</w:t>
            </w:r>
          </w:p>
        </w:tc>
        <w:tc>
          <w:tcPr>
            <w:tcW w:w="2031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6CF3" w:rsidRDefault="00236CF3" w:rsidP="00407460">
            <w:pPr>
              <w:spacing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1.253,63 € (skupina)</w:t>
            </w:r>
          </w:p>
        </w:tc>
      </w:tr>
    </w:tbl>
    <w:p w:rsidR="00236CF3" w:rsidRDefault="00236CF3" w:rsidP="00236CF3">
      <w:pPr>
        <w:tabs>
          <w:tab w:val="left" w:pos="5103"/>
          <w:tab w:val="left" w:pos="5670"/>
          <w:tab w:val="left" w:pos="7938"/>
        </w:tabs>
        <w:spacing w:line="260" w:lineRule="atLeast"/>
        <w:ind w:left="480" w:hanging="480"/>
        <w:rPr>
          <w:rFonts w:ascii="Arial" w:hAnsi="Arial" w:cs="Arial"/>
          <w:b/>
          <w:sz w:val="20"/>
          <w:szCs w:val="20"/>
        </w:rPr>
      </w:pPr>
    </w:p>
    <w:p w:rsidR="00236CF3" w:rsidRDefault="00236CF3" w:rsidP="00236CF3">
      <w:pPr>
        <w:jc w:val="both"/>
        <w:rPr>
          <w:rFonts w:ascii="Arial" w:hAnsi="Arial" w:cs="Arial"/>
          <w:sz w:val="20"/>
          <w:szCs w:val="20"/>
        </w:rPr>
      </w:pPr>
      <w:r w:rsidRPr="000C062E">
        <w:rPr>
          <w:rFonts w:ascii="Arial" w:hAnsi="Arial" w:cs="Arial"/>
          <w:sz w:val="20"/>
          <w:szCs w:val="20"/>
        </w:rPr>
        <w:t>Za usposabljanja in izpopolnjevanja, ki jih Policijska akademija izvaja na podlagi drugih zakonskih predpisov</w:t>
      </w:r>
      <w:r>
        <w:rPr>
          <w:rFonts w:ascii="Arial" w:hAnsi="Arial" w:cs="Arial"/>
          <w:sz w:val="20"/>
          <w:szCs w:val="20"/>
        </w:rPr>
        <w:t xml:space="preserve">, pri čemer </w:t>
      </w:r>
      <w:r w:rsidRPr="000C062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 w:rsidRPr="000C062E">
        <w:rPr>
          <w:rFonts w:ascii="Arial" w:hAnsi="Arial" w:cs="Arial"/>
          <w:sz w:val="20"/>
          <w:szCs w:val="20"/>
        </w:rPr>
        <w:t xml:space="preserve"> te storitve zaračun</w:t>
      </w:r>
      <w:r>
        <w:rPr>
          <w:rFonts w:ascii="Arial" w:hAnsi="Arial" w:cs="Arial"/>
          <w:sz w:val="20"/>
          <w:szCs w:val="20"/>
        </w:rPr>
        <w:t>ljive</w:t>
      </w:r>
      <w:r w:rsidRPr="000C06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veljajo</w:t>
      </w:r>
      <w:r w:rsidRPr="000C062E">
        <w:rPr>
          <w:rFonts w:ascii="Arial" w:hAnsi="Arial" w:cs="Arial"/>
          <w:sz w:val="20"/>
          <w:szCs w:val="20"/>
        </w:rPr>
        <w:t xml:space="preserve"> posebni ceniki.</w:t>
      </w:r>
    </w:p>
    <w:p w:rsidR="00236CF3" w:rsidRDefault="00236CF3" w:rsidP="00236CF3">
      <w:pPr>
        <w:jc w:val="both"/>
        <w:rPr>
          <w:rFonts w:ascii="Arial" w:hAnsi="Arial" w:cs="Arial"/>
          <w:sz w:val="20"/>
          <w:szCs w:val="20"/>
        </w:rPr>
      </w:pPr>
    </w:p>
    <w:p w:rsidR="00236CF3" w:rsidRPr="000C062E" w:rsidRDefault="00236CF3" w:rsidP="00236CF3">
      <w:pPr>
        <w:jc w:val="both"/>
        <w:rPr>
          <w:rFonts w:ascii="Arial" w:hAnsi="Arial" w:cs="Arial"/>
          <w:sz w:val="20"/>
          <w:szCs w:val="20"/>
        </w:rPr>
      </w:pPr>
    </w:p>
    <w:p w:rsidR="00236CF3" w:rsidRPr="000C062E" w:rsidRDefault="00236CF3" w:rsidP="00236CF3">
      <w:pPr>
        <w:pStyle w:val="Slog1"/>
        <w:numPr>
          <w:ilvl w:val="1"/>
          <w:numId w:val="26"/>
        </w:numPr>
        <w:tabs>
          <w:tab w:val="left" w:pos="8647"/>
        </w:tabs>
        <w:rPr>
          <w:lang w:val="sl-SI"/>
        </w:rPr>
      </w:pPr>
      <w:r w:rsidRPr="000C062E">
        <w:rPr>
          <w:lang w:val="sl-SI"/>
        </w:rPr>
        <w:t xml:space="preserve">STORITVE PRENOČEVANJA </w:t>
      </w:r>
    </w:p>
    <w:p w:rsidR="00236CF3" w:rsidRPr="000C062E" w:rsidRDefault="00236CF3" w:rsidP="00236CF3">
      <w:pPr>
        <w:pStyle w:val="podpisi"/>
        <w:tabs>
          <w:tab w:val="clear" w:pos="3402"/>
          <w:tab w:val="left" w:pos="500"/>
        </w:tabs>
        <w:jc w:val="both"/>
        <w:rPr>
          <w:szCs w:val="20"/>
          <w:lang w:val="sl-SI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709"/>
        <w:gridCol w:w="1384"/>
      </w:tblGrid>
      <w:tr w:rsidR="00236CF3" w:rsidRPr="000C062E" w:rsidTr="00407460">
        <w:tc>
          <w:tcPr>
            <w:tcW w:w="7655" w:type="dxa"/>
            <w:gridSpan w:val="3"/>
          </w:tcPr>
          <w:p w:rsidR="00236CF3" w:rsidRPr="000C062E" w:rsidRDefault="00236CF3" w:rsidP="00407460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236CF3" w:rsidRPr="000C062E" w:rsidRDefault="00236CF3" w:rsidP="0040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3053A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236CF3" w:rsidRPr="000C062E" w:rsidRDefault="00236CF3" w:rsidP="004074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36CF3" w:rsidRPr="000C062E" w:rsidTr="00407460">
        <w:tc>
          <w:tcPr>
            <w:tcW w:w="5529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062E">
              <w:rPr>
                <w:rFonts w:ascii="Arial" w:hAnsi="Arial" w:cs="Arial"/>
                <w:sz w:val="20"/>
                <w:szCs w:val="20"/>
              </w:rPr>
              <w:t>ostelja v enoposteljni sobi/dan/oseba</w:t>
            </w:r>
          </w:p>
        </w:tc>
        <w:tc>
          <w:tcPr>
            <w:tcW w:w="1417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16,39 €</w:t>
            </w:r>
          </w:p>
        </w:tc>
      </w:tr>
      <w:tr w:rsidR="00236CF3" w:rsidRPr="000C062E" w:rsidTr="00407460">
        <w:tc>
          <w:tcPr>
            <w:tcW w:w="5529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062E">
              <w:rPr>
                <w:rFonts w:ascii="Arial" w:hAnsi="Arial" w:cs="Arial"/>
                <w:sz w:val="20"/>
                <w:szCs w:val="20"/>
              </w:rPr>
              <w:t>ostelja v dvoposteljni sobi/dan/oseba</w:t>
            </w:r>
          </w:p>
        </w:tc>
        <w:tc>
          <w:tcPr>
            <w:tcW w:w="1417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11,48 €</w:t>
            </w:r>
          </w:p>
        </w:tc>
      </w:tr>
      <w:tr w:rsidR="00236CF3" w:rsidRPr="000C062E" w:rsidTr="00407460">
        <w:tc>
          <w:tcPr>
            <w:tcW w:w="5529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062E">
              <w:rPr>
                <w:rFonts w:ascii="Arial" w:hAnsi="Arial" w:cs="Arial"/>
                <w:sz w:val="20"/>
                <w:szCs w:val="20"/>
              </w:rPr>
              <w:t>ostelja v triposteljni sobi/dan/oseba</w:t>
            </w:r>
          </w:p>
        </w:tc>
        <w:tc>
          <w:tcPr>
            <w:tcW w:w="1417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9,84 €</w:t>
            </w:r>
          </w:p>
        </w:tc>
      </w:tr>
      <w:tr w:rsidR="00236CF3" w:rsidRPr="000C062E" w:rsidTr="00407460">
        <w:tc>
          <w:tcPr>
            <w:tcW w:w="5529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062E">
              <w:rPr>
                <w:rFonts w:ascii="Arial" w:hAnsi="Arial" w:cs="Arial"/>
                <w:sz w:val="20"/>
                <w:szCs w:val="20"/>
              </w:rPr>
              <w:t>ostelja v štiriposteljni sobi/dan/oseba</w:t>
            </w:r>
          </w:p>
        </w:tc>
        <w:tc>
          <w:tcPr>
            <w:tcW w:w="1417" w:type="dxa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gridSpan w:val="2"/>
          </w:tcPr>
          <w:p w:rsidR="00236CF3" w:rsidRPr="000C062E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062E">
              <w:rPr>
                <w:rFonts w:ascii="Arial" w:hAnsi="Arial" w:cs="Arial"/>
                <w:sz w:val="20"/>
                <w:szCs w:val="20"/>
              </w:rPr>
              <w:t>6,56 €</w:t>
            </w:r>
          </w:p>
        </w:tc>
      </w:tr>
    </w:tbl>
    <w:p w:rsidR="00236CF3" w:rsidRPr="000C062E" w:rsidRDefault="00236CF3" w:rsidP="00236CF3">
      <w:pPr>
        <w:tabs>
          <w:tab w:val="left" w:pos="3800"/>
          <w:tab w:val="left" w:pos="4140"/>
          <w:tab w:val="left" w:pos="5700"/>
          <w:tab w:val="left" w:pos="6840"/>
          <w:tab w:val="left" w:pos="7800"/>
        </w:tabs>
        <w:rPr>
          <w:rFonts w:ascii="Arial" w:hAnsi="Arial" w:cs="Arial"/>
          <w:sz w:val="20"/>
          <w:szCs w:val="20"/>
        </w:rPr>
      </w:pPr>
    </w:p>
    <w:p w:rsidR="00236CF3" w:rsidRDefault="00236CF3" w:rsidP="00236CF3">
      <w:pPr>
        <w:pStyle w:val="podpisi"/>
        <w:tabs>
          <w:tab w:val="clear" w:pos="3402"/>
          <w:tab w:val="left" w:pos="500"/>
        </w:tabs>
        <w:jc w:val="both"/>
        <w:rPr>
          <w:szCs w:val="20"/>
          <w:lang w:val="sl-SI"/>
        </w:rPr>
      </w:pPr>
      <w:r w:rsidRPr="000C062E">
        <w:rPr>
          <w:szCs w:val="20"/>
          <w:lang w:val="sl-SI"/>
        </w:rPr>
        <w:t>Storitve prenočevanja se izvajajo</w:t>
      </w:r>
      <w:r>
        <w:rPr>
          <w:szCs w:val="20"/>
          <w:lang w:val="sl-SI"/>
        </w:rPr>
        <w:t xml:space="preserve"> znotraj</w:t>
      </w:r>
      <w:r w:rsidRPr="000C062E">
        <w:rPr>
          <w:szCs w:val="20"/>
          <w:lang w:val="sl-SI"/>
        </w:rPr>
        <w:t xml:space="preserve"> usposabljanj in izpopolnjevanj, ki jih izvaja Policijska akademija.</w:t>
      </w:r>
    </w:p>
    <w:p w:rsidR="00A76835" w:rsidRDefault="00A76835" w:rsidP="00236CF3">
      <w:pPr>
        <w:pStyle w:val="podpisi"/>
        <w:tabs>
          <w:tab w:val="clear" w:pos="3402"/>
          <w:tab w:val="left" w:pos="500"/>
        </w:tabs>
        <w:jc w:val="both"/>
        <w:rPr>
          <w:szCs w:val="20"/>
          <w:lang w:val="sl-SI"/>
        </w:rPr>
      </w:pPr>
    </w:p>
    <w:p w:rsidR="00A76835" w:rsidRDefault="00A76835" w:rsidP="00236CF3">
      <w:pPr>
        <w:pStyle w:val="podpisi"/>
        <w:tabs>
          <w:tab w:val="clear" w:pos="3402"/>
          <w:tab w:val="left" w:pos="500"/>
        </w:tabs>
        <w:jc w:val="both"/>
        <w:rPr>
          <w:szCs w:val="20"/>
          <w:lang w:val="sl-SI"/>
        </w:rPr>
      </w:pPr>
    </w:p>
    <w:p w:rsidR="00236CF3" w:rsidRPr="00C571AA" w:rsidRDefault="00236CF3" w:rsidP="00236CF3">
      <w:pPr>
        <w:pStyle w:val="Slog1"/>
        <w:numPr>
          <w:ilvl w:val="1"/>
          <w:numId w:val="26"/>
        </w:numPr>
        <w:tabs>
          <w:tab w:val="left" w:pos="8647"/>
        </w:tabs>
        <w:rPr>
          <w:color w:val="000000" w:themeColor="text1"/>
          <w:lang w:val="sl-SI"/>
        </w:rPr>
      </w:pPr>
      <w:r w:rsidRPr="00C571AA">
        <w:rPr>
          <w:color w:val="000000" w:themeColor="text1"/>
          <w:lang w:val="sl-SI"/>
        </w:rPr>
        <w:t>STORITVE OSKRBE SLUŽBENIH PSOV</w:t>
      </w:r>
    </w:p>
    <w:p w:rsidR="00236CF3" w:rsidRPr="00C571AA" w:rsidRDefault="00236CF3" w:rsidP="00236CF3">
      <w:pPr>
        <w:pStyle w:val="Slog1"/>
        <w:tabs>
          <w:tab w:val="clear" w:pos="792"/>
          <w:tab w:val="left" w:pos="8647"/>
        </w:tabs>
        <w:ind w:left="1152" w:firstLine="0"/>
        <w:rPr>
          <w:color w:val="000000" w:themeColor="text1"/>
          <w:lang w:val="sl-SI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"/>
        <w:gridCol w:w="284"/>
        <w:gridCol w:w="1384"/>
      </w:tblGrid>
      <w:tr w:rsidR="00236CF3" w:rsidRPr="00C571AA" w:rsidTr="00407460">
        <w:tc>
          <w:tcPr>
            <w:tcW w:w="7655" w:type="dxa"/>
            <w:gridSpan w:val="3"/>
          </w:tcPr>
          <w:p w:rsidR="00236CF3" w:rsidRPr="00C571AA" w:rsidRDefault="00236CF3" w:rsidP="00407460">
            <w:pPr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</w:tcPr>
          <w:p w:rsidR="00236CF3" w:rsidRPr="00C571AA" w:rsidRDefault="00236CF3" w:rsidP="004074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71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Cena</w:t>
            </w:r>
          </w:p>
          <w:p w:rsidR="00236CF3" w:rsidRPr="00C571AA" w:rsidRDefault="00236CF3" w:rsidP="004074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36CF3" w:rsidRPr="00C571AA" w:rsidTr="00407460">
        <w:tc>
          <w:tcPr>
            <w:tcW w:w="7088" w:type="dxa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71AA">
              <w:rPr>
                <w:rFonts w:ascii="Arial" w:hAnsi="Arial" w:cs="Arial"/>
                <w:color w:val="000000" w:themeColor="text1"/>
                <w:sz w:val="20"/>
                <w:szCs w:val="20"/>
              </w:rPr>
              <w:t>Dnevna oskrba službenega psa</w:t>
            </w:r>
          </w:p>
        </w:tc>
        <w:tc>
          <w:tcPr>
            <w:tcW w:w="283" w:type="dxa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71AA">
              <w:rPr>
                <w:rFonts w:ascii="Arial" w:hAnsi="Arial" w:cs="Arial"/>
                <w:color w:val="000000" w:themeColor="text1"/>
                <w:sz w:val="20"/>
                <w:szCs w:val="20"/>
              </w:rPr>
              <w:t>11,79 €</w:t>
            </w:r>
          </w:p>
        </w:tc>
      </w:tr>
      <w:tr w:rsidR="00236CF3" w:rsidRPr="00C571AA" w:rsidTr="00407460">
        <w:tc>
          <w:tcPr>
            <w:tcW w:w="7088" w:type="dxa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71AA">
              <w:rPr>
                <w:rFonts w:ascii="Arial" w:hAnsi="Arial" w:cs="Arial"/>
                <w:color w:val="000000" w:themeColor="text1"/>
                <w:sz w:val="20"/>
                <w:szCs w:val="20"/>
              </w:rPr>
              <w:t>Veterinarska oskrba službenega psa</w:t>
            </w:r>
          </w:p>
        </w:tc>
        <w:tc>
          <w:tcPr>
            <w:tcW w:w="283" w:type="dxa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71AA">
              <w:rPr>
                <w:rFonts w:ascii="Arial" w:hAnsi="Arial" w:cs="Arial"/>
                <w:color w:val="000000" w:themeColor="text1"/>
                <w:sz w:val="20"/>
                <w:szCs w:val="20"/>
              </w:rPr>
              <w:t>4,37 €</w:t>
            </w:r>
          </w:p>
        </w:tc>
      </w:tr>
      <w:tr w:rsidR="00236CF3" w:rsidRPr="00C571AA" w:rsidTr="00407460">
        <w:tc>
          <w:tcPr>
            <w:tcW w:w="7088" w:type="dxa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71A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Materialni stroški veterinarske oskrbe se zaračunajo po dejanski nabavni ceni.</w:t>
            </w:r>
          </w:p>
        </w:tc>
        <w:tc>
          <w:tcPr>
            <w:tcW w:w="283" w:type="dxa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236CF3" w:rsidRPr="00C571AA" w:rsidRDefault="00236CF3" w:rsidP="00407460">
            <w:pPr>
              <w:tabs>
                <w:tab w:val="left" w:pos="3800"/>
                <w:tab w:val="left" w:pos="4140"/>
                <w:tab w:val="left" w:pos="5700"/>
                <w:tab w:val="left" w:pos="6840"/>
                <w:tab w:val="left" w:pos="7800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36CF3" w:rsidRPr="00C571AA" w:rsidRDefault="00236CF3" w:rsidP="00236CF3">
      <w:pPr>
        <w:pStyle w:val="Slog1"/>
        <w:tabs>
          <w:tab w:val="clear" w:pos="792"/>
          <w:tab w:val="left" w:pos="8647"/>
        </w:tabs>
        <w:ind w:left="0" w:firstLine="0"/>
        <w:rPr>
          <w:color w:val="000000" w:themeColor="text1"/>
          <w:lang w:val="sl-SI"/>
        </w:rPr>
      </w:pPr>
      <w:r w:rsidRPr="00C571AA">
        <w:rPr>
          <w:color w:val="000000" w:themeColor="text1"/>
          <w:lang w:val="sl-SI"/>
        </w:rPr>
        <w:t xml:space="preserve"> </w:t>
      </w:r>
    </w:p>
    <w:p w:rsidR="00236CF3" w:rsidRPr="00C571AA" w:rsidRDefault="00236CF3" w:rsidP="00236CF3">
      <w:pP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C571AA">
        <w:rPr>
          <w:rFonts w:ascii="Arial" w:hAnsi="Arial" w:cs="Arial"/>
          <w:color w:val="000000" w:themeColor="text1"/>
          <w:sz w:val="20"/>
          <w:szCs w:val="20"/>
        </w:rPr>
        <w:t>Za vse storitve Policijske akademije se DDV obračunava v skladu z davčno zakonodajo.</w:t>
      </w:r>
      <w:r w:rsidRPr="00C571AA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«</w:t>
      </w:r>
    </w:p>
    <w:p w:rsidR="00236CF3" w:rsidRPr="00C571AA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4CD3">
        <w:rPr>
          <w:rFonts w:ascii="Arial" w:eastAsia="Times New Roman" w:hAnsi="Arial" w:cs="Arial"/>
          <w:sz w:val="20"/>
          <w:szCs w:val="20"/>
          <w:lang w:eastAsia="sl-SI"/>
        </w:rPr>
        <w:t>Spremembe in dopolnitve Cenika storitev in blaga lastne dejavnosti Ministrstva za notranje zadeve začnejo veljati z dnem podpisa, uporabljajo pa se od osmega dne po podpisu.</w:t>
      </w: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Default="00236CF3" w:rsidP="00236C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4CD3">
        <w:rPr>
          <w:rFonts w:ascii="Arial" w:eastAsia="Times New Roman" w:hAnsi="Arial" w:cs="Arial"/>
          <w:sz w:val="20"/>
          <w:szCs w:val="20"/>
          <w:lang w:eastAsia="sl-SI"/>
        </w:rPr>
        <w:t>Številka: 410-</w:t>
      </w:r>
      <w:r>
        <w:rPr>
          <w:rFonts w:ascii="Arial" w:eastAsia="Times New Roman" w:hAnsi="Arial" w:cs="Arial"/>
          <w:sz w:val="20"/>
          <w:szCs w:val="20"/>
          <w:lang w:eastAsia="sl-SI"/>
        </w:rPr>
        <w:t>38</w:t>
      </w:r>
      <w:r w:rsidRPr="008A4CD3">
        <w:rPr>
          <w:rFonts w:ascii="Arial" w:eastAsia="Times New Roman" w:hAnsi="Arial" w:cs="Arial"/>
          <w:sz w:val="20"/>
          <w:szCs w:val="20"/>
          <w:lang w:eastAsia="sl-SI"/>
        </w:rPr>
        <w:t>/201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8/  </w:t>
      </w:r>
      <w:r w:rsidRPr="008A4CD3">
        <w:rPr>
          <w:rFonts w:ascii="Arial" w:eastAsia="Times New Roman" w:hAnsi="Arial" w:cs="Arial"/>
          <w:sz w:val="20"/>
          <w:szCs w:val="20"/>
          <w:lang w:eastAsia="sl-SI"/>
        </w:rPr>
        <w:t xml:space="preserve">       (1511-04)</w:t>
      </w: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A4CD3">
        <w:rPr>
          <w:rFonts w:ascii="Arial" w:eastAsia="Times New Roman" w:hAnsi="Arial" w:cs="Arial"/>
          <w:sz w:val="20"/>
          <w:szCs w:val="20"/>
          <w:lang w:eastAsia="sl-SI"/>
        </w:rPr>
        <w:t xml:space="preserve">Ljubljana, </w:t>
      </w:r>
    </w:p>
    <w:p w:rsidR="00236CF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36CF3" w:rsidRPr="008A4CD3" w:rsidRDefault="00236CF3" w:rsidP="00236C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l-SI"/>
        </w:rPr>
      </w:pP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</w:p>
    <w:p w:rsidR="00236CF3" w:rsidRPr="00B10E3B" w:rsidRDefault="00236CF3" w:rsidP="00236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</w:r>
      <w:r w:rsidRPr="008A4CD3">
        <w:rPr>
          <w:rFonts w:ascii="Times New Roman" w:eastAsia="Times New Roman" w:hAnsi="Times New Roman"/>
          <w:sz w:val="20"/>
          <w:szCs w:val="20"/>
          <w:lang w:eastAsia="sl-SI"/>
        </w:rPr>
        <w:tab/>
        <w:t xml:space="preserve">  </w:t>
      </w:r>
      <w:r>
        <w:rPr>
          <w:rFonts w:ascii="Arial" w:eastAsia="Times New Roman" w:hAnsi="Arial" w:cs="Arial"/>
          <w:sz w:val="20"/>
          <w:szCs w:val="20"/>
          <w:lang w:eastAsia="sl-SI"/>
        </w:rPr>
        <w:t>Mag. Vesna Györkös Žnidar</w:t>
      </w:r>
    </w:p>
    <w:p w:rsidR="00236CF3" w:rsidRPr="008A4CD3" w:rsidRDefault="00236CF3" w:rsidP="00236C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4CD3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ministrica</w:t>
      </w:r>
    </w:p>
    <w:p w:rsidR="00236CF3" w:rsidRPr="00B301E2" w:rsidRDefault="00236CF3" w:rsidP="00236CF3">
      <w:pPr>
        <w:jc w:val="both"/>
        <w:rPr>
          <w:rFonts w:ascii="Arial" w:hAnsi="Arial"/>
          <w:color w:val="000000"/>
        </w:rPr>
      </w:pPr>
    </w:p>
    <w:p w:rsidR="00236CF3" w:rsidRDefault="00236CF3" w:rsidP="00236CF3"/>
    <w:p w:rsidR="00C12936" w:rsidRPr="008A4CD3" w:rsidRDefault="00C12936" w:rsidP="00C1293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12936" w:rsidRPr="008A4CD3" w:rsidSect="003C7229">
      <w:headerReference w:type="first" r:id="rId11"/>
      <w:footnotePr>
        <w:numStart w:val="2"/>
      </w:footnotePr>
      <w:pgSz w:w="11906" w:h="16838" w:code="9"/>
      <w:pgMar w:top="1418" w:right="1418" w:bottom="89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5" w:rsidRDefault="00270EB5">
      <w:pPr>
        <w:spacing w:after="0" w:line="240" w:lineRule="auto"/>
      </w:pPr>
      <w:r>
        <w:separator/>
      </w:r>
    </w:p>
  </w:endnote>
  <w:endnote w:type="continuationSeparator" w:id="0">
    <w:p w:rsidR="00270EB5" w:rsidRDefault="002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5" w:rsidRDefault="00270EB5">
      <w:pPr>
        <w:spacing w:after="0" w:line="240" w:lineRule="auto"/>
      </w:pPr>
      <w:r>
        <w:separator/>
      </w:r>
    </w:p>
  </w:footnote>
  <w:footnote w:type="continuationSeparator" w:id="0">
    <w:p w:rsidR="00270EB5" w:rsidRDefault="0027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B5" w:rsidRPr="00E21FF9" w:rsidRDefault="00270EB5" w:rsidP="00504DB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270EB5" w:rsidRPr="008F3500" w:rsidRDefault="00270EB5" w:rsidP="00504DB0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B5" w:rsidRPr="008F3500" w:rsidRDefault="00270EB5" w:rsidP="00504DB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270EB5" w:rsidRPr="008F3500" w:rsidRDefault="00270EB5" w:rsidP="00504DB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654"/>
    <w:multiLevelType w:val="hybridMultilevel"/>
    <w:tmpl w:val="521A43FA"/>
    <w:lvl w:ilvl="0" w:tplc="82C2F5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63C"/>
    <w:multiLevelType w:val="hybridMultilevel"/>
    <w:tmpl w:val="DF3A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83E"/>
    <w:multiLevelType w:val="multilevel"/>
    <w:tmpl w:val="E196EF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E37766"/>
    <w:multiLevelType w:val="hybridMultilevel"/>
    <w:tmpl w:val="E8ACCF74"/>
    <w:lvl w:ilvl="0" w:tplc="46548F1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A13"/>
    <w:multiLevelType w:val="hybridMultilevel"/>
    <w:tmpl w:val="645445F6"/>
    <w:lvl w:ilvl="0" w:tplc="1C7644E4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1D7F"/>
    <w:multiLevelType w:val="hybridMultilevel"/>
    <w:tmpl w:val="88964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13F66"/>
    <w:multiLevelType w:val="hybridMultilevel"/>
    <w:tmpl w:val="BE66C80A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198F"/>
    <w:multiLevelType w:val="hybridMultilevel"/>
    <w:tmpl w:val="DA50D714"/>
    <w:lvl w:ilvl="0" w:tplc="0712B7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E6587"/>
    <w:multiLevelType w:val="hybridMultilevel"/>
    <w:tmpl w:val="5CF6A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04617"/>
    <w:multiLevelType w:val="hybridMultilevel"/>
    <w:tmpl w:val="3C2AAA3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8661F5"/>
    <w:multiLevelType w:val="hybridMultilevel"/>
    <w:tmpl w:val="8BAE1A24"/>
    <w:lvl w:ilvl="0" w:tplc="16BC6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21792"/>
    <w:multiLevelType w:val="hybridMultilevel"/>
    <w:tmpl w:val="16AC2794"/>
    <w:lvl w:ilvl="0" w:tplc="3B5A43F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51059"/>
    <w:multiLevelType w:val="hybridMultilevel"/>
    <w:tmpl w:val="B1A47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4686"/>
    <w:multiLevelType w:val="hybridMultilevel"/>
    <w:tmpl w:val="DE423898"/>
    <w:lvl w:ilvl="0" w:tplc="FC12E3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C49"/>
    <w:multiLevelType w:val="hybridMultilevel"/>
    <w:tmpl w:val="2374A20A"/>
    <w:lvl w:ilvl="0" w:tplc="7B2E0A5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F303C"/>
    <w:multiLevelType w:val="hybridMultilevel"/>
    <w:tmpl w:val="71B24CFA"/>
    <w:lvl w:ilvl="0" w:tplc="2EE20E5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0D4C"/>
    <w:multiLevelType w:val="hybridMultilevel"/>
    <w:tmpl w:val="BC963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5C21"/>
    <w:multiLevelType w:val="hybridMultilevel"/>
    <w:tmpl w:val="D2827562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B2C5B"/>
    <w:multiLevelType w:val="hybridMultilevel"/>
    <w:tmpl w:val="8E9C945E"/>
    <w:lvl w:ilvl="0" w:tplc="B884499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2648F"/>
    <w:multiLevelType w:val="hybridMultilevel"/>
    <w:tmpl w:val="0652C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376CC"/>
    <w:multiLevelType w:val="hybridMultilevel"/>
    <w:tmpl w:val="FC6684C4"/>
    <w:lvl w:ilvl="0" w:tplc="10A4AF6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27525"/>
    <w:multiLevelType w:val="multilevel"/>
    <w:tmpl w:val="A3E0705C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994EDE"/>
    <w:multiLevelType w:val="hybridMultilevel"/>
    <w:tmpl w:val="921265AC"/>
    <w:lvl w:ilvl="0" w:tplc="1AB273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506B9"/>
    <w:multiLevelType w:val="hybridMultilevel"/>
    <w:tmpl w:val="F1585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D6F17"/>
    <w:multiLevelType w:val="hybridMultilevel"/>
    <w:tmpl w:val="79A06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8799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305C15"/>
    <w:multiLevelType w:val="multilevel"/>
    <w:tmpl w:val="9CFE5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2" w15:restartNumberingAfterBreak="0">
    <w:nsid w:val="7F571109"/>
    <w:multiLevelType w:val="hybridMultilevel"/>
    <w:tmpl w:val="CDD05742"/>
    <w:lvl w:ilvl="0" w:tplc="6AB6637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24"/>
  </w:num>
  <w:num w:numId="5">
    <w:abstractNumId w:val="13"/>
  </w:num>
  <w:num w:numId="6">
    <w:abstractNumId w:val="12"/>
  </w:num>
  <w:num w:numId="7">
    <w:abstractNumId w:val="2"/>
  </w:num>
  <w:num w:numId="8">
    <w:abstractNumId w:val="26"/>
  </w:num>
  <w:num w:numId="9">
    <w:abstractNumId w:val="30"/>
  </w:num>
  <w:num w:numId="10">
    <w:abstractNumId w:val="9"/>
  </w:num>
  <w:num w:numId="11">
    <w:abstractNumId w:val="8"/>
  </w:num>
  <w:num w:numId="12">
    <w:abstractNumId w:val="18"/>
  </w:num>
  <w:num w:numId="13">
    <w:abstractNumId w:val="23"/>
  </w:num>
  <w:num w:numId="14">
    <w:abstractNumId w:val="21"/>
  </w:num>
  <w:num w:numId="15">
    <w:abstractNumId w:val="27"/>
  </w:num>
  <w:num w:numId="16">
    <w:abstractNumId w:val="3"/>
  </w:num>
  <w:num w:numId="17">
    <w:abstractNumId w:val="0"/>
  </w:num>
  <w:num w:numId="18">
    <w:abstractNumId w:val="15"/>
  </w:num>
  <w:num w:numId="19">
    <w:abstractNumId w:val="29"/>
  </w:num>
  <w:num w:numId="20">
    <w:abstractNumId w:val="5"/>
  </w:num>
  <w:num w:numId="21">
    <w:abstractNumId w:val="17"/>
  </w:num>
  <w:num w:numId="22">
    <w:abstractNumId w:val="20"/>
  </w:num>
  <w:num w:numId="23">
    <w:abstractNumId w:val="14"/>
  </w:num>
  <w:num w:numId="24">
    <w:abstractNumId w:val="1"/>
  </w:num>
  <w:num w:numId="25">
    <w:abstractNumId w:val="6"/>
  </w:num>
  <w:num w:numId="26">
    <w:abstractNumId w:val="31"/>
  </w:num>
  <w:num w:numId="27">
    <w:abstractNumId w:val="32"/>
  </w:num>
  <w:num w:numId="28">
    <w:abstractNumId w:val="4"/>
  </w:num>
  <w:num w:numId="29">
    <w:abstractNumId w:val="25"/>
  </w:num>
  <w:num w:numId="30">
    <w:abstractNumId w:val="16"/>
  </w:num>
  <w:num w:numId="31">
    <w:abstractNumId w:val="11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0"/>
    <w:rsid w:val="00001A3D"/>
    <w:rsid w:val="00010BF0"/>
    <w:rsid w:val="00046C39"/>
    <w:rsid w:val="000B0F68"/>
    <w:rsid w:val="000E063D"/>
    <w:rsid w:val="000E74B4"/>
    <w:rsid w:val="00104422"/>
    <w:rsid w:val="0015203F"/>
    <w:rsid w:val="0016223D"/>
    <w:rsid w:val="00163A7D"/>
    <w:rsid w:val="00167830"/>
    <w:rsid w:val="001C3EAB"/>
    <w:rsid w:val="001F5DEB"/>
    <w:rsid w:val="002160F6"/>
    <w:rsid w:val="00236CF3"/>
    <w:rsid w:val="00263278"/>
    <w:rsid w:val="00263D70"/>
    <w:rsid w:val="00265083"/>
    <w:rsid w:val="00270EB5"/>
    <w:rsid w:val="002C202E"/>
    <w:rsid w:val="002D37C2"/>
    <w:rsid w:val="002F6E50"/>
    <w:rsid w:val="003707D9"/>
    <w:rsid w:val="00387EEF"/>
    <w:rsid w:val="0039790A"/>
    <w:rsid w:val="003A3297"/>
    <w:rsid w:val="003C7229"/>
    <w:rsid w:val="003E545F"/>
    <w:rsid w:val="00425CED"/>
    <w:rsid w:val="004649EA"/>
    <w:rsid w:val="00493BDD"/>
    <w:rsid w:val="00504DB0"/>
    <w:rsid w:val="005135F0"/>
    <w:rsid w:val="00540AD1"/>
    <w:rsid w:val="005417AB"/>
    <w:rsid w:val="00547342"/>
    <w:rsid w:val="00560D60"/>
    <w:rsid w:val="00567095"/>
    <w:rsid w:val="005C3F0A"/>
    <w:rsid w:val="00621292"/>
    <w:rsid w:val="006674FC"/>
    <w:rsid w:val="0068584D"/>
    <w:rsid w:val="00705B53"/>
    <w:rsid w:val="007454FA"/>
    <w:rsid w:val="007802D4"/>
    <w:rsid w:val="00790AD6"/>
    <w:rsid w:val="007A0336"/>
    <w:rsid w:val="007B0471"/>
    <w:rsid w:val="007B09DD"/>
    <w:rsid w:val="007C26F8"/>
    <w:rsid w:val="007C4F7C"/>
    <w:rsid w:val="007F08A2"/>
    <w:rsid w:val="00801802"/>
    <w:rsid w:val="00845D4C"/>
    <w:rsid w:val="00855C34"/>
    <w:rsid w:val="00892478"/>
    <w:rsid w:val="008A4CD3"/>
    <w:rsid w:val="008B700F"/>
    <w:rsid w:val="00904507"/>
    <w:rsid w:val="00932678"/>
    <w:rsid w:val="00957A3C"/>
    <w:rsid w:val="00993744"/>
    <w:rsid w:val="009A4777"/>
    <w:rsid w:val="009B4355"/>
    <w:rsid w:val="009C6131"/>
    <w:rsid w:val="00A07802"/>
    <w:rsid w:val="00A716E0"/>
    <w:rsid w:val="00A76835"/>
    <w:rsid w:val="00AF5537"/>
    <w:rsid w:val="00B23898"/>
    <w:rsid w:val="00B803D5"/>
    <w:rsid w:val="00BD4248"/>
    <w:rsid w:val="00BF6A10"/>
    <w:rsid w:val="00C12936"/>
    <w:rsid w:val="00C26B28"/>
    <w:rsid w:val="00C40A0C"/>
    <w:rsid w:val="00C57978"/>
    <w:rsid w:val="00C60062"/>
    <w:rsid w:val="00C74E1C"/>
    <w:rsid w:val="00CA3E8E"/>
    <w:rsid w:val="00CD091C"/>
    <w:rsid w:val="00CD2676"/>
    <w:rsid w:val="00D16934"/>
    <w:rsid w:val="00D277ED"/>
    <w:rsid w:val="00D4233F"/>
    <w:rsid w:val="00D51983"/>
    <w:rsid w:val="00D74E48"/>
    <w:rsid w:val="00D82AE9"/>
    <w:rsid w:val="00D96940"/>
    <w:rsid w:val="00DA392E"/>
    <w:rsid w:val="00DF203F"/>
    <w:rsid w:val="00DF7634"/>
    <w:rsid w:val="00EC47A1"/>
    <w:rsid w:val="00ED23C8"/>
    <w:rsid w:val="00EE12A1"/>
    <w:rsid w:val="00EE1507"/>
    <w:rsid w:val="00F05E20"/>
    <w:rsid w:val="00F05EA0"/>
    <w:rsid w:val="00F339E9"/>
    <w:rsid w:val="00F6308E"/>
    <w:rsid w:val="00F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EB2D-49A9-49A2-8945-0E23473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60D6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C60062"/>
    <w:pPr>
      <w:keepNext/>
      <w:keepLines/>
      <w:spacing w:before="40" w:after="0"/>
      <w:ind w:left="708"/>
      <w:outlineLvl w:val="1"/>
    </w:pPr>
    <w:rPr>
      <w:rFonts w:ascii="Arial" w:eastAsiaTheme="majorEastAsia" w:hAnsi="Arial" w:cstheme="majorBidi"/>
      <w:b/>
      <w:szCs w:val="26"/>
    </w:rPr>
  </w:style>
  <w:style w:type="paragraph" w:styleId="Naslov3">
    <w:name w:val="heading 3"/>
    <w:basedOn w:val="Navaden"/>
    <w:next w:val="Navaden"/>
    <w:link w:val="Naslov3Znak"/>
    <w:qFormat/>
    <w:rsid w:val="007C26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7C26F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7C26F8"/>
    <w:pPr>
      <w:keepNext/>
      <w:tabs>
        <w:tab w:val="left" w:pos="4140"/>
        <w:tab w:val="decimal" w:pos="5940"/>
        <w:tab w:val="left" w:pos="6840"/>
        <w:tab w:val="decimal" w:pos="8280"/>
      </w:tabs>
      <w:spacing w:after="0" w:line="240" w:lineRule="auto"/>
      <w:outlineLvl w:val="4"/>
    </w:pPr>
    <w:rPr>
      <w:rFonts w:ascii="Arial" w:eastAsia="Times New Roman" w:hAnsi="Arial" w:cs="Arial"/>
      <w:b/>
      <w:bCs/>
      <w:i/>
      <w:iCs/>
      <w:color w:val="FF0000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7C26F8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0000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7C26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7C26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26F8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560D6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560D6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560D60"/>
    <w:rPr>
      <w:rFonts w:ascii="Arial" w:eastAsia="Times New Roman" w:hAnsi="Arial"/>
      <w:szCs w:val="24"/>
      <w:lang w:eastAsia="en-US"/>
    </w:rPr>
  </w:style>
  <w:style w:type="character" w:styleId="Hiperpovezava">
    <w:name w:val="Hyperlink"/>
    <w:uiPriority w:val="99"/>
    <w:rsid w:val="00560D60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560D60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560D6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560D6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560D6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560D6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560D60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560D60"/>
    <w:rPr>
      <w:rFonts w:ascii="Arial" w:eastAsia="Times New Roman" w:hAnsi="Arial" w:cs="Arial"/>
      <w:b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60062"/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855C34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9B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B4355"/>
    <w:rPr>
      <w:rFonts w:ascii="Segoe UI" w:hAnsi="Segoe UI" w:cs="Segoe UI"/>
      <w:sz w:val="18"/>
      <w:szCs w:val="18"/>
      <w:lang w:eastAsia="en-US"/>
    </w:rPr>
  </w:style>
  <w:style w:type="character" w:customStyle="1" w:styleId="Naslov3Znak">
    <w:name w:val="Naslov 3 Znak"/>
    <w:basedOn w:val="Privzetapisavaodstavka"/>
    <w:link w:val="Naslov3"/>
    <w:rsid w:val="007C26F8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7C26F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7C26F8"/>
    <w:rPr>
      <w:rFonts w:ascii="Arial" w:eastAsia="Times New Roman" w:hAnsi="Arial" w:cs="Arial"/>
      <w:b/>
      <w:bCs/>
      <w:i/>
      <w:iCs/>
      <w:color w:val="FF0000"/>
      <w:sz w:val="22"/>
      <w:szCs w:val="24"/>
    </w:rPr>
  </w:style>
  <w:style w:type="character" w:customStyle="1" w:styleId="Naslov6Znak">
    <w:name w:val="Naslov 6 Znak"/>
    <w:basedOn w:val="Privzetapisavaodstavka"/>
    <w:link w:val="Naslov6"/>
    <w:rsid w:val="007C26F8"/>
    <w:rPr>
      <w:rFonts w:ascii="Arial" w:eastAsia="Times New Roman" w:hAnsi="Arial" w:cs="Arial"/>
      <w:b/>
      <w:bCs/>
      <w:color w:val="FF0000"/>
      <w:sz w:val="22"/>
      <w:szCs w:val="24"/>
    </w:rPr>
  </w:style>
  <w:style w:type="character" w:customStyle="1" w:styleId="Naslov7Znak">
    <w:name w:val="Naslov 7 Znak"/>
    <w:basedOn w:val="Privzetapisavaodstavka"/>
    <w:link w:val="Naslov7"/>
    <w:rsid w:val="007C26F8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7C26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7C26F8"/>
    <w:rPr>
      <w:rFonts w:ascii="Arial" w:eastAsia="Times New Roman" w:hAnsi="Arial" w:cs="Arial"/>
      <w:sz w:val="22"/>
      <w:szCs w:val="22"/>
    </w:rPr>
  </w:style>
  <w:style w:type="paragraph" w:styleId="Noga">
    <w:name w:val="footer"/>
    <w:basedOn w:val="Navaden"/>
    <w:link w:val="NogaZnak"/>
    <w:uiPriority w:val="99"/>
    <w:rsid w:val="007C26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C26F8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basedOn w:val="Privzetapisavaodstavka"/>
    <w:rsid w:val="007C26F8"/>
  </w:style>
  <w:style w:type="paragraph" w:styleId="Telobesedila">
    <w:name w:val="Body Text"/>
    <w:basedOn w:val="Navaden"/>
    <w:link w:val="TelobesedilaZnak"/>
    <w:rsid w:val="007C26F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C26F8"/>
    <w:rPr>
      <w:rFonts w:ascii="Times New Roman" w:eastAsia="Times New Roman" w:hAnsi="Times New Roman"/>
      <w:i/>
      <w:iCs/>
      <w:sz w:val="24"/>
      <w:szCs w:val="24"/>
    </w:rPr>
  </w:style>
  <w:style w:type="paragraph" w:styleId="Telobesedila2">
    <w:name w:val="Body Text 2"/>
    <w:basedOn w:val="Navaden"/>
    <w:link w:val="Telobesedila2Znak"/>
    <w:rsid w:val="007C26F8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C26F8"/>
    <w:rPr>
      <w:rFonts w:ascii="Times New Roman" w:eastAsia="Times New Roman" w:hAnsi="Times New Roman"/>
      <w:b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7C26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7C26F8"/>
    <w:rPr>
      <w:rFonts w:ascii="Times New Roman" w:eastAsia="Times New Roman" w:hAnsi="Times New Roman"/>
      <w:sz w:val="24"/>
      <w:szCs w:val="24"/>
    </w:rPr>
  </w:style>
  <w:style w:type="paragraph" w:styleId="Telobesedila3">
    <w:name w:val="Body Text 3"/>
    <w:basedOn w:val="Navaden"/>
    <w:link w:val="Telobesedila3Znak"/>
    <w:rsid w:val="007C26F8"/>
    <w:pPr>
      <w:spacing w:after="0" w:line="240" w:lineRule="auto"/>
    </w:pPr>
    <w:rPr>
      <w:rFonts w:ascii="Arial" w:eastAsia="Times New Roman" w:hAnsi="Arial" w:cs="Arial"/>
      <w:b/>
      <w:bCs/>
      <w:color w:val="FF0000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26F8"/>
    <w:rPr>
      <w:rFonts w:ascii="Arial" w:eastAsia="Times New Roman" w:hAnsi="Arial" w:cs="Arial"/>
      <w:b/>
      <w:bCs/>
      <w:color w:val="FF0000"/>
      <w:sz w:val="22"/>
      <w:szCs w:val="24"/>
    </w:rPr>
  </w:style>
  <w:style w:type="table" w:styleId="Tabelamrea">
    <w:name w:val="Table Grid"/>
    <w:basedOn w:val="Navadnatabela"/>
    <w:rsid w:val="007C26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ebina">
    <w:name w:val="vsebina"/>
    <w:basedOn w:val="Navaden"/>
    <w:rsid w:val="007C26F8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paragraph" w:customStyle="1" w:styleId="ZnakZnakZnak">
    <w:name w:val="Znak Znak Znak"/>
    <w:basedOn w:val="Navaden"/>
    <w:rsid w:val="007C26F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7C26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C26F8"/>
    <w:rPr>
      <w:rFonts w:ascii="Times New Roman" w:eastAsia="Times New Roman" w:hAnsi="Times New Roman"/>
    </w:rPr>
  </w:style>
  <w:style w:type="character" w:styleId="Sprotnaopomba-sklic">
    <w:name w:val="footnote reference"/>
    <w:semiHidden/>
    <w:rsid w:val="007C26F8"/>
    <w:rPr>
      <w:vertAlign w:val="superscript"/>
    </w:rPr>
  </w:style>
  <w:style w:type="paragraph" w:styleId="Kazalovsebine2">
    <w:name w:val="toc 2"/>
    <w:basedOn w:val="Navaden"/>
    <w:next w:val="Navaden"/>
    <w:autoRedefine/>
    <w:uiPriority w:val="39"/>
    <w:rsid w:val="007C26F8"/>
    <w:pPr>
      <w:tabs>
        <w:tab w:val="right" w:leader="dot" w:pos="9060"/>
      </w:tabs>
      <w:spacing w:after="0" w:line="240" w:lineRule="auto"/>
      <w:ind w:left="709" w:hanging="471"/>
      <w:outlineLvl w:val="1"/>
    </w:pPr>
    <w:rPr>
      <w:rFonts w:ascii="Arial" w:eastAsia="Times New Roman" w:hAnsi="Arial"/>
      <w:sz w:val="20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7C26F8"/>
    <w:pPr>
      <w:tabs>
        <w:tab w:val="right" w:leader="dot" w:pos="9060"/>
      </w:tabs>
      <w:spacing w:after="0" w:line="240" w:lineRule="auto"/>
      <w:ind w:left="709" w:hanging="709"/>
    </w:pPr>
    <w:rPr>
      <w:rFonts w:ascii="Arial" w:eastAsia="Times New Roman" w:hAnsi="Arial"/>
      <w:b/>
      <w:szCs w:val="24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C26F8"/>
    <w:pPr>
      <w:spacing w:after="0" w:line="240" w:lineRule="auto"/>
      <w:ind w:left="240" w:hanging="240"/>
    </w:pPr>
    <w:rPr>
      <w:rFonts w:ascii="Arial" w:eastAsia="Times New Roman" w:hAnsi="Arial"/>
      <w:szCs w:val="24"/>
      <w:lang w:eastAsia="sl-SI"/>
    </w:rPr>
  </w:style>
  <w:style w:type="paragraph" w:styleId="Navadensplet">
    <w:name w:val="Normal (Web)"/>
    <w:basedOn w:val="Navaden"/>
    <w:rsid w:val="007C26F8"/>
    <w:pPr>
      <w:spacing w:after="0" w:line="240" w:lineRule="auto"/>
    </w:pPr>
    <w:rPr>
      <w:rFonts w:ascii="Verdana" w:eastAsia="Times New Roman" w:hAnsi="Verdana"/>
      <w:color w:val="323232"/>
      <w:sz w:val="13"/>
      <w:szCs w:val="13"/>
      <w:lang w:eastAsia="sl-SI"/>
    </w:rPr>
  </w:style>
  <w:style w:type="character" w:styleId="Krepko">
    <w:name w:val="Strong"/>
    <w:qFormat/>
    <w:rsid w:val="007C26F8"/>
    <w:rPr>
      <w:b/>
      <w:bCs/>
    </w:rPr>
  </w:style>
  <w:style w:type="paragraph" w:styleId="Zgradbadokumenta">
    <w:name w:val="Document Map"/>
    <w:basedOn w:val="Navaden"/>
    <w:link w:val="ZgradbadokumentaZnak"/>
    <w:rsid w:val="007C26F8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7C26F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odpisi">
    <w:name w:val="podpisi"/>
    <w:basedOn w:val="Navaden"/>
    <w:qFormat/>
    <w:rsid w:val="007C26F8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Slog1">
    <w:name w:val="Slog1"/>
    <w:basedOn w:val="Navaden"/>
    <w:link w:val="Slog1Znak"/>
    <w:qFormat/>
    <w:rsid w:val="007C26F8"/>
    <w:pPr>
      <w:tabs>
        <w:tab w:val="num" w:pos="792"/>
        <w:tab w:val="left" w:pos="7938"/>
        <w:tab w:val="left" w:pos="8080"/>
        <w:tab w:val="left" w:pos="8789"/>
      </w:tabs>
      <w:spacing w:after="0" w:line="240" w:lineRule="auto"/>
      <w:ind w:left="792" w:hanging="432"/>
    </w:pPr>
    <w:rPr>
      <w:rFonts w:ascii="Arial" w:eastAsia="Times New Roman" w:hAnsi="Arial" w:cs="Arial"/>
      <w:b/>
      <w:lang w:val="pl-PL" w:eastAsia="sl-SI"/>
    </w:rPr>
  </w:style>
  <w:style w:type="paragraph" w:styleId="Brezrazmikov">
    <w:name w:val="No Spacing"/>
    <w:uiPriority w:val="1"/>
    <w:qFormat/>
    <w:rsid w:val="007C26F8"/>
    <w:rPr>
      <w:rFonts w:ascii="Arial" w:hAnsi="Arial" w:cs="Arial"/>
      <w:lang w:eastAsia="en-US"/>
    </w:rPr>
  </w:style>
  <w:style w:type="character" w:customStyle="1" w:styleId="Slog1Znak">
    <w:name w:val="Slog1 Znak"/>
    <w:link w:val="Slog1"/>
    <w:rsid w:val="007C26F8"/>
    <w:rPr>
      <w:rFonts w:ascii="Arial" w:eastAsia="Times New Roman" w:hAnsi="Arial" w:cs="Arial"/>
      <w:b/>
      <w:sz w:val="22"/>
      <w:szCs w:val="22"/>
      <w:lang w:val="pl-PL"/>
    </w:rPr>
  </w:style>
  <w:style w:type="character" w:styleId="Pripombasklic">
    <w:name w:val="annotation reference"/>
    <w:rsid w:val="007C26F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C26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7C26F8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7C26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C26F8"/>
    <w:rPr>
      <w:rFonts w:ascii="Times New Roman" w:eastAsia="Times New Roman" w:hAnsi="Times New Roman"/>
      <w:b/>
      <w:bCs/>
    </w:rPr>
  </w:style>
  <w:style w:type="paragraph" w:styleId="Revizija">
    <w:name w:val="Revision"/>
    <w:hidden/>
    <w:uiPriority w:val="99"/>
    <w:semiHidden/>
    <w:rsid w:val="007C26F8"/>
    <w:rPr>
      <w:rFonts w:ascii="Times New Roman" w:eastAsia="Times New Roman" w:hAnsi="Times New Roman"/>
      <w:sz w:val="24"/>
      <w:szCs w:val="24"/>
    </w:rPr>
  </w:style>
  <w:style w:type="numbering" w:customStyle="1" w:styleId="Brezseznama1">
    <w:name w:val="Brez seznama1"/>
    <w:next w:val="Brezseznama"/>
    <w:uiPriority w:val="99"/>
    <w:semiHidden/>
    <w:unhideWhenUsed/>
    <w:rsid w:val="00705B53"/>
  </w:style>
  <w:style w:type="numbering" w:customStyle="1" w:styleId="Brezseznama2">
    <w:name w:val="Brez seznama2"/>
    <w:next w:val="Brezseznama"/>
    <w:uiPriority w:val="99"/>
    <w:semiHidden/>
    <w:unhideWhenUsed/>
    <w:rsid w:val="008A4CD3"/>
  </w:style>
  <w:style w:type="table" w:customStyle="1" w:styleId="Tabelamrea1">
    <w:name w:val="Tabela – mreža1"/>
    <w:basedOn w:val="Navadnatabela"/>
    <w:next w:val="Tabelamrea"/>
    <w:rsid w:val="008A4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11388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</dc:creator>
  <cp:keywords/>
  <dc:description/>
  <cp:lastModifiedBy>Ferjančič Sonja</cp:lastModifiedBy>
  <cp:revision>8</cp:revision>
  <cp:lastPrinted>2018-05-18T07:21:00Z</cp:lastPrinted>
  <dcterms:created xsi:type="dcterms:W3CDTF">2018-05-30T10:00:00Z</dcterms:created>
  <dcterms:modified xsi:type="dcterms:W3CDTF">2018-05-31T06:04:00Z</dcterms:modified>
</cp:coreProperties>
</file>