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8"/>
        <w:gridCol w:w="517"/>
        <w:gridCol w:w="892"/>
        <w:gridCol w:w="1414"/>
        <w:gridCol w:w="691"/>
        <w:gridCol w:w="1322"/>
        <w:gridCol w:w="385"/>
        <w:gridCol w:w="223"/>
        <w:gridCol w:w="763"/>
        <w:gridCol w:w="1445"/>
      </w:tblGrid>
      <w:tr w:rsidR="00DD424D" w:rsidRPr="00856FA6">
        <w:trPr>
          <w:gridAfter w:val="4"/>
          <w:wAfter w:w="2816" w:type="dxa"/>
        </w:trPr>
        <w:tc>
          <w:tcPr>
            <w:tcW w:w="6284" w:type="dxa"/>
            <w:gridSpan w:val="6"/>
          </w:tcPr>
          <w:p w:rsidR="00DD424D" w:rsidRPr="00854BBE" w:rsidRDefault="00AE41AB" w:rsidP="00D500DC">
            <w:pPr>
              <w:pStyle w:val="Neotevilenodstavek"/>
              <w:spacing w:before="0" w:after="0" w:line="260" w:lineRule="exact"/>
              <w:jc w:val="left"/>
              <w:rPr>
                <w:sz w:val="20"/>
                <w:szCs w:val="20"/>
              </w:rPr>
            </w:pPr>
            <w:r>
              <w:rPr>
                <w:sz w:val="20"/>
                <w:szCs w:val="20"/>
              </w:rPr>
              <w:t>Številka: 004-6/2015/174</w:t>
            </w:r>
          </w:p>
        </w:tc>
      </w:tr>
      <w:tr w:rsidR="00DD424D" w:rsidRPr="00856FA6">
        <w:trPr>
          <w:gridAfter w:val="4"/>
          <w:wAfter w:w="2816" w:type="dxa"/>
        </w:trPr>
        <w:tc>
          <w:tcPr>
            <w:tcW w:w="6284" w:type="dxa"/>
            <w:gridSpan w:val="6"/>
          </w:tcPr>
          <w:p w:rsidR="00DD424D" w:rsidRPr="00854BBE" w:rsidRDefault="00DD424D" w:rsidP="004354EC">
            <w:pPr>
              <w:pStyle w:val="Neotevilenodstavek"/>
              <w:spacing w:before="0" w:after="0" w:line="260" w:lineRule="exact"/>
              <w:jc w:val="left"/>
              <w:rPr>
                <w:sz w:val="20"/>
                <w:szCs w:val="20"/>
              </w:rPr>
            </w:pPr>
            <w:r w:rsidRPr="00854BBE">
              <w:rPr>
                <w:sz w:val="20"/>
                <w:szCs w:val="20"/>
              </w:rPr>
              <w:t xml:space="preserve">Ljubljana, </w:t>
            </w:r>
            <w:r w:rsidR="004354EC">
              <w:rPr>
                <w:sz w:val="20"/>
                <w:szCs w:val="20"/>
              </w:rPr>
              <w:t>15</w:t>
            </w:r>
            <w:r w:rsidRPr="00854BBE">
              <w:rPr>
                <w:sz w:val="20"/>
                <w:szCs w:val="20"/>
              </w:rPr>
              <w:t>. 12. 2017</w:t>
            </w:r>
          </w:p>
        </w:tc>
      </w:tr>
      <w:tr w:rsidR="00DD424D" w:rsidRPr="00856FA6">
        <w:trPr>
          <w:gridAfter w:val="4"/>
          <w:wAfter w:w="2816" w:type="dxa"/>
        </w:trPr>
        <w:tc>
          <w:tcPr>
            <w:tcW w:w="6284" w:type="dxa"/>
            <w:gridSpan w:val="6"/>
          </w:tcPr>
          <w:p w:rsidR="00DD424D" w:rsidRPr="00854BBE" w:rsidRDefault="00DD424D" w:rsidP="00416654">
            <w:pPr>
              <w:pStyle w:val="Neotevilenodstavek"/>
              <w:spacing w:before="0" w:after="0" w:line="260" w:lineRule="exact"/>
              <w:jc w:val="left"/>
              <w:rPr>
                <w:sz w:val="20"/>
                <w:szCs w:val="20"/>
              </w:rPr>
            </w:pPr>
          </w:p>
        </w:tc>
      </w:tr>
      <w:tr w:rsidR="00DD424D" w:rsidRPr="00856FA6">
        <w:trPr>
          <w:gridAfter w:val="4"/>
          <w:wAfter w:w="2816" w:type="dxa"/>
          <w:trHeight w:val="957"/>
        </w:trPr>
        <w:tc>
          <w:tcPr>
            <w:tcW w:w="6284" w:type="dxa"/>
            <w:gridSpan w:val="6"/>
          </w:tcPr>
          <w:p w:rsidR="00DD424D" w:rsidRPr="00856FA6" w:rsidRDefault="00DD424D" w:rsidP="00416654"/>
          <w:p w:rsidR="00DD424D" w:rsidRPr="00856FA6" w:rsidRDefault="00DD424D" w:rsidP="00416654">
            <w:pPr>
              <w:rPr>
                <w:b/>
                <w:bCs/>
              </w:rPr>
            </w:pPr>
            <w:r w:rsidRPr="00856FA6">
              <w:rPr>
                <w:b/>
                <w:bCs/>
              </w:rPr>
              <w:t>GENERALNI SEKRETARIAT VLADE REPUBLIKE SLOVENIJE</w:t>
            </w:r>
          </w:p>
          <w:p w:rsidR="00DD424D" w:rsidRPr="00856FA6" w:rsidRDefault="00F14030" w:rsidP="00416654">
            <w:pPr>
              <w:rPr>
                <w:b/>
                <w:bCs/>
              </w:rPr>
            </w:pPr>
            <w:hyperlink r:id="rId8" w:history="1">
              <w:r w:rsidR="00DD424D" w:rsidRPr="00856FA6">
                <w:rPr>
                  <w:rStyle w:val="Hiperpovezava"/>
                  <w:rFonts w:cs="Arial"/>
                  <w:b/>
                  <w:bCs/>
                </w:rPr>
                <w:t>Gp.gs@gov.si</w:t>
              </w:r>
            </w:hyperlink>
          </w:p>
          <w:p w:rsidR="00DD424D" w:rsidRPr="00856FA6" w:rsidRDefault="00DD424D" w:rsidP="00416654"/>
        </w:tc>
      </w:tr>
      <w:tr w:rsidR="00DD424D" w:rsidRPr="00856FA6">
        <w:tc>
          <w:tcPr>
            <w:tcW w:w="9100" w:type="dxa"/>
            <w:gridSpan w:val="10"/>
          </w:tcPr>
          <w:p w:rsidR="00FA298D" w:rsidRDefault="004354EC" w:rsidP="008619AC">
            <w:pPr>
              <w:pStyle w:val="Naslovpredpisa"/>
              <w:spacing w:before="0" w:after="0" w:line="260" w:lineRule="exact"/>
              <w:jc w:val="both"/>
              <w:rPr>
                <w:sz w:val="20"/>
                <w:szCs w:val="20"/>
              </w:rPr>
            </w:pPr>
            <w:r>
              <w:rPr>
                <w:sz w:val="20"/>
                <w:szCs w:val="20"/>
              </w:rPr>
              <w:t>NOVO GRADIVO št. 1</w:t>
            </w:r>
            <w:r w:rsidR="00FA298D">
              <w:rPr>
                <w:sz w:val="20"/>
                <w:szCs w:val="20"/>
              </w:rPr>
              <w:t>:</w:t>
            </w:r>
          </w:p>
          <w:p w:rsidR="00FA298D" w:rsidRDefault="00FA298D" w:rsidP="008619AC">
            <w:pPr>
              <w:pStyle w:val="Naslovpredpisa"/>
              <w:spacing w:before="0" w:after="0" w:line="260" w:lineRule="exact"/>
              <w:jc w:val="both"/>
              <w:rPr>
                <w:sz w:val="20"/>
                <w:szCs w:val="20"/>
              </w:rPr>
            </w:pPr>
          </w:p>
          <w:p w:rsidR="00DD424D" w:rsidRDefault="00DD424D" w:rsidP="008619AC">
            <w:pPr>
              <w:pStyle w:val="Naslovpredpisa"/>
              <w:spacing w:before="0" w:after="0" w:line="260" w:lineRule="exact"/>
              <w:jc w:val="both"/>
              <w:rPr>
                <w:color w:val="000000"/>
                <w:sz w:val="20"/>
                <w:szCs w:val="20"/>
              </w:rPr>
            </w:pPr>
            <w:r w:rsidRPr="00854BBE">
              <w:rPr>
                <w:sz w:val="20"/>
                <w:szCs w:val="20"/>
              </w:rPr>
              <w:t xml:space="preserve">Seznanitev z informacijo o projektu Mednarodne komisije za Savski bazen za vzpostavitev sistema za napovedovanje poplav in opozarjanje v Savskem bazenu ter donaciji računalniške opreme s strani Vlade Združenih držav Amerike </w:t>
            </w:r>
            <w:r w:rsidRPr="00854BBE">
              <w:rPr>
                <w:color w:val="000000"/>
                <w:sz w:val="20"/>
                <w:szCs w:val="20"/>
              </w:rPr>
              <w:t>– predlog za obravnavo</w:t>
            </w:r>
          </w:p>
          <w:p w:rsidR="00FA298D" w:rsidRPr="00854BBE" w:rsidRDefault="00FA298D" w:rsidP="008619AC">
            <w:pPr>
              <w:pStyle w:val="Naslovpredpisa"/>
              <w:spacing w:before="0" w:after="0" w:line="260" w:lineRule="exact"/>
              <w:jc w:val="both"/>
              <w:rPr>
                <w:sz w:val="20"/>
                <w:szCs w:val="20"/>
              </w:rPr>
            </w:pPr>
          </w:p>
        </w:tc>
      </w:tr>
      <w:tr w:rsidR="00DD424D" w:rsidRPr="00856FA6">
        <w:tc>
          <w:tcPr>
            <w:tcW w:w="9100" w:type="dxa"/>
            <w:gridSpan w:val="10"/>
          </w:tcPr>
          <w:p w:rsidR="00DD424D" w:rsidRPr="00856FA6" w:rsidRDefault="00DD424D" w:rsidP="00416654">
            <w:pPr>
              <w:pStyle w:val="Poglavje"/>
              <w:spacing w:before="0" w:after="0" w:line="260" w:lineRule="exact"/>
              <w:jc w:val="left"/>
              <w:rPr>
                <w:sz w:val="20"/>
                <w:szCs w:val="20"/>
              </w:rPr>
            </w:pPr>
            <w:r w:rsidRPr="00856FA6">
              <w:rPr>
                <w:sz w:val="20"/>
                <w:szCs w:val="20"/>
              </w:rPr>
              <w:t>1. Predlog sklepov vlade:</w:t>
            </w:r>
          </w:p>
        </w:tc>
      </w:tr>
      <w:tr w:rsidR="00DD424D" w:rsidRPr="00856FA6">
        <w:tc>
          <w:tcPr>
            <w:tcW w:w="9100" w:type="dxa"/>
            <w:gridSpan w:val="10"/>
          </w:tcPr>
          <w:p w:rsidR="00DD424D" w:rsidRDefault="00DD424D" w:rsidP="00D500DC"/>
          <w:p w:rsidR="00DD424D" w:rsidRPr="007E77EB" w:rsidRDefault="00DD424D" w:rsidP="008C1216">
            <w:pPr>
              <w:overflowPunct w:val="0"/>
              <w:autoSpaceDE w:val="0"/>
              <w:autoSpaceDN w:val="0"/>
              <w:adjustRightInd w:val="0"/>
              <w:spacing w:before="60" w:after="60" w:line="240" w:lineRule="auto"/>
              <w:jc w:val="both"/>
              <w:textAlignment w:val="baseline"/>
              <w:rPr>
                <w:lang w:eastAsia="sl-SI"/>
              </w:rPr>
            </w:pPr>
            <w:r w:rsidRPr="007E77EB">
              <w:rPr>
                <w:lang w:eastAsia="sl-SI"/>
              </w:rPr>
              <w:t xml:space="preserve">Na podlagi </w:t>
            </w:r>
            <w:r>
              <w:rPr>
                <w:lang w:eastAsia="sl-SI"/>
              </w:rPr>
              <w:t xml:space="preserve">šestega odstavka </w:t>
            </w:r>
            <w:r w:rsidRPr="007E77EB">
              <w:rPr>
                <w:lang w:eastAsia="sl-SI"/>
              </w:rPr>
              <w:t xml:space="preserve">21. člena Zakona o Vladi Republike Slovenije </w:t>
            </w:r>
            <w:r w:rsidRPr="00AE1958">
              <w:rPr>
                <w:lang w:eastAsia="sl-SI"/>
              </w:rPr>
              <w:t xml:space="preserve">(Uradni list RS, št. 24/05 – uradno prečiščeno besedilo, 109/08, 38/10 – ZUKN, 8/12, 21/13, 47/13 – ZDU-1G, 65/14 in 55/17) </w:t>
            </w:r>
            <w:r>
              <w:rPr>
                <w:lang w:eastAsia="sl-SI"/>
              </w:rPr>
              <w:t xml:space="preserve">in </w:t>
            </w:r>
            <w:r w:rsidR="00DE747C">
              <w:rPr>
                <w:lang w:eastAsia="sl-SI"/>
              </w:rPr>
              <w:t xml:space="preserve">2. člena v povezavi s 5. alinejo 3. člena </w:t>
            </w:r>
            <w:r w:rsidRPr="00607488">
              <w:rPr>
                <w:lang w:eastAsia="sl-SI"/>
              </w:rPr>
              <w:t xml:space="preserve">Zakona o </w:t>
            </w:r>
            <w:r w:rsidR="00DE747C" w:rsidRPr="00607488">
              <w:rPr>
                <w:lang w:eastAsia="sl-SI"/>
              </w:rPr>
              <w:t>mednarodnem razvojnem sodelovanju</w:t>
            </w:r>
            <w:r w:rsidRPr="00607488">
              <w:rPr>
                <w:lang w:eastAsia="sl-SI"/>
              </w:rPr>
              <w:t xml:space="preserve"> (Uradni list RS, št. </w:t>
            </w:r>
            <w:r w:rsidR="00DE747C" w:rsidRPr="00607488">
              <w:rPr>
                <w:lang w:eastAsia="sl-SI"/>
              </w:rPr>
              <w:t>70</w:t>
            </w:r>
            <w:r w:rsidRPr="00607488">
              <w:rPr>
                <w:lang w:eastAsia="sl-SI"/>
              </w:rPr>
              <w:t>/0</w:t>
            </w:r>
            <w:r w:rsidR="00DE747C" w:rsidRPr="00607488">
              <w:rPr>
                <w:lang w:eastAsia="sl-SI"/>
              </w:rPr>
              <w:t>6</w:t>
            </w:r>
            <w:r w:rsidRPr="00607488">
              <w:rPr>
                <w:lang w:eastAsia="sl-SI"/>
              </w:rPr>
              <w:t>)</w:t>
            </w:r>
            <w:r w:rsidRPr="007E77EB">
              <w:rPr>
                <w:lang w:eastAsia="sl-SI"/>
              </w:rPr>
              <w:t xml:space="preserve"> je Vlada Republike Slovenije na ____ redni seji dne ______ pod točko ___ dnevnega reda sprejela</w:t>
            </w:r>
          </w:p>
          <w:p w:rsidR="00DD424D" w:rsidRDefault="00DD424D" w:rsidP="00D500DC"/>
          <w:p w:rsidR="00DD424D" w:rsidRPr="007175C3" w:rsidRDefault="00DD424D" w:rsidP="00D500DC"/>
          <w:p w:rsidR="00DD424D" w:rsidRPr="00856FA6" w:rsidRDefault="00DD424D" w:rsidP="00794FE6">
            <w:pPr>
              <w:spacing w:after="200" w:line="276" w:lineRule="auto"/>
              <w:jc w:val="center"/>
            </w:pPr>
            <w:r w:rsidRPr="00856FA6">
              <w:t>SKLEP</w:t>
            </w:r>
          </w:p>
          <w:p w:rsidR="00DD424D" w:rsidRDefault="00DD424D" w:rsidP="00D500DC"/>
          <w:p w:rsidR="00DD424D" w:rsidRDefault="00DD424D" w:rsidP="006A4208">
            <w:pPr>
              <w:pStyle w:val="Odstavekseznama"/>
              <w:numPr>
                <w:ilvl w:val="0"/>
                <w:numId w:val="39"/>
              </w:numPr>
              <w:jc w:val="both"/>
              <w:rPr>
                <w:rFonts w:ascii="Arial" w:hAnsi="Arial" w:cs="Arial"/>
                <w:sz w:val="20"/>
                <w:szCs w:val="20"/>
                <w:lang w:eastAsia="sl-SI"/>
              </w:rPr>
            </w:pPr>
            <w:r w:rsidRPr="00854BBE">
              <w:rPr>
                <w:rFonts w:ascii="Arial" w:hAnsi="Arial" w:cs="Arial"/>
                <w:sz w:val="20"/>
                <w:szCs w:val="20"/>
              </w:rPr>
              <w:t>1</w:t>
            </w:r>
            <w:r w:rsidRPr="009C10FA">
              <w:rPr>
                <w:rFonts w:ascii="Arial" w:hAnsi="Arial" w:cs="Arial"/>
                <w:sz w:val="20"/>
                <w:szCs w:val="20"/>
                <w:lang w:eastAsia="sl-SI"/>
              </w:rPr>
              <w:t xml:space="preserve">. Vlada Republike Slovenije se je seznanila z informacijo o projektu Mednarodne komisije za Savski bazen za vzpostavitev sistema za napovedovanje </w:t>
            </w:r>
            <w:r>
              <w:rPr>
                <w:rFonts w:ascii="Arial" w:hAnsi="Arial" w:cs="Arial"/>
                <w:sz w:val="20"/>
                <w:szCs w:val="20"/>
                <w:lang w:eastAsia="sl-SI"/>
              </w:rPr>
              <w:t xml:space="preserve">poplav </w:t>
            </w:r>
            <w:r w:rsidRPr="009C10FA">
              <w:rPr>
                <w:rFonts w:ascii="Arial" w:hAnsi="Arial" w:cs="Arial"/>
                <w:sz w:val="20"/>
                <w:szCs w:val="20"/>
                <w:lang w:eastAsia="sl-SI"/>
              </w:rPr>
              <w:t xml:space="preserve">in opozarjanje </w:t>
            </w:r>
            <w:r>
              <w:rPr>
                <w:rFonts w:ascii="Arial" w:hAnsi="Arial" w:cs="Arial"/>
                <w:sz w:val="20"/>
                <w:szCs w:val="20"/>
                <w:lang w:eastAsia="sl-SI"/>
              </w:rPr>
              <w:t>v Savskem bazenu</w:t>
            </w:r>
            <w:r w:rsidRPr="009C10FA">
              <w:rPr>
                <w:rFonts w:ascii="Arial" w:hAnsi="Arial" w:cs="Arial"/>
                <w:sz w:val="20"/>
                <w:szCs w:val="20"/>
                <w:lang w:eastAsia="sl-SI"/>
              </w:rPr>
              <w:t xml:space="preserve"> ter donacijo Vlade Združenih držav Amerike pogodbenicam Okvirnega sporazuma o Savskem bazenu v obliki računalniške opreme za vzpostavitev </w:t>
            </w:r>
            <w:r>
              <w:rPr>
                <w:rFonts w:ascii="Arial" w:hAnsi="Arial" w:cs="Arial"/>
                <w:sz w:val="20"/>
                <w:szCs w:val="20"/>
                <w:lang w:eastAsia="sl-SI"/>
              </w:rPr>
              <w:t xml:space="preserve">osrednjega in </w:t>
            </w:r>
            <w:r w:rsidRPr="009C10FA">
              <w:rPr>
                <w:rFonts w:ascii="Arial" w:hAnsi="Arial" w:cs="Arial"/>
                <w:sz w:val="20"/>
                <w:szCs w:val="20"/>
                <w:lang w:eastAsia="sl-SI"/>
              </w:rPr>
              <w:t xml:space="preserve">podpornih centrov za napovedovanje </w:t>
            </w:r>
            <w:r>
              <w:rPr>
                <w:rFonts w:ascii="Arial" w:hAnsi="Arial" w:cs="Arial"/>
                <w:sz w:val="20"/>
                <w:szCs w:val="20"/>
                <w:lang w:eastAsia="sl-SI"/>
              </w:rPr>
              <w:t xml:space="preserve">poplav </w:t>
            </w:r>
            <w:r w:rsidRPr="009C10FA">
              <w:rPr>
                <w:rFonts w:ascii="Arial" w:hAnsi="Arial" w:cs="Arial"/>
                <w:sz w:val="20"/>
                <w:szCs w:val="20"/>
                <w:lang w:eastAsia="sl-SI"/>
              </w:rPr>
              <w:t xml:space="preserve">in opozarjanje v </w:t>
            </w:r>
            <w:r>
              <w:rPr>
                <w:rFonts w:ascii="Arial" w:hAnsi="Arial" w:cs="Arial"/>
                <w:sz w:val="20"/>
                <w:szCs w:val="20"/>
                <w:lang w:eastAsia="sl-SI"/>
              </w:rPr>
              <w:t>Savskem bazenu.</w:t>
            </w:r>
          </w:p>
          <w:p w:rsidR="00DD424D" w:rsidRPr="006A4208" w:rsidRDefault="00DD424D" w:rsidP="006A4208">
            <w:pPr>
              <w:pStyle w:val="Odstavekseznama"/>
              <w:jc w:val="both"/>
              <w:rPr>
                <w:rFonts w:ascii="Arial" w:hAnsi="Arial" w:cs="Arial"/>
                <w:sz w:val="20"/>
                <w:szCs w:val="20"/>
                <w:lang w:eastAsia="sl-SI"/>
              </w:rPr>
            </w:pPr>
          </w:p>
          <w:p w:rsidR="00DD424D" w:rsidRPr="00854BBE" w:rsidRDefault="00DD424D" w:rsidP="00BA7BD6">
            <w:pPr>
              <w:pStyle w:val="Odstavekseznama"/>
              <w:numPr>
                <w:ilvl w:val="0"/>
                <w:numId w:val="39"/>
              </w:numPr>
              <w:jc w:val="both"/>
            </w:pPr>
            <w:r w:rsidRPr="00854BBE">
              <w:rPr>
                <w:rFonts w:ascii="Arial" w:hAnsi="Arial" w:cs="Arial"/>
                <w:sz w:val="20"/>
                <w:szCs w:val="20"/>
              </w:rPr>
              <w:t>2</w:t>
            </w:r>
            <w:r w:rsidRPr="006A4208">
              <w:rPr>
                <w:rFonts w:ascii="Arial" w:hAnsi="Arial" w:cs="Arial"/>
                <w:sz w:val="20"/>
                <w:szCs w:val="20"/>
                <w:lang w:eastAsia="sl-SI"/>
              </w:rPr>
              <w:t xml:space="preserve">. Vlada Republike </w:t>
            </w:r>
            <w:r>
              <w:rPr>
                <w:rFonts w:ascii="Arial" w:hAnsi="Arial" w:cs="Arial"/>
                <w:sz w:val="20"/>
                <w:szCs w:val="20"/>
                <w:lang w:eastAsia="sl-SI"/>
              </w:rPr>
              <w:t>Slovenije je sprejela</w:t>
            </w:r>
            <w:r w:rsidRPr="006A4208">
              <w:rPr>
                <w:rFonts w:ascii="Arial" w:hAnsi="Arial" w:cs="Arial"/>
                <w:sz w:val="20"/>
                <w:szCs w:val="20"/>
                <w:lang w:eastAsia="sl-SI"/>
              </w:rPr>
              <w:t xml:space="preserve"> kandidaturo </w:t>
            </w:r>
            <w:r>
              <w:rPr>
                <w:rFonts w:ascii="Arial" w:hAnsi="Arial" w:cs="Arial"/>
                <w:sz w:val="20"/>
                <w:szCs w:val="20"/>
                <w:lang w:eastAsia="sl-SI"/>
              </w:rPr>
              <w:t>Republike Slovenije</w:t>
            </w:r>
            <w:r w:rsidR="00FB1200">
              <w:rPr>
                <w:rFonts w:ascii="Arial" w:hAnsi="Arial" w:cs="Arial"/>
                <w:sz w:val="20"/>
                <w:szCs w:val="20"/>
                <w:lang w:eastAsia="sl-SI"/>
              </w:rPr>
              <w:t xml:space="preserve"> </w:t>
            </w:r>
            <w:r w:rsidRPr="006A4208">
              <w:rPr>
                <w:rFonts w:ascii="Arial" w:hAnsi="Arial" w:cs="Arial"/>
                <w:sz w:val="20"/>
                <w:szCs w:val="20"/>
                <w:lang w:eastAsia="sl-SI"/>
              </w:rPr>
              <w:t xml:space="preserve">za prevzem odgovornosti </w:t>
            </w:r>
            <w:r w:rsidR="00FB1200">
              <w:rPr>
                <w:rFonts w:ascii="Arial" w:hAnsi="Arial" w:cs="Arial"/>
                <w:sz w:val="20"/>
                <w:szCs w:val="20"/>
                <w:lang w:eastAsia="sl-SI"/>
              </w:rPr>
              <w:t xml:space="preserve">za vzpostavitev </w:t>
            </w:r>
            <w:r w:rsidRPr="006A4208">
              <w:rPr>
                <w:rFonts w:ascii="Arial" w:hAnsi="Arial" w:cs="Arial"/>
                <w:sz w:val="20"/>
                <w:szCs w:val="20"/>
                <w:lang w:eastAsia="sl-SI"/>
              </w:rPr>
              <w:t>osrednj</w:t>
            </w:r>
            <w:r w:rsidR="00FB1200">
              <w:rPr>
                <w:rFonts w:ascii="Arial" w:hAnsi="Arial" w:cs="Arial"/>
                <w:sz w:val="20"/>
                <w:szCs w:val="20"/>
                <w:lang w:eastAsia="sl-SI"/>
              </w:rPr>
              <w:t>ega</w:t>
            </w:r>
            <w:r w:rsidRPr="006A4208">
              <w:rPr>
                <w:rFonts w:ascii="Arial" w:hAnsi="Arial" w:cs="Arial"/>
                <w:sz w:val="20"/>
                <w:szCs w:val="20"/>
                <w:lang w:eastAsia="sl-SI"/>
              </w:rPr>
              <w:t xml:space="preserve"> centr</w:t>
            </w:r>
            <w:r w:rsidR="00FB1200">
              <w:rPr>
                <w:rFonts w:ascii="Arial" w:hAnsi="Arial" w:cs="Arial"/>
                <w:sz w:val="20"/>
                <w:szCs w:val="20"/>
                <w:lang w:eastAsia="sl-SI"/>
              </w:rPr>
              <w:t>a</w:t>
            </w:r>
            <w:r w:rsidRPr="006A4208">
              <w:rPr>
                <w:rFonts w:ascii="Arial" w:hAnsi="Arial" w:cs="Arial"/>
                <w:sz w:val="20"/>
                <w:szCs w:val="20"/>
                <w:lang w:eastAsia="sl-SI"/>
              </w:rPr>
              <w:t xml:space="preserve"> za napovedovanje poplav in opozarjanje v Savskem bazenu</w:t>
            </w:r>
            <w:r w:rsidR="00FB1200">
              <w:rPr>
                <w:rFonts w:ascii="Arial" w:hAnsi="Arial" w:cs="Arial"/>
                <w:sz w:val="20"/>
                <w:szCs w:val="20"/>
                <w:lang w:eastAsia="sl-SI"/>
              </w:rPr>
              <w:t>, ki jo bo izvrševala Agencija Republike Slovenije za okolje.</w:t>
            </w:r>
          </w:p>
          <w:p w:rsidR="00DD424D" w:rsidRPr="00854BBE" w:rsidRDefault="00DD424D" w:rsidP="000F4E17">
            <w:pPr>
              <w:pStyle w:val="Odstavekseznama"/>
            </w:pPr>
          </w:p>
          <w:p w:rsidR="00DD424D" w:rsidRPr="00854BBE" w:rsidRDefault="00DD424D" w:rsidP="000F4E17">
            <w:pPr>
              <w:pStyle w:val="Odstavekseznama"/>
              <w:numPr>
                <w:ilvl w:val="0"/>
                <w:numId w:val="39"/>
              </w:numPr>
              <w:jc w:val="both"/>
            </w:pPr>
            <w:r>
              <w:rPr>
                <w:rFonts w:ascii="Arial" w:hAnsi="Arial" w:cs="Arial"/>
                <w:sz w:val="20"/>
                <w:szCs w:val="20"/>
                <w:lang w:eastAsia="sl-SI"/>
              </w:rPr>
              <w:t>3. Vlada Republike Slovenije</w:t>
            </w:r>
            <w:r w:rsidRPr="006A4208">
              <w:rPr>
                <w:rFonts w:ascii="Arial" w:hAnsi="Arial" w:cs="Arial"/>
                <w:sz w:val="20"/>
                <w:szCs w:val="20"/>
                <w:lang w:eastAsia="sl-SI"/>
              </w:rPr>
              <w:t xml:space="preserve"> </w:t>
            </w:r>
            <w:r>
              <w:rPr>
                <w:rFonts w:ascii="Arial" w:hAnsi="Arial" w:cs="Arial"/>
                <w:sz w:val="20"/>
                <w:szCs w:val="20"/>
                <w:lang w:eastAsia="sl-SI"/>
              </w:rPr>
              <w:t xml:space="preserve">nalaga Ministrstvu za okolje in prostor, da do decembra 2018 preuči možnosti za umestitev osrednjega centra za napovedovanje poplav in opozarjanje v Savskem bazenu v širše </w:t>
            </w:r>
            <w:proofErr w:type="spellStart"/>
            <w:r>
              <w:rPr>
                <w:rFonts w:ascii="Arial" w:hAnsi="Arial" w:cs="Arial"/>
                <w:sz w:val="20"/>
                <w:szCs w:val="20"/>
                <w:lang w:eastAsia="sl-SI"/>
              </w:rPr>
              <w:t>makroregionalne</w:t>
            </w:r>
            <w:proofErr w:type="spellEnd"/>
            <w:r>
              <w:rPr>
                <w:rFonts w:ascii="Arial" w:hAnsi="Arial" w:cs="Arial"/>
                <w:sz w:val="20"/>
                <w:szCs w:val="20"/>
                <w:lang w:eastAsia="sl-SI"/>
              </w:rPr>
              <w:t xml:space="preserve"> pobude z namen</w:t>
            </w:r>
            <w:bookmarkStart w:id="0" w:name="_GoBack"/>
            <w:r>
              <w:rPr>
                <w:rFonts w:ascii="Arial" w:hAnsi="Arial" w:cs="Arial"/>
                <w:sz w:val="20"/>
                <w:szCs w:val="20"/>
                <w:lang w:eastAsia="sl-SI"/>
              </w:rPr>
              <w:t xml:space="preserve">om okrepitve dolgoročnih pogojev za delovanje centra ter o tem poroča </w:t>
            </w:r>
            <w:bookmarkEnd w:id="0"/>
            <w:r>
              <w:rPr>
                <w:rFonts w:ascii="Arial" w:hAnsi="Arial" w:cs="Arial"/>
                <w:sz w:val="20"/>
                <w:szCs w:val="20"/>
                <w:lang w:eastAsia="sl-SI"/>
              </w:rPr>
              <w:t>Vladi Republike Slovenije.</w:t>
            </w:r>
          </w:p>
          <w:p w:rsidR="00DD424D" w:rsidRPr="00856FA6" w:rsidRDefault="00DD424D" w:rsidP="00794FE6">
            <w:pPr>
              <w:spacing w:after="200" w:line="276" w:lineRule="auto"/>
              <w:jc w:val="both"/>
              <w:rPr>
                <w:color w:val="000000"/>
              </w:rPr>
            </w:pPr>
          </w:p>
          <w:p w:rsidR="00DD424D" w:rsidRPr="00856FA6" w:rsidRDefault="00DD424D" w:rsidP="00794FE6">
            <w:pPr>
              <w:overflowPunct w:val="0"/>
              <w:autoSpaceDE w:val="0"/>
              <w:autoSpaceDN w:val="0"/>
              <w:adjustRightInd w:val="0"/>
              <w:spacing w:line="260" w:lineRule="exact"/>
              <w:jc w:val="both"/>
              <w:rPr>
                <w:lang w:eastAsia="sl-SI"/>
              </w:rPr>
            </w:pPr>
          </w:p>
          <w:p w:rsidR="00DD424D" w:rsidRPr="00856FA6" w:rsidRDefault="00DD424D" w:rsidP="00D0524B">
            <w:pPr>
              <w:overflowPunct w:val="0"/>
              <w:autoSpaceDE w:val="0"/>
              <w:autoSpaceDN w:val="0"/>
              <w:adjustRightInd w:val="0"/>
              <w:spacing w:line="260" w:lineRule="exact"/>
              <w:ind w:left="1440" w:firstLine="2734"/>
              <w:jc w:val="center"/>
              <w:rPr>
                <w:lang w:eastAsia="sl-SI"/>
              </w:rPr>
            </w:pPr>
            <w:r w:rsidRPr="00856FA6">
              <w:rPr>
                <w:lang w:eastAsia="sl-SI"/>
              </w:rPr>
              <w:t>mag. Lilijana Kozlovič</w:t>
            </w:r>
          </w:p>
          <w:p w:rsidR="00DD424D" w:rsidRPr="00856FA6" w:rsidRDefault="00DD424D" w:rsidP="00D0524B">
            <w:pPr>
              <w:overflowPunct w:val="0"/>
              <w:autoSpaceDE w:val="0"/>
              <w:autoSpaceDN w:val="0"/>
              <w:adjustRightInd w:val="0"/>
              <w:spacing w:line="260" w:lineRule="exact"/>
              <w:ind w:left="1440" w:firstLine="2734"/>
              <w:jc w:val="center"/>
              <w:rPr>
                <w:lang w:eastAsia="sl-SI"/>
              </w:rPr>
            </w:pPr>
            <w:r>
              <w:rPr>
                <w:lang w:eastAsia="sl-SI"/>
              </w:rPr>
              <w:t>GENERALNA SEKRETARKA</w:t>
            </w:r>
          </w:p>
          <w:p w:rsidR="00DD424D" w:rsidRPr="00856FA6" w:rsidRDefault="00DD424D" w:rsidP="00794FE6">
            <w:pPr>
              <w:overflowPunct w:val="0"/>
              <w:autoSpaceDE w:val="0"/>
              <w:autoSpaceDN w:val="0"/>
              <w:adjustRightInd w:val="0"/>
              <w:spacing w:line="260" w:lineRule="exact"/>
              <w:jc w:val="both"/>
              <w:rPr>
                <w:lang w:eastAsia="sl-SI"/>
              </w:rPr>
            </w:pPr>
          </w:p>
          <w:p w:rsidR="00DD424D" w:rsidRPr="00856FA6" w:rsidRDefault="00DD424D" w:rsidP="00794FE6">
            <w:pPr>
              <w:overflowPunct w:val="0"/>
              <w:autoSpaceDE w:val="0"/>
              <w:autoSpaceDN w:val="0"/>
              <w:adjustRightInd w:val="0"/>
              <w:spacing w:line="260" w:lineRule="exact"/>
              <w:jc w:val="both"/>
              <w:rPr>
                <w:lang w:eastAsia="sl-SI"/>
              </w:rPr>
            </w:pPr>
            <w:r w:rsidRPr="00856FA6">
              <w:rPr>
                <w:lang w:eastAsia="sl-SI"/>
              </w:rPr>
              <w:t>Sklep prejmejo:</w:t>
            </w:r>
          </w:p>
          <w:p w:rsidR="00DD424D" w:rsidRPr="007175C3" w:rsidRDefault="00DD424D" w:rsidP="00D500DC">
            <w:pPr>
              <w:numPr>
                <w:ilvl w:val="0"/>
                <w:numId w:val="37"/>
              </w:numPr>
              <w:jc w:val="both"/>
            </w:pPr>
            <w:r w:rsidRPr="007175C3">
              <w:t>Ministrstvo za okolje in prostor</w:t>
            </w:r>
          </w:p>
          <w:p w:rsidR="00DD424D" w:rsidRPr="007175C3" w:rsidRDefault="00DD424D" w:rsidP="00D500DC">
            <w:pPr>
              <w:numPr>
                <w:ilvl w:val="0"/>
                <w:numId w:val="37"/>
              </w:numPr>
              <w:jc w:val="both"/>
            </w:pPr>
            <w:r w:rsidRPr="007175C3">
              <w:t>Agencija Republike Slovenije za okolje</w:t>
            </w:r>
          </w:p>
          <w:p w:rsidR="00DD424D" w:rsidRPr="009C10FA" w:rsidRDefault="00DD424D" w:rsidP="00D500DC">
            <w:pPr>
              <w:numPr>
                <w:ilvl w:val="0"/>
                <w:numId w:val="37"/>
              </w:numPr>
              <w:jc w:val="both"/>
            </w:pPr>
            <w:r w:rsidRPr="009C10FA">
              <w:t>Ministrstvo za obrambo</w:t>
            </w:r>
          </w:p>
          <w:p w:rsidR="00DD424D" w:rsidRDefault="00DD424D" w:rsidP="00D500DC">
            <w:pPr>
              <w:numPr>
                <w:ilvl w:val="0"/>
                <w:numId w:val="37"/>
              </w:numPr>
              <w:jc w:val="both"/>
            </w:pPr>
            <w:r w:rsidRPr="009C10FA">
              <w:lastRenderedPageBreak/>
              <w:t>Ministrstvo za zunanje zadeve</w:t>
            </w:r>
          </w:p>
          <w:p w:rsidR="00DD424D" w:rsidRDefault="00DD424D" w:rsidP="00D500DC">
            <w:pPr>
              <w:numPr>
                <w:ilvl w:val="0"/>
                <w:numId w:val="37"/>
              </w:numPr>
              <w:jc w:val="both"/>
            </w:pPr>
            <w:r>
              <w:t>Ministrstvo za finance</w:t>
            </w:r>
          </w:p>
          <w:p w:rsidR="00DD424D" w:rsidRPr="009C10FA" w:rsidRDefault="00DD424D" w:rsidP="00D500DC">
            <w:pPr>
              <w:numPr>
                <w:ilvl w:val="0"/>
                <w:numId w:val="37"/>
              </w:numPr>
              <w:jc w:val="both"/>
            </w:pPr>
            <w:r w:rsidRPr="009C10FA">
              <w:t>Služba Vlade Republike Slovenije za zakonodajo</w:t>
            </w:r>
          </w:p>
          <w:p w:rsidR="00DD424D" w:rsidRPr="00856FA6" w:rsidRDefault="00DD424D" w:rsidP="00D500DC">
            <w:pPr>
              <w:overflowPunct w:val="0"/>
              <w:autoSpaceDE w:val="0"/>
              <w:autoSpaceDN w:val="0"/>
              <w:adjustRightInd w:val="0"/>
              <w:spacing w:line="260" w:lineRule="exact"/>
              <w:jc w:val="both"/>
              <w:rPr>
                <w:lang w:eastAsia="sl-SI"/>
              </w:rPr>
            </w:pPr>
          </w:p>
        </w:tc>
      </w:tr>
      <w:tr w:rsidR="00DD424D" w:rsidRPr="00856FA6">
        <w:tc>
          <w:tcPr>
            <w:tcW w:w="9100" w:type="dxa"/>
            <w:gridSpan w:val="10"/>
          </w:tcPr>
          <w:p w:rsidR="00DD424D" w:rsidRPr="00854BBE" w:rsidRDefault="00DD424D" w:rsidP="00416654">
            <w:pPr>
              <w:pStyle w:val="Neotevilenodstavek"/>
              <w:spacing w:before="0" w:after="0" w:line="260" w:lineRule="exact"/>
              <w:rPr>
                <w:b/>
                <w:bCs/>
                <w:sz w:val="20"/>
                <w:szCs w:val="20"/>
              </w:rPr>
            </w:pPr>
            <w:r w:rsidRPr="00854BBE">
              <w:rPr>
                <w:b/>
                <w:bCs/>
                <w:sz w:val="20"/>
                <w:szCs w:val="20"/>
              </w:rPr>
              <w:lastRenderedPageBreak/>
              <w:t>2. Predlog za obravnavo predloga zakona po nujnem ali skrajšanem postopku v državnem zboru z obrazložitvijo razlogov:</w:t>
            </w:r>
          </w:p>
        </w:tc>
      </w:tr>
      <w:tr w:rsidR="00DD424D" w:rsidRPr="00856FA6">
        <w:tc>
          <w:tcPr>
            <w:tcW w:w="9100" w:type="dxa"/>
            <w:gridSpan w:val="10"/>
          </w:tcPr>
          <w:p w:rsidR="00DD424D" w:rsidRPr="00854BBE" w:rsidRDefault="00DD424D" w:rsidP="00416654">
            <w:pPr>
              <w:pStyle w:val="Neotevilenodstavek"/>
              <w:spacing w:before="0" w:after="0" w:line="260" w:lineRule="exact"/>
              <w:rPr>
                <w:sz w:val="20"/>
                <w:szCs w:val="20"/>
              </w:rPr>
            </w:pPr>
            <w:r w:rsidRPr="00854BBE">
              <w:rPr>
                <w:sz w:val="20"/>
                <w:szCs w:val="20"/>
              </w:rPr>
              <w:t>/</w:t>
            </w:r>
          </w:p>
        </w:tc>
      </w:tr>
      <w:tr w:rsidR="00DD424D" w:rsidRPr="00856FA6">
        <w:tc>
          <w:tcPr>
            <w:tcW w:w="9100" w:type="dxa"/>
            <w:gridSpan w:val="10"/>
          </w:tcPr>
          <w:p w:rsidR="00DD424D" w:rsidRPr="00854BBE" w:rsidRDefault="00DD424D" w:rsidP="00416654">
            <w:pPr>
              <w:pStyle w:val="Neotevilenodstavek"/>
              <w:spacing w:before="0" w:after="0" w:line="260" w:lineRule="exact"/>
              <w:rPr>
                <w:b/>
                <w:bCs/>
                <w:sz w:val="20"/>
                <w:szCs w:val="20"/>
              </w:rPr>
            </w:pPr>
            <w:r w:rsidRPr="00854BBE">
              <w:rPr>
                <w:b/>
                <w:bCs/>
                <w:sz w:val="20"/>
                <w:szCs w:val="20"/>
              </w:rPr>
              <w:t>3.a Osebe, odgovorne za strokovno pripravo in usklajenost gradiva:</w:t>
            </w:r>
          </w:p>
        </w:tc>
      </w:tr>
      <w:tr w:rsidR="00DD424D" w:rsidRPr="00856FA6">
        <w:tc>
          <w:tcPr>
            <w:tcW w:w="9100" w:type="dxa"/>
            <w:gridSpan w:val="10"/>
          </w:tcPr>
          <w:p w:rsidR="00DD424D" w:rsidRPr="00854BBE" w:rsidRDefault="00DD424D" w:rsidP="00856FA6">
            <w:pPr>
              <w:pStyle w:val="Neotevilenodstavek"/>
              <w:spacing w:before="0" w:after="0" w:line="260" w:lineRule="exact"/>
              <w:rPr>
                <w:sz w:val="20"/>
                <w:szCs w:val="20"/>
              </w:rPr>
            </w:pPr>
            <w:r w:rsidRPr="00854BBE">
              <w:rPr>
                <w:sz w:val="20"/>
                <w:szCs w:val="20"/>
              </w:rPr>
              <w:t>- Irena Majcen, ministrica za okolje in prostor</w:t>
            </w:r>
          </w:p>
          <w:p w:rsidR="00DD424D" w:rsidRPr="00854BBE" w:rsidRDefault="00DD424D" w:rsidP="0099609E">
            <w:pPr>
              <w:pStyle w:val="Neotevilenodstavek"/>
              <w:spacing w:before="0" w:after="0" w:line="260" w:lineRule="exact"/>
              <w:rPr>
                <w:sz w:val="20"/>
                <w:szCs w:val="20"/>
              </w:rPr>
            </w:pPr>
            <w:r w:rsidRPr="00854BBE">
              <w:rPr>
                <w:sz w:val="20"/>
                <w:szCs w:val="20"/>
              </w:rPr>
              <w:t>- mag. Joško Knez, generalni direktor Agencije RS za okolje</w:t>
            </w:r>
          </w:p>
          <w:p w:rsidR="00DD424D" w:rsidRPr="00854BBE" w:rsidRDefault="00DD424D" w:rsidP="00331A01">
            <w:pPr>
              <w:pStyle w:val="Neotevilenodstavek"/>
              <w:spacing w:before="0" w:after="0" w:line="260" w:lineRule="exact"/>
              <w:rPr>
                <w:sz w:val="20"/>
                <w:szCs w:val="20"/>
              </w:rPr>
            </w:pPr>
          </w:p>
        </w:tc>
      </w:tr>
      <w:tr w:rsidR="00DD424D" w:rsidRPr="00856FA6">
        <w:tc>
          <w:tcPr>
            <w:tcW w:w="9100" w:type="dxa"/>
            <w:gridSpan w:val="10"/>
          </w:tcPr>
          <w:p w:rsidR="00DD424D" w:rsidRPr="00854BBE" w:rsidRDefault="00DD424D" w:rsidP="00416654">
            <w:pPr>
              <w:pStyle w:val="Neotevilenodstavek"/>
              <w:spacing w:before="0" w:after="0" w:line="260" w:lineRule="exact"/>
              <w:rPr>
                <w:b/>
                <w:bCs/>
                <w:sz w:val="20"/>
                <w:szCs w:val="20"/>
              </w:rPr>
            </w:pPr>
            <w:r w:rsidRPr="00854BBE">
              <w:rPr>
                <w:b/>
                <w:bCs/>
                <w:sz w:val="20"/>
                <w:szCs w:val="20"/>
              </w:rPr>
              <w:t>3.b Zunanji strokovnjaki, ki so sodelovali pri pripravi dela ali celotnega gradiva:</w:t>
            </w:r>
          </w:p>
        </w:tc>
      </w:tr>
      <w:tr w:rsidR="00DD424D" w:rsidRPr="00856FA6">
        <w:tc>
          <w:tcPr>
            <w:tcW w:w="9100" w:type="dxa"/>
            <w:gridSpan w:val="10"/>
          </w:tcPr>
          <w:p w:rsidR="00DD424D" w:rsidRPr="00856FA6" w:rsidRDefault="00DD424D" w:rsidP="002450CF">
            <w:pPr>
              <w:spacing w:line="276" w:lineRule="auto"/>
              <w:jc w:val="both"/>
            </w:pPr>
          </w:p>
        </w:tc>
      </w:tr>
      <w:tr w:rsidR="00DD424D" w:rsidRPr="00856FA6">
        <w:tc>
          <w:tcPr>
            <w:tcW w:w="9100" w:type="dxa"/>
            <w:gridSpan w:val="10"/>
          </w:tcPr>
          <w:p w:rsidR="00DD424D" w:rsidRPr="00854BBE" w:rsidRDefault="00DD424D" w:rsidP="00416654">
            <w:pPr>
              <w:pStyle w:val="Neotevilenodstavek"/>
              <w:spacing w:before="0" w:after="0" w:line="260" w:lineRule="exact"/>
              <w:rPr>
                <w:b/>
                <w:bCs/>
                <w:sz w:val="20"/>
                <w:szCs w:val="20"/>
              </w:rPr>
            </w:pPr>
            <w:r w:rsidRPr="00854BBE">
              <w:rPr>
                <w:b/>
                <w:bCs/>
                <w:sz w:val="20"/>
                <w:szCs w:val="20"/>
              </w:rPr>
              <w:t>4. Predstavniki vlade, ki bodo sodelovali pri delu državnega zbora:</w:t>
            </w:r>
          </w:p>
        </w:tc>
      </w:tr>
      <w:tr w:rsidR="00DD424D" w:rsidRPr="00856FA6">
        <w:tc>
          <w:tcPr>
            <w:tcW w:w="9100" w:type="dxa"/>
            <w:gridSpan w:val="10"/>
          </w:tcPr>
          <w:p w:rsidR="00DD424D" w:rsidRPr="00854BBE" w:rsidRDefault="00DD424D" w:rsidP="00416654">
            <w:pPr>
              <w:pStyle w:val="Neotevilenodstavek"/>
              <w:spacing w:before="0" w:after="0" w:line="260" w:lineRule="exact"/>
              <w:rPr>
                <w:b/>
                <w:bCs/>
                <w:sz w:val="20"/>
                <w:szCs w:val="20"/>
              </w:rPr>
            </w:pPr>
            <w:r w:rsidRPr="00854BBE">
              <w:rPr>
                <w:sz w:val="20"/>
                <w:szCs w:val="20"/>
              </w:rPr>
              <w:t>/</w:t>
            </w:r>
          </w:p>
        </w:tc>
      </w:tr>
      <w:tr w:rsidR="00DD424D" w:rsidRPr="00856FA6">
        <w:tc>
          <w:tcPr>
            <w:tcW w:w="9100" w:type="dxa"/>
            <w:gridSpan w:val="10"/>
          </w:tcPr>
          <w:p w:rsidR="00DD424D" w:rsidRPr="00854BBE" w:rsidRDefault="00DD424D" w:rsidP="00416654">
            <w:pPr>
              <w:pStyle w:val="Oddelek"/>
              <w:numPr>
                <w:ilvl w:val="0"/>
                <w:numId w:val="0"/>
              </w:numPr>
              <w:spacing w:before="0" w:after="0" w:line="260" w:lineRule="exact"/>
              <w:jc w:val="left"/>
              <w:rPr>
                <w:sz w:val="20"/>
                <w:szCs w:val="20"/>
              </w:rPr>
            </w:pPr>
            <w:r w:rsidRPr="00854BBE">
              <w:rPr>
                <w:sz w:val="20"/>
                <w:szCs w:val="20"/>
              </w:rPr>
              <w:t>5. Kratek povzetek gradiva:</w:t>
            </w:r>
          </w:p>
        </w:tc>
      </w:tr>
      <w:tr w:rsidR="00DD424D" w:rsidRPr="00856FA6">
        <w:tc>
          <w:tcPr>
            <w:tcW w:w="9100" w:type="dxa"/>
            <w:gridSpan w:val="10"/>
          </w:tcPr>
          <w:p w:rsidR="00DD424D" w:rsidRPr="00854BBE" w:rsidRDefault="00DD424D" w:rsidP="00BA7BD6">
            <w:pPr>
              <w:pStyle w:val="Neotevilenodstavek"/>
              <w:spacing w:line="260" w:lineRule="exact"/>
              <w:rPr>
                <w:sz w:val="20"/>
                <w:szCs w:val="20"/>
              </w:rPr>
            </w:pPr>
            <w:r w:rsidRPr="00854BBE">
              <w:rPr>
                <w:sz w:val="20"/>
                <w:szCs w:val="20"/>
              </w:rPr>
              <w:t xml:space="preserve">Savska komisija skladno s Protokolom o varstvu pred poplavami k okvirnemu sporazumu o Savskem bazenu (v nadaljevanju: </w:t>
            </w:r>
            <w:r w:rsidRPr="00854BBE">
              <w:rPr>
                <w:i/>
                <w:iCs/>
                <w:sz w:val="20"/>
                <w:szCs w:val="20"/>
              </w:rPr>
              <w:t>protokol</w:t>
            </w:r>
            <w:r w:rsidRPr="00854BBE">
              <w:rPr>
                <w:sz w:val="20"/>
                <w:szCs w:val="20"/>
              </w:rPr>
              <w:t xml:space="preserve">) izvaja projekt vzpostavitve sistema za napovedovanje poplav in opozarjanje v Savskem bazenu (v nadaljevanju </w:t>
            </w:r>
            <w:r w:rsidRPr="00854BBE">
              <w:rPr>
                <w:i/>
                <w:iCs/>
                <w:sz w:val="20"/>
                <w:szCs w:val="20"/>
              </w:rPr>
              <w:t>Sava FFWS</w:t>
            </w:r>
            <w:r w:rsidRPr="00854BBE">
              <w:rPr>
                <w:sz w:val="20"/>
                <w:szCs w:val="20"/>
              </w:rPr>
              <w:t xml:space="preserve">). Projekt je junija 2014 podprla Svetovna banka v okviru investicijskega okvira za zahodni Balkan, z donacijo računalniške opreme pa ga je v letošnjem letu dodatno podprla tudi Vlada Združenih Držav Amerike. Del računalniške opreme za namestitev sistema Sava FFWS bo prejela tudi Agencija Republike Slovenije za okolje (ARSO) v okvirni vrednosti 30.000 USD. Cilj projekta, ki se izteče avgusta 2018, je zgraditi skupen operativni sistem Sava FFWS vključujoč obstoječo meteorološko in hidrološko infrastrukturo in orodja za podporo usklajenemu odločanju v času poplavnih dogodkov. Glavni rezultati projekta bodo nov operativni sistem za napovedovanje poplav in zgodnje opozarjanje, usposobljeno osebje v odgovornih ustanovah držav v Savskem bazenu in priporočila za trajnostno delovanje in bodoče izboljšave sistema. Podpisnice protokola so se že leta 2010 zavezale, da bodo ne le vzpostavile skupen in usklajen sistem za napovedovanje poplav, opozarjanje in alarmiranje v Savskem bazenu, temveč zagotovile tudi njegovo redno delovanje in nadzor nad delovanjem ter usposabljanje zaposlenega osebja. </w:t>
            </w:r>
          </w:p>
          <w:p w:rsidR="00DD424D" w:rsidRPr="00854BBE" w:rsidRDefault="00DD424D" w:rsidP="0026728E">
            <w:pPr>
              <w:pStyle w:val="Neotevilenodstavek"/>
              <w:spacing w:line="260" w:lineRule="exact"/>
              <w:rPr>
                <w:sz w:val="20"/>
                <w:szCs w:val="20"/>
              </w:rPr>
            </w:pPr>
            <w:r w:rsidRPr="00854BBE">
              <w:rPr>
                <w:sz w:val="20"/>
                <w:szCs w:val="20"/>
              </w:rPr>
              <w:t>Sistem Sava FFWS bo nameščen na osrednjem in treh pomožnih centrih v Savskem bazenu. ARSO je bil zaradi svojih operativnih, tehničnih, razvojnih in informacijskih zmogljivosti prepoznan kot najbolj primerna ustanova za gostiteljico osrednjega centra. Vloga ARSO in MOP pri vzpostavljanju ter predvidena vloga ARSO kot gostitelja osrednjega centra za Sava FFWS sta skladni z zunanjepolitičnimi usmeritvami Republike Slovenije za delovanje na Zahodnem Balkanu. V primeru prevzema odgovornosti za osrednji center za napovedovanje poplav in opozarjanje v Savskem bazenu pa bo potrebno za trajnostno in neprekinjeno delovanje sistema Sava FFWS, njegovo vzdrževanje in stalno nadgradnjo ter za podporo uporabnikom in njihovo izobraževanje v prihodnje zagotoviti ustrezne vire.</w:t>
            </w:r>
          </w:p>
          <w:p w:rsidR="00DD424D" w:rsidRPr="00854BBE" w:rsidRDefault="00DD424D" w:rsidP="0026728E">
            <w:pPr>
              <w:pStyle w:val="Neotevilenodstavek"/>
              <w:spacing w:line="260" w:lineRule="exact"/>
              <w:rPr>
                <w:sz w:val="20"/>
                <w:szCs w:val="20"/>
              </w:rPr>
            </w:pPr>
            <w:r w:rsidRPr="00854BBE">
              <w:rPr>
                <w:sz w:val="20"/>
                <w:szCs w:val="20"/>
              </w:rPr>
              <w:t>Ob vse pogostejših in obsežnejših poplavah je učinkovit sistem za napovedovanje poplav in zgodnje op</w:t>
            </w:r>
            <w:r>
              <w:rPr>
                <w:sz w:val="20"/>
                <w:szCs w:val="20"/>
              </w:rPr>
              <w:t>ozarjanje pred njimi, kakršen je</w:t>
            </w:r>
            <w:r w:rsidRPr="00854BBE">
              <w:rPr>
                <w:sz w:val="20"/>
                <w:szCs w:val="20"/>
              </w:rPr>
              <w:t xml:space="preserve"> Sava FFWS, eden ključnih ukrepov prilagajanja na podnebne spremembe v Savskem bazenu.</w:t>
            </w:r>
          </w:p>
        </w:tc>
      </w:tr>
      <w:tr w:rsidR="00DD424D" w:rsidRPr="00856FA6">
        <w:tc>
          <w:tcPr>
            <w:tcW w:w="9100" w:type="dxa"/>
            <w:gridSpan w:val="10"/>
          </w:tcPr>
          <w:p w:rsidR="00DD424D" w:rsidRPr="00854BBE" w:rsidRDefault="00DD424D" w:rsidP="00416654">
            <w:pPr>
              <w:pStyle w:val="Oddelek"/>
              <w:numPr>
                <w:ilvl w:val="0"/>
                <w:numId w:val="0"/>
              </w:numPr>
              <w:spacing w:before="0" w:after="0" w:line="260" w:lineRule="exact"/>
              <w:jc w:val="left"/>
              <w:rPr>
                <w:sz w:val="20"/>
                <w:szCs w:val="20"/>
              </w:rPr>
            </w:pPr>
            <w:r w:rsidRPr="00854BBE">
              <w:rPr>
                <w:sz w:val="20"/>
                <w:szCs w:val="20"/>
              </w:rPr>
              <w:t>6. Presoja posledic za:</w:t>
            </w:r>
          </w:p>
        </w:tc>
      </w:tr>
      <w:tr w:rsidR="00DD424D" w:rsidRPr="00856FA6">
        <w:tc>
          <w:tcPr>
            <w:tcW w:w="1448" w:type="dxa"/>
          </w:tcPr>
          <w:p w:rsidR="00DD424D" w:rsidRPr="00854BBE" w:rsidRDefault="00DD424D" w:rsidP="00416654">
            <w:pPr>
              <w:pStyle w:val="Neotevilenodstavek"/>
              <w:spacing w:before="0" w:after="0" w:line="260" w:lineRule="exact"/>
              <w:ind w:left="360"/>
              <w:rPr>
                <w:sz w:val="20"/>
                <w:szCs w:val="20"/>
              </w:rPr>
            </w:pPr>
            <w:r w:rsidRPr="00854BBE">
              <w:rPr>
                <w:sz w:val="20"/>
                <w:szCs w:val="20"/>
              </w:rPr>
              <w:t>a)</w:t>
            </w:r>
          </w:p>
        </w:tc>
        <w:tc>
          <w:tcPr>
            <w:tcW w:w="5444" w:type="dxa"/>
            <w:gridSpan w:val="7"/>
          </w:tcPr>
          <w:p w:rsidR="00DD424D" w:rsidRPr="00854BBE" w:rsidRDefault="00DD424D" w:rsidP="00416654">
            <w:pPr>
              <w:pStyle w:val="Neotevilenodstavek"/>
              <w:spacing w:before="0" w:after="0" w:line="260" w:lineRule="exact"/>
              <w:rPr>
                <w:sz w:val="20"/>
                <w:szCs w:val="20"/>
              </w:rPr>
            </w:pPr>
            <w:r w:rsidRPr="00854BBE">
              <w:rPr>
                <w:sz w:val="20"/>
                <w:szCs w:val="20"/>
              </w:rPr>
              <w:t>javnofinančna sredstva nad 40.000 EUR v tekočem in naslednjih treh letih</w:t>
            </w:r>
          </w:p>
        </w:tc>
        <w:tc>
          <w:tcPr>
            <w:tcW w:w="2208" w:type="dxa"/>
            <w:gridSpan w:val="2"/>
            <w:vAlign w:val="center"/>
          </w:tcPr>
          <w:p w:rsidR="00DD424D" w:rsidRPr="00854BBE" w:rsidRDefault="00DD424D" w:rsidP="00416654">
            <w:pPr>
              <w:pStyle w:val="Neotevilenodstavek"/>
              <w:spacing w:before="0" w:after="0" w:line="260" w:lineRule="exact"/>
              <w:jc w:val="center"/>
              <w:rPr>
                <w:sz w:val="20"/>
                <w:szCs w:val="20"/>
                <w:highlight w:val="yellow"/>
              </w:rPr>
            </w:pPr>
            <w:r w:rsidRPr="00854BBE">
              <w:rPr>
                <w:b/>
                <w:bCs/>
                <w:sz w:val="20"/>
                <w:szCs w:val="20"/>
              </w:rPr>
              <w:t>DA/</w:t>
            </w:r>
            <w:r w:rsidRPr="00854BBE">
              <w:rPr>
                <w:sz w:val="20"/>
                <w:szCs w:val="20"/>
              </w:rPr>
              <w:t>NE</w:t>
            </w:r>
          </w:p>
        </w:tc>
      </w:tr>
      <w:tr w:rsidR="00DD424D" w:rsidRPr="00856FA6">
        <w:tc>
          <w:tcPr>
            <w:tcW w:w="1448" w:type="dxa"/>
          </w:tcPr>
          <w:p w:rsidR="00DD424D" w:rsidRPr="00854BBE" w:rsidRDefault="00DD424D" w:rsidP="00416654">
            <w:pPr>
              <w:pStyle w:val="Neotevilenodstavek"/>
              <w:spacing w:before="0" w:after="0" w:line="260" w:lineRule="exact"/>
              <w:ind w:left="360"/>
              <w:rPr>
                <w:sz w:val="20"/>
                <w:szCs w:val="20"/>
              </w:rPr>
            </w:pPr>
            <w:r w:rsidRPr="00854BBE">
              <w:rPr>
                <w:sz w:val="20"/>
                <w:szCs w:val="20"/>
              </w:rPr>
              <w:t>b)</w:t>
            </w:r>
          </w:p>
        </w:tc>
        <w:tc>
          <w:tcPr>
            <w:tcW w:w="5444" w:type="dxa"/>
            <w:gridSpan w:val="7"/>
          </w:tcPr>
          <w:p w:rsidR="00DD424D" w:rsidRPr="00854BBE" w:rsidRDefault="00DD424D" w:rsidP="00416654">
            <w:pPr>
              <w:pStyle w:val="Neotevilenodstavek"/>
              <w:spacing w:before="0" w:after="0" w:line="260" w:lineRule="exact"/>
              <w:rPr>
                <w:sz w:val="20"/>
                <w:szCs w:val="20"/>
              </w:rPr>
            </w:pPr>
            <w:r w:rsidRPr="00854BBE">
              <w:rPr>
                <w:sz w:val="20"/>
                <w:szCs w:val="20"/>
              </w:rPr>
              <w:t>usklajenost slovenskega pravnega reda s pravnim redom Evropske unije</w:t>
            </w:r>
          </w:p>
        </w:tc>
        <w:tc>
          <w:tcPr>
            <w:tcW w:w="2208" w:type="dxa"/>
            <w:gridSpan w:val="2"/>
            <w:vAlign w:val="center"/>
          </w:tcPr>
          <w:p w:rsidR="00DD424D" w:rsidRPr="00854BBE" w:rsidRDefault="00DD424D" w:rsidP="00416654">
            <w:pPr>
              <w:pStyle w:val="Neotevilenodstavek"/>
              <w:spacing w:before="0" w:after="0" w:line="260" w:lineRule="exact"/>
              <w:jc w:val="center"/>
              <w:rPr>
                <w:sz w:val="20"/>
                <w:szCs w:val="20"/>
                <w:highlight w:val="yellow"/>
              </w:rPr>
            </w:pPr>
            <w:r w:rsidRPr="00854BBE">
              <w:rPr>
                <w:sz w:val="20"/>
                <w:szCs w:val="20"/>
              </w:rPr>
              <w:t>DA/</w:t>
            </w:r>
            <w:r w:rsidRPr="00854BBE">
              <w:rPr>
                <w:b/>
                <w:bCs/>
                <w:sz w:val="20"/>
                <w:szCs w:val="20"/>
              </w:rPr>
              <w:t>NE</w:t>
            </w:r>
          </w:p>
        </w:tc>
      </w:tr>
      <w:tr w:rsidR="00DD424D" w:rsidRPr="00856FA6">
        <w:tc>
          <w:tcPr>
            <w:tcW w:w="1448" w:type="dxa"/>
          </w:tcPr>
          <w:p w:rsidR="00DD424D" w:rsidRPr="00854BBE" w:rsidRDefault="00DD424D" w:rsidP="00416654">
            <w:pPr>
              <w:pStyle w:val="Neotevilenodstavek"/>
              <w:spacing w:before="0" w:after="0" w:line="260" w:lineRule="exact"/>
              <w:ind w:left="360"/>
              <w:rPr>
                <w:sz w:val="20"/>
                <w:szCs w:val="20"/>
              </w:rPr>
            </w:pPr>
            <w:r w:rsidRPr="00854BBE">
              <w:rPr>
                <w:sz w:val="20"/>
                <w:szCs w:val="20"/>
              </w:rPr>
              <w:t>c)</w:t>
            </w:r>
          </w:p>
        </w:tc>
        <w:tc>
          <w:tcPr>
            <w:tcW w:w="5444" w:type="dxa"/>
            <w:gridSpan w:val="7"/>
          </w:tcPr>
          <w:p w:rsidR="00DD424D" w:rsidRPr="00854BBE" w:rsidRDefault="00DD424D" w:rsidP="00416654">
            <w:pPr>
              <w:pStyle w:val="Neotevilenodstavek"/>
              <w:spacing w:before="0" w:after="0" w:line="260" w:lineRule="exact"/>
              <w:rPr>
                <w:sz w:val="20"/>
                <w:szCs w:val="20"/>
              </w:rPr>
            </w:pPr>
            <w:r w:rsidRPr="00854BBE">
              <w:rPr>
                <w:sz w:val="20"/>
                <w:szCs w:val="20"/>
              </w:rPr>
              <w:t>administrativne posledice</w:t>
            </w:r>
          </w:p>
        </w:tc>
        <w:tc>
          <w:tcPr>
            <w:tcW w:w="2208" w:type="dxa"/>
            <w:gridSpan w:val="2"/>
            <w:vAlign w:val="center"/>
          </w:tcPr>
          <w:p w:rsidR="00DD424D" w:rsidRPr="00854BBE" w:rsidRDefault="00DD424D" w:rsidP="00416654">
            <w:pPr>
              <w:pStyle w:val="Neotevilenodstavek"/>
              <w:spacing w:before="0" w:after="0" w:line="260" w:lineRule="exact"/>
              <w:jc w:val="center"/>
              <w:rPr>
                <w:sz w:val="20"/>
                <w:szCs w:val="20"/>
                <w:highlight w:val="yellow"/>
              </w:rPr>
            </w:pPr>
            <w:r w:rsidRPr="00854BBE">
              <w:rPr>
                <w:sz w:val="20"/>
                <w:szCs w:val="20"/>
              </w:rPr>
              <w:t>DA/</w:t>
            </w:r>
            <w:r w:rsidRPr="00854BBE">
              <w:rPr>
                <w:b/>
                <w:bCs/>
                <w:sz w:val="20"/>
                <w:szCs w:val="20"/>
              </w:rPr>
              <w:t>NE</w:t>
            </w:r>
          </w:p>
        </w:tc>
      </w:tr>
      <w:tr w:rsidR="00DD424D" w:rsidRPr="00856FA6">
        <w:tc>
          <w:tcPr>
            <w:tcW w:w="1448" w:type="dxa"/>
          </w:tcPr>
          <w:p w:rsidR="00DD424D" w:rsidRPr="00854BBE" w:rsidRDefault="00DD424D" w:rsidP="00416654">
            <w:pPr>
              <w:pStyle w:val="Neotevilenodstavek"/>
              <w:spacing w:before="0" w:after="0" w:line="260" w:lineRule="exact"/>
              <w:ind w:left="360"/>
              <w:rPr>
                <w:sz w:val="20"/>
                <w:szCs w:val="20"/>
              </w:rPr>
            </w:pPr>
            <w:r w:rsidRPr="00854BBE">
              <w:rPr>
                <w:sz w:val="20"/>
                <w:szCs w:val="20"/>
              </w:rPr>
              <w:t>č)</w:t>
            </w:r>
          </w:p>
        </w:tc>
        <w:tc>
          <w:tcPr>
            <w:tcW w:w="5444" w:type="dxa"/>
            <w:gridSpan w:val="7"/>
          </w:tcPr>
          <w:p w:rsidR="00DD424D" w:rsidRPr="00854BBE" w:rsidRDefault="00DD424D" w:rsidP="00416654">
            <w:pPr>
              <w:pStyle w:val="Neotevilenodstavek"/>
              <w:spacing w:before="0" w:after="0" w:line="260" w:lineRule="exact"/>
              <w:rPr>
                <w:sz w:val="20"/>
                <w:szCs w:val="20"/>
              </w:rPr>
            </w:pPr>
            <w:r w:rsidRPr="00854BBE">
              <w:rPr>
                <w:sz w:val="20"/>
                <w:szCs w:val="20"/>
              </w:rPr>
              <w:t>gospodarstvo, zlasti mala in srednja podjetja ter konkurenčnost podjetij</w:t>
            </w:r>
          </w:p>
        </w:tc>
        <w:tc>
          <w:tcPr>
            <w:tcW w:w="2208" w:type="dxa"/>
            <w:gridSpan w:val="2"/>
            <w:vAlign w:val="center"/>
          </w:tcPr>
          <w:p w:rsidR="00DD424D" w:rsidRPr="00854BBE" w:rsidRDefault="00DD424D" w:rsidP="00416654">
            <w:pPr>
              <w:pStyle w:val="Neotevilenodstavek"/>
              <w:spacing w:before="0" w:after="0" w:line="260" w:lineRule="exact"/>
              <w:jc w:val="center"/>
              <w:rPr>
                <w:sz w:val="20"/>
                <w:szCs w:val="20"/>
                <w:highlight w:val="yellow"/>
              </w:rPr>
            </w:pPr>
            <w:r w:rsidRPr="00854BBE">
              <w:rPr>
                <w:sz w:val="20"/>
                <w:szCs w:val="20"/>
              </w:rPr>
              <w:t>DA/</w:t>
            </w:r>
            <w:r w:rsidRPr="00854BBE">
              <w:rPr>
                <w:b/>
                <w:bCs/>
                <w:sz w:val="20"/>
                <w:szCs w:val="20"/>
              </w:rPr>
              <w:t>NE</w:t>
            </w:r>
          </w:p>
        </w:tc>
      </w:tr>
      <w:tr w:rsidR="00DD424D" w:rsidRPr="00856FA6">
        <w:tc>
          <w:tcPr>
            <w:tcW w:w="1448" w:type="dxa"/>
          </w:tcPr>
          <w:p w:rsidR="00DD424D" w:rsidRPr="00854BBE" w:rsidRDefault="00DD424D" w:rsidP="00416654">
            <w:pPr>
              <w:pStyle w:val="Neotevilenodstavek"/>
              <w:spacing w:before="0" w:after="0" w:line="260" w:lineRule="exact"/>
              <w:ind w:left="360"/>
              <w:rPr>
                <w:sz w:val="20"/>
                <w:szCs w:val="20"/>
              </w:rPr>
            </w:pPr>
            <w:r w:rsidRPr="00854BBE">
              <w:rPr>
                <w:sz w:val="20"/>
                <w:szCs w:val="20"/>
              </w:rPr>
              <w:t>d)</w:t>
            </w:r>
          </w:p>
        </w:tc>
        <w:tc>
          <w:tcPr>
            <w:tcW w:w="5444" w:type="dxa"/>
            <w:gridSpan w:val="7"/>
          </w:tcPr>
          <w:p w:rsidR="00DD424D" w:rsidRPr="00854BBE" w:rsidRDefault="00DD424D" w:rsidP="00416654">
            <w:pPr>
              <w:pStyle w:val="Neotevilenodstavek"/>
              <w:spacing w:before="0" w:after="0" w:line="260" w:lineRule="exact"/>
              <w:rPr>
                <w:sz w:val="20"/>
                <w:szCs w:val="20"/>
              </w:rPr>
            </w:pPr>
            <w:r w:rsidRPr="00854BBE">
              <w:rPr>
                <w:sz w:val="20"/>
                <w:szCs w:val="20"/>
              </w:rPr>
              <w:t>okolje, vključno s prostorskimi in varstvenimi vidiki</w:t>
            </w:r>
          </w:p>
        </w:tc>
        <w:tc>
          <w:tcPr>
            <w:tcW w:w="2208" w:type="dxa"/>
            <w:gridSpan w:val="2"/>
            <w:vAlign w:val="center"/>
          </w:tcPr>
          <w:p w:rsidR="00DD424D" w:rsidRPr="00854BBE" w:rsidRDefault="00DD424D" w:rsidP="00416654">
            <w:pPr>
              <w:pStyle w:val="Neotevilenodstavek"/>
              <w:spacing w:before="0" w:after="0" w:line="260" w:lineRule="exact"/>
              <w:jc w:val="center"/>
              <w:rPr>
                <w:sz w:val="20"/>
                <w:szCs w:val="20"/>
                <w:highlight w:val="yellow"/>
              </w:rPr>
            </w:pPr>
            <w:r w:rsidRPr="00854BBE">
              <w:rPr>
                <w:b/>
                <w:bCs/>
                <w:sz w:val="20"/>
                <w:szCs w:val="20"/>
              </w:rPr>
              <w:t>DA</w:t>
            </w:r>
            <w:r w:rsidRPr="00854BBE">
              <w:rPr>
                <w:sz w:val="20"/>
                <w:szCs w:val="20"/>
              </w:rPr>
              <w:t>/NE</w:t>
            </w:r>
          </w:p>
        </w:tc>
      </w:tr>
      <w:tr w:rsidR="00DD424D" w:rsidRPr="00856FA6">
        <w:tc>
          <w:tcPr>
            <w:tcW w:w="1448" w:type="dxa"/>
          </w:tcPr>
          <w:p w:rsidR="00DD424D" w:rsidRPr="00854BBE" w:rsidRDefault="00DD424D" w:rsidP="00416654">
            <w:pPr>
              <w:pStyle w:val="Neotevilenodstavek"/>
              <w:spacing w:before="0" w:after="0" w:line="260" w:lineRule="exact"/>
              <w:ind w:left="360"/>
              <w:rPr>
                <w:sz w:val="20"/>
                <w:szCs w:val="20"/>
              </w:rPr>
            </w:pPr>
            <w:r w:rsidRPr="00854BBE">
              <w:rPr>
                <w:sz w:val="20"/>
                <w:szCs w:val="20"/>
              </w:rPr>
              <w:lastRenderedPageBreak/>
              <w:t>e)</w:t>
            </w:r>
          </w:p>
        </w:tc>
        <w:tc>
          <w:tcPr>
            <w:tcW w:w="5444" w:type="dxa"/>
            <w:gridSpan w:val="7"/>
          </w:tcPr>
          <w:p w:rsidR="00DD424D" w:rsidRPr="00854BBE" w:rsidRDefault="00DD424D" w:rsidP="00416654">
            <w:pPr>
              <w:pStyle w:val="Neotevilenodstavek"/>
              <w:spacing w:before="0" w:after="0" w:line="260" w:lineRule="exact"/>
              <w:rPr>
                <w:sz w:val="20"/>
                <w:szCs w:val="20"/>
              </w:rPr>
            </w:pPr>
            <w:r w:rsidRPr="00854BBE">
              <w:rPr>
                <w:sz w:val="20"/>
                <w:szCs w:val="20"/>
              </w:rPr>
              <w:t>socialno področje</w:t>
            </w:r>
          </w:p>
        </w:tc>
        <w:tc>
          <w:tcPr>
            <w:tcW w:w="2208" w:type="dxa"/>
            <w:gridSpan w:val="2"/>
            <w:vAlign w:val="center"/>
          </w:tcPr>
          <w:p w:rsidR="00DD424D" w:rsidRPr="00854BBE" w:rsidRDefault="00DD424D" w:rsidP="00416654">
            <w:pPr>
              <w:pStyle w:val="Neotevilenodstavek"/>
              <w:spacing w:before="0" w:after="0" w:line="260" w:lineRule="exact"/>
              <w:jc w:val="center"/>
              <w:rPr>
                <w:sz w:val="20"/>
                <w:szCs w:val="20"/>
                <w:highlight w:val="yellow"/>
              </w:rPr>
            </w:pPr>
            <w:r w:rsidRPr="00854BBE">
              <w:rPr>
                <w:sz w:val="20"/>
                <w:szCs w:val="20"/>
              </w:rPr>
              <w:t>DA/</w:t>
            </w:r>
            <w:r w:rsidRPr="00854BBE">
              <w:rPr>
                <w:b/>
                <w:bCs/>
                <w:sz w:val="20"/>
                <w:szCs w:val="20"/>
              </w:rPr>
              <w:t>NE</w:t>
            </w:r>
          </w:p>
        </w:tc>
      </w:tr>
      <w:tr w:rsidR="00DD424D" w:rsidRPr="00856FA6">
        <w:tc>
          <w:tcPr>
            <w:tcW w:w="1448" w:type="dxa"/>
            <w:tcBorders>
              <w:bottom w:val="single" w:sz="4" w:space="0" w:color="auto"/>
            </w:tcBorders>
          </w:tcPr>
          <w:p w:rsidR="00DD424D" w:rsidRPr="00854BBE" w:rsidRDefault="00DD424D" w:rsidP="00416654">
            <w:pPr>
              <w:pStyle w:val="Neotevilenodstavek"/>
              <w:spacing w:before="0" w:after="0" w:line="260" w:lineRule="exact"/>
              <w:ind w:left="360"/>
              <w:rPr>
                <w:sz w:val="20"/>
                <w:szCs w:val="20"/>
              </w:rPr>
            </w:pPr>
            <w:r w:rsidRPr="00854BBE">
              <w:rPr>
                <w:sz w:val="20"/>
                <w:szCs w:val="20"/>
              </w:rPr>
              <w:t>f)</w:t>
            </w:r>
          </w:p>
        </w:tc>
        <w:tc>
          <w:tcPr>
            <w:tcW w:w="5444" w:type="dxa"/>
            <w:gridSpan w:val="7"/>
            <w:tcBorders>
              <w:bottom w:val="single" w:sz="4" w:space="0" w:color="auto"/>
            </w:tcBorders>
          </w:tcPr>
          <w:p w:rsidR="00DD424D" w:rsidRPr="00854BBE" w:rsidRDefault="00DD424D" w:rsidP="00416654">
            <w:pPr>
              <w:pStyle w:val="Neotevilenodstavek"/>
              <w:spacing w:before="0" w:after="0" w:line="260" w:lineRule="exact"/>
              <w:rPr>
                <w:sz w:val="20"/>
                <w:szCs w:val="20"/>
              </w:rPr>
            </w:pPr>
            <w:r w:rsidRPr="00854BBE">
              <w:rPr>
                <w:sz w:val="20"/>
                <w:szCs w:val="20"/>
              </w:rPr>
              <w:t>dokumente razvojnega načrtovanja:</w:t>
            </w:r>
          </w:p>
          <w:p w:rsidR="00DD424D" w:rsidRPr="00854BBE" w:rsidRDefault="00DD424D" w:rsidP="00CA678E">
            <w:pPr>
              <w:pStyle w:val="Neotevilenodstavek"/>
              <w:numPr>
                <w:ilvl w:val="0"/>
                <w:numId w:val="9"/>
              </w:numPr>
              <w:spacing w:before="0" w:after="0" w:line="260" w:lineRule="exact"/>
              <w:rPr>
                <w:sz w:val="20"/>
                <w:szCs w:val="20"/>
              </w:rPr>
            </w:pPr>
            <w:r w:rsidRPr="00854BBE">
              <w:rPr>
                <w:sz w:val="20"/>
                <w:szCs w:val="20"/>
              </w:rPr>
              <w:t>nacionalne dokumente razvojnega načrtovanja</w:t>
            </w:r>
          </w:p>
          <w:p w:rsidR="00DD424D" w:rsidRPr="00854BBE" w:rsidRDefault="00DD424D" w:rsidP="00CA678E">
            <w:pPr>
              <w:pStyle w:val="Neotevilenodstavek"/>
              <w:numPr>
                <w:ilvl w:val="0"/>
                <w:numId w:val="9"/>
              </w:numPr>
              <w:spacing w:before="0" w:after="0" w:line="260" w:lineRule="exact"/>
              <w:rPr>
                <w:sz w:val="20"/>
                <w:szCs w:val="20"/>
              </w:rPr>
            </w:pPr>
            <w:r w:rsidRPr="00854BBE">
              <w:rPr>
                <w:sz w:val="20"/>
                <w:szCs w:val="20"/>
              </w:rPr>
              <w:t>razvojne politike na ravni programov po strukturi razvojne klasifikacije programskega proračuna</w:t>
            </w:r>
          </w:p>
          <w:p w:rsidR="00DD424D" w:rsidRPr="00854BBE" w:rsidRDefault="00DD424D" w:rsidP="00CA678E">
            <w:pPr>
              <w:pStyle w:val="Neotevilenodstavek"/>
              <w:numPr>
                <w:ilvl w:val="0"/>
                <w:numId w:val="9"/>
              </w:numPr>
              <w:spacing w:before="0" w:after="0" w:line="260" w:lineRule="exact"/>
              <w:rPr>
                <w:sz w:val="20"/>
                <w:szCs w:val="20"/>
              </w:rPr>
            </w:pPr>
            <w:r w:rsidRPr="00854BBE">
              <w:rPr>
                <w:sz w:val="20"/>
                <w:szCs w:val="20"/>
              </w:rPr>
              <w:t>razvojne dokumente Evropske unije in mednarodnih organizacij</w:t>
            </w:r>
          </w:p>
        </w:tc>
        <w:tc>
          <w:tcPr>
            <w:tcW w:w="2208" w:type="dxa"/>
            <w:gridSpan w:val="2"/>
            <w:tcBorders>
              <w:bottom w:val="single" w:sz="4" w:space="0" w:color="auto"/>
            </w:tcBorders>
            <w:vAlign w:val="center"/>
          </w:tcPr>
          <w:p w:rsidR="00DD424D" w:rsidRPr="00854BBE" w:rsidRDefault="00DD424D" w:rsidP="00416654">
            <w:pPr>
              <w:pStyle w:val="Neotevilenodstavek"/>
              <w:spacing w:before="0" w:after="0" w:line="260" w:lineRule="exact"/>
              <w:jc w:val="center"/>
              <w:rPr>
                <w:sz w:val="20"/>
                <w:szCs w:val="20"/>
              </w:rPr>
            </w:pPr>
            <w:r w:rsidRPr="00854BBE">
              <w:rPr>
                <w:sz w:val="20"/>
                <w:szCs w:val="20"/>
              </w:rPr>
              <w:t>DA/</w:t>
            </w:r>
            <w:r w:rsidRPr="00854BBE">
              <w:rPr>
                <w:b/>
                <w:bCs/>
                <w:sz w:val="20"/>
                <w:szCs w:val="20"/>
              </w:rPr>
              <w:t>NE</w:t>
            </w:r>
          </w:p>
        </w:tc>
      </w:tr>
      <w:tr w:rsidR="00DD424D" w:rsidRPr="00856FA6">
        <w:tc>
          <w:tcPr>
            <w:tcW w:w="9100" w:type="dxa"/>
            <w:gridSpan w:val="10"/>
            <w:tcBorders>
              <w:top w:val="single" w:sz="4" w:space="0" w:color="auto"/>
              <w:left w:val="single" w:sz="4" w:space="0" w:color="auto"/>
              <w:bottom w:val="single" w:sz="4" w:space="0" w:color="auto"/>
              <w:right w:val="single" w:sz="4" w:space="0" w:color="auto"/>
            </w:tcBorders>
          </w:tcPr>
          <w:p w:rsidR="00DD424D" w:rsidRPr="00854BBE" w:rsidRDefault="00DD424D" w:rsidP="00416654">
            <w:pPr>
              <w:pStyle w:val="Oddelek"/>
              <w:widowControl w:val="0"/>
              <w:numPr>
                <w:ilvl w:val="0"/>
                <w:numId w:val="0"/>
              </w:numPr>
              <w:spacing w:before="0" w:after="0" w:line="260" w:lineRule="exact"/>
              <w:jc w:val="left"/>
              <w:rPr>
                <w:sz w:val="20"/>
                <w:szCs w:val="20"/>
              </w:rPr>
            </w:pPr>
            <w:r w:rsidRPr="00854BBE">
              <w:rPr>
                <w:sz w:val="20"/>
                <w:szCs w:val="20"/>
              </w:rPr>
              <w:t>7.a Predstavitev ocene finančnih posledic nad 40.000 EUR:</w:t>
            </w:r>
          </w:p>
          <w:p w:rsidR="00DD424D" w:rsidRPr="00854BBE" w:rsidRDefault="00DD424D" w:rsidP="004C3DE7">
            <w:pPr>
              <w:pStyle w:val="Oddelek"/>
              <w:widowControl w:val="0"/>
              <w:numPr>
                <w:ilvl w:val="0"/>
                <w:numId w:val="0"/>
              </w:numPr>
              <w:spacing w:before="0" w:after="0" w:line="260" w:lineRule="exact"/>
              <w:jc w:val="left"/>
              <w:rPr>
                <w:b w:val="0"/>
                <w:bCs w:val="0"/>
                <w:sz w:val="20"/>
                <w:szCs w:val="20"/>
              </w:rPr>
            </w:pPr>
            <w:r w:rsidRPr="00854BBE">
              <w:rPr>
                <w:b w:val="0"/>
                <w:bCs w:val="0"/>
                <w:sz w:val="20"/>
                <w:szCs w:val="20"/>
              </w:rPr>
              <w:t xml:space="preserve">(Samo če izberete DA pod točko 6.a.) </w:t>
            </w:r>
          </w:p>
        </w:tc>
      </w:tr>
      <w:tr w:rsidR="00DD424D" w:rsidRPr="00856FA6">
        <w:tc>
          <w:tcPr>
            <w:tcW w:w="9100" w:type="dxa"/>
            <w:gridSpan w:val="10"/>
            <w:tcBorders>
              <w:top w:val="single" w:sz="4" w:space="0" w:color="auto"/>
              <w:left w:val="single" w:sz="4" w:space="0" w:color="auto"/>
              <w:bottom w:val="single" w:sz="4" w:space="0" w:color="auto"/>
              <w:right w:val="single" w:sz="4" w:space="0" w:color="auto"/>
            </w:tcBorders>
          </w:tcPr>
          <w:p w:rsidR="00DD424D" w:rsidRPr="00854BBE" w:rsidRDefault="00DD424D" w:rsidP="00CA678E">
            <w:pPr>
              <w:pStyle w:val="Oddelek"/>
              <w:spacing w:line="260" w:lineRule="exact"/>
              <w:rPr>
                <w:sz w:val="20"/>
                <w:szCs w:val="20"/>
              </w:rPr>
            </w:pPr>
            <w:r w:rsidRPr="00854BBE">
              <w:rPr>
                <w:sz w:val="20"/>
                <w:szCs w:val="20"/>
              </w:rPr>
              <w:t>I. Ocena finančnih posledic, ki niso načrtovane v sprejetem proračunu</w:t>
            </w:r>
          </w:p>
        </w:tc>
      </w:tr>
      <w:tr w:rsidR="00DD424D" w:rsidRPr="00856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vAlign w:val="center"/>
          </w:tcPr>
          <w:p w:rsidR="00DD424D" w:rsidRPr="00856FA6" w:rsidRDefault="00DD424D" w:rsidP="00416654">
            <w:pPr>
              <w:widowControl w:val="0"/>
              <w:ind w:left="-122" w:right="-112"/>
              <w:jc w:val="center"/>
            </w:pPr>
          </w:p>
        </w:tc>
        <w:tc>
          <w:tcPr>
            <w:tcW w:w="2105" w:type="dxa"/>
            <w:gridSpan w:val="2"/>
            <w:vAlign w:val="center"/>
          </w:tcPr>
          <w:p w:rsidR="00DD424D" w:rsidRPr="00856FA6" w:rsidRDefault="00DD424D" w:rsidP="00416654">
            <w:pPr>
              <w:widowControl w:val="0"/>
              <w:jc w:val="center"/>
            </w:pPr>
            <w:r w:rsidRPr="00856FA6">
              <w:t>Tekoče leto (t)</w:t>
            </w:r>
          </w:p>
        </w:tc>
        <w:tc>
          <w:tcPr>
            <w:tcW w:w="1322" w:type="dxa"/>
            <w:vAlign w:val="center"/>
          </w:tcPr>
          <w:p w:rsidR="00DD424D" w:rsidRPr="00856FA6" w:rsidRDefault="00DD424D" w:rsidP="00416654">
            <w:pPr>
              <w:widowControl w:val="0"/>
              <w:jc w:val="center"/>
            </w:pPr>
            <w:r w:rsidRPr="00856FA6">
              <w:t>t + 1</w:t>
            </w:r>
          </w:p>
        </w:tc>
        <w:tc>
          <w:tcPr>
            <w:tcW w:w="1371" w:type="dxa"/>
            <w:gridSpan w:val="3"/>
            <w:vAlign w:val="center"/>
          </w:tcPr>
          <w:p w:rsidR="00DD424D" w:rsidRPr="00856FA6" w:rsidRDefault="00DD424D" w:rsidP="00416654">
            <w:pPr>
              <w:widowControl w:val="0"/>
              <w:jc w:val="center"/>
            </w:pPr>
            <w:r w:rsidRPr="00856FA6">
              <w:t>t + 2</w:t>
            </w:r>
          </w:p>
        </w:tc>
        <w:tc>
          <w:tcPr>
            <w:tcW w:w="1445" w:type="dxa"/>
            <w:vAlign w:val="center"/>
          </w:tcPr>
          <w:p w:rsidR="00DD424D" w:rsidRPr="00856FA6" w:rsidRDefault="00DD424D" w:rsidP="00416654">
            <w:pPr>
              <w:widowControl w:val="0"/>
              <w:jc w:val="center"/>
            </w:pPr>
            <w:r w:rsidRPr="00856FA6">
              <w:t>t + 3</w:t>
            </w:r>
          </w:p>
        </w:tc>
      </w:tr>
      <w:tr w:rsidR="00DD424D" w:rsidRPr="00856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vAlign w:val="center"/>
          </w:tcPr>
          <w:p w:rsidR="00DD424D" w:rsidRPr="00856FA6" w:rsidRDefault="00DD424D" w:rsidP="00416654">
            <w:pPr>
              <w:widowControl w:val="0"/>
            </w:pPr>
            <w:r w:rsidRPr="00856FA6">
              <w:t>Predvideno povečanje (+) ali zmanjšanje (</w:t>
            </w:r>
            <w:r w:rsidRPr="00856FA6">
              <w:rPr>
                <w:b/>
                <w:bCs/>
              </w:rPr>
              <w:t>–</w:t>
            </w:r>
            <w:r w:rsidRPr="00856FA6">
              <w:t xml:space="preserve">) prihodkov državnega proračuna </w:t>
            </w:r>
          </w:p>
        </w:tc>
        <w:tc>
          <w:tcPr>
            <w:tcW w:w="2105" w:type="dxa"/>
            <w:gridSpan w:val="2"/>
            <w:vAlign w:val="center"/>
          </w:tcPr>
          <w:p w:rsidR="00DD424D" w:rsidRPr="00407695" w:rsidRDefault="00DD424D" w:rsidP="00407695">
            <w:pPr>
              <w:widowControl w:val="0"/>
              <w:jc w:val="center"/>
            </w:pPr>
            <w:r w:rsidRPr="00407695">
              <w:t>/</w:t>
            </w:r>
          </w:p>
        </w:tc>
        <w:tc>
          <w:tcPr>
            <w:tcW w:w="1322" w:type="dxa"/>
            <w:vAlign w:val="center"/>
          </w:tcPr>
          <w:p w:rsidR="00DD424D" w:rsidRPr="00407695" w:rsidRDefault="00DD424D" w:rsidP="00407695">
            <w:pPr>
              <w:widowControl w:val="0"/>
              <w:jc w:val="center"/>
            </w:pPr>
            <w:r w:rsidRPr="00407695">
              <w:t>/</w:t>
            </w:r>
          </w:p>
        </w:tc>
        <w:tc>
          <w:tcPr>
            <w:tcW w:w="1371" w:type="dxa"/>
            <w:gridSpan w:val="3"/>
            <w:vAlign w:val="center"/>
          </w:tcPr>
          <w:p w:rsidR="00DD424D" w:rsidRPr="00407695" w:rsidRDefault="00DD424D" w:rsidP="00407695">
            <w:pPr>
              <w:widowControl w:val="0"/>
              <w:jc w:val="center"/>
            </w:pPr>
            <w:r w:rsidRPr="00407695">
              <w:t>/</w:t>
            </w:r>
          </w:p>
        </w:tc>
        <w:tc>
          <w:tcPr>
            <w:tcW w:w="1445" w:type="dxa"/>
            <w:vAlign w:val="center"/>
          </w:tcPr>
          <w:p w:rsidR="00DD424D" w:rsidRPr="00407695" w:rsidRDefault="00DD424D" w:rsidP="00407695">
            <w:pPr>
              <w:widowControl w:val="0"/>
              <w:jc w:val="center"/>
            </w:pPr>
            <w:r w:rsidRPr="00407695">
              <w:t>/</w:t>
            </w:r>
          </w:p>
        </w:tc>
      </w:tr>
      <w:tr w:rsidR="00DD424D" w:rsidRPr="00856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vAlign w:val="center"/>
          </w:tcPr>
          <w:p w:rsidR="00DD424D" w:rsidRPr="00856FA6" w:rsidRDefault="00DD424D" w:rsidP="00416654">
            <w:pPr>
              <w:widowControl w:val="0"/>
            </w:pPr>
            <w:r w:rsidRPr="00856FA6">
              <w:t>Predvideno povečanje (+) ali zmanjšanje (</w:t>
            </w:r>
            <w:r w:rsidRPr="00856FA6">
              <w:rPr>
                <w:b/>
                <w:bCs/>
              </w:rPr>
              <w:t>–</w:t>
            </w:r>
            <w:r w:rsidRPr="00856FA6">
              <w:t xml:space="preserve">) prihodkov občinskih proračunov </w:t>
            </w:r>
          </w:p>
        </w:tc>
        <w:tc>
          <w:tcPr>
            <w:tcW w:w="2105" w:type="dxa"/>
            <w:gridSpan w:val="2"/>
            <w:vAlign w:val="center"/>
          </w:tcPr>
          <w:p w:rsidR="00DD424D" w:rsidRPr="00407695" w:rsidRDefault="00DD424D" w:rsidP="00407695">
            <w:pPr>
              <w:widowControl w:val="0"/>
              <w:jc w:val="center"/>
            </w:pPr>
            <w:r w:rsidRPr="00407695">
              <w:t>/</w:t>
            </w:r>
          </w:p>
        </w:tc>
        <w:tc>
          <w:tcPr>
            <w:tcW w:w="1322" w:type="dxa"/>
            <w:vAlign w:val="center"/>
          </w:tcPr>
          <w:p w:rsidR="00DD424D" w:rsidRPr="00407695" w:rsidRDefault="00DD424D" w:rsidP="00407695">
            <w:pPr>
              <w:widowControl w:val="0"/>
              <w:jc w:val="center"/>
            </w:pPr>
            <w:r w:rsidRPr="00407695">
              <w:t>/</w:t>
            </w:r>
          </w:p>
        </w:tc>
        <w:tc>
          <w:tcPr>
            <w:tcW w:w="1371" w:type="dxa"/>
            <w:gridSpan w:val="3"/>
            <w:vAlign w:val="center"/>
          </w:tcPr>
          <w:p w:rsidR="00DD424D" w:rsidRPr="00407695" w:rsidRDefault="00DD424D" w:rsidP="00407695">
            <w:pPr>
              <w:widowControl w:val="0"/>
              <w:jc w:val="center"/>
            </w:pPr>
            <w:r w:rsidRPr="00407695">
              <w:t>/</w:t>
            </w:r>
          </w:p>
        </w:tc>
        <w:tc>
          <w:tcPr>
            <w:tcW w:w="1445" w:type="dxa"/>
            <w:vAlign w:val="center"/>
          </w:tcPr>
          <w:p w:rsidR="00DD424D" w:rsidRPr="00407695" w:rsidRDefault="00DD424D" w:rsidP="00407695">
            <w:pPr>
              <w:widowControl w:val="0"/>
              <w:jc w:val="center"/>
            </w:pPr>
            <w:r w:rsidRPr="00407695">
              <w:t>/</w:t>
            </w:r>
          </w:p>
        </w:tc>
      </w:tr>
      <w:tr w:rsidR="00DD424D" w:rsidRPr="00856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vAlign w:val="center"/>
          </w:tcPr>
          <w:p w:rsidR="00DD424D" w:rsidRPr="00856FA6" w:rsidRDefault="00DD424D" w:rsidP="00416654">
            <w:pPr>
              <w:widowControl w:val="0"/>
            </w:pPr>
            <w:r w:rsidRPr="00856FA6">
              <w:t>Predvideno povečanje (+) ali zmanjšanje (</w:t>
            </w:r>
            <w:r w:rsidRPr="00856FA6">
              <w:rPr>
                <w:b/>
                <w:bCs/>
              </w:rPr>
              <w:t>–</w:t>
            </w:r>
            <w:r w:rsidRPr="00856FA6">
              <w:t xml:space="preserve">) odhodkov državnega proračuna </w:t>
            </w:r>
          </w:p>
        </w:tc>
        <w:tc>
          <w:tcPr>
            <w:tcW w:w="2105" w:type="dxa"/>
            <w:gridSpan w:val="2"/>
            <w:vAlign w:val="center"/>
          </w:tcPr>
          <w:p w:rsidR="00DD424D" w:rsidRPr="00595251" w:rsidRDefault="00DD424D" w:rsidP="0026728E">
            <w:pPr>
              <w:widowControl w:val="0"/>
              <w:jc w:val="center"/>
              <w:rPr>
                <w:color w:val="FF0000"/>
              </w:rPr>
            </w:pPr>
            <w:r>
              <w:rPr>
                <w:color w:val="FF0000"/>
              </w:rPr>
              <w:t>/</w:t>
            </w:r>
          </w:p>
        </w:tc>
        <w:tc>
          <w:tcPr>
            <w:tcW w:w="1322" w:type="dxa"/>
            <w:vAlign w:val="center"/>
          </w:tcPr>
          <w:p w:rsidR="00DD424D" w:rsidRPr="004544F5" w:rsidRDefault="00DD424D" w:rsidP="00416654">
            <w:pPr>
              <w:widowControl w:val="0"/>
              <w:jc w:val="center"/>
            </w:pPr>
            <w:r w:rsidRPr="004544F5">
              <w:t>/</w:t>
            </w:r>
          </w:p>
        </w:tc>
        <w:tc>
          <w:tcPr>
            <w:tcW w:w="1371" w:type="dxa"/>
            <w:gridSpan w:val="3"/>
            <w:vAlign w:val="center"/>
          </w:tcPr>
          <w:p w:rsidR="00DD424D" w:rsidRPr="004544F5" w:rsidRDefault="00DD424D" w:rsidP="00416654">
            <w:pPr>
              <w:widowControl w:val="0"/>
              <w:jc w:val="center"/>
            </w:pPr>
            <w:r>
              <w:t>/</w:t>
            </w:r>
          </w:p>
        </w:tc>
        <w:tc>
          <w:tcPr>
            <w:tcW w:w="1445" w:type="dxa"/>
            <w:vAlign w:val="center"/>
          </w:tcPr>
          <w:p w:rsidR="00DD424D" w:rsidRPr="004544F5" w:rsidRDefault="00DD424D" w:rsidP="00416654">
            <w:pPr>
              <w:widowControl w:val="0"/>
              <w:jc w:val="center"/>
            </w:pPr>
            <w:r>
              <w:t>/</w:t>
            </w:r>
          </w:p>
        </w:tc>
      </w:tr>
      <w:tr w:rsidR="00DD424D" w:rsidRPr="00856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vAlign w:val="center"/>
          </w:tcPr>
          <w:p w:rsidR="00DD424D" w:rsidRPr="00856FA6" w:rsidRDefault="00DD424D" w:rsidP="00416654">
            <w:pPr>
              <w:widowControl w:val="0"/>
            </w:pPr>
            <w:r w:rsidRPr="00856FA6">
              <w:t>Predvideno povečanje (+) ali zmanjšanje (</w:t>
            </w:r>
            <w:r w:rsidRPr="00856FA6">
              <w:rPr>
                <w:b/>
                <w:bCs/>
              </w:rPr>
              <w:t>–</w:t>
            </w:r>
            <w:r w:rsidRPr="00856FA6">
              <w:t>) odhodkov občinskih proračunov</w:t>
            </w:r>
          </w:p>
        </w:tc>
        <w:tc>
          <w:tcPr>
            <w:tcW w:w="2105" w:type="dxa"/>
            <w:gridSpan w:val="2"/>
            <w:vAlign w:val="center"/>
          </w:tcPr>
          <w:p w:rsidR="00DD424D" w:rsidRPr="00856FA6" w:rsidRDefault="00DD424D" w:rsidP="00416654">
            <w:pPr>
              <w:widowControl w:val="0"/>
              <w:jc w:val="center"/>
            </w:pPr>
            <w:r>
              <w:t>/</w:t>
            </w:r>
          </w:p>
        </w:tc>
        <w:tc>
          <w:tcPr>
            <w:tcW w:w="1322" w:type="dxa"/>
            <w:vAlign w:val="center"/>
          </w:tcPr>
          <w:p w:rsidR="00DD424D" w:rsidRPr="00856FA6" w:rsidRDefault="00DD424D" w:rsidP="00416654">
            <w:pPr>
              <w:widowControl w:val="0"/>
              <w:jc w:val="center"/>
            </w:pPr>
            <w:r>
              <w:t>/</w:t>
            </w:r>
          </w:p>
        </w:tc>
        <w:tc>
          <w:tcPr>
            <w:tcW w:w="1371" w:type="dxa"/>
            <w:gridSpan w:val="3"/>
            <w:vAlign w:val="center"/>
          </w:tcPr>
          <w:p w:rsidR="00DD424D" w:rsidRPr="00856FA6" w:rsidRDefault="00DD424D" w:rsidP="00416654">
            <w:pPr>
              <w:widowControl w:val="0"/>
              <w:jc w:val="center"/>
            </w:pPr>
            <w:r>
              <w:t>/</w:t>
            </w:r>
          </w:p>
        </w:tc>
        <w:tc>
          <w:tcPr>
            <w:tcW w:w="1445" w:type="dxa"/>
            <w:vAlign w:val="center"/>
          </w:tcPr>
          <w:p w:rsidR="00DD424D" w:rsidRPr="00856FA6" w:rsidRDefault="00DD424D" w:rsidP="00416654">
            <w:pPr>
              <w:widowControl w:val="0"/>
              <w:jc w:val="center"/>
            </w:pPr>
            <w:r>
              <w:t>/</w:t>
            </w:r>
          </w:p>
        </w:tc>
      </w:tr>
      <w:tr w:rsidR="00DD424D" w:rsidRPr="00856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vAlign w:val="center"/>
          </w:tcPr>
          <w:p w:rsidR="00DD424D" w:rsidRPr="00856FA6" w:rsidRDefault="00DD424D" w:rsidP="00407695">
            <w:pPr>
              <w:widowControl w:val="0"/>
            </w:pPr>
            <w:r w:rsidRPr="00856FA6">
              <w:t>Predvideno povečanje (+) ali zmanjšanje (</w:t>
            </w:r>
            <w:r w:rsidRPr="00856FA6">
              <w:rPr>
                <w:b/>
                <w:bCs/>
              </w:rPr>
              <w:t>–</w:t>
            </w:r>
            <w:r w:rsidRPr="00856FA6">
              <w:t>) obveznosti za druga javnofinančna sredstva</w:t>
            </w:r>
          </w:p>
        </w:tc>
        <w:tc>
          <w:tcPr>
            <w:tcW w:w="2105" w:type="dxa"/>
            <w:gridSpan w:val="2"/>
            <w:vAlign w:val="center"/>
          </w:tcPr>
          <w:p w:rsidR="00DD424D" w:rsidRPr="00856FA6" w:rsidRDefault="00DD424D" w:rsidP="00407695">
            <w:pPr>
              <w:widowControl w:val="0"/>
              <w:jc w:val="center"/>
            </w:pPr>
            <w:r>
              <w:t>/</w:t>
            </w:r>
          </w:p>
        </w:tc>
        <w:tc>
          <w:tcPr>
            <w:tcW w:w="1322" w:type="dxa"/>
            <w:vAlign w:val="center"/>
          </w:tcPr>
          <w:p w:rsidR="00DD424D" w:rsidRPr="00856FA6" w:rsidRDefault="00DD424D" w:rsidP="00407695">
            <w:pPr>
              <w:widowControl w:val="0"/>
              <w:jc w:val="center"/>
            </w:pPr>
            <w:r>
              <w:t>/</w:t>
            </w:r>
          </w:p>
        </w:tc>
        <w:tc>
          <w:tcPr>
            <w:tcW w:w="1371" w:type="dxa"/>
            <w:gridSpan w:val="3"/>
            <w:vAlign w:val="center"/>
          </w:tcPr>
          <w:p w:rsidR="00DD424D" w:rsidRPr="00856FA6" w:rsidRDefault="00DD424D" w:rsidP="00407695">
            <w:pPr>
              <w:widowControl w:val="0"/>
              <w:jc w:val="center"/>
            </w:pPr>
            <w:r>
              <w:t>/</w:t>
            </w:r>
          </w:p>
        </w:tc>
        <w:tc>
          <w:tcPr>
            <w:tcW w:w="1445" w:type="dxa"/>
            <w:vAlign w:val="center"/>
          </w:tcPr>
          <w:p w:rsidR="00DD424D" w:rsidRPr="00856FA6" w:rsidRDefault="00DD424D" w:rsidP="00407695">
            <w:pPr>
              <w:widowControl w:val="0"/>
              <w:jc w:val="center"/>
            </w:pPr>
            <w:r>
              <w:t>/</w:t>
            </w:r>
          </w:p>
        </w:tc>
      </w:tr>
      <w:tr w:rsidR="00DD424D" w:rsidRPr="00AC0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0"/>
            <w:shd w:val="clear" w:color="auto" w:fill="E0E0E0"/>
            <w:tcMar>
              <w:top w:w="57" w:type="dxa"/>
              <w:left w:w="108" w:type="dxa"/>
              <w:bottom w:w="57" w:type="dxa"/>
              <w:right w:w="108" w:type="dxa"/>
            </w:tcMar>
            <w:vAlign w:val="center"/>
          </w:tcPr>
          <w:p w:rsidR="00DD424D" w:rsidRPr="00AC0611" w:rsidRDefault="00DD424D" w:rsidP="001A17A1">
            <w:pPr>
              <w:pStyle w:val="Naslov1"/>
              <w:rPr>
                <w:sz w:val="20"/>
                <w:szCs w:val="20"/>
              </w:rPr>
            </w:pPr>
            <w:r w:rsidRPr="00AC0611">
              <w:rPr>
                <w:sz w:val="20"/>
                <w:szCs w:val="20"/>
              </w:rPr>
              <w:t>II. Finančne posledice za državni proračun</w:t>
            </w:r>
          </w:p>
        </w:tc>
      </w:tr>
      <w:tr w:rsidR="00DD424D" w:rsidRPr="00AC0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0"/>
            <w:shd w:val="clear" w:color="auto" w:fill="E0E0E0"/>
            <w:tcMar>
              <w:top w:w="57" w:type="dxa"/>
              <w:left w:w="108" w:type="dxa"/>
              <w:bottom w:w="57" w:type="dxa"/>
              <w:right w:w="108" w:type="dxa"/>
            </w:tcMar>
            <w:vAlign w:val="center"/>
          </w:tcPr>
          <w:p w:rsidR="00DD424D" w:rsidRPr="00AC0611" w:rsidRDefault="00DD424D" w:rsidP="001A17A1">
            <w:pPr>
              <w:pStyle w:val="Naslov1"/>
              <w:rPr>
                <w:sz w:val="20"/>
                <w:szCs w:val="20"/>
              </w:rPr>
            </w:pPr>
            <w:proofErr w:type="spellStart"/>
            <w:r w:rsidRPr="00AC0611">
              <w:rPr>
                <w:sz w:val="20"/>
                <w:szCs w:val="20"/>
              </w:rPr>
              <w:t>II.a</w:t>
            </w:r>
            <w:proofErr w:type="spellEnd"/>
            <w:r w:rsidRPr="00AC0611">
              <w:rPr>
                <w:sz w:val="20"/>
                <w:szCs w:val="20"/>
              </w:rPr>
              <w:t xml:space="preserve"> Pravice porabe za izvedbo predlaganih rešitev so zagotovljene:</w:t>
            </w:r>
          </w:p>
        </w:tc>
      </w:tr>
      <w:tr w:rsidR="00DD424D" w:rsidRPr="00856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vAlign w:val="center"/>
          </w:tcPr>
          <w:p w:rsidR="00DD424D" w:rsidRPr="00856FA6" w:rsidRDefault="00DD424D" w:rsidP="00407695">
            <w:pPr>
              <w:widowControl w:val="0"/>
              <w:jc w:val="center"/>
            </w:pPr>
            <w:r w:rsidRPr="00856FA6">
              <w:t xml:space="preserve">Ime proračunskega uporabnika </w:t>
            </w:r>
          </w:p>
        </w:tc>
        <w:tc>
          <w:tcPr>
            <w:tcW w:w="2306" w:type="dxa"/>
            <w:gridSpan w:val="2"/>
            <w:vAlign w:val="center"/>
          </w:tcPr>
          <w:p w:rsidR="00DD424D" w:rsidRPr="00856FA6" w:rsidRDefault="00DD424D" w:rsidP="00407695">
            <w:pPr>
              <w:widowControl w:val="0"/>
              <w:jc w:val="center"/>
            </w:pPr>
            <w:r w:rsidRPr="00856FA6">
              <w:t>Šifra in naziv ukrepa, projekta</w:t>
            </w:r>
          </w:p>
        </w:tc>
        <w:tc>
          <w:tcPr>
            <w:tcW w:w="2013" w:type="dxa"/>
            <w:gridSpan w:val="2"/>
            <w:vAlign w:val="center"/>
          </w:tcPr>
          <w:p w:rsidR="00DD424D" w:rsidRPr="00856FA6" w:rsidRDefault="00DD424D" w:rsidP="00407695">
            <w:pPr>
              <w:widowControl w:val="0"/>
              <w:jc w:val="center"/>
            </w:pPr>
            <w:r w:rsidRPr="00856FA6">
              <w:t>Šifra in naziv proračunske postavke</w:t>
            </w:r>
          </w:p>
        </w:tc>
        <w:tc>
          <w:tcPr>
            <w:tcW w:w="1371" w:type="dxa"/>
            <w:gridSpan w:val="3"/>
            <w:vAlign w:val="center"/>
          </w:tcPr>
          <w:p w:rsidR="00DD424D" w:rsidRPr="00856FA6" w:rsidRDefault="00DD424D" w:rsidP="00407695">
            <w:pPr>
              <w:widowControl w:val="0"/>
              <w:jc w:val="center"/>
            </w:pPr>
            <w:r w:rsidRPr="00856FA6">
              <w:t>Znesek za tekoče leto (t)</w:t>
            </w:r>
          </w:p>
        </w:tc>
        <w:tc>
          <w:tcPr>
            <w:tcW w:w="1445" w:type="dxa"/>
            <w:vAlign w:val="center"/>
          </w:tcPr>
          <w:p w:rsidR="00DD424D" w:rsidRPr="00856FA6" w:rsidRDefault="00DD424D" w:rsidP="00407695">
            <w:pPr>
              <w:widowControl w:val="0"/>
              <w:jc w:val="center"/>
            </w:pPr>
            <w:r w:rsidRPr="00856FA6">
              <w:t>Znesek za t + 1</w:t>
            </w:r>
          </w:p>
        </w:tc>
      </w:tr>
      <w:tr w:rsidR="00DD424D" w:rsidRPr="00856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vAlign w:val="center"/>
          </w:tcPr>
          <w:p w:rsidR="00DD424D" w:rsidRPr="00F27500" w:rsidRDefault="00DD424D" w:rsidP="001A17A1">
            <w:pPr>
              <w:pStyle w:val="Naslov1"/>
              <w:rPr>
                <w:b w:val="0"/>
                <w:bCs w:val="0"/>
                <w:kern w:val="0"/>
                <w:sz w:val="20"/>
                <w:szCs w:val="20"/>
                <w:lang w:eastAsia="en-US"/>
              </w:rPr>
            </w:pPr>
            <w:r w:rsidRPr="00F27500">
              <w:rPr>
                <w:b w:val="0"/>
                <w:bCs w:val="0"/>
                <w:kern w:val="0"/>
                <w:sz w:val="20"/>
                <w:szCs w:val="20"/>
                <w:lang w:eastAsia="en-US"/>
              </w:rPr>
              <w:t>Ministrstvo za okolje in prostor</w:t>
            </w:r>
          </w:p>
        </w:tc>
        <w:tc>
          <w:tcPr>
            <w:tcW w:w="2306" w:type="dxa"/>
            <w:gridSpan w:val="2"/>
            <w:vAlign w:val="center"/>
          </w:tcPr>
          <w:p w:rsidR="00DD424D" w:rsidRPr="00F27500" w:rsidRDefault="00DD424D" w:rsidP="001A17A1">
            <w:pPr>
              <w:pStyle w:val="Naslov1"/>
              <w:rPr>
                <w:b w:val="0"/>
                <w:bCs w:val="0"/>
                <w:kern w:val="0"/>
                <w:sz w:val="20"/>
                <w:szCs w:val="20"/>
                <w:lang w:eastAsia="en-US"/>
              </w:rPr>
            </w:pPr>
            <w:r w:rsidRPr="00F27500">
              <w:rPr>
                <w:b w:val="0"/>
                <w:bCs w:val="0"/>
                <w:kern w:val="0"/>
                <w:sz w:val="20"/>
                <w:szCs w:val="20"/>
                <w:lang w:eastAsia="en-US"/>
              </w:rPr>
              <w:t>2550-17-0036</w:t>
            </w:r>
          </w:p>
        </w:tc>
        <w:tc>
          <w:tcPr>
            <w:tcW w:w="2013" w:type="dxa"/>
            <w:gridSpan w:val="2"/>
            <w:vAlign w:val="center"/>
          </w:tcPr>
          <w:p w:rsidR="00DD424D" w:rsidRPr="00F27500" w:rsidRDefault="00DD424D" w:rsidP="001A17A1">
            <w:pPr>
              <w:pStyle w:val="Naslov1"/>
              <w:rPr>
                <w:b w:val="0"/>
                <w:bCs w:val="0"/>
                <w:kern w:val="0"/>
                <w:sz w:val="20"/>
                <w:szCs w:val="20"/>
                <w:lang w:eastAsia="en-US"/>
              </w:rPr>
            </w:pPr>
            <w:r w:rsidRPr="00F27500">
              <w:rPr>
                <w:b w:val="0"/>
                <w:bCs w:val="0"/>
                <w:kern w:val="0"/>
                <w:sz w:val="20"/>
                <w:szCs w:val="20"/>
                <w:lang w:eastAsia="en-US"/>
              </w:rPr>
              <w:t>PP 559 Sklad za podnebne spremembe</w:t>
            </w:r>
          </w:p>
        </w:tc>
        <w:tc>
          <w:tcPr>
            <w:tcW w:w="1371" w:type="dxa"/>
            <w:gridSpan w:val="3"/>
            <w:vAlign w:val="center"/>
          </w:tcPr>
          <w:p w:rsidR="00DD424D" w:rsidRPr="004544F5" w:rsidRDefault="00DD424D" w:rsidP="00595251">
            <w:pPr>
              <w:widowControl w:val="0"/>
              <w:jc w:val="center"/>
            </w:pPr>
            <w:r w:rsidRPr="004544F5">
              <w:t>/</w:t>
            </w:r>
          </w:p>
        </w:tc>
        <w:tc>
          <w:tcPr>
            <w:tcW w:w="1445" w:type="dxa"/>
            <w:vAlign w:val="center"/>
          </w:tcPr>
          <w:p w:rsidR="00DD424D" w:rsidRPr="004544F5" w:rsidRDefault="00DD424D" w:rsidP="00595251">
            <w:pPr>
              <w:widowControl w:val="0"/>
              <w:jc w:val="center"/>
            </w:pPr>
            <w:r w:rsidRPr="004544F5">
              <w:t>50.000 EUR</w:t>
            </w:r>
          </w:p>
        </w:tc>
      </w:tr>
      <w:tr w:rsidR="00DD424D" w:rsidRPr="00856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vAlign w:val="center"/>
          </w:tcPr>
          <w:p w:rsidR="00DD424D" w:rsidRPr="00856FA6" w:rsidRDefault="00DD424D" w:rsidP="001A17A1">
            <w:pPr>
              <w:pStyle w:val="Naslov1"/>
            </w:pPr>
          </w:p>
        </w:tc>
        <w:tc>
          <w:tcPr>
            <w:tcW w:w="2306" w:type="dxa"/>
            <w:gridSpan w:val="2"/>
            <w:vAlign w:val="center"/>
          </w:tcPr>
          <w:p w:rsidR="00DD424D" w:rsidRPr="00856FA6" w:rsidRDefault="00DD424D" w:rsidP="001A17A1">
            <w:pPr>
              <w:pStyle w:val="Naslov1"/>
            </w:pPr>
          </w:p>
        </w:tc>
        <w:tc>
          <w:tcPr>
            <w:tcW w:w="2013" w:type="dxa"/>
            <w:gridSpan w:val="2"/>
            <w:vAlign w:val="center"/>
          </w:tcPr>
          <w:p w:rsidR="00DD424D" w:rsidRPr="00856FA6" w:rsidRDefault="00DD424D" w:rsidP="001A17A1">
            <w:pPr>
              <w:pStyle w:val="Naslov1"/>
            </w:pPr>
          </w:p>
        </w:tc>
        <w:tc>
          <w:tcPr>
            <w:tcW w:w="1371" w:type="dxa"/>
            <w:gridSpan w:val="3"/>
            <w:vAlign w:val="center"/>
          </w:tcPr>
          <w:p w:rsidR="00DD424D" w:rsidRPr="004544F5" w:rsidRDefault="00DD424D" w:rsidP="001A17A1">
            <w:pPr>
              <w:pStyle w:val="Naslov1"/>
            </w:pPr>
          </w:p>
        </w:tc>
        <w:tc>
          <w:tcPr>
            <w:tcW w:w="1445" w:type="dxa"/>
            <w:vAlign w:val="center"/>
          </w:tcPr>
          <w:p w:rsidR="00DD424D" w:rsidRPr="004544F5" w:rsidRDefault="00DD424D" w:rsidP="001A17A1">
            <w:pPr>
              <w:pStyle w:val="Naslov1"/>
            </w:pPr>
          </w:p>
        </w:tc>
      </w:tr>
      <w:tr w:rsidR="00DD424D" w:rsidRPr="00AC0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6284" w:type="dxa"/>
            <w:gridSpan w:val="6"/>
            <w:vAlign w:val="center"/>
          </w:tcPr>
          <w:p w:rsidR="00DD424D" w:rsidRPr="00AC0611" w:rsidRDefault="00DD424D" w:rsidP="001A17A1">
            <w:pPr>
              <w:pStyle w:val="Naslov1"/>
              <w:rPr>
                <w:sz w:val="20"/>
                <w:szCs w:val="20"/>
              </w:rPr>
            </w:pPr>
            <w:r w:rsidRPr="00AC0611">
              <w:rPr>
                <w:sz w:val="20"/>
                <w:szCs w:val="20"/>
              </w:rPr>
              <w:t>SKUPAJ</w:t>
            </w:r>
          </w:p>
        </w:tc>
        <w:tc>
          <w:tcPr>
            <w:tcW w:w="1371" w:type="dxa"/>
            <w:gridSpan w:val="3"/>
            <w:vAlign w:val="center"/>
          </w:tcPr>
          <w:p w:rsidR="00DD424D" w:rsidRPr="00AC0611" w:rsidRDefault="00DD424D" w:rsidP="00595251">
            <w:pPr>
              <w:widowControl w:val="0"/>
              <w:jc w:val="center"/>
            </w:pPr>
            <w:r w:rsidRPr="00AC0611">
              <w:t>/</w:t>
            </w:r>
          </w:p>
        </w:tc>
        <w:tc>
          <w:tcPr>
            <w:tcW w:w="1445" w:type="dxa"/>
            <w:vAlign w:val="center"/>
          </w:tcPr>
          <w:p w:rsidR="00DD424D" w:rsidRPr="00AC0611" w:rsidRDefault="00DD424D" w:rsidP="00595251">
            <w:pPr>
              <w:widowControl w:val="0"/>
              <w:jc w:val="center"/>
            </w:pPr>
            <w:r w:rsidRPr="00AC0611">
              <w:t>50.000 EUR</w:t>
            </w:r>
          </w:p>
        </w:tc>
      </w:tr>
      <w:tr w:rsidR="00DD424D" w:rsidRPr="00AC0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0"/>
            <w:shd w:val="clear" w:color="auto" w:fill="E0E0E0"/>
            <w:tcMar>
              <w:top w:w="57" w:type="dxa"/>
              <w:left w:w="108" w:type="dxa"/>
              <w:bottom w:w="57" w:type="dxa"/>
              <w:right w:w="108" w:type="dxa"/>
            </w:tcMar>
            <w:vAlign w:val="center"/>
          </w:tcPr>
          <w:p w:rsidR="00DD424D" w:rsidRPr="00AC0611" w:rsidRDefault="00DD424D" w:rsidP="001A17A1">
            <w:pPr>
              <w:pStyle w:val="Naslov1"/>
              <w:rPr>
                <w:sz w:val="20"/>
                <w:szCs w:val="20"/>
              </w:rPr>
            </w:pPr>
            <w:proofErr w:type="spellStart"/>
            <w:r w:rsidRPr="00AC0611">
              <w:rPr>
                <w:sz w:val="20"/>
                <w:szCs w:val="20"/>
              </w:rPr>
              <w:t>II.b</w:t>
            </w:r>
            <w:proofErr w:type="spellEnd"/>
            <w:r w:rsidRPr="00AC0611">
              <w:rPr>
                <w:sz w:val="20"/>
                <w:szCs w:val="20"/>
              </w:rPr>
              <w:t xml:space="preserve"> Manjkajoče pravice porabe bodo zagotovljene s prerazporeditvijo:</w:t>
            </w:r>
          </w:p>
        </w:tc>
      </w:tr>
      <w:tr w:rsidR="00DD424D" w:rsidRPr="00AC0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vAlign w:val="center"/>
          </w:tcPr>
          <w:p w:rsidR="00DD424D" w:rsidRPr="00AC0611" w:rsidRDefault="00DD424D" w:rsidP="00595251">
            <w:pPr>
              <w:widowControl w:val="0"/>
              <w:jc w:val="center"/>
            </w:pPr>
            <w:r w:rsidRPr="00AC0611">
              <w:t xml:space="preserve">Ime proračunskega uporabnika </w:t>
            </w:r>
          </w:p>
        </w:tc>
        <w:tc>
          <w:tcPr>
            <w:tcW w:w="2306" w:type="dxa"/>
            <w:gridSpan w:val="2"/>
            <w:vAlign w:val="center"/>
          </w:tcPr>
          <w:p w:rsidR="00DD424D" w:rsidRPr="00AC0611" w:rsidRDefault="00DD424D" w:rsidP="00595251">
            <w:pPr>
              <w:widowControl w:val="0"/>
              <w:jc w:val="center"/>
            </w:pPr>
            <w:r w:rsidRPr="00AC0611">
              <w:t>Šifra in naziv ukrepa, projekta</w:t>
            </w:r>
          </w:p>
        </w:tc>
        <w:tc>
          <w:tcPr>
            <w:tcW w:w="2013" w:type="dxa"/>
            <w:gridSpan w:val="2"/>
            <w:vAlign w:val="center"/>
          </w:tcPr>
          <w:p w:rsidR="00DD424D" w:rsidRPr="00AC0611" w:rsidRDefault="00DD424D" w:rsidP="00595251">
            <w:pPr>
              <w:widowControl w:val="0"/>
              <w:jc w:val="center"/>
            </w:pPr>
            <w:r w:rsidRPr="00AC0611">
              <w:t xml:space="preserve">Šifra in naziv proračunske postavke </w:t>
            </w:r>
          </w:p>
        </w:tc>
        <w:tc>
          <w:tcPr>
            <w:tcW w:w="1371" w:type="dxa"/>
            <w:gridSpan w:val="3"/>
            <w:vAlign w:val="center"/>
          </w:tcPr>
          <w:p w:rsidR="00DD424D" w:rsidRPr="00AC0611" w:rsidRDefault="00DD424D" w:rsidP="00595251">
            <w:pPr>
              <w:widowControl w:val="0"/>
              <w:jc w:val="center"/>
            </w:pPr>
            <w:r w:rsidRPr="00AC0611">
              <w:t>Znesek za tekoče leto (t)</w:t>
            </w:r>
          </w:p>
        </w:tc>
        <w:tc>
          <w:tcPr>
            <w:tcW w:w="1445" w:type="dxa"/>
            <w:vAlign w:val="center"/>
          </w:tcPr>
          <w:p w:rsidR="00DD424D" w:rsidRPr="00AC0611" w:rsidRDefault="00DD424D" w:rsidP="00595251">
            <w:pPr>
              <w:widowControl w:val="0"/>
              <w:jc w:val="center"/>
            </w:pPr>
            <w:r w:rsidRPr="00AC0611">
              <w:t xml:space="preserve">Znesek za t + 1 </w:t>
            </w:r>
          </w:p>
        </w:tc>
      </w:tr>
      <w:tr w:rsidR="00DD424D" w:rsidRPr="00AC0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vAlign w:val="center"/>
          </w:tcPr>
          <w:p w:rsidR="00DD424D" w:rsidRPr="00AC0611" w:rsidRDefault="00DD424D" w:rsidP="001A17A1">
            <w:pPr>
              <w:pStyle w:val="Naslov1"/>
              <w:rPr>
                <w:sz w:val="20"/>
                <w:szCs w:val="20"/>
              </w:rPr>
            </w:pPr>
          </w:p>
        </w:tc>
        <w:tc>
          <w:tcPr>
            <w:tcW w:w="2306" w:type="dxa"/>
            <w:gridSpan w:val="2"/>
            <w:vAlign w:val="center"/>
          </w:tcPr>
          <w:p w:rsidR="00DD424D" w:rsidRPr="00AC0611" w:rsidRDefault="00DD424D" w:rsidP="001A17A1">
            <w:pPr>
              <w:pStyle w:val="Naslov1"/>
              <w:rPr>
                <w:sz w:val="20"/>
                <w:szCs w:val="20"/>
              </w:rPr>
            </w:pPr>
          </w:p>
        </w:tc>
        <w:tc>
          <w:tcPr>
            <w:tcW w:w="2013" w:type="dxa"/>
            <w:gridSpan w:val="2"/>
            <w:vAlign w:val="center"/>
          </w:tcPr>
          <w:p w:rsidR="00DD424D" w:rsidRPr="00AC0611" w:rsidRDefault="00DD424D" w:rsidP="001A17A1">
            <w:pPr>
              <w:pStyle w:val="Naslov1"/>
              <w:rPr>
                <w:sz w:val="20"/>
                <w:szCs w:val="20"/>
              </w:rPr>
            </w:pPr>
          </w:p>
        </w:tc>
        <w:tc>
          <w:tcPr>
            <w:tcW w:w="1371" w:type="dxa"/>
            <w:gridSpan w:val="3"/>
            <w:vAlign w:val="center"/>
          </w:tcPr>
          <w:p w:rsidR="00DD424D" w:rsidRPr="00AC0611" w:rsidRDefault="00DD424D" w:rsidP="001A17A1">
            <w:pPr>
              <w:pStyle w:val="Naslov1"/>
              <w:rPr>
                <w:sz w:val="20"/>
                <w:szCs w:val="20"/>
              </w:rPr>
            </w:pPr>
          </w:p>
        </w:tc>
        <w:tc>
          <w:tcPr>
            <w:tcW w:w="1445" w:type="dxa"/>
            <w:vAlign w:val="center"/>
          </w:tcPr>
          <w:p w:rsidR="00DD424D" w:rsidRPr="00AC0611" w:rsidRDefault="00DD424D" w:rsidP="001A17A1">
            <w:pPr>
              <w:pStyle w:val="Naslov1"/>
              <w:rPr>
                <w:sz w:val="20"/>
                <w:szCs w:val="20"/>
              </w:rPr>
            </w:pPr>
          </w:p>
        </w:tc>
      </w:tr>
      <w:tr w:rsidR="00DD424D" w:rsidRPr="00AC0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vAlign w:val="center"/>
          </w:tcPr>
          <w:p w:rsidR="00DD424D" w:rsidRPr="00AC0611" w:rsidRDefault="00DD424D" w:rsidP="001A17A1">
            <w:pPr>
              <w:pStyle w:val="Naslov1"/>
              <w:rPr>
                <w:sz w:val="20"/>
                <w:szCs w:val="20"/>
              </w:rPr>
            </w:pPr>
          </w:p>
        </w:tc>
        <w:tc>
          <w:tcPr>
            <w:tcW w:w="2306" w:type="dxa"/>
            <w:gridSpan w:val="2"/>
            <w:vAlign w:val="center"/>
          </w:tcPr>
          <w:p w:rsidR="00DD424D" w:rsidRPr="00AC0611" w:rsidRDefault="00DD424D" w:rsidP="001A17A1">
            <w:pPr>
              <w:pStyle w:val="Naslov1"/>
              <w:rPr>
                <w:sz w:val="20"/>
                <w:szCs w:val="20"/>
              </w:rPr>
            </w:pPr>
          </w:p>
        </w:tc>
        <w:tc>
          <w:tcPr>
            <w:tcW w:w="2013" w:type="dxa"/>
            <w:gridSpan w:val="2"/>
            <w:vAlign w:val="center"/>
          </w:tcPr>
          <w:p w:rsidR="00DD424D" w:rsidRPr="00AC0611" w:rsidRDefault="00DD424D" w:rsidP="001A17A1">
            <w:pPr>
              <w:pStyle w:val="Naslov1"/>
              <w:rPr>
                <w:sz w:val="20"/>
                <w:szCs w:val="20"/>
              </w:rPr>
            </w:pPr>
          </w:p>
        </w:tc>
        <w:tc>
          <w:tcPr>
            <w:tcW w:w="1371" w:type="dxa"/>
            <w:gridSpan w:val="3"/>
            <w:vAlign w:val="center"/>
          </w:tcPr>
          <w:p w:rsidR="00DD424D" w:rsidRPr="00AC0611" w:rsidRDefault="00DD424D" w:rsidP="001A17A1">
            <w:pPr>
              <w:pStyle w:val="Naslov1"/>
              <w:rPr>
                <w:sz w:val="20"/>
                <w:szCs w:val="20"/>
              </w:rPr>
            </w:pPr>
          </w:p>
        </w:tc>
        <w:tc>
          <w:tcPr>
            <w:tcW w:w="1445" w:type="dxa"/>
            <w:vAlign w:val="center"/>
          </w:tcPr>
          <w:p w:rsidR="00DD424D" w:rsidRPr="00AC0611" w:rsidRDefault="00DD424D" w:rsidP="001A17A1">
            <w:pPr>
              <w:pStyle w:val="Naslov1"/>
              <w:rPr>
                <w:sz w:val="20"/>
                <w:szCs w:val="20"/>
              </w:rPr>
            </w:pPr>
          </w:p>
        </w:tc>
      </w:tr>
      <w:tr w:rsidR="00DD424D" w:rsidRPr="00AC0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6284" w:type="dxa"/>
            <w:gridSpan w:val="6"/>
            <w:vAlign w:val="center"/>
          </w:tcPr>
          <w:p w:rsidR="00DD424D" w:rsidRPr="00AC0611" w:rsidRDefault="00DD424D" w:rsidP="001A17A1">
            <w:pPr>
              <w:pStyle w:val="Naslov1"/>
              <w:rPr>
                <w:sz w:val="20"/>
                <w:szCs w:val="20"/>
              </w:rPr>
            </w:pPr>
            <w:r w:rsidRPr="00AC0611">
              <w:rPr>
                <w:sz w:val="20"/>
                <w:szCs w:val="20"/>
              </w:rPr>
              <w:t>SKUPAJ</w:t>
            </w:r>
          </w:p>
        </w:tc>
        <w:tc>
          <w:tcPr>
            <w:tcW w:w="1371" w:type="dxa"/>
            <w:gridSpan w:val="3"/>
            <w:vAlign w:val="center"/>
          </w:tcPr>
          <w:p w:rsidR="00DD424D" w:rsidRPr="00AC0611" w:rsidRDefault="00DD424D" w:rsidP="001A17A1">
            <w:pPr>
              <w:pStyle w:val="Naslov1"/>
              <w:rPr>
                <w:sz w:val="20"/>
                <w:szCs w:val="20"/>
              </w:rPr>
            </w:pPr>
          </w:p>
        </w:tc>
        <w:tc>
          <w:tcPr>
            <w:tcW w:w="1445" w:type="dxa"/>
            <w:vAlign w:val="center"/>
          </w:tcPr>
          <w:p w:rsidR="00DD424D" w:rsidRPr="00AC0611" w:rsidRDefault="00DD424D" w:rsidP="001A17A1">
            <w:pPr>
              <w:pStyle w:val="Naslov1"/>
              <w:rPr>
                <w:sz w:val="20"/>
                <w:szCs w:val="20"/>
              </w:rPr>
            </w:pPr>
          </w:p>
        </w:tc>
      </w:tr>
      <w:tr w:rsidR="00DD424D" w:rsidRPr="00AC0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0"/>
            <w:shd w:val="clear" w:color="auto" w:fill="E6E6E6"/>
            <w:tcMar>
              <w:top w:w="57" w:type="dxa"/>
              <w:left w:w="108" w:type="dxa"/>
              <w:bottom w:w="57" w:type="dxa"/>
              <w:right w:w="108" w:type="dxa"/>
            </w:tcMar>
            <w:vAlign w:val="center"/>
          </w:tcPr>
          <w:p w:rsidR="00DD424D" w:rsidRPr="00AC0611" w:rsidRDefault="00DD424D" w:rsidP="001A17A1">
            <w:pPr>
              <w:pStyle w:val="Naslov1"/>
              <w:rPr>
                <w:sz w:val="20"/>
                <w:szCs w:val="20"/>
              </w:rPr>
            </w:pPr>
            <w:proofErr w:type="spellStart"/>
            <w:r w:rsidRPr="00AC0611">
              <w:rPr>
                <w:sz w:val="20"/>
                <w:szCs w:val="20"/>
              </w:rPr>
              <w:t>II.c</w:t>
            </w:r>
            <w:proofErr w:type="spellEnd"/>
            <w:r w:rsidRPr="00AC0611">
              <w:rPr>
                <w:sz w:val="20"/>
                <w:szCs w:val="20"/>
              </w:rPr>
              <w:t xml:space="preserve"> Načrtovana nadomestitev zmanjšanih prihodkov in povečanih odhodkov proračuna:</w:t>
            </w:r>
          </w:p>
        </w:tc>
      </w:tr>
      <w:tr w:rsidR="00DD424D" w:rsidRPr="00856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vAlign w:val="center"/>
          </w:tcPr>
          <w:p w:rsidR="00DD424D" w:rsidRPr="00856FA6" w:rsidRDefault="00DD424D" w:rsidP="00595251">
            <w:pPr>
              <w:widowControl w:val="0"/>
              <w:ind w:left="-122" w:right="-112"/>
              <w:jc w:val="center"/>
            </w:pPr>
            <w:r w:rsidRPr="00856FA6">
              <w:t>Novi prihodki</w:t>
            </w:r>
          </w:p>
        </w:tc>
        <w:tc>
          <w:tcPr>
            <w:tcW w:w="2013" w:type="dxa"/>
            <w:gridSpan w:val="2"/>
            <w:vAlign w:val="center"/>
          </w:tcPr>
          <w:p w:rsidR="00DD424D" w:rsidRPr="00856FA6" w:rsidRDefault="00DD424D" w:rsidP="00595251">
            <w:pPr>
              <w:widowControl w:val="0"/>
              <w:ind w:left="-122" w:right="-112"/>
              <w:jc w:val="center"/>
            </w:pPr>
            <w:r w:rsidRPr="00856FA6">
              <w:t>Znesek za tekoče leto (t)</w:t>
            </w:r>
          </w:p>
        </w:tc>
        <w:tc>
          <w:tcPr>
            <w:tcW w:w="2816" w:type="dxa"/>
            <w:gridSpan w:val="4"/>
            <w:vAlign w:val="center"/>
          </w:tcPr>
          <w:p w:rsidR="00DD424D" w:rsidRPr="00856FA6" w:rsidRDefault="00DD424D" w:rsidP="00595251">
            <w:pPr>
              <w:widowControl w:val="0"/>
              <w:ind w:left="-122" w:right="-112"/>
              <w:jc w:val="center"/>
            </w:pPr>
            <w:r w:rsidRPr="00856FA6">
              <w:t>Znesek za t + 1</w:t>
            </w:r>
          </w:p>
        </w:tc>
      </w:tr>
      <w:tr w:rsidR="00DD424D" w:rsidRPr="00856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vAlign w:val="center"/>
          </w:tcPr>
          <w:p w:rsidR="00DD424D" w:rsidRPr="00856FA6" w:rsidRDefault="00DD424D" w:rsidP="001A17A1">
            <w:pPr>
              <w:pStyle w:val="Naslov1"/>
            </w:pPr>
          </w:p>
        </w:tc>
        <w:tc>
          <w:tcPr>
            <w:tcW w:w="2013" w:type="dxa"/>
            <w:gridSpan w:val="2"/>
            <w:vAlign w:val="center"/>
          </w:tcPr>
          <w:p w:rsidR="00DD424D" w:rsidRPr="00856FA6" w:rsidRDefault="00DD424D" w:rsidP="001A17A1">
            <w:pPr>
              <w:pStyle w:val="Naslov1"/>
            </w:pPr>
          </w:p>
        </w:tc>
        <w:tc>
          <w:tcPr>
            <w:tcW w:w="2816" w:type="dxa"/>
            <w:gridSpan w:val="4"/>
            <w:vAlign w:val="center"/>
          </w:tcPr>
          <w:p w:rsidR="00DD424D" w:rsidRPr="00856FA6" w:rsidRDefault="00DD424D" w:rsidP="001A17A1">
            <w:pPr>
              <w:pStyle w:val="Naslov1"/>
            </w:pPr>
          </w:p>
        </w:tc>
      </w:tr>
      <w:tr w:rsidR="00DD424D" w:rsidRPr="00856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vAlign w:val="center"/>
          </w:tcPr>
          <w:p w:rsidR="00DD424D" w:rsidRPr="00856FA6" w:rsidRDefault="00DD424D" w:rsidP="001A17A1">
            <w:pPr>
              <w:pStyle w:val="Naslov1"/>
            </w:pPr>
          </w:p>
        </w:tc>
        <w:tc>
          <w:tcPr>
            <w:tcW w:w="2013" w:type="dxa"/>
            <w:gridSpan w:val="2"/>
            <w:vAlign w:val="center"/>
          </w:tcPr>
          <w:p w:rsidR="00DD424D" w:rsidRPr="00856FA6" w:rsidRDefault="00DD424D" w:rsidP="001A17A1">
            <w:pPr>
              <w:pStyle w:val="Naslov1"/>
            </w:pPr>
          </w:p>
        </w:tc>
        <w:tc>
          <w:tcPr>
            <w:tcW w:w="2816" w:type="dxa"/>
            <w:gridSpan w:val="4"/>
            <w:vAlign w:val="center"/>
          </w:tcPr>
          <w:p w:rsidR="00DD424D" w:rsidRPr="00856FA6" w:rsidRDefault="00DD424D" w:rsidP="001A17A1">
            <w:pPr>
              <w:pStyle w:val="Naslov1"/>
            </w:pPr>
          </w:p>
        </w:tc>
      </w:tr>
      <w:tr w:rsidR="00DD424D" w:rsidRPr="00856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vAlign w:val="center"/>
          </w:tcPr>
          <w:p w:rsidR="00DD424D" w:rsidRPr="00856FA6" w:rsidRDefault="00DD424D" w:rsidP="001A17A1">
            <w:pPr>
              <w:pStyle w:val="Naslov1"/>
            </w:pPr>
          </w:p>
        </w:tc>
        <w:tc>
          <w:tcPr>
            <w:tcW w:w="2013" w:type="dxa"/>
            <w:gridSpan w:val="2"/>
            <w:vAlign w:val="center"/>
          </w:tcPr>
          <w:p w:rsidR="00DD424D" w:rsidRPr="00856FA6" w:rsidRDefault="00DD424D" w:rsidP="001A17A1">
            <w:pPr>
              <w:pStyle w:val="Naslov1"/>
            </w:pPr>
          </w:p>
        </w:tc>
        <w:tc>
          <w:tcPr>
            <w:tcW w:w="2816" w:type="dxa"/>
            <w:gridSpan w:val="4"/>
            <w:vAlign w:val="center"/>
          </w:tcPr>
          <w:p w:rsidR="00DD424D" w:rsidRPr="00856FA6" w:rsidRDefault="00DD424D" w:rsidP="001A17A1">
            <w:pPr>
              <w:pStyle w:val="Naslov1"/>
            </w:pPr>
          </w:p>
        </w:tc>
      </w:tr>
      <w:tr w:rsidR="00DD424D" w:rsidRPr="00AC0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vAlign w:val="center"/>
          </w:tcPr>
          <w:p w:rsidR="00DD424D" w:rsidRPr="00AC0611" w:rsidRDefault="00DD424D" w:rsidP="001A17A1">
            <w:pPr>
              <w:pStyle w:val="Naslov1"/>
              <w:rPr>
                <w:sz w:val="20"/>
                <w:szCs w:val="20"/>
              </w:rPr>
            </w:pPr>
            <w:r w:rsidRPr="00AC0611">
              <w:rPr>
                <w:sz w:val="20"/>
                <w:szCs w:val="20"/>
              </w:rPr>
              <w:t>SKUPAJ</w:t>
            </w:r>
          </w:p>
        </w:tc>
        <w:tc>
          <w:tcPr>
            <w:tcW w:w="2013" w:type="dxa"/>
            <w:gridSpan w:val="2"/>
            <w:vAlign w:val="center"/>
          </w:tcPr>
          <w:p w:rsidR="00DD424D" w:rsidRPr="00AC0611" w:rsidRDefault="00DD424D" w:rsidP="001A17A1">
            <w:pPr>
              <w:pStyle w:val="Naslov1"/>
              <w:rPr>
                <w:sz w:val="20"/>
                <w:szCs w:val="20"/>
              </w:rPr>
            </w:pPr>
          </w:p>
        </w:tc>
        <w:tc>
          <w:tcPr>
            <w:tcW w:w="2816" w:type="dxa"/>
            <w:gridSpan w:val="4"/>
            <w:vAlign w:val="center"/>
          </w:tcPr>
          <w:p w:rsidR="00DD424D" w:rsidRPr="00AC0611" w:rsidRDefault="00DD424D" w:rsidP="001A17A1">
            <w:pPr>
              <w:pStyle w:val="Naslov1"/>
              <w:rPr>
                <w:sz w:val="20"/>
                <w:szCs w:val="20"/>
              </w:rPr>
            </w:pPr>
          </w:p>
        </w:tc>
      </w:tr>
      <w:tr w:rsidR="00DD424D" w:rsidRPr="00856FA6">
        <w:trPr>
          <w:trHeight w:val="1910"/>
        </w:trPr>
        <w:tc>
          <w:tcPr>
            <w:tcW w:w="9100" w:type="dxa"/>
            <w:gridSpan w:val="10"/>
          </w:tcPr>
          <w:p w:rsidR="00DD424D" w:rsidRPr="00856FA6" w:rsidRDefault="00DD424D" w:rsidP="00595251">
            <w:pPr>
              <w:widowControl w:val="0"/>
              <w:rPr>
                <w:b/>
                <w:bCs/>
              </w:rPr>
            </w:pPr>
            <w:r w:rsidRPr="00856FA6">
              <w:rPr>
                <w:b/>
                <w:bCs/>
              </w:rPr>
              <w:t>OBRAZLOŽITEV:</w:t>
            </w:r>
          </w:p>
          <w:p w:rsidR="00DD424D" w:rsidRPr="00856FA6" w:rsidRDefault="00DD424D" w:rsidP="00595251">
            <w:pPr>
              <w:widowControl w:val="0"/>
              <w:numPr>
                <w:ilvl w:val="0"/>
                <w:numId w:val="10"/>
              </w:numPr>
              <w:suppressAutoHyphens/>
              <w:spacing w:line="260" w:lineRule="exact"/>
              <w:ind w:left="284" w:hanging="284"/>
              <w:jc w:val="both"/>
              <w:rPr>
                <w:b/>
                <w:bCs/>
                <w:lang w:eastAsia="sl-SI"/>
              </w:rPr>
            </w:pPr>
            <w:r w:rsidRPr="00856FA6">
              <w:rPr>
                <w:b/>
                <w:bCs/>
                <w:lang w:eastAsia="sl-SI"/>
              </w:rPr>
              <w:t>Ocena finančnih posledic, ki niso načrtovane v sprejetem proračunu</w:t>
            </w:r>
          </w:p>
          <w:p w:rsidR="00DD424D" w:rsidRDefault="00DD424D" w:rsidP="00595251">
            <w:pPr>
              <w:widowControl w:val="0"/>
              <w:ind w:left="284"/>
              <w:jc w:val="both"/>
              <w:rPr>
                <w:color w:val="FF0000"/>
                <w:lang w:eastAsia="sl-SI"/>
              </w:rPr>
            </w:pPr>
            <w:r w:rsidRPr="00723F7F">
              <w:rPr>
                <w:lang w:eastAsia="sl-SI"/>
              </w:rPr>
              <w:t xml:space="preserve">V primeru prevzema odgovornosti za osrednji center za napovedovanje poplav in opozarjanje v Savskem bazenu bo za trajnostno in neprekinjeno delovanje sistema Sava FFWS, njegovo vzdrževanje in stalno nadgradnjo ter za podporo uporabnikom in njihovo izobraževanje po zaključku projekta, ki je načrtovan konec avgusta 2018, potrebno zagotoviti ustrezne človeške in finančne vire. Ocenjeno je, da bo potrebno ob stabilnem delovanju sistema v osrednjem centru letno zagotoviti okvirno 1860 delovnih ur, ki bi jih bilo mogoče deloma pokriti z zunanjo tehnično pomočjo pri vzdrževanju in nadgradnji sistema ter zagotavljanju podpore uporabnikom, deloma pa z urami zaposlenih strokovnjakov. V začetnem obdobju operativnega delovanja sistema Sava FFWS pričakujemo celo večji obseg tehničnih posegov. Stroške zunanje tehnične pomoči, v primeru da bi ARSO prevzela odgovornost za osrednji center, ocenjujemo ob stabilnem delovanju sistema Sava FFWS na 50.000 EUR letno. Za izvedbo rednih izobraževanj uporabnikov sistema Sava FFWS v celotnem Savskem bazenu ocenjujemo, da bi bilo potrebno zagotoviti 20.000 EUR letno. Ker po zaključku projekta v letu 2018 ni predvidenih dodatnih izobraževanj, pričakuje pa se večja potreba po zunanji tehnični pomoči, je obseg tehnične pomoči v letu 2018 ocenjen na okvirno 700 ur oziroma 50.000 EUR, za ostala leta pa so stroški ocenjeni na 70.000 EUR skupaj za tehnično pomoč in izobraževanja. </w:t>
            </w:r>
            <w:r w:rsidRPr="004544F5">
              <w:rPr>
                <w:lang w:eastAsia="sl-SI"/>
              </w:rPr>
              <w:t>Sredstva za leto 2018 se bodo zagotovila v okviru ukrepa 2550-17-0036, PP 559 Sklad za podnebne spremembe</w:t>
            </w:r>
            <w:r>
              <w:rPr>
                <w:lang w:eastAsia="sl-SI"/>
              </w:rPr>
              <w:t xml:space="preserve">. Za prihodnja leta se bodo še proučile različne možnosti za zagotavljanje potrebnih virov, tako na nivoju Savske komisije kot na nivoju širših </w:t>
            </w:r>
            <w:proofErr w:type="spellStart"/>
            <w:r>
              <w:rPr>
                <w:lang w:eastAsia="sl-SI"/>
              </w:rPr>
              <w:t>makroregionalnih</w:t>
            </w:r>
            <w:proofErr w:type="spellEnd"/>
            <w:r>
              <w:rPr>
                <w:lang w:eastAsia="sl-SI"/>
              </w:rPr>
              <w:t xml:space="preserve"> pobud. </w:t>
            </w:r>
          </w:p>
          <w:p w:rsidR="00DD424D" w:rsidRPr="00856FA6" w:rsidRDefault="00DD424D" w:rsidP="00595251">
            <w:pPr>
              <w:widowControl w:val="0"/>
              <w:ind w:left="284"/>
              <w:rPr>
                <w:lang w:eastAsia="sl-SI"/>
              </w:rPr>
            </w:pPr>
          </w:p>
          <w:p w:rsidR="00DD424D" w:rsidRPr="00856FA6" w:rsidRDefault="00DD424D" w:rsidP="00595251">
            <w:pPr>
              <w:widowControl w:val="0"/>
              <w:numPr>
                <w:ilvl w:val="0"/>
                <w:numId w:val="10"/>
              </w:numPr>
              <w:suppressAutoHyphens/>
              <w:spacing w:line="260" w:lineRule="exact"/>
              <w:ind w:left="284" w:hanging="284"/>
              <w:jc w:val="both"/>
              <w:rPr>
                <w:b/>
                <w:bCs/>
                <w:lang w:eastAsia="sl-SI"/>
              </w:rPr>
            </w:pPr>
            <w:r w:rsidRPr="00856FA6">
              <w:rPr>
                <w:b/>
                <w:bCs/>
                <w:lang w:eastAsia="sl-SI"/>
              </w:rPr>
              <w:t>Finančne posledice za državni proračun</w:t>
            </w:r>
          </w:p>
          <w:p w:rsidR="00DD424D" w:rsidRPr="004C3DE7" w:rsidRDefault="00DD424D" w:rsidP="00595251">
            <w:pPr>
              <w:widowControl w:val="0"/>
              <w:ind w:left="284"/>
              <w:jc w:val="both"/>
              <w:rPr>
                <w:lang w:eastAsia="sl-SI"/>
              </w:rPr>
            </w:pPr>
            <w:r w:rsidRPr="004C3DE7">
              <w:rPr>
                <w:lang w:eastAsia="sl-SI"/>
              </w:rPr>
              <w:t>Prikazane morajo biti finančne posledice za državni proračun, ki so na proračunskih postavkah načrtovane v dinamiki projektov oziroma ukrepov:</w:t>
            </w:r>
          </w:p>
          <w:p w:rsidR="00DD424D" w:rsidRPr="00856FA6" w:rsidRDefault="00DD424D" w:rsidP="00595251">
            <w:pPr>
              <w:widowControl w:val="0"/>
              <w:suppressAutoHyphens/>
              <w:ind w:left="720"/>
              <w:jc w:val="both"/>
              <w:rPr>
                <w:b/>
                <w:bCs/>
                <w:lang w:eastAsia="sl-SI"/>
              </w:rPr>
            </w:pPr>
            <w:proofErr w:type="spellStart"/>
            <w:r w:rsidRPr="00856FA6">
              <w:rPr>
                <w:b/>
                <w:bCs/>
                <w:lang w:eastAsia="sl-SI"/>
              </w:rPr>
              <w:t>II.a</w:t>
            </w:r>
            <w:proofErr w:type="spellEnd"/>
            <w:r w:rsidRPr="00856FA6">
              <w:rPr>
                <w:b/>
                <w:bCs/>
                <w:lang w:eastAsia="sl-SI"/>
              </w:rPr>
              <w:t xml:space="preserve"> Pravice porabe za izvedbo predlaganih rešitev so zagotovljene:</w:t>
            </w:r>
          </w:p>
          <w:p w:rsidR="00DD424D" w:rsidRPr="004C3DE7" w:rsidRDefault="00DD424D" w:rsidP="00595251">
            <w:pPr>
              <w:widowControl w:val="0"/>
              <w:ind w:left="284"/>
              <w:jc w:val="both"/>
              <w:rPr>
                <w:lang w:eastAsia="sl-SI"/>
              </w:rPr>
            </w:pPr>
            <w:r w:rsidRPr="004C3DE7">
              <w:rPr>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4C3DE7">
              <w:rPr>
                <w:lang w:eastAsia="sl-SI"/>
              </w:rPr>
              <w:t>II.b</w:t>
            </w:r>
            <w:proofErr w:type="spellEnd"/>
            <w:r w:rsidRPr="004C3DE7">
              <w:rPr>
                <w:lang w:eastAsia="sl-SI"/>
              </w:rPr>
              <w:t>). Pri uvrstitvi novega projekta oziroma ukrepa v načrt razvojnih programov se navedejo:</w:t>
            </w:r>
          </w:p>
          <w:p w:rsidR="00DD424D" w:rsidRPr="004C3DE7" w:rsidRDefault="00DD424D" w:rsidP="00595251">
            <w:pPr>
              <w:widowControl w:val="0"/>
              <w:numPr>
                <w:ilvl w:val="0"/>
                <w:numId w:val="12"/>
              </w:numPr>
              <w:suppressAutoHyphens/>
              <w:spacing w:line="260" w:lineRule="exact"/>
              <w:jc w:val="both"/>
              <w:rPr>
                <w:lang w:eastAsia="sl-SI"/>
              </w:rPr>
            </w:pPr>
            <w:r w:rsidRPr="004C3DE7">
              <w:rPr>
                <w:lang w:eastAsia="sl-SI"/>
              </w:rPr>
              <w:t>proračunski uporabnik, ki bo financiral novi projekt oziroma ukrep,</w:t>
            </w:r>
          </w:p>
          <w:p w:rsidR="00DD424D" w:rsidRPr="004C3DE7" w:rsidRDefault="00DD424D" w:rsidP="00595251">
            <w:pPr>
              <w:widowControl w:val="0"/>
              <w:numPr>
                <w:ilvl w:val="0"/>
                <w:numId w:val="12"/>
              </w:numPr>
              <w:suppressAutoHyphens/>
              <w:spacing w:line="260" w:lineRule="exact"/>
              <w:jc w:val="both"/>
              <w:rPr>
                <w:lang w:eastAsia="sl-SI"/>
              </w:rPr>
            </w:pPr>
            <w:r w:rsidRPr="004C3DE7">
              <w:rPr>
                <w:lang w:eastAsia="sl-SI"/>
              </w:rPr>
              <w:t xml:space="preserve">projekt oziroma ukrep, s katerim se bodo dosegli cilji vladnega gradiva, in </w:t>
            </w:r>
          </w:p>
          <w:p w:rsidR="00DD424D" w:rsidRPr="004C3DE7" w:rsidRDefault="00DD424D" w:rsidP="00595251">
            <w:pPr>
              <w:widowControl w:val="0"/>
              <w:numPr>
                <w:ilvl w:val="0"/>
                <w:numId w:val="12"/>
              </w:numPr>
              <w:suppressAutoHyphens/>
              <w:spacing w:line="260" w:lineRule="exact"/>
              <w:jc w:val="both"/>
              <w:rPr>
                <w:lang w:eastAsia="sl-SI"/>
              </w:rPr>
            </w:pPr>
            <w:r w:rsidRPr="004C3DE7">
              <w:rPr>
                <w:lang w:eastAsia="sl-SI"/>
              </w:rPr>
              <w:lastRenderedPageBreak/>
              <w:t>proračunske postavke.</w:t>
            </w:r>
          </w:p>
          <w:p w:rsidR="00DD424D" w:rsidRPr="004C3DE7" w:rsidRDefault="00DD424D" w:rsidP="00595251">
            <w:pPr>
              <w:widowControl w:val="0"/>
              <w:ind w:left="284"/>
              <w:jc w:val="both"/>
              <w:rPr>
                <w:lang w:eastAsia="sl-SI"/>
              </w:rPr>
            </w:pPr>
            <w:r w:rsidRPr="004C3DE7">
              <w:rPr>
                <w:lang w:eastAsia="sl-SI"/>
              </w:rPr>
              <w:t xml:space="preserve">Za zagotovitev pravic porabe na proračunskih postavkah, s katerih se bo financiral novi projekt oziroma ukrep, je treba izpolniti tudi točko </w:t>
            </w:r>
            <w:proofErr w:type="spellStart"/>
            <w:r w:rsidRPr="004C3DE7">
              <w:rPr>
                <w:lang w:eastAsia="sl-SI"/>
              </w:rPr>
              <w:t>II.b</w:t>
            </w:r>
            <w:proofErr w:type="spellEnd"/>
            <w:r w:rsidRPr="004C3DE7">
              <w:rPr>
                <w:lang w:eastAsia="sl-SI"/>
              </w:rPr>
              <w:t>, saj je za novi projekt oziroma ukrep mogoče zagotoviti pravice porabe le s prerazporeditvijo s proračunskih postavk, s katerih se financirajo že sprejeti oziroma veljavni projekti in ukrepi.</w:t>
            </w:r>
          </w:p>
          <w:p w:rsidR="00DD424D" w:rsidRPr="00856FA6" w:rsidRDefault="00DD424D" w:rsidP="00595251">
            <w:pPr>
              <w:widowControl w:val="0"/>
              <w:suppressAutoHyphens/>
              <w:ind w:left="714"/>
              <w:jc w:val="both"/>
              <w:rPr>
                <w:b/>
                <w:bCs/>
                <w:lang w:eastAsia="sl-SI"/>
              </w:rPr>
            </w:pPr>
            <w:proofErr w:type="spellStart"/>
            <w:r w:rsidRPr="00856FA6">
              <w:rPr>
                <w:b/>
                <w:bCs/>
                <w:lang w:eastAsia="sl-SI"/>
              </w:rPr>
              <w:t>II.b</w:t>
            </w:r>
            <w:proofErr w:type="spellEnd"/>
            <w:r w:rsidRPr="00856FA6">
              <w:rPr>
                <w:b/>
                <w:bCs/>
                <w:lang w:eastAsia="sl-SI"/>
              </w:rPr>
              <w:t xml:space="preserve"> Manjkajoče pravice porabe bodo zagotovljene s prerazporeditvijo:</w:t>
            </w:r>
          </w:p>
          <w:p w:rsidR="00DD424D" w:rsidRPr="004C3DE7" w:rsidRDefault="00DD424D" w:rsidP="00595251">
            <w:pPr>
              <w:widowControl w:val="0"/>
              <w:ind w:left="284"/>
              <w:jc w:val="both"/>
              <w:rPr>
                <w:lang w:eastAsia="sl-SI"/>
              </w:rPr>
            </w:pPr>
            <w:r w:rsidRPr="004C3DE7">
              <w:rPr>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DD424D" w:rsidRPr="004C3DE7" w:rsidRDefault="00DD424D" w:rsidP="00595251">
            <w:pPr>
              <w:widowControl w:val="0"/>
              <w:suppressAutoHyphens/>
              <w:ind w:left="714"/>
              <w:jc w:val="both"/>
              <w:rPr>
                <w:b/>
                <w:bCs/>
                <w:lang w:eastAsia="sl-SI"/>
              </w:rPr>
            </w:pPr>
            <w:proofErr w:type="spellStart"/>
            <w:r w:rsidRPr="00856FA6">
              <w:rPr>
                <w:b/>
                <w:bCs/>
                <w:lang w:eastAsia="sl-SI"/>
              </w:rPr>
              <w:t>II.c</w:t>
            </w:r>
            <w:proofErr w:type="spellEnd"/>
            <w:r w:rsidRPr="00856FA6">
              <w:rPr>
                <w:b/>
                <w:bCs/>
                <w:lang w:eastAsia="sl-SI"/>
              </w:rPr>
              <w:t xml:space="preserve"> Načrtovana nadomestitev zmanjšanih prihodkov in povečanih odhodkov </w:t>
            </w:r>
            <w:r w:rsidRPr="004C3DE7">
              <w:rPr>
                <w:b/>
                <w:bCs/>
                <w:lang w:eastAsia="sl-SI"/>
              </w:rPr>
              <w:t>proračuna:</w:t>
            </w:r>
          </w:p>
          <w:p w:rsidR="00DD424D" w:rsidRDefault="00DD424D" w:rsidP="00595251">
            <w:pPr>
              <w:widowControl w:val="0"/>
              <w:ind w:left="284"/>
              <w:jc w:val="both"/>
              <w:rPr>
                <w:lang w:eastAsia="sl-SI"/>
              </w:rPr>
            </w:pPr>
            <w:r w:rsidRPr="004C3DE7">
              <w:rPr>
                <w:lang w:eastAsia="sl-SI"/>
              </w:rPr>
              <w:t xml:space="preserve">Če se povečani odhodki (pravice porabe) ne bodo zagotovili tako, kot je določeno v točkah </w:t>
            </w:r>
            <w:proofErr w:type="spellStart"/>
            <w:r w:rsidRPr="004C3DE7">
              <w:rPr>
                <w:lang w:eastAsia="sl-SI"/>
              </w:rPr>
              <w:t>II.a</w:t>
            </w:r>
            <w:proofErr w:type="spellEnd"/>
            <w:r w:rsidRPr="004C3DE7">
              <w:rPr>
                <w:lang w:eastAsia="sl-SI"/>
              </w:rPr>
              <w:t xml:space="preserve"> in </w:t>
            </w:r>
            <w:proofErr w:type="spellStart"/>
            <w:r w:rsidRPr="004C3DE7">
              <w:rPr>
                <w:lang w:eastAsia="sl-SI"/>
              </w:rPr>
              <w:t>II.b</w:t>
            </w:r>
            <w:proofErr w:type="spellEnd"/>
            <w:r w:rsidRPr="004C3DE7">
              <w:rPr>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DD424D" w:rsidRPr="00856FA6" w:rsidRDefault="00DD424D" w:rsidP="00595251">
            <w:pPr>
              <w:widowControl w:val="0"/>
              <w:ind w:left="284"/>
              <w:jc w:val="both"/>
              <w:rPr>
                <w:lang w:eastAsia="sl-SI"/>
              </w:rPr>
            </w:pPr>
          </w:p>
        </w:tc>
      </w:tr>
      <w:tr w:rsidR="00DD424D" w:rsidRPr="00856FA6">
        <w:trPr>
          <w:trHeight w:val="1152"/>
        </w:trPr>
        <w:tc>
          <w:tcPr>
            <w:tcW w:w="9100" w:type="dxa"/>
            <w:gridSpan w:val="10"/>
          </w:tcPr>
          <w:p w:rsidR="00DD424D" w:rsidRPr="00856FA6" w:rsidRDefault="00DD424D" w:rsidP="00595251">
            <w:pPr>
              <w:rPr>
                <w:b/>
                <w:bCs/>
              </w:rPr>
            </w:pPr>
            <w:r w:rsidRPr="00856FA6">
              <w:rPr>
                <w:b/>
                <w:bCs/>
              </w:rPr>
              <w:lastRenderedPageBreak/>
              <w:t>7.b Predstavitev ocene finančnih posledic pod 40.000 EUR:</w:t>
            </w:r>
          </w:p>
          <w:p w:rsidR="00DD424D" w:rsidRPr="00856FA6" w:rsidRDefault="00DD424D" w:rsidP="00595251">
            <w:r w:rsidRPr="00856FA6">
              <w:t>(Samo če izberete NE pod točko 6.a.)</w:t>
            </w:r>
          </w:p>
          <w:p w:rsidR="00DD424D" w:rsidRPr="00856FA6" w:rsidRDefault="00DD424D" w:rsidP="00595251">
            <w:pPr>
              <w:rPr>
                <w:b/>
                <w:bCs/>
              </w:rPr>
            </w:pPr>
            <w:r w:rsidRPr="00856FA6">
              <w:rPr>
                <w:b/>
                <w:bCs/>
              </w:rPr>
              <w:t>Kratka obrazložitev</w:t>
            </w:r>
          </w:p>
          <w:p w:rsidR="00DD424D" w:rsidRPr="00856FA6" w:rsidRDefault="00DD424D" w:rsidP="00595251">
            <w:r>
              <w:t>/</w:t>
            </w:r>
          </w:p>
        </w:tc>
      </w:tr>
      <w:tr w:rsidR="00DD424D" w:rsidRPr="00856FA6">
        <w:trPr>
          <w:trHeight w:val="371"/>
        </w:trPr>
        <w:tc>
          <w:tcPr>
            <w:tcW w:w="9100" w:type="dxa"/>
            <w:gridSpan w:val="10"/>
          </w:tcPr>
          <w:p w:rsidR="00DD424D" w:rsidRPr="00856FA6" w:rsidRDefault="00DD424D" w:rsidP="00595251">
            <w:pPr>
              <w:rPr>
                <w:b/>
                <w:bCs/>
              </w:rPr>
            </w:pPr>
            <w:r w:rsidRPr="00856FA6">
              <w:rPr>
                <w:b/>
                <w:bCs/>
              </w:rPr>
              <w:t>8. Predstavitev sodelovanja z združenji občin:</w:t>
            </w:r>
          </w:p>
        </w:tc>
      </w:tr>
      <w:tr w:rsidR="00DD424D" w:rsidRPr="00856FA6">
        <w:tc>
          <w:tcPr>
            <w:tcW w:w="6669" w:type="dxa"/>
            <w:gridSpan w:val="7"/>
          </w:tcPr>
          <w:p w:rsidR="00DD424D" w:rsidRPr="00854BBE" w:rsidRDefault="00DD424D" w:rsidP="00595251">
            <w:pPr>
              <w:pStyle w:val="Neotevilenodstavek"/>
              <w:widowControl w:val="0"/>
              <w:spacing w:before="0" w:after="0" w:line="260" w:lineRule="exact"/>
              <w:rPr>
                <w:sz w:val="20"/>
                <w:szCs w:val="20"/>
              </w:rPr>
            </w:pPr>
            <w:r w:rsidRPr="00854BBE">
              <w:rPr>
                <w:sz w:val="20"/>
                <w:szCs w:val="20"/>
              </w:rPr>
              <w:t>Vsebina predloženega gradiva (predpisa) vpliva na:</w:t>
            </w:r>
          </w:p>
          <w:p w:rsidR="00DD424D" w:rsidRPr="00854BBE" w:rsidRDefault="00DD424D" w:rsidP="00595251">
            <w:pPr>
              <w:pStyle w:val="Neotevilenodstavek"/>
              <w:widowControl w:val="0"/>
              <w:numPr>
                <w:ilvl w:val="1"/>
                <w:numId w:val="11"/>
              </w:numPr>
              <w:spacing w:before="0" w:after="0" w:line="260" w:lineRule="exact"/>
              <w:rPr>
                <w:sz w:val="20"/>
                <w:szCs w:val="20"/>
              </w:rPr>
            </w:pPr>
            <w:r w:rsidRPr="00854BBE">
              <w:rPr>
                <w:sz w:val="20"/>
                <w:szCs w:val="20"/>
              </w:rPr>
              <w:t>pristojnosti občin,</w:t>
            </w:r>
          </w:p>
          <w:p w:rsidR="00DD424D" w:rsidRPr="00854BBE" w:rsidRDefault="00DD424D" w:rsidP="00595251">
            <w:pPr>
              <w:pStyle w:val="Neotevilenodstavek"/>
              <w:widowControl w:val="0"/>
              <w:numPr>
                <w:ilvl w:val="1"/>
                <w:numId w:val="11"/>
              </w:numPr>
              <w:spacing w:before="0" w:after="0" w:line="260" w:lineRule="exact"/>
              <w:rPr>
                <w:sz w:val="20"/>
                <w:szCs w:val="20"/>
              </w:rPr>
            </w:pPr>
            <w:r w:rsidRPr="00854BBE">
              <w:rPr>
                <w:sz w:val="20"/>
                <w:szCs w:val="20"/>
              </w:rPr>
              <w:t>delovanje občin,</w:t>
            </w:r>
          </w:p>
          <w:p w:rsidR="00DD424D" w:rsidRPr="00854BBE" w:rsidRDefault="00DD424D" w:rsidP="00595251">
            <w:pPr>
              <w:pStyle w:val="Neotevilenodstavek"/>
              <w:widowControl w:val="0"/>
              <w:numPr>
                <w:ilvl w:val="1"/>
                <w:numId w:val="11"/>
              </w:numPr>
              <w:spacing w:before="0" w:after="0" w:line="260" w:lineRule="exact"/>
              <w:rPr>
                <w:sz w:val="20"/>
                <w:szCs w:val="20"/>
              </w:rPr>
            </w:pPr>
            <w:r w:rsidRPr="00854BBE">
              <w:rPr>
                <w:sz w:val="20"/>
                <w:szCs w:val="20"/>
              </w:rPr>
              <w:t>financiranje občin.</w:t>
            </w:r>
          </w:p>
        </w:tc>
        <w:tc>
          <w:tcPr>
            <w:tcW w:w="2431" w:type="dxa"/>
            <w:gridSpan w:val="3"/>
          </w:tcPr>
          <w:p w:rsidR="00DD424D" w:rsidRPr="00854BBE" w:rsidRDefault="00DD424D" w:rsidP="00595251">
            <w:pPr>
              <w:pStyle w:val="Neotevilenodstavek"/>
              <w:widowControl w:val="0"/>
              <w:spacing w:before="0" w:after="0" w:line="260" w:lineRule="exact"/>
              <w:jc w:val="center"/>
              <w:rPr>
                <w:sz w:val="20"/>
                <w:szCs w:val="20"/>
              </w:rPr>
            </w:pPr>
            <w:r w:rsidRPr="00854BBE">
              <w:rPr>
                <w:sz w:val="20"/>
                <w:szCs w:val="20"/>
              </w:rPr>
              <w:t>DA/</w:t>
            </w:r>
            <w:r w:rsidRPr="00854BBE">
              <w:rPr>
                <w:b/>
                <w:bCs/>
                <w:sz w:val="20"/>
                <w:szCs w:val="20"/>
              </w:rPr>
              <w:t>NE</w:t>
            </w:r>
          </w:p>
        </w:tc>
      </w:tr>
      <w:tr w:rsidR="00DD424D" w:rsidRPr="00856FA6">
        <w:trPr>
          <w:trHeight w:val="274"/>
        </w:trPr>
        <w:tc>
          <w:tcPr>
            <w:tcW w:w="9100" w:type="dxa"/>
            <w:gridSpan w:val="10"/>
          </w:tcPr>
          <w:p w:rsidR="00DD424D" w:rsidRPr="00854BBE" w:rsidRDefault="00DD424D" w:rsidP="00595251">
            <w:pPr>
              <w:pStyle w:val="Neotevilenodstavek"/>
              <w:widowControl w:val="0"/>
              <w:spacing w:before="0" w:after="0" w:line="260" w:lineRule="exact"/>
              <w:rPr>
                <w:sz w:val="20"/>
                <w:szCs w:val="20"/>
              </w:rPr>
            </w:pPr>
            <w:r w:rsidRPr="00854BBE">
              <w:rPr>
                <w:sz w:val="20"/>
                <w:szCs w:val="20"/>
              </w:rPr>
              <w:t xml:space="preserve">Gradivo (predpis) je bilo poslano v mnenje: </w:t>
            </w:r>
          </w:p>
          <w:p w:rsidR="00DD424D" w:rsidRPr="00854BBE" w:rsidRDefault="00DD424D" w:rsidP="00595251">
            <w:pPr>
              <w:pStyle w:val="Neotevilenodstavek"/>
              <w:widowControl w:val="0"/>
              <w:numPr>
                <w:ilvl w:val="0"/>
                <w:numId w:val="13"/>
              </w:numPr>
              <w:spacing w:before="0" w:after="0" w:line="260" w:lineRule="exact"/>
              <w:rPr>
                <w:sz w:val="20"/>
                <w:szCs w:val="20"/>
              </w:rPr>
            </w:pPr>
            <w:r w:rsidRPr="00854BBE">
              <w:rPr>
                <w:sz w:val="20"/>
                <w:szCs w:val="20"/>
              </w:rPr>
              <w:t>Skupnosti občin Slovenije SOS: DA/</w:t>
            </w:r>
            <w:r w:rsidRPr="00854BBE">
              <w:rPr>
                <w:b/>
                <w:bCs/>
                <w:sz w:val="20"/>
                <w:szCs w:val="20"/>
              </w:rPr>
              <w:t>NE</w:t>
            </w:r>
          </w:p>
          <w:p w:rsidR="00DD424D" w:rsidRPr="00854BBE" w:rsidRDefault="00DD424D" w:rsidP="00595251">
            <w:pPr>
              <w:pStyle w:val="Neotevilenodstavek"/>
              <w:widowControl w:val="0"/>
              <w:numPr>
                <w:ilvl w:val="0"/>
                <w:numId w:val="13"/>
              </w:numPr>
              <w:spacing w:before="0" w:after="0" w:line="260" w:lineRule="exact"/>
              <w:rPr>
                <w:sz w:val="20"/>
                <w:szCs w:val="20"/>
              </w:rPr>
            </w:pPr>
            <w:r w:rsidRPr="00854BBE">
              <w:rPr>
                <w:sz w:val="20"/>
                <w:szCs w:val="20"/>
              </w:rPr>
              <w:t>Združenju občin Slovenije ZOS: DA/</w:t>
            </w:r>
            <w:r w:rsidRPr="00854BBE">
              <w:rPr>
                <w:b/>
                <w:bCs/>
                <w:sz w:val="20"/>
                <w:szCs w:val="20"/>
              </w:rPr>
              <w:t>NE</w:t>
            </w:r>
          </w:p>
          <w:p w:rsidR="00DD424D" w:rsidRPr="00854BBE" w:rsidRDefault="00DD424D" w:rsidP="00595251">
            <w:pPr>
              <w:pStyle w:val="Neotevilenodstavek"/>
              <w:widowControl w:val="0"/>
              <w:numPr>
                <w:ilvl w:val="0"/>
                <w:numId w:val="13"/>
              </w:numPr>
              <w:spacing w:before="0" w:after="0" w:line="260" w:lineRule="exact"/>
              <w:rPr>
                <w:sz w:val="20"/>
                <w:szCs w:val="20"/>
              </w:rPr>
            </w:pPr>
            <w:r w:rsidRPr="00854BBE">
              <w:rPr>
                <w:sz w:val="20"/>
                <w:szCs w:val="20"/>
              </w:rPr>
              <w:t>Združenju mestnih občin Slovenije ZMOS: DA/</w:t>
            </w:r>
            <w:r w:rsidRPr="00854BBE">
              <w:rPr>
                <w:b/>
                <w:bCs/>
                <w:sz w:val="20"/>
                <w:szCs w:val="20"/>
              </w:rPr>
              <w:t>NE</w:t>
            </w:r>
          </w:p>
          <w:p w:rsidR="00DD424D" w:rsidRPr="00854BBE" w:rsidRDefault="00DD424D" w:rsidP="00595251">
            <w:pPr>
              <w:pStyle w:val="Neotevilenodstavek"/>
              <w:widowControl w:val="0"/>
              <w:spacing w:before="0" w:after="0" w:line="260" w:lineRule="exact"/>
              <w:rPr>
                <w:sz w:val="20"/>
                <w:szCs w:val="20"/>
              </w:rPr>
            </w:pPr>
          </w:p>
          <w:p w:rsidR="00DD424D" w:rsidRPr="00854BBE" w:rsidRDefault="00DD424D" w:rsidP="00595251">
            <w:pPr>
              <w:pStyle w:val="Neotevilenodstavek"/>
              <w:widowControl w:val="0"/>
              <w:spacing w:before="0" w:after="0" w:line="260" w:lineRule="exact"/>
              <w:rPr>
                <w:sz w:val="20"/>
                <w:szCs w:val="20"/>
              </w:rPr>
            </w:pPr>
            <w:r w:rsidRPr="00854BBE">
              <w:rPr>
                <w:sz w:val="20"/>
                <w:szCs w:val="20"/>
              </w:rPr>
              <w:t>Predlogi in pripombe združenj so bili upoštevani:</w:t>
            </w:r>
          </w:p>
          <w:p w:rsidR="00DD424D" w:rsidRPr="00854BBE" w:rsidRDefault="00DD424D" w:rsidP="00595251">
            <w:pPr>
              <w:pStyle w:val="Neotevilenodstavek"/>
              <w:widowControl w:val="0"/>
              <w:numPr>
                <w:ilvl w:val="0"/>
                <w:numId w:val="14"/>
              </w:numPr>
              <w:spacing w:before="0" w:after="0" w:line="260" w:lineRule="exact"/>
              <w:rPr>
                <w:sz w:val="20"/>
                <w:szCs w:val="20"/>
              </w:rPr>
            </w:pPr>
            <w:r w:rsidRPr="00854BBE">
              <w:rPr>
                <w:sz w:val="20"/>
                <w:szCs w:val="20"/>
              </w:rPr>
              <w:t>v celoti,</w:t>
            </w:r>
          </w:p>
          <w:p w:rsidR="00DD424D" w:rsidRPr="00854BBE" w:rsidRDefault="00DD424D" w:rsidP="00595251">
            <w:pPr>
              <w:pStyle w:val="Neotevilenodstavek"/>
              <w:widowControl w:val="0"/>
              <w:numPr>
                <w:ilvl w:val="0"/>
                <w:numId w:val="14"/>
              </w:numPr>
              <w:spacing w:before="0" w:after="0" w:line="260" w:lineRule="exact"/>
              <w:rPr>
                <w:sz w:val="20"/>
                <w:szCs w:val="20"/>
              </w:rPr>
            </w:pPr>
            <w:r w:rsidRPr="00854BBE">
              <w:rPr>
                <w:sz w:val="20"/>
                <w:szCs w:val="20"/>
              </w:rPr>
              <w:t>večinoma,</w:t>
            </w:r>
          </w:p>
          <w:p w:rsidR="00DD424D" w:rsidRPr="00854BBE" w:rsidRDefault="00DD424D" w:rsidP="00595251">
            <w:pPr>
              <w:pStyle w:val="Neotevilenodstavek"/>
              <w:widowControl w:val="0"/>
              <w:numPr>
                <w:ilvl w:val="0"/>
                <w:numId w:val="14"/>
              </w:numPr>
              <w:spacing w:before="0" w:after="0" w:line="260" w:lineRule="exact"/>
              <w:rPr>
                <w:sz w:val="20"/>
                <w:szCs w:val="20"/>
              </w:rPr>
            </w:pPr>
            <w:r w:rsidRPr="00854BBE">
              <w:rPr>
                <w:sz w:val="20"/>
                <w:szCs w:val="20"/>
              </w:rPr>
              <w:t>delno,</w:t>
            </w:r>
          </w:p>
          <w:p w:rsidR="00DD424D" w:rsidRPr="00854BBE" w:rsidRDefault="00DD424D" w:rsidP="00595251">
            <w:pPr>
              <w:pStyle w:val="Neotevilenodstavek"/>
              <w:widowControl w:val="0"/>
              <w:numPr>
                <w:ilvl w:val="0"/>
                <w:numId w:val="14"/>
              </w:numPr>
              <w:spacing w:before="0" w:after="0" w:line="260" w:lineRule="exact"/>
              <w:rPr>
                <w:sz w:val="20"/>
                <w:szCs w:val="20"/>
              </w:rPr>
            </w:pPr>
            <w:r w:rsidRPr="00854BBE">
              <w:rPr>
                <w:sz w:val="20"/>
                <w:szCs w:val="20"/>
              </w:rPr>
              <w:t>niso bili upoštevani.</w:t>
            </w:r>
          </w:p>
          <w:p w:rsidR="00DD424D" w:rsidRPr="00854BBE" w:rsidRDefault="00DD424D" w:rsidP="00595251">
            <w:pPr>
              <w:pStyle w:val="Neotevilenodstavek"/>
              <w:widowControl w:val="0"/>
              <w:spacing w:before="0" w:after="0" w:line="260" w:lineRule="exact"/>
              <w:ind w:left="360"/>
              <w:rPr>
                <w:sz w:val="20"/>
                <w:szCs w:val="20"/>
              </w:rPr>
            </w:pPr>
          </w:p>
          <w:p w:rsidR="00DD424D" w:rsidRPr="00854BBE" w:rsidRDefault="00DD424D" w:rsidP="00595251">
            <w:pPr>
              <w:pStyle w:val="Neotevilenodstavek"/>
              <w:widowControl w:val="0"/>
              <w:spacing w:before="0" w:after="0" w:line="260" w:lineRule="exact"/>
              <w:rPr>
                <w:sz w:val="20"/>
                <w:szCs w:val="20"/>
              </w:rPr>
            </w:pPr>
            <w:r w:rsidRPr="00854BBE">
              <w:rPr>
                <w:sz w:val="20"/>
                <w:szCs w:val="20"/>
              </w:rPr>
              <w:t>Bistveni predlogi in pripombe, ki niso bili upoštevani.</w:t>
            </w:r>
          </w:p>
        </w:tc>
      </w:tr>
      <w:tr w:rsidR="00DD424D" w:rsidRPr="00856FA6">
        <w:tc>
          <w:tcPr>
            <w:tcW w:w="9100" w:type="dxa"/>
            <w:gridSpan w:val="10"/>
            <w:vAlign w:val="center"/>
          </w:tcPr>
          <w:p w:rsidR="00DD424D" w:rsidRPr="00854BBE" w:rsidRDefault="00DD424D" w:rsidP="00595251">
            <w:pPr>
              <w:pStyle w:val="Neotevilenodstavek"/>
              <w:widowControl w:val="0"/>
              <w:spacing w:before="0" w:after="0" w:line="260" w:lineRule="exact"/>
              <w:jc w:val="left"/>
              <w:rPr>
                <w:b/>
                <w:bCs/>
                <w:sz w:val="20"/>
                <w:szCs w:val="20"/>
              </w:rPr>
            </w:pPr>
            <w:r w:rsidRPr="00854BBE">
              <w:rPr>
                <w:b/>
                <w:bCs/>
                <w:sz w:val="20"/>
                <w:szCs w:val="20"/>
              </w:rPr>
              <w:t>9. Predstavitev sodelovanja javnosti:</w:t>
            </w:r>
          </w:p>
        </w:tc>
      </w:tr>
      <w:tr w:rsidR="00DD424D" w:rsidRPr="00856FA6">
        <w:tc>
          <w:tcPr>
            <w:tcW w:w="6669" w:type="dxa"/>
            <w:gridSpan w:val="7"/>
          </w:tcPr>
          <w:p w:rsidR="00DD424D" w:rsidRPr="00854BBE" w:rsidRDefault="00DD424D" w:rsidP="00595251">
            <w:pPr>
              <w:pStyle w:val="Neotevilenodstavek"/>
              <w:widowControl w:val="0"/>
              <w:spacing w:before="0" w:after="0" w:line="260" w:lineRule="exact"/>
              <w:rPr>
                <w:sz w:val="20"/>
                <w:szCs w:val="20"/>
              </w:rPr>
            </w:pPr>
            <w:r w:rsidRPr="00854BBE">
              <w:rPr>
                <w:sz w:val="20"/>
                <w:szCs w:val="20"/>
              </w:rPr>
              <w:t>Gradivo je bilo predhodno objavljeno na spletni strani predlagatelja:</w:t>
            </w:r>
          </w:p>
        </w:tc>
        <w:tc>
          <w:tcPr>
            <w:tcW w:w="2431" w:type="dxa"/>
            <w:gridSpan w:val="3"/>
          </w:tcPr>
          <w:p w:rsidR="00DD424D" w:rsidRPr="00854BBE" w:rsidRDefault="00DD424D" w:rsidP="00595251">
            <w:pPr>
              <w:pStyle w:val="Neotevilenodstavek"/>
              <w:widowControl w:val="0"/>
              <w:spacing w:before="0" w:after="0" w:line="260" w:lineRule="exact"/>
              <w:jc w:val="center"/>
              <w:rPr>
                <w:sz w:val="20"/>
                <w:szCs w:val="20"/>
              </w:rPr>
            </w:pPr>
            <w:r w:rsidRPr="00854BBE">
              <w:rPr>
                <w:sz w:val="20"/>
                <w:szCs w:val="20"/>
              </w:rPr>
              <w:t>DA/</w:t>
            </w:r>
            <w:r w:rsidRPr="00854BBE">
              <w:rPr>
                <w:b/>
                <w:bCs/>
                <w:sz w:val="20"/>
                <w:szCs w:val="20"/>
              </w:rPr>
              <w:t>NE</w:t>
            </w:r>
          </w:p>
        </w:tc>
      </w:tr>
      <w:tr w:rsidR="00DD424D" w:rsidRPr="00856FA6">
        <w:tc>
          <w:tcPr>
            <w:tcW w:w="9100" w:type="dxa"/>
            <w:gridSpan w:val="10"/>
          </w:tcPr>
          <w:p w:rsidR="00DD424D" w:rsidRPr="00854BBE" w:rsidRDefault="00DD424D" w:rsidP="00595251">
            <w:pPr>
              <w:pStyle w:val="Neotevilenodstavek"/>
              <w:widowControl w:val="0"/>
              <w:spacing w:before="0" w:after="0" w:line="260" w:lineRule="exact"/>
              <w:rPr>
                <w:sz w:val="20"/>
                <w:szCs w:val="20"/>
              </w:rPr>
            </w:pPr>
            <w:r w:rsidRPr="00854BBE">
              <w:rPr>
                <w:sz w:val="20"/>
                <w:szCs w:val="20"/>
              </w:rPr>
              <w:t>(Če je odgovor NE, navedite, zakaj ni bilo objavljeno.)</w:t>
            </w:r>
          </w:p>
        </w:tc>
      </w:tr>
      <w:tr w:rsidR="00DD424D" w:rsidRPr="00856FA6">
        <w:tc>
          <w:tcPr>
            <w:tcW w:w="9100" w:type="dxa"/>
            <w:gridSpan w:val="10"/>
          </w:tcPr>
          <w:p w:rsidR="00DD424D" w:rsidRPr="00854BBE" w:rsidRDefault="00DD424D" w:rsidP="00595251">
            <w:pPr>
              <w:pStyle w:val="Neotevilenodstavek"/>
              <w:widowControl w:val="0"/>
              <w:spacing w:before="0" w:after="0" w:line="260" w:lineRule="exact"/>
              <w:rPr>
                <w:sz w:val="20"/>
                <w:szCs w:val="20"/>
              </w:rPr>
            </w:pPr>
            <w:r w:rsidRPr="00854BBE">
              <w:rPr>
                <w:sz w:val="20"/>
                <w:szCs w:val="20"/>
              </w:rPr>
              <w:t>(Če je odgovor DA, navedite:</w:t>
            </w:r>
          </w:p>
          <w:p w:rsidR="00DD424D" w:rsidRPr="00854BBE" w:rsidRDefault="00DD424D" w:rsidP="00595251">
            <w:pPr>
              <w:pStyle w:val="Neotevilenodstavek"/>
              <w:widowControl w:val="0"/>
              <w:spacing w:before="0" w:after="0" w:line="260" w:lineRule="exact"/>
              <w:rPr>
                <w:sz w:val="20"/>
                <w:szCs w:val="20"/>
              </w:rPr>
            </w:pPr>
            <w:r w:rsidRPr="00854BBE">
              <w:rPr>
                <w:sz w:val="20"/>
                <w:szCs w:val="20"/>
              </w:rPr>
              <w:t>Datum objave: ………</w:t>
            </w:r>
          </w:p>
          <w:p w:rsidR="00DD424D" w:rsidRPr="00854BBE" w:rsidRDefault="00DD424D" w:rsidP="00595251">
            <w:pPr>
              <w:pStyle w:val="Neotevilenodstavek"/>
              <w:widowControl w:val="0"/>
              <w:spacing w:before="0" w:after="0" w:line="260" w:lineRule="exact"/>
              <w:rPr>
                <w:sz w:val="20"/>
                <w:szCs w:val="20"/>
              </w:rPr>
            </w:pPr>
            <w:r w:rsidRPr="00854BBE">
              <w:rPr>
                <w:sz w:val="20"/>
                <w:szCs w:val="20"/>
              </w:rPr>
              <w:t xml:space="preserve">V razpravo so bili vključeni: </w:t>
            </w:r>
          </w:p>
          <w:p w:rsidR="00DD424D" w:rsidRPr="00854BBE" w:rsidRDefault="00DD424D" w:rsidP="00595251">
            <w:pPr>
              <w:pStyle w:val="Neotevilenodstavek"/>
              <w:widowControl w:val="0"/>
              <w:numPr>
                <w:ilvl w:val="0"/>
                <w:numId w:val="13"/>
              </w:numPr>
              <w:spacing w:before="0" w:after="0" w:line="260" w:lineRule="exact"/>
              <w:rPr>
                <w:sz w:val="20"/>
                <w:szCs w:val="20"/>
              </w:rPr>
            </w:pPr>
            <w:r w:rsidRPr="00854BBE">
              <w:rPr>
                <w:sz w:val="20"/>
                <w:szCs w:val="20"/>
              </w:rPr>
              <w:t xml:space="preserve">nevladne organizacije, </w:t>
            </w:r>
          </w:p>
          <w:p w:rsidR="00DD424D" w:rsidRPr="00854BBE" w:rsidRDefault="00DD424D" w:rsidP="00595251">
            <w:pPr>
              <w:pStyle w:val="Neotevilenodstavek"/>
              <w:widowControl w:val="0"/>
              <w:numPr>
                <w:ilvl w:val="0"/>
                <w:numId w:val="13"/>
              </w:numPr>
              <w:spacing w:before="0" w:after="0" w:line="260" w:lineRule="exact"/>
              <w:rPr>
                <w:sz w:val="20"/>
                <w:szCs w:val="20"/>
              </w:rPr>
            </w:pPr>
            <w:r w:rsidRPr="00854BBE">
              <w:rPr>
                <w:sz w:val="20"/>
                <w:szCs w:val="20"/>
              </w:rPr>
              <w:t>predstavniki zainteresirane javnosti,</w:t>
            </w:r>
          </w:p>
          <w:p w:rsidR="00DD424D" w:rsidRPr="00854BBE" w:rsidRDefault="00DD424D" w:rsidP="00595251">
            <w:pPr>
              <w:pStyle w:val="Neotevilenodstavek"/>
              <w:widowControl w:val="0"/>
              <w:numPr>
                <w:ilvl w:val="0"/>
                <w:numId w:val="13"/>
              </w:numPr>
              <w:spacing w:before="0" w:after="0" w:line="260" w:lineRule="exact"/>
              <w:rPr>
                <w:sz w:val="20"/>
                <w:szCs w:val="20"/>
              </w:rPr>
            </w:pPr>
            <w:r w:rsidRPr="00854BBE">
              <w:rPr>
                <w:sz w:val="20"/>
                <w:szCs w:val="20"/>
              </w:rPr>
              <w:t>predstavniki strokovne javnosti.</w:t>
            </w:r>
          </w:p>
          <w:p w:rsidR="00DD424D" w:rsidRPr="00854BBE" w:rsidRDefault="00DD424D" w:rsidP="00595251">
            <w:pPr>
              <w:pStyle w:val="Neotevilenodstavek"/>
              <w:widowControl w:val="0"/>
              <w:numPr>
                <w:ilvl w:val="0"/>
                <w:numId w:val="13"/>
              </w:numPr>
              <w:spacing w:before="0" w:after="0" w:line="260" w:lineRule="exact"/>
              <w:rPr>
                <w:sz w:val="20"/>
                <w:szCs w:val="20"/>
              </w:rPr>
            </w:pPr>
            <w:r w:rsidRPr="00854BBE">
              <w:rPr>
                <w:sz w:val="20"/>
                <w:szCs w:val="20"/>
              </w:rPr>
              <w:t>.</w:t>
            </w:r>
          </w:p>
          <w:p w:rsidR="00DD424D" w:rsidRPr="00854BBE" w:rsidRDefault="00DD424D" w:rsidP="00595251">
            <w:pPr>
              <w:pStyle w:val="Neotevilenodstavek"/>
              <w:widowControl w:val="0"/>
              <w:spacing w:before="0" w:after="0" w:line="260" w:lineRule="exact"/>
              <w:rPr>
                <w:sz w:val="20"/>
                <w:szCs w:val="20"/>
              </w:rPr>
            </w:pPr>
            <w:r w:rsidRPr="00854BBE">
              <w:rPr>
                <w:sz w:val="20"/>
                <w:szCs w:val="20"/>
              </w:rPr>
              <w:t xml:space="preserve">Mnenja, predlogi in pripombe z navedbo predlagateljev </w:t>
            </w:r>
            <w:r w:rsidRPr="00854BBE">
              <w:rPr>
                <w:color w:val="000000"/>
                <w:sz w:val="20"/>
                <w:szCs w:val="20"/>
              </w:rPr>
              <w:t>(imen in priimkov fizičnih oseb, ki niso poslovni subjekti, ne navajajte</w:t>
            </w:r>
            <w:r w:rsidRPr="00854BBE">
              <w:rPr>
                <w:sz w:val="20"/>
                <w:szCs w:val="20"/>
              </w:rPr>
              <w:t>):</w:t>
            </w:r>
          </w:p>
          <w:p w:rsidR="00DD424D" w:rsidRPr="00854BBE" w:rsidRDefault="00DD424D" w:rsidP="00595251">
            <w:pPr>
              <w:pStyle w:val="Neotevilenodstavek"/>
              <w:widowControl w:val="0"/>
              <w:spacing w:before="0" w:after="0" w:line="260" w:lineRule="exact"/>
              <w:rPr>
                <w:sz w:val="20"/>
                <w:szCs w:val="20"/>
              </w:rPr>
            </w:pPr>
          </w:p>
          <w:p w:rsidR="00DD424D" w:rsidRPr="00854BBE" w:rsidRDefault="00DD424D" w:rsidP="00595251">
            <w:pPr>
              <w:pStyle w:val="Neotevilenodstavek"/>
              <w:widowControl w:val="0"/>
              <w:spacing w:before="0" w:after="0" w:line="260" w:lineRule="exact"/>
              <w:rPr>
                <w:sz w:val="20"/>
                <w:szCs w:val="20"/>
              </w:rPr>
            </w:pPr>
            <w:r w:rsidRPr="00854BBE">
              <w:rPr>
                <w:sz w:val="20"/>
                <w:szCs w:val="20"/>
              </w:rPr>
              <w:t>Upoštevani so bili:</w:t>
            </w:r>
          </w:p>
          <w:p w:rsidR="00DD424D" w:rsidRPr="00854BBE" w:rsidRDefault="00DD424D" w:rsidP="00595251">
            <w:pPr>
              <w:pStyle w:val="Neotevilenodstavek"/>
              <w:widowControl w:val="0"/>
              <w:numPr>
                <w:ilvl w:val="0"/>
                <w:numId w:val="14"/>
              </w:numPr>
              <w:spacing w:before="0" w:after="0" w:line="260" w:lineRule="exact"/>
              <w:rPr>
                <w:sz w:val="20"/>
                <w:szCs w:val="20"/>
              </w:rPr>
            </w:pPr>
            <w:r w:rsidRPr="00854BBE">
              <w:rPr>
                <w:sz w:val="20"/>
                <w:szCs w:val="20"/>
              </w:rPr>
              <w:t>v celoti,</w:t>
            </w:r>
          </w:p>
          <w:p w:rsidR="00DD424D" w:rsidRPr="00854BBE" w:rsidRDefault="00DD424D" w:rsidP="00595251">
            <w:pPr>
              <w:pStyle w:val="Neotevilenodstavek"/>
              <w:widowControl w:val="0"/>
              <w:numPr>
                <w:ilvl w:val="0"/>
                <w:numId w:val="14"/>
              </w:numPr>
              <w:spacing w:before="0" w:after="0" w:line="260" w:lineRule="exact"/>
              <w:rPr>
                <w:sz w:val="20"/>
                <w:szCs w:val="20"/>
              </w:rPr>
            </w:pPr>
            <w:r w:rsidRPr="00854BBE">
              <w:rPr>
                <w:sz w:val="20"/>
                <w:szCs w:val="20"/>
              </w:rPr>
              <w:t>večinoma,</w:t>
            </w:r>
          </w:p>
          <w:p w:rsidR="00DD424D" w:rsidRPr="00854BBE" w:rsidRDefault="00DD424D" w:rsidP="00595251">
            <w:pPr>
              <w:pStyle w:val="Neotevilenodstavek"/>
              <w:widowControl w:val="0"/>
              <w:numPr>
                <w:ilvl w:val="0"/>
                <w:numId w:val="14"/>
              </w:numPr>
              <w:spacing w:before="0" w:after="0" w:line="260" w:lineRule="exact"/>
              <w:rPr>
                <w:sz w:val="20"/>
                <w:szCs w:val="20"/>
              </w:rPr>
            </w:pPr>
            <w:r w:rsidRPr="00854BBE">
              <w:rPr>
                <w:sz w:val="20"/>
                <w:szCs w:val="20"/>
              </w:rPr>
              <w:t>delno,</w:t>
            </w:r>
          </w:p>
          <w:p w:rsidR="00DD424D" w:rsidRPr="00854BBE" w:rsidRDefault="00DD424D" w:rsidP="00595251">
            <w:pPr>
              <w:pStyle w:val="Neotevilenodstavek"/>
              <w:widowControl w:val="0"/>
              <w:numPr>
                <w:ilvl w:val="0"/>
                <w:numId w:val="14"/>
              </w:numPr>
              <w:spacing w:before="0" w:after="0" w:line="260" w:lineRule="exact"/>
              <w:rPr>
                <w:sz w:val="20"/>
                <w:szCs w:val="20"/>
              </w:rPr>
            </w:pPr>
            <w:r w:rsidRPr="00854BBE">
              <w:rPr>
                <w:sz w:val="20"/>
                <w:szCs w:val="20"/>
              </w:rPr>
              <w:t>niso bili upoštevani.</w:t>
            </w:r>
          </w:p>
          <w:p w:rsidR="00DD424D" w:rsidRPr="00854BBE" w:rsidRDefault="00DD424D" w:rsidP="00595251">
            <w:pPr>
              <w:pStyle w:val="Neotevilenodstavek"/>
              <w:widowControl w:val="0"/>
              <w:spacing w:before="0" w:after="0" w:line="260" w:lineRule="exact"/>
              <w:rPr>
                <w:sz w:val="20"/>
                <w:szCs w:val="20"/>
              </w:rPr>
            </w:pPr>
          </w:p>
          <w:p w:rsidR="00DD424D" w:rsidRPr="00854BBE" w:rsidRDefault="00DD424D" w:rsidP="00595251">
            <w:pPr>
              <w:pStyle w:val="Neotevilenodstavek"/>
              <w:widowControl w:val="0"/>
              <w:spacing w:before="0" w:after="0" w:line="260" w:lineRule="exact"/>
              <w:rPr>
                <w:sz w:val="20"/>
                <w:szCs w:val="20"/>
              </w:rPr>
            </w:pPr>
            <w:r w:rsidRPr="00854BBE">
              <w:rPr>
                <w:sz w:val="20"/>
                <w:szCs w:val="20"/>
              </w:rPr>
              <w:t>Bistvena mnenja, predlogi in pripombe, ki niso bili upoštevani, ter razlogi za neupoštevanje:</w:t>
            </w:r>
          </w:p>
          <w:p w:rsidR="00DD424D" w:rsidRPr="00854BBE" w:rsidRDefault="00DD424D" w:rsidP="00595251">
            <w:pPr>
              <w:pStyle w:val="Neotevilenodstavek"/>
              <w:widowControl w:val="0"/>
              <w:spacing w:before="0" w:after="0" w:line="260" w:lineRule="exact"/>
              <w:rPr>
                <w:sz w:val="20"/>
                <w:szCs w:val="20"/>
              </w:rPr>
            </w:pPr>
          </w:p>
          <w:p w:rsidR="00DD424D" w:rsidRPr="00854BBE" w:rsidRDefault="00DD424D" w:rsidP="00595251">
            <w:pPr>
              <w:pStyle w:val="Neotevilenodstavek"/>
              <w:widowControl w:val="0"/>
              <w:spacing w:before="0" w:after="0" w:line="260" w:lineRule="exact"/>
              <w:rPr>
                <w:sz w:val="20"/>
                <w:szCs w:val="20"/>
              </w:rPr>
            </w:pPr>
            <w:r w:rsidRPr="00854BBE">
              <w:rPr>
                <w:sz w:val="20"/>
                <w:szCs w:val="20"/>
              </w:rPr>
              <w:t>Poročilo je bilo dano ……………..</w:t>
            </w:r>
          </w:p>
          <w:p w:rsidR="00DD424D" w:rsidRPr="00854BBE" w:rsidRDefault="00DD424D" w:rsidP="00595251">
            <w:pPr>
              <w:pStyle w:val="Neotevilenodstavek"/>
              <w:widowControl w:val="0"/>
              <w:spacing w:before="0" w:after="0" w:line="260" w:lineRule="exact"/>
              <w:rPr>
                <w:sz w:val="20"/>
                <w:szCs w:val="20"/>
              </w:rPr>
            </w:pPr>
          </w:p>
          <w:p w:rsidR="00DD424D" w:rsidRPr="00854BBE" w:rsidRDefault="00DD424D" w:rsidP="00595251">
            <w:pPr>
              <w:pStyle w:val="Neotevilenodstavek"/>
              <w:widowControl w:val="0"/>
              <w:spacing w:before="0" w:after="0" w:line="260" w:lineRule="exact"/>
              <w:rPr>
                <w:sz w:val="20"/>
                <w:szCs w:val="20"/>
              </w:rPr>
            </w:pPr>
            <w:r w:rsidRPr="00854BBE">
              <w:rPr>
                <w:sz w:val="20"/>
                <w:szCs w:val="20"/>
              </w:rPr>
              <w:t>Javnost je bila vključena v pripravo gradiva v skladu z Zakonom o …, kar je navedeno v predlogu predpisa.)</w:t>
            </w:r>
          </w:p>
          <w:p w:rsidR="00DD424D" w:rsidRPr="00854BBE" w:rsidRDefault="00DD424D" w:rsidP="00595251">
            <w:pPr>
              <w:pStyle w:val="Neotevilenodstavek"/>
              <w:widowControl w:val="0"/>
              <w:spacing w:before="0" w:after="0" w:line="260" w:lineRule="exact"/>
              <w:rPr>
                <w:sz w:val="20"/>
                <w:szCs w:val="20"/>
              </w:rPr>
            </w:pPr>
          </w:p>
        </w:tc>
      </w:tr>
      <w:tr w:rsidR="00DD424D" w:rsidRPr="00856FA6">
        <w:tc>
          <w:tcPr>
            <w:tcW w:w="6669" w:type="dxa"/>
            <w:gridSpan w:val="7"/>
            <w:vAlign w:val="center"/>
          </w:tcPr>
          <w:p w:rsidR="00DD424D" w:rsidRPr="00854BBE" w:rsidRDefault="00DD424D" w:rsidP="00595251">
            <w:pPr>
              <w:pStyle w:val="Neotevilenodstavek"/>
              <w:widowControl w:val="0"/>
              <w:spacing w:before="0" w:after="0" w:line="260" w:lineRule="exact"/>
              <w:jc w:val="left"/>
              <w:rPr>
                <w:sz w:val="20"/>
                <w:szCs w:val="20"/>
              </w:rPr>
            </w:pPr>
            <w:r w:rsidRPr="00854BBE">
              <w:rPr>
                <w:b/>
                <w:bCs/>
                <w:sz w:val="20"/>
                <w:szCs w:val="20"/>
              </w:rPr>
              <w:lastRenderedPageBreak/>
              <w:t>10. Pri pripravi gradiva so bile upoštevane zahteve iz Resolucije o normativni dejavnosti:</w:t>
            </w:r>
          </w:p>
        </w:tc>
        <w:tc>
          <w:tcPr>
            <w:tcW w:w="2431" w:type="dxa"/>
            <w:gridSpan w:val="3"/>
            <w:vAlign w:val="center"/>
          </w:tcPr>
          <w:p w:rsidR="00DD424D" w:rsidRPr="00854BBE" w:rsidRDefault="00DD424D" w:rsidP="00595251">
            <w:pPr>
              <w:pStyle w:val="Neotevilenodstavek"/>
              <w:widowControl w:val="0"/>
              <w:spacing w:before="0" w:after="0" w:line="260" w:lineRule="exact"/>
              <w:jc w:val="center"/>
              <w:rPr>
                <w:sz w:val="20"/>
                <w:szCs w:val="20"/>
              </w:rPr>
            </w:pPr>
            <w:r w:rsidRPr="00854BBE">
              <w:rPr>
                <w:sz w:val="20"/>
                <w:szCs w:val="20"/>
              </w:rPr>
              <w:t>DA/</w:t>
            </w:r>
            <w:r w:rsidRPr="00854BBE">
              <w:rPr>
                <w:b/>
                <w:bCs/>
                <w:sz w:val="20"/>
                <w:szCs w:val="20"/>
              </w:rPr>
              <w:t>NE</w:t>
            </w:r>
          </w:p>
        </w:tc>
      </w:tr>
      <w:tr w:rsidR="00DD424D" w:rsidRPr="00856FA6">
        <w:tc>
          <w:tcPr>
            <w:tcW w:w="6669" w:type="dxa"/>
            <w:gridSpan w:val="7"/>
            <w:vAlign w:val="center"/>
          </w:tcPr>
          <w:p w:rsidR="00DD424D" w:rsidRPr="00854BBE" w:rsidRDefault="00DD424D" w:rsidP="00595251">
            <w:pPr>
              <w:pStyle w:val="Neotevilenodstavek"/>
              <w:widowControl w:val="0"/>
              <w:spacing w:before="0" w:after="0" w:line="260" w:lineRule="exact"/>
              <w:jc w:val="left"/>
              <w:rPr>
                <w:b/>
                <w:bCs/>
                <w:sz w:val="20"/>
                <w:szCs w:val="20"/>
              </w:rPr>
            </w:pPr>
            <w:r w:rsidRPr="00854BBE">
              <w:rPr>
                <w:b/>
                <w:bCs/>
                <w:sz w:val="20"/>
                <w:szCs w:val="20"/>
              </w:rPr>
              <w:t>11. Gradivo je uvrščeno v delovni program vlade:</w:t>
            </w:r>
          </w:p>
        </w:tc>
        <w:tc>
          <w:tcPr>
            <w:tcW w:w="2431" w:type="dxa"/>
            <w:gridSpan w:val="3"/>
            <w:vAlign w:val="center"/>
          </w:tcPr>
          <w:p w:rsidR="00DD424D" w:rsidRPr="00854BBE" w:rsidRDefault="00DD424D" w:rsidP="00595251">
            <w:pPr>
              <w:pStyle w:val="Neotevilenodstavek"/>
              <w:widowControl w:val="0"/>
              <w:spacing w:before="0" w:after="0" w:line="260" w:lineRule="exact"/>
              <w:jc w:val="center"/>
              <w:rPr>
                <w:sz w:val="20"/>
                <w:szCs w:val="20"/>
              </w:rPr>
            </w:pPr>
            <w:r w:rsidRPr="00854BBE">
              <w:rPr>
                <w:sz w:val="20"/>
                <w:szCs w:val="20"/>
              </w:rPr>
              <w:t>DA/</w:t>
            </w:r>
            <w:r w:rsidRPr="00854BBE">
              <w:rPr>
                <w:b/>
                <w:bCs/>
                <w:sz w:val="20"/>
                <w:szCs w:val="20"/>
              </w:rPr>
              <w:t>NE</w:t>
            </w:r>
          </w:p>
        </w:tc>
      </w:tr>
      <w:tr w:rsidR="00DD424D" w:rsidRPr="00856FA6">
        <w:tc>
          <w:tcPr>
            <w:tcW w:w="9100" w:type="dxa"/>
            <w:gridSpan w:val="10"/>
          </w:tcPr>
          <w:p w:rsidR="00DD424D" w:rsidRDefault="00DD424D" w:rsidP="00595251">
            <w:pPr>
              <w:pStyle w:val="Poglavje"/>
              <w:widowControl w:val="0"/>
              <w:spacing w:before="0" w:after="0" w:line="260" w:lineRule="exact"/>
              <w:ind w:left="3400"/>
              <w:jc w:val="left"/>
              <w:rPr>
                <w:sz w:val="20"/>
                <w:szCs w:val="20"/>
              </w:rPr>
            </w:pPr>
          </w:p>
          <w:p w:rsidR="00DD424D" w:rsidRPr="00856FA6" w:rsidRDefault="00DD424D" w:rsidP="00595251">
            <w:pPr>
              <w:pStyle w:val="Poglavje"/>
              <w:widowControl w:val="0"/>
              <w:spacing w:before="0" w:after="0" w:line="260" w:lineRule="exact"/>
              <w:ind w:left="3400"/>
              <w:jc w:val="left"/>
              <w:rPr>
                <w:sz w:val="20"/>
                <w:szCs w:val="20"/>
              </w:rPr>
            </w:pPr>
          </w:p>
          <w:p w:rsidR="00DD424D" w:rsidRPr="00856FA6" w:rsidRDefault="00DD424D" w:rsidP="00595251">
            <w:pPr>
              <w:pStyle w:val="Poglavje"/>
              <w:widowControl w:val="0"/>
              <w:spacing w:before="0" w:after="0" w:line="260" w:lineRule="exact"/>
              <w:ind w:left="3400"/>
              <w:jc w:val="left"/>
              <w:rPr>
                <w:sz w:val="20"/>
                <w:szCs w:val="20"/>
              </w:rPr>
            </w:pPr>
            <w:r w:rsidRPr="00856FA6">
              <w:rPr>
                <w:b w:val="0"/>
                <w:bCs w:val="0"/>
                <w:sz w:val="20"/>
                <w:szCs w:val="20"/>
              </w:rPr>
              <w:t xml:space="preserve">                                                       </w:t>
            </w:r>
            <w:r w:rsidRPr="00856FA6">
              <w:rPr>
                <w:sz w:val="20"/>
                <w:szCs w:val="20"/>
              </w:rPr>
              <w:t>IRENA MAJCEN</w:t>
            </w:r>
          </w:p>
          <w:p w:rsidR="00DD424D" w:rsidRPr="00856FA6" w:rsidRDefault="00DD424D" w:rsidP="00595251">
            <w:pPr>
              <w:pStyle w:val="Poglavje"/>
              <w:widowControl w:val="0"/>
              <w:spacing w:before="0" w:after="0" w:line="260" w:lineRule="exact"/>
              <w:ind w:left="3400"/>
              <w:jc w:val="left"/>
              <w:rPr>
                <w:sz w:val="20"/>
                <w:szCs w:val="20"/>
              </w:rPr>
            </w:pPr>
            <w:r w:rsidRPr="00856FA6">
              <w:rPr>
                <w:sz w:val="20"/>
                <w:szCs w:val="20"/>
              </w:rPr>
              <w:t xml:space="preserve">                                                          MINISTRICA</w:t>
            </w:r>
          </w:p>
          <w:p w:rsidR="00DD424D" w:rsidRPr="00856FA6" w:rsidRDefault="00DD424D" w:rsidP="00595251">
            <w:pPr>
              <w:pStyle w:val="Poglavje"/>
              <w:widowControl w:val="0"/>
              <w:spacing w:before="0" w:after="0" w:line="260" w:lineRule="exact"/>
              <w:jc w:val="left"/>
              <w:rPr>
                <w:sz w:val="20"/>
                <w:szCs w:val="20"/>
              </w:rPr>
            </w:pPr>
          </w:p>
          <w:p w:rsidR="00DD424D" w:rsidRDefault="00DD424D" w:rsidP="00595251">
            <w:pPr>
              <w:widowControl w:val="0"/>
              <w:suppressAutoHyphens/>
              <w:overflowPunct w:val="0"/>
              <w:autoSpaceDE w:val="0"/>
              <w:autoSpaceDN w:val="0"/>
              <w:adjustRightInd w:val="0"/>
              <w:spacing w:line="260" w:lineRule="exact"/>
              <w:textAlignment w:val="baseline"/>
              <w:outlineLvl w:val="3"/>
              <w:rPr>
                <w:lang w:eastAsia="sl-SI"/>
              </w:rPr>
            </w:pPr>
            <w:r w:rsidRPr="00856FA6">
              <w:rPr>
                <w:lang w:eastAsia="sl-SI"/>
              </w:rPr>
              <w:t>Priloga:</w:t>
            </w:r>
            <w:r>
              <w:rPr>
                <w:lang w:eastAsia="sl-SI"/>
              </w:rPr>
              <w:t xml:space="preserve"> </w:t>
            </w:r>
          </w:p>
          <w:p w:rsidR="00DD424D" w:rsidRDefault="00DD424D" w:rsidP="00AC0611">
            <w:pPr>
              <w:widowControl w:val="0"/>
              <w:numPr>
                <w:ilvl w:val="0"/>
                <w:numId w:val="38"/>
              </w:numPr>
              <w:tabs>
                <w:tab w:val="left" w:pos="567"/>
              </w:tabs>
              <w:suppressAutoHyphens/>
              <w:spacing w:line="240" w:lineRule="atLeast"/>
              <w:ind w:right="-1"/>
              <w:jc w:val="both"/>
            </w:pPr>
            <w:r>
              <w:t>priloga 1 - obrazložitev</w:t>
            </w:r>
            <w:r w:rsidRPr="007175C3">
              <w:t xml:space="preserve"> </w:t>
            </w:r>
          </w:p>
          <w:p w:rsidR="00DD424D" w:rsidRPr="007175C3" w:rsidRDefault="00DD424D" w:rsidP="00AC0611">
            <w:pPr>
              <w:widowControl w:val="0"/>
              <w:numPr>
                <w:ilvl w:val="0"/>
                <w:numId w:val="38"/>
              </w:numPr>
              <w:tabs>
                <w:tab w:val="left" w:pos="567"/>
              </w:tabs>
              <w:suppressAutoHyphens/>
              <w:spacing w:line="240" w:lineRule="atLeast"/>
              <w:ind w:right="-1"/>
              <w:jc w:val="both"/>
            </w:pPr>
            <w:r>
              <w:t>priloga 2</w:t>
            </w:r>
          </w:p>
          <w:p w:rsidR="00DD424D" w:rsidRPr="00856FA6" w:rsidRDefault="00DD424D" w:rsidP="00595251">
            <w:pPr>
              <w:widowControl w:val="0"/>
              <w:suppressAutoHyphens/>
              <w:overflowPunct w:val="0"/>
              <w:autoSpaceDE w:val="0"/>
              <w:autoSpaceDN w:val="0"/>
              <w:adjustRightInd w:val="0"/>
              <w:spacing w:line="260" w:lineRule="exact"/>
              <w:textAlignment w:val="baseline"/>
              <w:outlineLvl w:val="3"/>
              <w:rPr>
                <w:lang w:eastAsia="sl-SI"/>
              </w:rPr>
            </w:pPr>
          </w:p>
          <w:p w:rsidR="00DD424D" w:rsidRPr="00856FA6" w:rsidRDefault="00DD424D" w:rsidP="00595251">
            <w:pPr>
              <w:widowControl w:val="0"/>
              <w:tabs>
                <w:tab w:val="left" w:pos="567"/>
              </w:tabs>
              <w:suppressAutoHyphens/>
              <w:spacing w:line="240" w:lineRule="atLeast"/>
              <w:ind w:left="567" w:right="-1"/>
              <w:jc w:val="both"/>
            </w:pPr>
          </w:p>
        </w:tc>
      </w:tr>
    </w:tbl>
    <w:p w:rsidR="00DD424D" w:rsidRPr="00856FA6" w:rsidRDefault="00DD424D" w:rsidP="00FB6E70">
      <w:pPr>
        <w:pStyle w:val="Telobesedila2"/>
        <w:spacing w:line="276" w:lineRule="auto"/>
        <w:rPr>
          <w:rFonts w:cs="Arial"/>
          <w:sz w:val="20"/>
          <w:szCs w:val="20"/>
        </w:rPr>
      </w:pPr>
    </w:p>
    <w:p w:rsidR="00DD424D" w:rsidRPr="00856FA6" w:rsidRDefault="00DD424D">
      <w:pPr>
        <w:spacing w:line="240" w:lineRule="auto"/>
        <w:rPr>
          <w:b/>
          <w:bCs/>
        </w:rPr>
      </w:pPr>
      <w:r w:rsidRPr="00856FA6">
        <w:br w:type="page"/>
      </w:r>
    </w:p>
    <w:p w:rsidR="00DD424D" w:rsidRDefault="00DD424D" w:rsidP="00EF7E90">
      <w:pPr>
        <w:pStyle w:val="Telobesedila2"/>
        <w:spacing w:line="276" w:lineRule="auto"/>
        <w:rPr>
          <w:rFonts w:cs="Arial"/>
          <w:sz w:val="20"/>
          <w:szCs w:val="20"/>
        </w:rPr>
      </w:pPr>
      <w:r>
        <w:rPr>
          <w:rFonts w:cs="Arial"/>
          <w:sz w:val="20"/>
          <w:szCs w:val="20"/>
        </w:rPr>
        <w:lastRenderedPageBreak/>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Priloga 1</w:t>
      </w:r>
    </w:p>
    <w:p w:rsidR="00DD424D" w:rsidRDefault="00DD424D" w:rsidP="00FB6E70">
      <w:pPr>
        <w:pStyle w:val="Telobesedila2"/>
        <w:spacing w:line="276" w:lineRule="auto"/>
        <w:rPr>
          <w:rFonts w:cs="Arial"/>
          <w:sz w:val="20"/>
          <w:szCs w:val="20"/>
        </w:rPr>
      </w:pPr>
    </w:p>
    <w:p w:rsidR="00DD424D" w:rsidRPr="007175C3" w:rsidRDefault="00DD424D" w:rsidP="002450CF">
      <w:pPr>
        <w:widowControl w:val="0"/>
        <w:tabs>
          <w:tab w:val="left" w:pos="567"/>
        </w:tabs>
        <w:suppressAutoHyphens/>
        <w:spacing w:line="240" w:lineRule="atLeast"/>
        <w:ind w:right="-1"/>
        <w:jc w:val="both"/>
      </w:pPr>
    </w:p>
    <w:p w:rsidR="00DD424D" w:rsidRPr="007175C3" w:rsidRDefault="00DD424D" w:rsidP="002450CF">
      <w:pPr>
        <w:pStyle w:val="Telobesedila2"/>
        <w:ind w:left="4956" w:firstLine="708"/>
        <w:rPr>
          <w:rFonts w:cs="Arial"/>
          <w:b w:val="0"/>
          <w:bCs w:val="0"/>
          <w:sz w:val="20"/>
          <w:szCs w:val="20"/>
        </w:rPr>
      </w:pPr>
    </w:p>
    <w:p w:rsidR="00DD424D" w:rsidRDefault="00DD424D" w:rsidP="00604689">
      <w:pPr>
        <w:jc w:val="center"/>
        <w:rPr>
          <w:b/>
          <w:bCs/>
        </w:rPr>
      </w:pPr>
      <w:r w:rsidRPr="007175C3">
        <w:rPr>
          <w:b/>
          <w:bCs/>
        </w:rPr>
        <w:t>Obrazložitev</w:t>
      </w:r>
    </w:p>
    <w:p w:rsidR="00DD424D" w:rsidRDefault="00DD424D" w:rsidP="00604689">
      <w:pPr>
        <w:jc w:val="center"/>
        <w:rPr>
          <w:b/>
          <w:bCs/>
        </w:rPr>
      </w:pPr>
    </w:p>
    <w:p w:rsidR="00DD424D" w:rsidRPr="00AC0611" w:rsidRDefault="00DD424D" w:rsidP="001A17A1">
      <w:pPr>
        <w:pStyle w:val="Naslov1"/>
        <w:rPr>
          <w:sz w:val="20"/>
          <w:szCs w:val="20"/>
        </w:rPr>
      </w:pPr>
      <w:r w:rsidRPr="00AC0611">
        <w:rPr>
          <w:sz w:val="20"/>
          <w:szCs w:val="20"/>
        </w:rPr>
        <w:t>Sistem za napovedovanje poplav in opozarjanje v Savskem bazenu</w:t>
      </w:r>
    </w:p>
    <w:p w:rsidR="00DD424D" w:rsidRPr="00AC0611" w:rsidRDefault="00DD424D" w:rsidP="001B1B82">
      <w:pPr>
        <w:rPr>
          <w:lang w:eastAsia="sl-SI"/>
        </w:rPr>
      </w:pPr>
    </w:p>
    <w:p w:rsidR="00DD424D" w:rsidRPr="00AC0611" w:rsidRDefault="00DD424D" w:rsidP="001B1B82">
      <w:pPr>
        <w:rPr>
          <w:b/>
          <w:bCs/>
          <w:lang w:eastAsia="sl-SI"/>
        </w:rPr>
      </w:pPr>
      <w:r w:rsidRPr="00AC0611">
        <w:rPr>
          <w:b/>
          <w:bCs/>
          <w:lang w:eastAsia="sl-SI"/>
        </w:rPr>
        <w:t>UVOD</w:t>
      </w:r>
    </w:p>
    <w:p w:rsidR="00DD424D" w:rsidRDefault="00DD424D" w:rsidP="001B1B82">
      <w:pPr>
        <w:rPr>
          <w:b/>
          <w:bCs/>
          <w:lang w:eastAsia="sl-SI"/>
        </w:rPr>
      </w:pPr>
    </w:p>
    <w:p w:rsidR="00DD424D" w:rsidRDefault="00DD424D" w:rsidP="00D61C9B">
      <w:pPr>
        <w:jc w:val="both"/>
        <w:rPr>
          <w:lang w:eastAsia="sl-SI"/>
        </w:rPr>
      </w:pPr>
      <w:r>
        <w:rPr>
          <w:lang w:eastAsia="sl-SI"/>
        </w:rPr>
        <w:t>Savski bazen si deli pet držav: Slovenija, Hrvaška, Bosna in Hercegovina, Srbija ter Črna gora. Sava od svojega izvira v Zelencih do izliva v Donavo v Beogradu meri 990 km, Savski bazen pa zavzema območje 97.731,2 km</w:t>
      </w:r>
      <w:r>
        <w:rPr>
          <w:vertAlign w:val="superscript"/>
          <w:lang w:eastAsia="sl-SI"/>
        </w:rPr>
        <w:t>2</w:t>
      </w:r>
      <w:r>
        <w:rPr>
          <w:lang w:eastAsia="sl-SI"/>
        </w:rPr>
        <w:t xml:space="preserve">. Po razpadu Jugoslavije in spremljajoči vojni, se je pojavila velika vrzel na področju skupnega upravljanja Save in njene plovnosti, tako glede potrebne infrastrukture kot tudi glede usklajevanja upravljavskih dejavnosti. Na področju napovedovanja poplav in opozarjanja gre predvsem za vrzel v izmenjavi meteoroloških in hidroloških podatkov, potrebnih za napovedovanje, kot tudi v usklajevanju napovedi in opozoril med državami v Savskem bazenu. Zato je bil že v letu 2000 jasno izražen interes držav v Savskem bazenu, da sklenejo skupni sporazum o sodelovanju in usklajevanju dejavnosti. Rezultat pobude, pri kateri je pomembno vlogo igrala Republika Slovenija, je </w:t>
      </w:r>
      <w:r w:rsidRPr="00AF2A18">
        <w:rPr>
          <w:i/>
          <w:iCs/>
          <w:lang w:eastAsia="sl-SI"/>
        </w:rPr>
        <w:t>Okvirn</w:t>
      </w:r>
      <w:r>
        <w:rPr>
          <w:i/>
          <w:iCs/>
          <w:lang w:eastAsia="sl-SI"/>
        </w:rPr>
        <w:t>i sporazum</w:t>
      </w:r>
      <w:r w:rsidRPr="00AF2A18">
        <w:rPr>
          <w:i/>
          <w:iCs/>
          <w:lang w:eastAsia="sl-SI"/>
        </w:rPr>
        <w:t xml:space="preserve"> o Savskem bazenu</w:t>
      </w:r>
      <w:r>
        <w:rPr>
          <w:lang w:eastAsia="sl-SI"/>
        </w:rPr>
        <w:t xml:space="preserve"> (v nadaljevanju </w:t>
      </w:r>
      <w:r w:rsidRPr="003565E4">
        <w:rPr>
          <w:i/>
          <w:iCs/>
          <w:lang w:eastAsia="sl-SI"/>
        </w:rPr>
        <w:t>sporazum</w:t>
      </w:r>
      <w:r>
        <w:rPr>
          <w:lang w:eastAsia="sl-SI"/>
        </w:rPr>
        <w:t xml:space="preserve">), ki so ga 3. 12. 2002 v Zelencih podpisale Bosna in Hercegovina, Republika Hrvaška, Republika Slovenija in takratna Federativna Republika Jugoslavija (v nadaljevanju </w:t>
      </w:r>
      <w:r w:rsidRPr="003565E4">
        <w:rPr>
          <w:i/>
          <w:iCs/>
          <w:lang w:eastAsia="sl-SI"/>
        </w:rPr>
        <w:t>pogodbenice</w:t>
      </w:r>
      <w:r>
        <w:rPr>
          <w:lang w:eastAsia="sl-SI"/>
        </w:rPr>
        <w:t>).</w:t>
      </w:r>
    </w:p>
    <w:p w:rsidR="00DD424D" w:rsidRDefault="00DD424D" w:rsidP="00D61C9B">
      <w:pPr>
        <w:jc w:val="both"/>
        <w:rPr>
          <w:lang w:eastAsia="sl-SI"/>
        </w:rPr>
      </w:pPr>
    </w:p>
    <w:p w:rsidR="00DD424D" w:rsidRDefault="00DD424D" w:rsidP="00D61C9B">
      <w:pPr>
        <w:jc w:val="both"/>
        <w:rPr>
          <w:lang w:eastAsia="sl-SI"/>
        </w:rPr>
      </w:pPr>
      <w:r>
        <w:rPr>
          <w:lang w:eastAsia="sl-SI"/>
        </w:rPr>
        <w:t xml:space="preserve">Sporazum v svojem cilju (2. člen), poleg vzpostavitve mednarodnega režima plovbe po Reki Savi in njenih plovnih pritokih ter vzpostavitve trajnostnega upravljanja voda, izpostavlja tudi </w:t>
      </w:r>
      <w:r w:rsidRPr="003565E4">
        <w:rPr>
          <w:lang w:eastAsia="sl-SI"/>
        </w:rPr>
        <w:t>sprejetje ukrepov za preprečevanje ali omejevanje nevarnosti ter zmanjševanje in odpravljanje negativnih posledic, vključno s tistimi, ki jih povzročajo poplave.</w:t>
      </w:r>
      <w:r>
        <w:rPr>
          <w:lang w:eastAsia="sl-SI"/>
        </w:rPr>
        <w:t xml:space="preserve"> Prav tako sporazum predvideva, da za področje varstva pred poplavami, previsokimi podzemnimi vodami, erozijo, ledom, sušo in nizkimi vodami pogodbenice sklenejo poseben protokol (30. člen). Skladno s tem so pogodbenice 1. 6. 2010 v Gradiški, v Bosni in Hercegovini, podpisale </w:t>
      </w:r>
      <w:r w:rsidRPr="00AF2A18">
        <w:rPr>
          <w:i/>
          <w:iCs/>
          <w:lang w:eastAsia="sl-SI"/>
        </w:rPr>
        <w:t>Protokol o varstvu pred poplavami k okvirnemu sporazumu o Savskem bazenu</w:t>
      </w:r>
      <w:r>
        <w:rPr>
          <w:i/>
          <w:iCs/>
          <w:lang w:eastAsia="sl-SI"/>
        </w:rPr>
        <w:t xml:space="preserve"> </w:t>
      </w:r>
      <w:r>
        <w:rPr>
          <w:lang w:eastAsia="sl-SI"/>
        </w:rPr>
        <w:t xml:space="preserve">(v nadaljevanju </w:t>
      </w:r>
      <w:r w:rsidRPr="003565E4">
        <w:rPr>
          <w:i/>
          <w:iCs/>
          <w:lang w:eastAsia="sl-SI"/>
        </w:rPr>
        <w:t>protokol</w:t>
      </w:r>
      <w:r>
        <w:rPr>
          <w:lang w:eastAsia="sl-SI"/>
        </w:rPr>
        <w:t xml:space="preserve">). Podpisan protokol predvideva vzpostavitev skupnega in usklajenega sistema za napovedovanje poplav, opozarjanje in alarmiranje v Savskem bazenu ter njegovo redno delovanje in nadzor nad delovanjem ter usposabljanje zaposlenega osebja (9. člen). Vzpostavitev sistema naj bi koordinirala Mednarodna komisija za Savski bazen (v nadaljevanju </w:t>
      </w:r>
      <w:r w:rsidRPr="003565E4">
        <w:rPr>
          <w:i/>
          <w:iCs/>
          <w:lang w:eastAsia="sl-SI"/>
        </w:rPr>
        <w:t>Savska komisija</w:t>
      </w:r>
      <w:r>
        <w:rPr>
          <w:lang w:eastAsia="sl-SI"/>
        </w:rPr>
        <w:t>)</w:t>
      </w:r>
    </w:p>
    <w:p w:rsidR="00DD424D" w:rsidRDefault="00DD424D" w:rsidP="00D61C9B">
      <w:pPr>
        <w:jc w:val="both"/>
        <w:rPr>
          <w:lang w:eastAsia="sl-SI"/>
        </w:rPr>
      </w:pPr>
    </w:p>
    <w:p w:rsidR="00DD424D" w:rsidRDefault="00DD424D" w:rsidP="00D61C9B">
      <w:pPr>
        <w:jc w:val="both"/>
        <w:rPr>
          <w:lang w:eastAsia="sl-SI"/>
        </w:rPr>
      </w:pPr>
      <w:r>
        <w:rPr>
          <w:lang w:eastAsia="sl-SI"/>
        </w:rPr>
        <w:t xml:space="preserve">Maja 2014 so Savski bazen na delu Hrvaške in večjem delu Bosne in Hercegovine ter Srbije prizadele katastrofalne poplave, ki so zahtevale 79 življenj in povzročile približno 3,8 milijarde EUR gospodarske škode. Količina padavin v času dogodka je presegla do takrat najvišje izmerjene količine dnevnih oziroma večdnevnih padavin v preteklih 120 letih. V Beogradu so na primer od 13. do 15. maja 2014 izmerili več kot 200 mm padavin. Te poplave so bile dodaten povod za projekt </w:t>
      </w:r>
      <w:r>
        <w:rPr>
          <w:i/>
          <w:iCs/>
          <w:lang w:eastAsia="sl-SI"/>
        </w:rPr>
        <w:t xml:space="preserve">Izboljšave skupnih pristopov k upravljanju poplav v Savskem bazenu </w:t>
      </w:r>
      <w:r>
        <w:rPr>
          <w:lang w:eastAsia="sl-SI"/>
        </w:rPr>
        <w:t>(</w:t>
      </w:r>
      <w:r w:rsidRPr="003565E4">
        <w:rPr>
          <w:i/>
          <w:iCs/>
          <w:lang w:eastAsia="sl-SI"/>
        </w:rPr>
        <w:t>angl.</w:t>
      </w:r>
      <w:r>
        <w:rPr>
          <w:lang w:eastAsia="sl-SI"/>
        </w:rPr>
        <w:t xml:space="preserve"> </w:t>
      </w:r>
      <w:proofErr w:type="spellStart"/>
      <w:r>
        <w:rPr>
          <w:lang w:eastAsia="sl-SI"/>
        </w:rPr>
        <w:t>Improvement</w:t>
      </w:r>
      <w:proofErr w:type="spellEnd"/>
      <w:r>
        <w:rPr>
          <w:lang w:eastAsia="sl-SI"/>
        </w:rPr>
        <w:t xml:space="preserve"> </w:t>
      </w:r>
      <w:proofErr w:type="spellStart"/>
      <w:r>
        <w:rPr>
          <w:lang w:eastAsia="sl-SI"/>
        </w:rPr>
        <w:t>of</w:t>
      </w:r>
      <w:proofErr w:type="spellEnd"/>
      <w:r>
        <w:rPr>
          <w:lang w:eastAsia="sl-SI"/>
        </w:rPr>
        <w:t xml:space="preserve"> </w:t>
      </w:r>
      <w:proofErr w:type="spellStart"/>
      <w:r>
        <w:rPr>
          <w:lang w:eastAsia="sl-SI"/>
        </w:rPr>
        <w:t>Joint</w:t>
      </w:r>
      <w:proofErr w:type="spellEnd"/>
      <w:r>
        <w:rPr>
          <w:lang w:eastAsia="sl-SI"/>
        </w:rPr>
        <w:t xml:space="preserve"> </w:t>
      </w:r>
      <w:proofErr w:type="spellStart"/>
      <w:r>
        <w:rPr>
          <w:lang w:eastAsia="sl-SI"/>
        </w:rPr>
        <w:t>Actions</w:t>
      </w:r>
      <w:proofErr w:type="spellEnd"/>
      <w:r>
        <w:rPr>
          <w:lang w:eastAsia="sl-SI"/>
        </w:rPr>
        <w:t xml:space="preserve"> in Flood Management in </w:t>
      </w:r>
      <w:proofErr w:type="spellStart"/>
      <w:r>
        <w:rPr>
          <w:lang w:eastAsia="sl-SI"/>
        </w:rPr>
        <w:t>the</w:t>
      </w:r>
      <w:proofErr w:type="spellEnd"/>
      <w:r>
        <w:rPr>
          <w:lang w:eastAsia="sl-SI"/>
        </w:rPr>
        <w:t xml:space="preserve"> Sava </w:t>
      </w:r>
      <w:proofErr w:type="spellStart"/>
      <w:r>
        <w:rPr>
          <w:lang w:eastAsia="sl-SI"/>
        </w:rPr>
        <w:t>River</w:t>
      </w:r>
      <w:proofErr w:type="spellEnd"/>
      <w:r>
        <w:rPr>
          <w:lang w:eastAsia="sl-SI"/>
        </w:rPr>
        <w:t xml:space="preserve"> </w:t>
      </w:r>
      <w:proofErr w:type="spellStart"/>
      <w:r>
        <w:rPr>
          <w:lang w:eastAsia="sl-SI"/>
        </w:rPr>
        <w:t>Basin</w:t>
      </w:r>
      <w:proofErr w:type="spellEnd"/>
      <w:r>
        <w:rPr>
          <w:lang w:eastAsia="sl-SI"/>
        </w:rPr>
        <w:t xml:space="preserve">; v nadaljevanju </w:t>
      </w:r>
      <w:r w:rsidRPr="00A208C3">
        <w:rPr>
          <w:i/>
          <w:iCs/>
          <w:lang w:eastAsia="sl-SI"/>
        </w:rPr>
        <w:t>projekt</w:t>
      </w:r>
      <w:r>
        <w:rPr>
          <w:lang w:eastAsia="sl-SI"/>
        </w:rPr>
        <w:t>), ki ga je pripravila Savska komisija. Projekt ima dve komponenti in sicer: 1) razvoj Načrta za upravljanje poplav v Savskem bazenu ter 2) tehnična podpora vzpostavitvi Sistema za napovedovanje poplav in opozarjanje v Savskem bazenu. Projekt je že junija 2014 podprla Svetovna banka v okviru investicijskega okvira za zahodni Balkan s sredstvi v višini 2 milijona EUR.</w:t>
      </w:r>
    </w:p>
    <w:p w:rsidR="00DD424D" w:rsidRDefault="00DD424D" w:rsidP="00D61C9B">
      <w:pPr>
        <w:jc w:val="both"/>
        <w:rPr>
          <w:lang w:eastAsia="sl-SI"/>
        </w:rPr>
      </w:pPr>
    </w:p>
    <w:p w:rsidR="00DD424D" w:rsidRDefault="00DD424D" w:rsidP="00D61C9B">
      <w:pPr>
        <w:jc w:val="both"/>
        <w:rPr>
          <w:lang w:eastAsia="sl-SI"/>
        </w:rPr>
      </w:pPr>
    </w:p>
    <w:p w:rsidR="00DD424D" w:rsidRDefault="00DD424D" w:rsidP="00D61C9B">
      <w:pPr>
        <w:jc w:val="both"/>
        <w:rPr>
          <w:lang w:eastAsia="sl-SI"/>
        </w:rPr>
      </w:pPr>
    </w:p>
    <w:p w:rsidR="00DD424D" w:rsidRPr="00A53E4C" w:rsidRDefault="00DD424D" w:rsidP="00D61C9B">
      <w:pPr>
        <w:jc w:val="both"/>
        <w:rPr>
          <w:b/>
          <w:bCs/>
          <w:lang w:eastAsia="sl-SI"/>
        </w:rPr>
      </w:pPr>
      <w:r>
        <w:rPr>
          <w:b/>
          <w:bCs/>
          <w:lang w:eastAsia="sl-SI"/>
        </w:rPr>
        <w:lastRenderedPageBreak/>
        <w:t>VZPOSTAVITEV SISTEMA ZA NAPOVEDOVANJE POPLAV IN OPOZARJANJE V SAVSKEM BAZENU</w:t>
      </w:r>
    </w:p>
    <w:p w:rsidR="00DD424D" w:rsidRDefault="00DD424D" w:rsidP="00D61C9B">
      <w:pPr>
        <w:jc w:val="both"/>
        <w:rPr>
          <w:lang w:eastAsia="sl-SI"/>
        </w:rPr>
      </w:pPr>
    </w:p>
    <w:p w:rsidR="00DD424D" w:rsidRPr="00C947B0" w:rsidRDefault="00DD424D" w:rsidP="00D61C9B">
      <w:pPr>
        <w:jc w:val="both"/>
        <w:rPr>
          <w:lang w:eastAsia="sl-SI"/>
        </w:rPr>
      </w:pPr>
      <w:r>
        <w:rPr>
          <w:lang w:eastAsia="sl-SI"/>
        </w:rPr>
        <w:t xml:space="preserve">V okviru omenjenega projekta se skladno s protokolom vzpostavlja Sistem za </w:t>
      </w:r>
      <w:r w:rsidRPr="00C947B0">
        <w:rPr>
          <w:lang w:eastAsia="sl-SI"/>
        </w:rPr>
        <w:t xml:space="preserve">napovedovanje poplav in opozarjanje v Savskem bazenu (angl. Sava </w:t>
      </w:r>
      <w:proofErr w:type="spellStart"/>
      <w:r w:rsidRPr="00C947B0">
        <w:rPr>
          <w:lang w:eastAsia="sl-SI"/>
        </w:rPr>
        <w:t>River</w:t>
      </w:r>
      <w:proofErr w:type="spellEnd"/>
      <w:r w:rsidRPr="00C947B0">
        <w:rPr>
          <w:lang w:eastAsia="sl-SI"/>
        </w:rPr>
        <w:t xml:space="preserve"> </w:t>
      </w:r>
      <w:proofErr w:type="spellStart"/>
      <w:r w:rsidRPr="00C947B0">
        <w:rPr>
          <w:lang w:eastAsia="sl-SI"/>
        </w:rPr>
        <w:t>Basin</w:t>
      </w:r>
      <w:proofErr w:type="spellEnd"/>
      <w:r w:rsidRPr="00C947B0">
        <w:rPr>
          <w:lang w:eastAsia="sl-SI"/>
        </w:rPr>
        <w:t xml:space="preserve"> </w:t>
      </w:r>
      <w:proofErr w:type="spellStart"/>
      <w:r w:rsidRPr="00C947B0">
        <w:rPr>
          <w:lang w:eastAsia="sl-SI"/>
        </w:rPr>
        <w:t>Flood</w:t>
      </w:r>
      <w:proofErr w:type="spellEnd"/>
      <w:r w:rsidRPr="00C947B0">
        <w:rPr>
          <w:lang w:eastAsia="sl-SI"/>
        </w:rPr>
        <w:t xml:space="preserve"> </w:t>
      </w:r>
      <w:proofErr w:type="spellStart"/>
      <w:r w:rsidRPr="00C947B0">
        <w:rPr>
          <w:lang w:eastAsia="sl-SI"/>
        </w:rPr>
        <w:t>Forecasting</w:t>
      </w:r>
      <w:proofErr w:type="spellEnd"/>
      <w:r w:rsidRPr="00C947B0">
        <w:rPr>
          <w:lang w:eastAsia="sl-SI"/>
        </w:rPr>
        <w:t xml:space="preserve"> </w:t>
      </w:r>
      <w:proofErr w:type="spellStart"/>
      <w:r w:rsidRPr="00C947B0">
        <w:rPr>
          <w:lang w:eastAsia="sl-SI"/>
        </w:rPr>
        <w:t>and</w:t>
      </w:r>
      <w:proofErr w:type="spellEnd"/>
      <w:r w:rsidRPr="00C947B0">
        <w:rPr>
          <w:lang w:eastAsia="sl-SI"/>
        </w:rPr>
        <w:t xml:space="preserve"> </w:t>
      </w:r>
      <w:proofErr w:type="spellStart"/>
      <w:r w:rsidRPr="00C947B0">
        <w:rPr>
          <w:lang w:eastAsia="sl-SI"/>
        </w:rPr>
        <w:t>Warning</w:t>
      </w:r>
      <w:proofErr w:type="spellEnd"/>
      <w:r w:rsidRPr="00C947B0">
        <w:rPr>
          <w:lang w:eastAsia="sl-SI"/>
        </w:rPr>
        <w:t xml:space="preserve"> </w:t>
      </w:r>
      <w:proofErr w:type="spellStart"/>
      <w:r w:rsidRPr="00C947B0">
        <w:rPr>
          <w:lang w:eastAsia="sl-SI"/>
        </w:rPr>
        <w:t>System</w:t>
      </w:r>
      <w:proofErr w:type="spellEnd"/>
      <w:r w:rsidRPr="00C947B0">
        <w:rPr>
          <w:lang w:eastAsia="sl-SI"/>
        </w:rPr>
        <w:t xml:space="preserve">; </w:t>
      </w:r>
      <w:r>
        <w:rPr>
          <w:lang w:eastAsia="sl-SI"/>
        </w:rPr>
        <w:t>kratica</w:t>
      </w:r>
      <w:r w:rsidRPr="00C947B0">
        <w:rPr>
          <w:lang w:eastAsia="sl-SI"/>
        </w:rPr>
        <w:t xml:space="preserve"> </w:t>
      </w:r>
      <w:r w:rsidRPr="00C947B0">
        <w:rPr>
          <w:i/>
          <w:iCs/>
          <w:lang w:eastAsia="sl-SI"/>
        </w:rPr>
        <w:t>S</w:t>
      </w:r>
      <w:r>
        <w:rPr>
          <w:i/>
          <w:iCs/>
          <w:lang w:eastAsia="sl-SI"/>
        </w:rPr>
        <w:t>ava</w:t>
      </w:r>
      <w:r w:rsidRPr="00C947B0">
        <w:rPr>
          <w:i/>
          <w:iCs/>
          <w:lang w:eastAsia="sl-SI"/>
        </w:rPr>
        <w:t xml:space="preserve"> FFWS</w:t>
      </w:r>
      <w:r w:rsidRPr="00C947B0">
        <w:rPr>
          <w:lang w:eastAsia="sl-SI"/>
        </w:rPr>
        <w:t xml:space="preserve">). Glavni cilj projekta je </w:t>
      </w:r>
      <w:r w:rsidRPr="00C947B0">
        <w:rPr>
          <w:i/>
          <w:iCs/>
          <w:lang w:eastAsia="sl-SI"/>
        </w:rPr>
        <w:t xml:space="preserve">zgraditi skupen operativni sistem vključujoč obstoječo meteorološko in hidrološko infrastrukturo </w:t>
      </w:r>
      <w:r>
        <w:rPr>
          <w:i/>
          <w:iCs/>
          <w:lang w:eastAsia="sl-SI"/>
        </w:rPr>
        <w:t>ter</w:t>
      </w:r>
      <w:r w:rsidRPr="00C947B0">
        <w:rPr>
          <w:i/>
          <w:iCs/>
          <w:lang w:eastAsia="sl-SI"/>
        </w:rPr>
        <w:t xml:space="preserve"> orodja </w:t>
      </w:r>
      <w:r>
        <w:rPr>
          <w:i/>
          <w:iCs/>
          <w:lang w:eastAsia="sl-SI"/>
        </w:rPr>
        <w:t xml:space="preserve">v </w:t>
      </w:r>
      <w:r w:rsidRPr="00C947B0">
        <w:rPr>
          <w:i/>
          <w:iCs/>
          <w:lang w:eastAsia="sl-SI"/>
        </w:rPr>
        <w:t xml:space="preserve">podporo </w:t>
      </w:r>
      <w:r>
        <w:rPr>
          <w:i/>
          <w:iCs/>
          <w:lang w:eastAsia="sl-SI"/>
        </w:rPr>
        <w:t>za</w:t>
      </w:r>
      <w:r w:rsidRPr="00C947B0">
        <w:rPr>
          <w:i/>
          <w:iCs/>
          <w:lang w:eastAsia="sl-SI"/>
        </w:rPr>
        <w:t xml:space="preserve"> usklajen</w:t>
      </w:r>
      <w:r>
        <w:rPr>
          <w:i/>
          <w:iCs/>
          <w:lang w:eastAsia="sl-SI"/>
        </w:rPr>
        <w:t>o odločanje</w:t>
      </w:r>
      <w:r w:rsidRPr="00C947B0">
        <w:rPr>
          <w:i/>
          <w:iCs/>
          <w:lang w:eastAsia="sl-SI"/>
        </w:rPr>
        <w:t xml:space="preserve"> v času poplavnih dogodkov</w:t>
      </w:r>
      <w:r w:rsidRPr="00C947B0">
        <w:rPr>
          <w:lang w:eastAsia="sl-SI"/>
        </w:rPr>
        <w:t>. Glavni rezultati projekta bodo:</w:t>
      </w:r>
    </w:p>
    <w:p w:rsidR="00DD424D" w:rsidRPr="00C947B0" w:rsidRDefault="00DD424D" w:rsidP="00AC0FF8">
      <w:pPr>
        <w:pStyle w:val="Odstavekseznama"/>
        <w:numPr>
          <w:ilvl w:val="0"/>
          <w:numId w:val="11"/>
        </w:numPr>
        <w:jc w:val="both"/>
        <w:rPr>
          <w:rFonts w:ascii="Arial" w:hAnsi="Arial" w:cs="Arial"/>
          <w:sz w:val="20"/>
          <w:szCs w:val="20"/>
          <w:lang w:eastAsia="sl-SI"/>
        </w:rPr>
      </w:pPr>
      <w:r w:rsidRPr="00C947B0">
        <w:rPr>
          <w:rFonts w:ascii="Arial" w:hAnsi="Arial" w:cs="Arial"/>
          <w:sz w:val="20"/>
          <w:szCs w:val="20"/>
          <w:lang w:eastAsia="sl-SI"/>
        </w:rPr>
        <w:t>operativni sistem za napovedovanje poplav in zgodnje opozarjanje,</w:t>
      </w:r>
    </w:p>
    <w:p w:rsidR="00DD424D" w:rsidRPr="00C947B0" w:rsidRDefault="00DD424D" w:rsidP="00AC0FF8">
      <w:pPr>
        <w:pStyle w:val="Odstavekseznama"/>
        <w:numPr>
          <w:ilvl w:val="0"/>
          <w:numId w:val="11"/>
        </w:numPr>
        <w:jc w:val="both"/>
        <w:rPr>
          <w:rFonts w:ascii="Arial" w:hAnsi="Arial" w:cs="Arial"/>
          <w:sz w:val="20"/>
          <w:szCs w:val="20"/>
          <w:lang w:eastAsia="sl-SI"/>
        </w:rPr>
      </w:pPr>
      <w:r w:rsidRPr="00C947B0">
        <w:rPr>
          <w:rFonts w:ascii="Arial" w:hAnsi="Arial" w:cs="Arial"/>
          <w:sz w:val="20"/>
          <w:szCs w:val="20"/>
          <w:lang w:eastAsia="sl-SI"/>
        </w:rPr>
        <w:t>usposobljeno osebje v odgovornih ustanovah držav v Savskem bazenu,</w:t>
      </w:r>
    </w:p>
    <w:p w:rsidR="00DD424D" w:rsidRPr="00C947B0" w:rsidRDefault="00DD424D" w:rsidP="00AC0FF8">
      <w:pPr>
        <w:pStyle w:val="Odstavekseznama"/>
        <w:numPr>
          <w:ilvl w:val="0"/>
          <w:numId w:val="11"/>
        </w:numPr>
        <w:jc w:val="both"/>
        <w:rPr>
          <w:rFonts w:ascii="Arial" w:hAnsi="Arial" w:cs="Arial"/>
          <w:sz w:val="20"/>
          <w:szCs w:val="20"/>
          <w:lang w:eastAsia="sl-SI"/>
        </w:rPr>
      </w:pPr>
      <w:r w:rsidRPr="00C947B0">
        <w:rPr>
          <w:rFonts w:ascii="Arial" w:hAnsi="Arial" w:cs="Arial"/>
          <w:sz w:val="20"/>
          <w:szCs w:val="20"/>
          <w:lang w:eastAsia="sl-SI"/>
        </w:rPr>
        <w:t>priporočila za trajnostno delovanje in bodoče izboljšave sistema.</w:t>
      </w:r>
    </w:p>
    <w:p w:rsidR="00DD424D" w:rsidRDefault="00DD424D" w:rsidP="00AC0FF8">
      <w:pPr>
        <w:jc w:val="both"/>
        <w:rPr>
          <w:lang w:eastAsia="sl-SI"/>
        </w:rPr>
      </w:pPr>
      <w:r w:rsidRPr="00C947B0">
        <w:rPr>
          <w:lang w:eastAsia="sl-SI"/>
        </w:rPr>
        <w:t xml:space="preserve">Pri </w:t>
      </w:r>
      <w:r>
        <w:rPr>
          <w:lang w:eastAsia="sl-SI"/>
        </w:rPr>
        <w:t>snovanju</w:t>
      </w:r>
      <w:r w:rsidRPr="00C947B0">
        <w:rPr>
          <w:lang w:eastAsia="sl-SI"/>
        </w:rPr>
        <w:t xml:space="preserve"> sistema je Savska komisija vzpostavila konzorcij strokovnih ustanov pod vodstvom neodvisnega nizozemskega inštituta </w:t>
      </w:r>
      <w:proofErr w:type="spellStart"/>
      <w:r w:rsidRPr="00C947B0">
        <w:rPr>
          <w:lang w:eastAsia="sl-SI"/>
        </w:rPr>
        <w:t>Deltares</w:t>
      </w:r>
      <w:proofErr w:type="spellEnd"/>
      <w:r w:rsidRPr="00C947B0">
        <w:rPr>
          <w:lang w:eastAsia="sl-SI"/>
        </w:rPr>
        <w:t xml:space="preserve">, ki ima obilo izkušenj z uporabnimi raziskavami s področja upravljanja vodnih in podpovršinskih sistemov. V konzorciju sodelujejo še mednarodno podjetje za svetovanje, inženiring in projektno vodenje </w:t>
      </w:r>
      <w:proofErr w:type="spellStart"/>
      <w:r w:rsidRPr="00C947B0">
        <w:rPr>
          <w:lang w:eastAsia="sl-SI"/>
        </w:rPr>
        <w:t>Royal</w:t>
      </w:r>
      <w:proofErr w:type="spellEnd"/>
      <w:r w:rsidRPr="00C947B0">
        <w:rPr>
          <w:lang w:eastAsia="sl-SI"/>
        </w:rPr>
        <w:t xml:space="preserve"> </w:t>
      </w:r>
      <w:proofErr w:type="spellStart"/>
      <w:r w:rsidRPr="00C947B0">
        <w:rPr>
          <w:lang w:eastAsia="sl-SI"/>
        </w:rPr>
        <w:t>Haskoning</w:t>
      </w:r>
      <w:proofErr w:type="spellEnd"/>
      <w:r w:rsidRPr="00C947B0">
        <w:rPr>
          <w:lang w:eastAsia="sl-SI"/>
        </w:rPr>
        <w:t xml:space="preserve"> DHV s sedežem na Nizozemskem; mednarodno podjetje za inženiring, svetovanje in informacijsko tehnologijo EPTISA s sedež</w:t>
      </w:r>
      <w:r>
        <w:rPr>
          <w:lang w:eastAsia="sl-SI"/>
        </w:rPr>
        <w:t xml:space="preserve">em v Španiji in svojo izpostavo za JV Evropo v Srbiji; Inštitut za hidrotehniko Sarajevo iz Bosne in Hercegovine ter zasebni svetovalec </w:t>
      </w:r>
      <w:proofErr w:type="spellStart"/>
      <w:r>
        <w:rPr>
          <w:lang w:eastAsia="sl-SI"/>
        </w:rPr>
        <w:t>Mihailo</w:t>
      </w:r>
      <w:proofErr w:type="spellEnd"/>
      <w:r>
        <w:rPr>
          <w:lang w:eastAsia="sl-SI"/>
        </w:rPr>
        <w:t xml:space="preserve"> </w:t>
      </w:r>
      <w:proofErr w:type="spellStart"/>
      <w:r>
        <w:rPr>
          <w:lang w:eastAsia="sl-SI"/>
        </w:rPr>
        <w:t>Andjelić</w:t>
      </w:r>
      <w:proofErr w:type="spellEnd"/>
      <w:r>
        <w:rPr>
          <w:lang w:eastAsia="sl-SI"/>
        </w:rPr>
        <w:t xml:space="preserve"> iz Srbije. Konzorcij pri snovanju in vzpostavljanju sistema tesno sodeluje s strokovnjaki pristojnih ustanov iz držav Savskega bazena. </w:t>
      </w:r>
    </w:p>
    <w:p w:rsidR="00DD424D" w:rsidRDefault="00DD424D" w:rsidP="00AC0FF8">
      <w:pPr>
        <w:jc w:val="both"/>
        <w:rPr>
          <w:lang w:eastAsia="sl-SI"/>
        </w:rPr>
      </w:pPr>
    </w:p>
    <w:p w:rsidR="00DD424D" w:rsidRDefault="00DD424D" w:rsidP="00AC0FF8">
      <w:pPr>
        <w:jc w:val="both"/>
        <w:rPr>
          <w:lang w:eastAsia="sl-SI"/>
        </w:rPr>
      </w:pPr>
      <w:r>
        <w:rPr>
          <w:lang w:eastAsia="sl-SI"/>
        </w:rPr>
        <w:t xml:space="preserve">Za izvedbo projekta je Savska komisija vzpostavila posebno projektno strukturo z usmerjevalnim odborom, v katerem so visoki predstavniki iz državnih ministrstev pristojnih za vodne vire (v našem primeru predstavnik Ministrstva za okolje in prostor: </w:t>
      </w:r>
      <w:r w:rsidRPr="00D93056">
        <w:rPr>
          <w:lang w:eastAsia="sl-SI"/>
        </w:rPr>
        <w:t>MOP</w:t>
      </w:r>
      <w:r>
        <w:rPr>
          <w:lang w:eastAsia="sl-SI"/>
        </w:rPr>
        <w:t xml:space="preserve">); mednarodno delovno skupino s strokovnjaki iz ustanov, ki bodo uporabljale sistem SAVA FFWS pri svojem delu (v našem primeru predstavnika ARSO) ter delovnih skupin v posameznih državah, ki jih sestavljajo strokovnjaki, ki sodelujejo pri dejanski vzpostavitvi sistema na uporabniški strani (v našem primeru strokovnjaki iz MOP in ARSO). Sistem je namenjen predvsem uporabi na ministrstvih pristojnih za vodne vire (v našem primeru MOP), na državnih ustanovah za upravljanje z vodami (v našem primeru Direkcija RS za vode: DRSV) in na ustanovah, ki izvajajo naloge državne meteorološke in hidrološke službe (v našem primeru ARSO), bo pa odprt tudi za druge uporabnike, kot so ustanove pristojne za zaščito in reševanje (v našem primeru Uprava Republike Slovenije za zaščito in reševanje: URSZR). </w:t>
      </w:r>
    </w:p>
    <w:p w:rsidR="00DD424D" w:rsidRDefault="00DD424D" w:rsidP="00AC0FF8">
      <w:pPr>
        <w:jc w:val="both"/>
        <w:rPr>
          <w:lang w:eastAsia="sl-SI"/>
        </w:rPr>
      </w:pPr>
    </w:p>
    <w:p w:rsidR="00DD424D" w:rsidRPr="001D7C90" w:rsidRDefault="00DD424D" w:rsidP="00AC0FF8">
      <w:pPr>
        <w:jc w:val="both"/>
        <w:rPr>
          <w:lang w:eastAsia="sl-SI"/>
        </w:rPr>
      </w:pPr>
      <w:r>
        <w:rPr>
          <w:lang w:eastAsia="sl-SI"/>
        </w:rPr>
        <w:t xml:space="preserve">Sistem Sava FFWS je osnovan na platformi za odprto obvladovanje podatkov Delft-FEWS, ki jo je razvil ter jo </w:t>
      </w:r>
      <w:r w:rsidRPr="001D7C90">
        <w:rPr>
          <w:lang w:eastAsia="sl-SI"/>
        </w:rPr>
        <w:t xml:space="preserve">vzdržuje in nadgrajuje </w:t>
      </w:r>
      <w:proofErr w:type="spellStart"/>
      <w:r w:rsidRPr="001D7C90">
        <w:rPr>
          <w:lang w:eastAsia="sl-SI"/>
        </w:rPr>
        <w:t>Deltares</w:t>
      </w:r>
      <w:proofErr w:type="spellEnd"/>
      <w:r w:rsidRPr="001D7C90">
        <w:rPr>
          <w:lang w:eastAsia="sl-SI"/>
        </w:rPr>
        <w:t>. Platforma nudi zmogljivosti, ki izhajajo iz glavnega cilja projekta in sicer</w:t>
      </w:r>
      <w:r>
        <w:rPr>
          <w:lang w:eastAsia="sl-SI"/>
        </w:rPr>
        <w:t xml:space="preserve"> enostavno</w:t>
      </w:r>
      <w:r w:rsidRPr="001D7C90">
        <w:rPr>
          <w:lang w:eastAsia="sl-SI"/>
        </w:rPr>
        <w:t>:</w:t>
      </w:r>
    </w:p>
    <w:p w:rsidR="00DD424D" w:rsidRDefault="00DD424D" w:rsidP="001D7C90">
      <w:pPr>
        <w:pStyle w:val="Odstavekseznama"/>
        <w:numPr>
          <w:ilvl w:val="0"/>
          <w:numId w:val="37"/>
        </w:numPr>
        <w:jc w:val="both"/>
        <w:rPr>
          <w:rFonts w:ascii="Arial" w:hAnsi="Arial" w:cs="Arial"/>
          <w:sz w:val="20"/>
          <w:szCs w:val="20"/>
          <w:lang w:eastAsia="sl-SI"/>
        </w:rPr>
      </w:pPr>
      <w:r>
        <w:rPr>
          <w:rFonts w:ascii="Arial" w:hAnsi="Arial" w:cs="Arial"/>
          <w:sz w:val="20"/>
          <w:szCs w:val="20"/>
          <w:lang w:eastAsia="sl-SI"/>
        </w:rPr>
        <w:t xml:space="preserve">vključevanje razpoložljivih podatkov iz meteoroloških in hidroloških postaj v Savskem bazenu, ki si jih državne meteorološke in hidrološke službe izmenjujejo preko že vzpostavljenega hidrološkega informacijskega sistema za Savski bazen (v nadaljevanju </w:t>
      </w:r>
      <w:r>
        <w:rPr>
          <w:rFonts w:ascii="Arial" w:hAnsi="Arial" w:cs="Arial"/>
          <w:i/>
          <w:iCs/>
          <w:sz w:val="20"/>
          <w:szCs w:val="20"/>
          <w:lang w:eastAsia="sl-SI"/>
        </w:rPr>
        <w:t>SAVA HIS</w:t>
      </w:r>
      <w:r>
        <w:rPr>
          <w:rFonts w:ascii="Arial" w:hAnsi="Arial" w:cs="Arial"/>
          <w:sz w:val="20"/>
          <w:szCs w:val="20"/>
          <w:lang w:eastAsia="sl-SI"/>
        </w:rPr>
        <w:t>), za katerega skrbi Savska komisija;</w:t>
      </w:r>
    </w:p>
    <w:p w:rsidR="00DD424D" w:rsidRDefault="00DD424D" w:rsidP="001D7C90">
      <w:pPr>
        <w:pStyle w:val="Odstavekseznama"/>
        <w:numPr>
          <w:ilvl w:val="0"/>
          <w:numId w:val="37"/>
        </w:numPr>
        <w:jc w:val="both"/>
        <w:rPr>
          <w:rFonts w:ascii="Arial" w:hAnsi="Arial" w:cs="Arial"/>
          <w:sz w:val="20"/>
          <w:szCs w:val="20"/>
          <w:lang w:eastAsia="sl-SI"/>
        </w:rPr>
      </w:pPr>
      <w:r>
        <w:rPr>
          <w:rFonts w:ascii="Arial" w:hAnsi="Arial" w:cs="Arial"/>
          <w:sz w:val="20"/>
          <w:szCs w:val="20"/>
          <w:lang w:eastAsia="sl-SI"/>
        </w:rPr>
        <w:t>vključevanje dodatnih meteoroloških informacij, kot so numerične napovedi vremena z različnimi modeli, ki jih uporabljajo meteorološke službe v Savskem bazenu, podatki meteoroloških radarjev, podatki meteoroloških satelitov in drugo;</w:t>
      </w:r>
    </w:p>
    <w:p w:rsidR="00DD424D" w:rsidRDefault="00DD424D" w:rsidP="001D7C90">
      <w:pPr>
        <w:pStyle w:val="Odstavekseznama"/>
        <w:numPr>
          <w:ilvl w:val="0"/>
          <w:numId w:val="37"/>
        </w:numPr>
        <w:jc w:val="both"/>
        <w:rPr>
          <w:rFonts w:ascii="Arial" w:hAnsi="Arial" w:cs="Arial"/>
          <w:sz w:val="20"/>
          <w:szCs w:val="20"/>
          <w:lang w:eastAsia="sl-SI"/>
        </w:rPr>
      </w:pPr>
      <w:r>
        <w:rPr>
          <w:rFonts w:ascii="Arial" w:hAnsi="Arial" w:cs="Arial"/>
          <w:sz w:val="20"/>
          <w:szCs w:val="20"/>
          <w:lang w:eastAsia="sl-SI"/>
        </w:rPr>
        <w:t>vključevanje različnih hidroloških modelov in njihovo zaganjanje s pomočjo rezultatov različnih, v sistem vključenih numeričnih modelov za napovedovanje vremena;</w:t>
      </w:r>
    </w:p>
    <w:p w:rsidR="00DD424D" w:rsidRDefault="00DD424D" w:rsidP="001D7C90">
      <w:pPr>
        <w:pStyle w:val="Odstavekseznama"/>
        <w:numPr>
          <w:ilvl w:val="0"/>
          <w:numId w:val="37"/>
        </w:numPr>
        <w:jc w:val="both"/>
        <w:rPr>
          <w:rFonts w:ascii="Arial" w:hAnsi="Arial" w:cs="Arial"/>
          <w:sz w:val="20"/>
          <w:szCs w:val="20"/>
          <w:lang w:eastAsia="sl-SI"/>
        </w:rPr>
      </w:pPr>
      <w:r>
        <w:rPr>
          <w:rFonts w:ascii="Arial" w:hAnsi="Arial" w:cs="Arial"/>
          <w:sz w:val="20"/>
          <w:szCs w:val="20"/>
          <w:lang w:eastAsia="sl-SI"/>
        </w:rPr>
        <w:t>vrednotenje in obdelavo podatkov in modelskih rezultatov z namenom napovedovanja vodostajev in pretokov na območju Savskega bazena.</w:t>
      </w:r>
    </w:p>
    <w:p w:rsidR="00DD424D" w:rsidRDefault="00DD424D" w:rsidP="001D7C90">
      <w:pPr>
        <w:jc w:val="both"/>
        <w:rPr>
          <w:lang w:eastAsia="sl-SI"/>
        </w:rPr>
      </w:pPr>
      <w:r>
        <w:rPr>
          <w:lang w:eastAsia="sl-SI"/>
        </w:rPr>
        <w:t>Gre za platformo, ki je v uporabi po celem svetu za različne namene, poleg napovedovanja poplav tudi za spremljanje kakovosti voda, upravljanja z zajetji, optimizacijo delovanja hidroelektrarn, spremljanja stanja podzemnih voda, napovedovanja suše ipd.</w:t>
      </w:r>
    </w:p>
    <w:p w:rsidR="00DD424D" w:rsidRDefault="00DD424D" w:rsidP="001D7C90">
      <w:pPr>
        <w:jc w:val="both"/>
        <w:rPr>
          <w:lang w:eastAsia="sl-SI"/>
        </w:rPr>
      </w:pPr>
    </w:p>
    <w:p w:rsidR="00DD424D" w:rsidRDefault="00DD424D" w:rsidP="00E04D9D">
      <w:pPr>
        <w:jc w:val="both"/>
        <w:rPr>
          <w:lang w:eastAsia="sl-SI"/>
        </w:rPr>
      </w:pPr>
      <w:r>
        <w:rPr>
          <w:lang w:eastAsia="sl-SI"/>
        </w:rPr>
        <w:lastRenderedPageBreak/>
        <w:t xml:space="preserve">Sredstva za tehnično pomoč pri vzpostavitvi sistema Sava FFWS na osnovi Delft-FEWS platforme so, kot omenjeno v uvodu, zagotovljena v projektu Savske komisije, ki ga financira Svetovna banka v okviru investicijskega okvira za zahodni Balkan. Projekt, ki se izteče 31. 8. 2018, je z donacijo računalniške opreme dodatno podprla Vlada Združenih držav Amerike, ki je </w:t>
      </w:r>
      <w:r w:rsidRPr="00E04D9D">
        <w:rPr>
          <w:lang w:eastAsia="sl-SI"/>
        </w:rPr>
        <w:t xml:space="preserve">v sodelovanju z </w:t>
      </w:r>
      <w:r>
        <w:rPr>
          <w:lang w:eastAsia="sl-SI"/>
        </w:rPr>
        <w:t>E</w:t>
      </w:r>
      <w:r w:rsidRPr="00E04D9D">
        <w:rPr>
          <w:lang w:eastAsia="sl-SI"/>
        </w:rPr>
        <w:t>vropskim poveljstvom Združenih držav (angl</w:t>
      </w:r>
      <w:r>
        <w:rPr>
          <w:lang w:eastAsia="sl-SI"/>
        </w:rPr>
        <w:t>.</w:t>
      </w:r>
      <w:r w:rsidRPr="00E04D9D">
        <w:rPr>
          <w:lang w:eastAsia="sl-SI"/>
        </w:rPr>
        <w:t xml:space="preserve"> </w:t>
      </w:r>
      <w:proofErr w:type="spellStart"/>
      <w:r w:rsidRPr="00E04D9D">
        <w:rPr>
          <w:i/>
          <w:iCs/>
          <w:lang w:eastAsia="sl-SI"/>
        </w:rPr>
        <w:t>United</w:t>
      </w:r>
      <w:proofErr w:type="spellEnd"/>
      <w:r w:rsidRPr="00E04D9D">
        <w:rPr>
          <w:i/>
          <w:iCs/>
          <w:lang w:eastAsia="sl-SI"/>
        </w:rPr>
        <w:t xml:space="preserve"> </w:t>
      </w:r>
      <w:proofErr w:type="spellStart"/>
      <w:r w:rsidRPr="00E04D9D">
        <w:rPr>
          <w:i/>
          <w:iCs/>
          <w:lang w:eastAsia="sl-SI"/>
        </w:rPr>
        <w:t>States</w:t>
      </w:r>
      <w:proofErr w:type="spellEnd"/>
      <w:r w:rsidRPr="00E04D9D">
        <w:rPr>
          <w:i/>
          <w:iCs/>
          <w:lang w:eastAsia="sl-SI"/>
        </w:rPr>
        <w:t xml:space="preserve"> </w:t>
      </w:r>
      <w:proofErr w:type="spellStart"/>
      <w:r w:rsidRPr="00E04D9D">
        <w:rPr>
          <w:i/>
          <w:iCs/>
          <w:lang w:eastAsia="sl-SI"/>
        </w:rPr>
        <w:t>European</w:t>
      </w:r>
      <w:proofErr w:type="spellEnd"/>
      <w:r w:rsidRPr="00E04D9D">
        <w:rPr>
          <w:i/>
          <w:iCs/>
          <w:lang w:eastAsia="sl-SI"/>
        </w:rPr>
        <w:t xml:space="preserve"> </w:t>
      </w:r>
      <w:proofErr w:type="spellStart"/>
      <w:r w:rsidRPr="00E04D9D">
        <w:rPr>
          <w:i/>
          <w:iCs/>
          <w:lang w:eastAsia="sl-SI"/>
        </w:rPr>
        <w:t>Command</w:t>
      </w:r>
      <w:proofErr w:type="spellEnd"/>
      <w:r w:rsidRPr="00E04D9D">
        <w:rPr>
          <w:lang w:eastAsia="sl-SI"/>
        </w:rPr>
        <w:t>; kratica USEUCOM)</w:t>
      </w:r>
      <w:r>
        <w:rPr>
          <w:lang w:eastAsia="sl-SI"/>
        </w:rPr>
        <w:t xml:space="preserve"> zagotovila opremo za namestitev in delovanje sistema Sava FFWS. V okviru te donacije bo tudi ARSO prejel dodatno računalniško opremo v okvirni vrednosti 30.000 USD. Oprema je bila ARSO predana 6. 12. 2017 preko Veleposlaništva Združenih držav Amerike v Sloveniji ob pomoči </w:t>
      </w:r>
      <w:r w:rsidRPr="00E04D9D">
        <w:rPr>
          <w:lang w:eastAsia="sl-SI"/>
        </w:rPr>
        <w:t>inženirske enote vojske Združenih držav Amerike (</w:t>
      </w:r>
      <w:r>
        <w:rPr>
          <w:lang w:eastAsia="sl-SI"/>
        </w:rPr>
        <w:t xml:space="preserve">angl. </w:t>
      </w:r>
      <w:proofErr w:type="spellStart"/>
      <w:r w:rsidRPr="001748D2">
        <w:rPr>
          <w:i/>
          <w:iCs/>
          <w:lang w:eastAsia="sl-SI"/>
        </w:rPr>
        <w:t>U</w:t>
      </w:r>
      <w:r>
        <w:rPr>
          <w:i/>
          <w:iCs/>
          <w:lang w:eastAsia="sl-SI"/>
        </w:rPr>
        <w:t>nited</w:t>
      </w:r>
      <w:proofErr w:type="spellEnd"/>
      <w:r>
        <w:rPr>
          <w:i/>
          <w:iCs/>
          <w:lang w:eastAsia="sl-SI"/>
        </w:rPr>
        <w:t xml:space="preserve"> </w:t>
      </w:r>
      <w:proofErr w:type="spellStart"/>
      <w:r>
        <w:rPr>
          <w:i/>
          <w:iCs/>
          <w:lang w:eastAsia="sl-SI"/>
        </w:rPr>
        <w:t>States</w:t>
      </w:r>
      <w:proofErr w:type="spellEnd"/>
      <w:r>
        <w:rPr>
          <w:i/>
          <w:iCs/>
          <w:lang w:eastAsia="sl-SI"/>
        </w:rPr>
        <w:t xml:space="preserve"> </w:t>
      </w:r>
      <w:proofErr w:type="spellStart"/>
      <w:r w:rsidRPr="001748D2">
        <w:rPr>
          <w:i/>
          <w:iCs/>
          <w:lang w:eastAsia="sl-SI"/>
        </w:rPr>
        <w:t>Army</w:t>
      </w:r>
      <w:proofErr w:type="spellEnd"/>
      <w:r w:rsidRPr="001748D2">
        <w:rPr>
          <w:i/>
          <w:iCs/>
          <w:lang w:eastAsia="sl-SI"/>
        </w:rPr>
        <w:t xml:space="preserve"> </w:t>
      </w:r>
      <w:proofErr w:type="spellStart"/>
      <w:r w:rsidRPr="001748D2">
        <w:rPr>
          <w:i/>
          <w:iCs/>
          <w:lang w:eastAsia="sl-SI"/>
        </w:rPr>
        <w:t>Corps</w:t>
      </w:r>
      <w:proofErr w:type="spellEnd"/>
      <w:r w:rsidRPr="001748D2">
        <w:rPr>
          <w:i/>
          <w:iCs/>
          <w:lang w:eastAsia="sl-SI"/>
        </w:rPr>
        <w:t xml:space="preserve"> </w:t>
      </w:r>
      <w:proofErr w:type="spellStart"/>
      <w:r w:rsidRPr="001748D2">
        <w:rPr>
          <w:i/>
          <w:iCs/>
          <w:lang w:eastAsia="sl-SI"/>
        </w:rPr>
        <w:t>of</w:t>
      </w:r>
      <w:proofErr w:type="spellEnd"/>
      <w:r w:rsidRPr="001748D2">
        <w:rPr>
          <w:i/>
          <w:iCs/>
          <w:lang w:eastAsia="sl-SI"/>
        </w:rPr>
        <w:t xml:space="preserve"> </w:t>
      </w:r>
      <w:proofErr w:type="spellStart"/>
      <w:r w:rsidRPr="001748D2">
        <w:rPr>
          <w:i/>
          <w:iCs/>
          <w:lang w:eastAsia="sl-SI"/>
        </w:rPr>
        <w:t>Engineers</w:t>
      </w:r>
      <w:proofErr w:type="spellEnd"/>
      <w:r>
        <w:rPr>
          <w:lang w:eastAsia="sl-SI"/>
        </w:rPr>
        <w:t>; kratica USACE</w:t>
      </w:r>
      <w:r w:rsidRPr="00E04D9D">
        <w:rPr>
          <w:lang w:eastAsia="sl-SI"/>
        </w:rPr>
        <w:t>), ki s Savsko komisijo že sodeluje v različnih projektih.</w:t>
      </w:r>
    </w:p>
    <w:p w:rsidR="00DD424D" w:rsidRDefault="00DD424D" w:rsidP="001D7C90">
      <w:pPr>
        <w:jc w:val="both"/>
        <w:rPr>
          <w:lang w:eastAsia="sl-SI"/>
        </w:rPr>
      </w:pPr>
    </w:p>
    <w:p w:rsidR="00DD424D" w:rsidRDefault="00DD424D" w:rsidP="001D7C90">
      <w:pPr>
        <w:jc w:val="both"/>
        <w:rPr>
          <w:lang w:eastAsia="sl-SI"/>
        </w:rPr>
      </w:pPr>
      <w:r>
        <w:rPr>
          <w:lang w:eastAsia="sl-SI"/>
        </w:rPr>
        <w:t>Uporabniku sistem Sava FFWS omogoča grafični pregled nad meteorološkimi in hidrološkimi postajami v Savskem bazenu ter statusom njihovih podatkov, grafičen prostorski pregled rezultatov numeričnih modelov za napovedovanje vremena ter podatkov meteoroloških radarjev in satelitov ter grafičen in tabelaričen vpogled v izmerjene meteorološke in hidrološke podatke in modelske analize ter napovedi v izbrani točki.</w:t>
      </w:r>
    </w:p>
    <w:p w:rsidR="00DD424D" w:rsidRDefault="00DD424D" w:rsidP="001D7C90">
      <w:pPr>
        <w:jc w:val="both"/>
        <w:rPr>
          <w:lang w:eastAsia="sl-SI"/>
        </w:rPr>
      </w:pPr>
    </w:p>
    <w:p w:rsidR="00DD424D" w:rsidRDefault="00DD424D" w:rsidP="001D7C90">
      <w:pPr>
        <w:jc w:val="both"/>
        <w:rPr>
          <w:lang w:eastAsia="sl-SI"/>
        </w:rPr>
      </w:pPr>
      <w:r>
        <w:rPr>
          <w:lang w:eastAsia="sl-SI"/>
        </w:rPr>
        <w:t xml:space="preserve">Trenutno je na računalniški infrastrukturi ARSO nameščena in operativno delujoča različica 0.2 sistema Sava FFWS. Pri namestitvi so strokovnjaki ARSO sodelovali s podjetjem </w:t>
      </w:r>
      <w:proofErr w:type="spellStart"/>
      <w:r>
        <w:rPr>
          <w:lang w:eastAsia="sl-SI"/>
        </w:rPr>
        <w:t>Deltares</w:t>
      </w:r>
      <w:proofErr w:type="spellEnd"/>
      <w:r>
        <w:rPr>
          <w:lang w:eastAsia="sl-SI"/>
        </w:rPr>
        <w:t xml:space="preserve">, prav tako skrbijo za nemoteno delovanje sistema. V sodelovanju s Savsko komisijo ter podjetjem </w:t>
      </w:r>
      <w:proofErr w:type="spellStart"/>
      <w:r>
        <w:rPr>
          <w:lang w:eastAsia="sl-SI"/>
        </w:rPr>
        <w:t>Deltares</w:t>
      </w:r>
      <w:proofErr w:type="spellEnd"/>
      <w:r>
        <w:rPr>
          <w:lang w:eastAsia="sl-SI"/>
        </w:rPr>
        <w:t xml:space="preserve"> sta bili ob namestitvi različic 0.1 ter 0.2 v letošnjem letu organizirani tudi izobraževalni delavnici za uporabnike iz držav Savskega bazena. Namestitev različice 0.3 sistema Sava FFWS je predvidena v mesecu </w:t>
      </w:r>
      <w:r w:rsidRPr="00D93056">
        <w:rPr>
          <w:lang w:eastAsia="sl-SI"/>
        </w:rPr>
        <w:t>decembru 2017</w:t>
      </w:r>
      <w:r>
        <w:rPr>
          <w:lang w:eastAsia="sl-SI"/>
        </w:rPr>
        <w:t xml:space="preserve">, ko bo s strani Vlade Združenih držav Amerike tudi dobavljena dodatna računalniška oprema. Poleg namestitve na ARSO bo različica 0.3 nameščena še na prvem pomožnem centru, na Republiškem hidrometeorološkem zavodu v Srbiji v Beogradu, na ARSO pa bo ob namestitvi 12. in 13. 12. 2017 izvedena tretja izobraževalna delavnica. </w:t>
      </w:r>
    </w:p>
    <w:p w:rsidR="00DD424D" w:rsidRDefault="00DD424D" w:rsidP="001D7C90">
      <w:pPr>
        <w:jc w:val="both"/>
        <w:rPr>
          <w:lang w:eastAsia="sl-SI"/>
        </w:rPr>
      </w:pPr>
    </w:p>
    <w:p w:rsidR="00DD424D" w:rsidRPr="001D7C90" w:rsidRDefault="00DD424D" w:rsidP="001D7C90">
      <w:pPr>
        <w:jc w:val="both"/>
        <w:rPr>
          <w:lang w:eastAsia="sl-SI"/>
        </w:rPr>
      </w:pPr>
      <w:r>
        <w:rPr>
          <w:lang w:eastAsia="sl-SI"/>
        </w:rPr>
        <w:t>Februarja 2018 je predvidena namestitev izpopolnjene različice sistema Sava FFWS 1.0, ki ji bo sledilo polletno preskusno obdobje. Spoznanja iz preskusnega obdobja bodo vključena v različico Sava FFWS 2.0, ki bo na voljo proti koncu projekta, v juliju 2018. Celoten projekt vzpostavitve sistema Sava FFWS se zaključi 31. 8. 2018, sledi prehod v trajnostno delovanje sistema.</w:t>
      </w:r>
    </w:p>
    <w:p w:rsidR="00DD424D" w:rsidRPr="001D7C90" w:rsidRDefault="00DD424D" w:rsidP="00AC0FF8">
      <w:pPr>
        <w:jc w:val="both"/>
        <w:rPr>
          <w:lang w:eastAsia="sl-SI"/>
        </w:rPr>
      </w:pPr>
    </w:p>
    <w:p w:rsidR="00DD424D" w:rsidRDefault="00DD424D" w:rsidP="00AC0FF8">
      <w:pPr>
        <w:jc w:val="both"/>
        <w:rPr>
          <w:lang w:eastAsia="sl-SI"/>
        </w:rPr>
      </w:pPr>
    </w:p>
    <w:p w:rsidR="00DD424D" w:rsidRPr="00A53E4C" w:rsidRDefault="00DD424D" w:rsidP="005A26DC">
      <w:pPr>
        <w:jc w:val="both"/>
        <w:rPr>
          <w:b/>
          <w:bCs/>
          <w:lang w:eastAsia="sl-SI"/>
        </w:rPr>
      </w:pPr>
      <w:r>
        <w:rPr>
          <w:b/>
          <w:bCs/>
          <w:lang w:eastAsia="sl-SI"/>
        </w:rPr>
        <w:t>TRAJNOSTNO DELOVANJE SISTEMA ZA NAPOVEDOVANJE POPLAV IN OPOZARJANJE V SAVSKEM BAZENU</w:t>
      </w:r>
    </w:p>
    <w:p w:rsidR="00DD424D" w:rsidRDefault="00DD424D" w:rsidP="00AC0FF8">
      <w:pPr>
        <w:jc w:val="both"/>
        <w:rPr>
          <w:lang w:eastAsia="sl-SI"/>
        </w:rPr>
      </w:pPr>
    </w:p>
    <w:p w:rsidR="00DD424D" w:rsidRDefault="00DD424D" w:rsidP="00AC0FF8">
      <w:pPr>
        <w:jc w:val="both"/>
        <w:rPr>
          <w:lang w:eastAsia="sl-SI"/>
        </w:rPr>
      </w:pPr>
      <w:r>
        <w:rPr>
          <w:lang w:eastAsia="sl-SI"/>
        </w:rPr>
        <w:t xml:space="preserve">Štiri ustanove iz držav Savskega bazena so izrazile interes po namestitvi sistema v okviru njihove infrastrukture, in sicer Državni hidrometeorološki zavod (DHMZ) Hrvaške, Agencija za vodno območje reke Save Sarajevo (AVP Sava Sarajevo) iz Bosne in Hercegovine, Republiški hidrometeorološki zavod Srbije (RHMZS) in ARSO. Sama izvedba sistema omogoča daljinski dostop in uporabo sistema številnim uporabnikom. Zaradi takšnega interesa po namestitvi in skrbi za Sistem Sava FFWS je bil sklenjen dogovor, da se namesto prvotnega načrta vzpostavitve osrednjega (angl. </w:t>
      </w:r>
      <w:proofErr w:type="spellStart"/>
      <w:r w:rsidRPr="00A208C3">
        <w:rPr>
          <w:i/>
          <w:iCs/>
          <w:lang w:eastAsia="sl-SI"/>
        </w:rPr>
        <w:t>Primary</w:t>
      </w:r>
      <w:proofErr w:type="spellEnd"/>
      <w:r w:rsidRPr="00A208C3">
        <w:rPr>
          <w:i/>
          <w:iCs/>
          <w:lang w:eastAsia="sl-SI"/>
        </w:rPr>
        <w:t xml:space="preserve"> Centre</w:t>
      </w:r>
      <w:r>
        <w:rPr>
          <w:lang w:eastAsia="sl-SI"/>
        </w:rPr>
        <w:t xml:space="preserve">) in pomožnega (angl. </w:t>
      </w:r>
      <w:proofErr w:type="spellStart"/>
      <w:r>
        <w:rPr>
          <w:i/>
          <w:iCs/>
          <w:lang w:eastAsia="sl-SI"/>
        </w:rPr>
        <w:t>Backup</w:t>
      </w:r>
      <w:proofErr w:type="spellEnd"/>
      <w:r>
        <w:rPr>
          <w:i/>
          <w:iCs/>
          <w:lang w:eastAsia="sl-SI"/>
        </w:rPr>
        <w:t xml:space="preserve"> Centre</w:t>
      </w:r>
      <w:r>
        <w:rPr>
          <w:lang w:eastAsia="sl-SI"/>
        </w:rPr>
        <w:t>) centra, namesto enega vzpostavi tri pomožne centre. Vsi izračuni napovedi vodostajev in pretokov ter nadgradnje orodij in sistema bodo potekali v osrednjem centru, sledila bo sinhronizacija s pomožnimi centri, ki bodo tako vsak hip ob izpadu osrednjega centra sposobni prevzeti njegovo vlogo.</w:t>
      </w:r>
    </w:p>
    <w:p w:rsidR="00DD424D" w:rsidRDefault="00DD424D" w:rsidP="00AC0FF8">
      <w:pPr>
        <w:jc w:val="both"/>
        <w:rPr>
          <w:lang w:eastAsia="sl-SI"/>
        </w:rPr>
      </w:pPr>
    </w:p>
    <w:p w:rsidR="00DD424D" w:rsidRDefault="00DD424D" w:rsidP="00AC0FF8">
      <w:pPr>
        <w:jc w:val="both"/>
        <w:rPr>
          <w:lang w:eastAsia="sl-SI"/>
        </w:rPr>
      </w:pPr>
      <w:r>
        <w:rPr>
          <w:lang w:eastAsia="sl-SI"/>
        </w:rPr>
        <w:t xml:space="preserve">V imenu Savske komisije je vodja projekta podjetje </w:t>
      </w:r>
      <w:proofErr w:type="spellStart"/>
      <w:r>
        <w:rPr>
          <w:lang w:eastAsia="sl-SI"/>
        </w:rPr>
        <w:t>Deltares</w:t>
      </w:r>
      <w:proofErr w:type="spellEnd"/>
      <w:r>
        <w:rPr>
          <w:lang w:eastAsia="sl-SI"/>
        </w:rPr>
        <w:t xml:space="preserve"> ovrednotilo strokovne, tehnične, razvojne in informacijske zmogljivosti zainteresiranih ustanov in predlagalo, da vlogo </w:t>
      </w:r>
      <w:r>
        <w:rPr>
          <w:lang w:eastAsia="sl-SI"/>
        </w:rPr>
        <w:lastRenderedPageBreak/>
        <w:t>osrednjega centra prevzame ARSO, vlogo pomožnih centrov pa DHMZ, AVP Sava Sarajevo in RHMZS.</w:t>
      </w:r>
    </w:p>
    <w:p w:rsidR="00DD424D" w:rsidRDefault="00DD424D" w:rsidP="00AC0FF8">
      <w:pPr>
        <w:jc w:val="both"/>
        <w:rPr>
          <w:lang w:eastAsia="sl-SI"/>
        </w:rPr>
      </w:pPr>
    </w:p>
    <w:p w:rsidR="00DD424D" w:rsidRDefault="00DD424D" w:rsidP="00AC0FF8">
      <w:pPr>
        <w:jc w:val="both"/>
        <w:rPr>
          <w:lang w:eastAsia="sl-SI"/>
        </w:rPr>
      </w:pPr>
      <w:r>
        <w:rPr>
          <w:lang w:eastAsia="sl-SI"/>
        </w:rPr>
        <w:t xml:space="preserve">Kot omenjeno v uvodu, so se s podpisom protokola o varstvu pred poplavami pogodbenice v 9. členu obvezale, da bodo skupaj ne le vzpostavile sistem Sava FFWS, temveč tudi zagotovile njegovo redno vzdrževanje </w:t>
      </w:r>
      <w:r w:rsidRPr="00A208C3">
        <w:rPr>
          <w:lang w:eastAsia="sl-SI"/>
        </w:rPr>
        <w:t>nadzor nad delovanjem ter redno usposabljanje zaposlenega osebja</w:t>
      </w:r>
      <w:r>
        <w:rPr>
          <w:lang w:eastAsia="sl-SI"/>
        </w:rPr>
        <w:t xml:space="preserve">. </w:t>
      </w:r>
    </w:p>
    <w:p w:rsidR="00DD424D" w:rsidRDefault="00DD424D" w:rsidP="00AC0FF8">
      <w:pPr>
        <w:jc w:val="both"/>
        <w:rPr>
          <w:lang w:eastAsia="sl-SI"/>
        </w:rPr>
      </w:pPr>
    </w:p>
    <w:p w:rsidR="00DD424D" w:rsidRDefault="00DD424D" w:rsidP="00AC0FF8">
      <w:pPr>
        <w:jc w:val="both"/>
        <w:rPr>
          <w:lang w:eastAsia="sl-SI"/>
        </w:rPr>
      </w:pPr>
      <w:r>
        <w:rPr>
          <w:lang w:eastAsia="sl-SI"/>
        </w:rPr>
        <w:t xml:space="preserve">V okviru projekta, ki je v teku, bo pripravljen in predvidoma tudi sprejet dokument o delovanju sistema Sava FFWS po projektu. Trenutni osnutek dokumenta, ki ga je na podlagi pregleda stanja v zainteresiranih ustanovah, v imenu Savske komisije pripravilo podjetje </w:t>
      </w:r>
      <w:proofErr w:type="spellStart"/>
      <w:r>
        <w:rPr>
          <w:lang w:eastAsia="sl-SI"/>
        </w:rPr>
        <w:t>Deltares</w:t>
      </w:r>
      <w:proofErr w:type="spellEnd"/>
      <w:r>
        <w:rPr>
          <w:lang w:eastAsia="sl-SI"/>
        </w:rPr>
        <w:t>, predvideva, da bo za trajnostno in neprekinjeno delovanje sistema, njegovo vzdrževanje in stalno nadgradnjo ter za podporo uporabnikom in njihovo izobraževanje na osrednjem in pomožnih centrih potrebno zagotoviti ustrezne človeške vire ter hkrati na nivoju Savske komisije zagotoviti ustrezno zunanjo pomoč za vzdrževanje in nadaljnji razvoj sistema. Zunanja pomoč pri razvoju in vzdrževanju sistema, ki bi bila zagotovljena preko Savske komisije, je ocenjena na 143.000 EUR letno. Obremenitve posameznih vpletenih ustanov pa so odvisne od tega ali so zgolj uporabniki sistema Sava FFWS ali imajo tudi odgovornosti pri zagotavljanju neprekinjenega delovanja, vzdrževanju in nadgradnji sistema ter zagotavljanju podpore in izobraževanja njegovih uporabnikov.</w:t>
      </w:r>
    </w:p>
    <w:p w:rsidR="00DD424D" w:rsidRDefault="00DD424D" w:rsidP="00AC0FF8">
      <w:pPr>
        <w:jc w:val="both"/>
        <w:rPr>
          <w:lang w:eastAsia="sl-SI"/>
        </w:rPr>
      </w:pPr>
    </w:p>
    <w:p w:rsidR="00DD424D" w:rsidRDefault="00DD424D" w:rsidP="00AC0FF8">
      <w:pPr>
        <w:jc w:val="both"/>
        <w:rPr>
          <w:lang w:eastAsia="sl-SI"/>
        </w:rPr>
      </w:pPr>
      <w:r>
        <w:rPr>
          <w:lang w:eastAsia="sl-SI"/>
        </w:rPr>
        <w:t xml:space="preserve">Za osrednji center je treba ob stabilnem delovanju sistema letno zagotoviti okvirno 1860 delovnih ur, ki bi jih bilo mogoče deloma pokriti z zunanjo tehnično pomočjo pri vzdrževanju in nadgradnji sistema ter zagotavljanju podpore uporabnikom, deloma pa z urami strokovnjakov. V začetnem obdobju delovanja sistema Sava FFWS </w:t>
      </w:r>
      <w:r>
        <w:t xml:space="preserve">pričakujemo celo </w:t>
      </w:r>
      <w:r w:rsidRPr="00C14A4B">
        <w:t>večji obseg tehničnih posegov</w:t>
      </w:r>
      <w:r>
        <w:rPr>
          <w:lang w:eastAsia="sl-SI"/>
        </w:rPr>
        <w:t>. Obseg potrebne zunanje tehnične pomoči, v primeru da bi ARSO prevzela odgovornost za osrednji center, ocenjujemo na 700 ur oziroma 50.000 EUR letno</w:t>
      </w:r>
      <w:r>
        <w:rPr>
          <w:rStyle w:val="Sprotnaopomba-sklic"/>
          <w:rFonts w:cs="Arial"/>
          <w:lang w:eastAsia="sl-SI"/>
        </w:rPr>
        <w:footnoteReference w:id="1"/>
      </w:r>
      <w:r>
        <w:rPr>
          <w:lang w:eastAsia="sl-SI"/>
        </w:rPr>
        <w:t xml:space="preserve">. Za izvedbo rednih izobraževanj uporabnikov sistema Sava FFWS v celotnem Savskem bazenu ocenjujemo, da bi bilo potrebno zagotoviti 20.000 EUR letno. </w:t>
      </w:r>
      <w:r w:rsidRPr="004522CD">
        <w:rPr>
          <w:lang w:eastAsia="sl-SI"/>
        </w:rPr>
        <w:t xml:space="preserve">Ker po zaključku projekta v letu 2018 ni predvidenih dodatnih izobraževanj, pričakuje pa se potreba po </w:t>
      </w:r>
      <w:r>
        <w:rPr>
          <w:lang w:eastAsia="sl-SI"/>
        </w:rPr>
        <w:t xml:space="preserve">obsežni </w:t>
      </w:r>
      <w:r w:rsidRPr="004522CD">
        <w:rPr>
          <w:lang w:eastAsia="sl-SI"/>
        </w:rPr>
        <w:t>zunanji tehnični pomoči, je ocenjen znesek za to leto skupno 50.000 EUR za tehnično pomoč, za ostala leta pa 70.000 EUR skupaj za tehnično pomoč in izobraževanje.</w:t>
      </w:r>
    </w:p>
    <w:p w:rsidR="00DD424D" w:rsidRDefault="00DD424D" w:rsidP="00AC0FF8">
      <w:pPr>
        <w:jc w:val="both"/>
        <w:rPr>
          <w:lang w:eastAsia="sl-SI"/>
        </w:rPr>
      </w:pPr>
    </w:p>
    <w:p w:rsidR="00DD424D" w:rsidRDefault="00DD424D" w:rsidP="00AC0FF8">
      <w:pPr>
        <w:jc w:val="both"/>
        <w:rPr>
          <w:lang w:eastAsia="sl-SI"/>
        </w:rPr>
      </w:pPr>
    </w:p>
    <w:p w:rsidR="00DD424D" w:rsidRDefault="00DD424D" w:rsidP="00AC0FF8">
      <w:pPr>
        <w:jc w:val="both"/>
        <w:rPr>
          <w:b/>
          <w:bCs/>
          <w:lang w:eastAsia="sl-SI"/>
        </w:rPr>
      </w:pPr>
      <w:r>
        <w:rPr>
          <w:b/>
          <w:bCs/>
          <w:lang w:eastAsia="sl-SI"/>
        </w:rPr>
        <w:t>ZUNANJEPOLITIČNI VIDIK GOSTITELJSTVA OSREDNJEGA CENTRA ZA SISTEM ZA NAPOVEDOVANJE POPLAV IN OPOZARJANJE V SAVSKEM BAZENU</w:t>
      </w:r>
    </w:p>
    <w:p w:rsidR="00DD424D" w:rsidRPr="00C340FB" w:rsidRDefault="00DD424D" w:rsidP="00AC0FF8">
      <w:pPr>
        <w:jc w:val="both"/>
        <w:rPr>
          <w:b/>
          <w:bCs/>
          <w:lang w:eastAsia="sl-SI"/>
        </w:rPr>
      </w:pPr>
    </w:p>
    <w:p w:rsidR="00DD424D" w:rsidRPr="003667C8" w:rsidRDefault="00DD424D" w:rsidP="00AC0FF8">
      <w:pPr>
        <w:jc w:val="both"/>
        <w:rPr>
          <w:lang w:eastAsia="sl-SI"/>
        </w:rPr>
      </w:pPr>
      <w:r w:rsidRPr="003667C8">
        <w:rPr>
          <w:lang w:eastAsia="sl-SI"/>
        </w:rPr>
        <w:t xml:space="preserve">Aktivna vključenost Republike Slovenije pri vzpostavljanju in zagotavljanju trajnosti delovanja sistema Sava FFWS </w:t>
      </w:r>
      <w:r>
        <w:rPr>
          <w:lang w:eastAsia="sl-SI"/>
        </w:rPr>
        <w:t xml:space="preserve">prinaša </w:t>
      </w:r>
      <w:r w:rsidRPr="003667C8">
        <w:rPr>
          <w:lang w:eastAsia="sl-SI"/>
        </w:rPr>
        <w:t>tako strokovne</w:t>
      </w:r>
      <w:r>
        <w:rPr>
          <w:lang w:eastAsia="sl-SI"/>
        </w:rPr>
        <w:t xml:space="preserve"> kot </w:t>
      </w:r>
      <w:r w:rsidRPr="003667C8">
        <w:rPr>
          <w:lang w:eastAsia="sl-SI"/>
        </w:rPr>
        <w:t xml:space="preserve">zunanjepolitične prednosti. Zaradi najvišje ocene tehnične, razvojne in informacijske zmogljivosti, ki jo je v imenu Savske komisije </w:t>
      </w:r>
      <w:r>
        <w:rPr>
          <w:lang w:eastAsia="sl-SI"/>
        </w:rPr>
        <w:t xml:space="preserve">ARSU </w:t>
      </w:r>
      <w:r w:rsidRPr="003667C8">
        <w:rPr>
          <w:lang w:eastAsia="sl-SI"/>
        </w:rPr>
        <w:t xml:space="preserve">namenil vodja projekta </w:t>
      </w:r>
      <w:proofErr w:type="spellStart"/>
      <w:r w:rsidRPr="003667C8">
        <w:rPr>
          <w:lang w:eastAsia="sl-SI"/>
        </w:rPr>
        <w:t>Deltares</w:t>
      </w:r>
      <w:proofErr w:type="spellEnd"/>
      <w:r w:rsidRPr="003667C8">
        <w:rPr>
          <w:lang w:eastAsia="sl-SI"/>
        </w:rPr>
        <w:t xml:space="preserve">, se povečuje strokovna vloga in vpliv ARSO in </w:t>
      </w:r>
      <w:r>
        <w:rPr>
          <w:lang w:eastAsia="sl-SI"/>
        </w:rPr>
        <w:t>posledično</w:t>
      </w:r>
      <w:r w:rsidRPr="003667C8">
        <w:rPr>
          <w:lang w:eastAsia="sl-SI"/>
        </w:rPr>
        <w:t xml:space="preserve"> Slovenije na območju Savskega bazena. S tem se odpirajo tudi možnosti za pridobivanje dodatni</w:t>
      </w:r>
      <w:r>
        <w:rPr>
          <w:lang w:eastAsia="sl-SI"/>
        </w:rPr>
        <w:t>h</w:t>
      </w:r>
      <w:r w:rsidRPr="003667C8">
        <w:rPr>
          <w:lang w:eastAsia="sl-SI"/>
        </w:rPr>
        <w:t xml:space="preserve"> projektnih sredstev v partnerstvu z ustanovami Savskega bazena. </w:t>
      </w:r>
    </w:p>
    <w:p w:rsidR="00DD424D" w:rsidRPr="003667C8" w:rsidRDefault="00DD424D" w:rsidP="00AC0FF8">
      <w:pPr>
        <w:jc w:val="both"/>
        <w:rPr>
          <w:lang w:eastAsia="sl-SI"/>
        </w:rPr>
      </w:pPr>
    </w:p>
    <w:p w:rsidR="00DD424D" w:rsidRDefault="00DD424D" w:rsidP="003B09F4">
      <w:pPr>
        <w:jc w:val="both"/>
        <w:rPr>
          <w:i/>
          <w:iCs/>
          <w:lang w:eastAsia="sl-SI"/>
        </w:rPr>
      </w:pPr>
      <w:r>
        <w:rPr>
          <w:lang w:eastAsia="sl-SI"/>
        </w:rPr>
        <w:t xml:space="preserve">Sodelovanje </w:t>
      </w:r>
      <w:r w:rsidRPr="003667C8">
        <w:rPr>
          <w:lang w:eastAsia="sl-SI"/>
        </w:rPr>
        <w:t xml:space="preserve">ARSO in MOP pri vzpostavljanju ter predvidena vloga ARSO kot gostiteljice osrednjega centra za Sava FFWS </w:t>
      </w:r>
      <w:r>
        <w:rPr>
          <w:lang w:eastAsia="sl-SI"/>
        </w:rPr>
        <w:t xml:space="preserve">pa ima tudi zunanjepolitični vidik in je skladna </w:t>
      </w:r>
      <w:r w:rsidRPr="003667C8">
        <w:rPr>
          <w:lang w:eastAsia="sl-SI"/>
        </w:rPr>
        <w:t xml:space="preserve">z zunanjepolitičnimi strateškimi usmeritvami Republike Slovenije. Ministrstvo za zunanje zadeve namreč v svoji strategiji </w:t>
      </w:r>
      <w:r w:rsidRPr="003667C8">
        <w:rPr>
          <w:i/>
          <w:iCs/>
          <w:lang w:eastAsia="sl-SI"/>
        </w:rPr>
        <w:t>Slovenija:</w:t>
      </w:r>
      <w:r>
        <w:rPr>
          <w:i/>
          <w:iCs/>
          <w:lang w:eastAsia="sl-SI"/>
        </w:rPr>
        <w:t xml:space="preserve"> varna, uspešna in v svetu spoštovana</w:t>
      </w:r>
      <w:r>
        <w:rPr>
          <w:rStyle w:val="Sprotnaopomba-sklic"/>
          <w:rFonts w:cs="Arial"/>
          <w:i/>
          <w:iCs/>
          <w:lang w:eastAsia="sl-SI"/>
        </w:rPr>
        <w:footnoteReference w:id="2"/>
      </w:r>
      <w:r>
        <w:rPr>
          <w:lang w:eastAsia="sl-SI"/>
        </w:rPr>
        <w:t xml:space="preserve">, iz leta 2015, </w:t>
      </w:r>
      <w:r>
        <w:rPr>
          <w:lang w:eastAsia="sl-SI"/>
        </w:rPr>
        <w:lastRenderedPageBreak/>
        <w:t xml:space="preserve">izpostavlja kot primerjalno prednost Slovenije tudi vode. Zato </w:t>
      </w:r>
      <w:r w:rsidRPr="003667C8">
        <w:rPr>
          <w:i/>
          <w:iCs/>
          <w:lang w:eastAsia="sl-SI"/>
        </w:rPr>
        <w:t xml:space="preserve">Republika Slovenija kot svoj prispevek k reševanju globalnih okoljskih vprašanj posebno pozornost namenja vprašanjem trajnostnega upravljanja virov pitne vode, zalog vode, </w:t>
      </w:r>
      <w:r w:rsidRPr="003B09F4">
        <w:rPr>
          <w:i/>
          <w:iCs/>
          <w:u w:val="single"/>
          <w:lang w:eastAsia="sl-SI"/>
        </w:rPr>
        <w:t xml:space="preserve">vprašanjem suše in </w:t>
      </w:r>
      <w:r w:rsidRPr="003667C8">
        <w:rPr>
          <w:i/>
          <w:iCs/>
          <w:u w:val="single"/>
          <w:lang w:eastAsia="sl-SI"/>
        </w:rPr>
        <w:t>poplav, ter čezmejnemu upravljanju rek</w:t>
      </w:r>
      <w:r>
        <w:rPr>
          <w:i/>
          <w:iCs/>
          <w:u w:val="single"/>
          <w:lang w:eastAsia="sl-SI"/>
        </w:rPr>
        <w:t xml:space="preserve"> </w:t>
      </w:r>
      <w:r>
        <w:rPr>
          <w:u w:val="single"/>
          <w:lang w:eastAsia="sl-SI"/>
        </w:rPr>
        <w:t>(str. 27)</w:t>
      </w:r>
      <w:r w:rsidRPr="003667C8">
        <w:rPr>
          <w:lang w:eastAsia="sl-SI"/>
        </w:rPr>
        <w:t>.</w:t>
      </w:r>
      <w:r>
        <w:rPr>
          <w:lang w:eastAsia="sl-SI"/>
        </w:rPr>
        <w:t xml:space="preserve"> Prav tako je Državni zbor že leta 2010 sprejel še vedno aktualno Deklaracijo o Zahodnem Balkanu (</w:t>
      </w:r>
      <w:r w:rsidRPr="0084217A">
        <w:rPr>
          <w:lang w:eastAsia="sl-SI"/>
        </w:rPr>
        <w:t>Ur</w:t>
      </w:r>
      <w:r>
        <w:rPr>
          <w:lang w:eastAsia="sl-SI"/>
        </w:rPr>
        <w:t xml:space="preserve">adni list </w:t>
      </w:r>
      <w:r w:rsidRPr="0084217A">
        <w:rPr>
          <w:lang w:eastAsia="sl-SI"/>
        </w:rPr>
        <w:t>RS, 58/2010</w:t>
      </w:r>
      <w:r>
        <w:rPr>
          <w:lang w:eastAsia="sl-SI"/>
        </w:rPr>
        <w:t xml:space="preserve">), v kateri izpostavlja zavezo Republike Slovenije, da si bo na tem območju </w:t>
      </w:r>
      <w:r w:rsidRPr="00D1613E">
        <w:rPr>
          <w:i/>
          <w:iCs/>
          <w:lang w:eastAsia="sl-SI"/>
        </w:rPr>
        <w:t xml:space="preserve">prizadevala za krepitev sodelovanja na področju evropskih integracij, </w:t>
      </w:r>
      <w:r w:rsidRPr="00D1613E">
        <w:rPr>
          <w:i/>
          <w:iCs/>
          <w:u w:val="single"/>
          <w:lang w:eastAsia="sl-SI"/>
        </w:rPr>
        <w:t>znanosti, raziskav, informacijske družbe</w:t>
      </w:r>
      <w:r w:rsidRPr="00D1613E">
        <w:rPr>
          <w:i/>
          <w:iCs/>
          <w:lang w:eastAsia="sl-SI"/>
        </w:rPr>
        <w:t>, gospodarstva, šolstva in izobraževanja, kulture, medijev in obveščanja,</w:t>
      </w:r>
      <w:r>
        <w:rPr>
          <w:i/>
          <w:iCs/>
          <w:lang w:eastAsia="sl-SI"/>
        </w:rPr>
        <w:t xml:space="preserve"> </w:t>
      </w:r>
      <w:r w:rsidRPr="00D1613E">
        <w:rPr>
          <w:i/>
          <w:iCs/>
          <w:lang w:eastAsia="sl-SI"/>
        </w:rPr>
        <w:t xml:space="preserve">obrambe, </w:t>
      </w:r>
      <w:r w:rsidRPr="00D1613E">
        <w:rPr>
          <w:i/>
          <w:iCs/>
          <w:u w:val="single"/>
          <w:lang w:eastAsia="sl-SI"/>
        </w:rPr>
        <w:t>obvladovanja nesreč</w:t>
      </w:r>
      <w:r w:rsidRPr="00D1613E">
        <w:rPr>
          <w:i/>
          <w:iCs/>
          <w:lang w:eastAsia="sl-SI"/>
        </w:rPr>
        <w:t xml:space="preserve">, pravosodja, notranjih zadev, transporta, energetike, </w:t>
      </w:r>
      <w:r w:rsidRPr="00D1613E">
        <w:rPr>
          <w:i/>
          <w:iCs/>
          <w:u w:val="single"/>
          <w:lang w:eastAsia="sl-SI"/>
        </w:rPr>
        <w:t>okolja in trajnostnega razvoja</w:t>
      </w:r>
      <w:r w:rsidRPr="00D1613E">
        <w:rPr>
          <w:i/>
          <w:iCs/>
          <w:lang w:eastAsia="sl-SI"/>
        </w:rPr>
        <w:t>, kmetijstva, zdravstva, socialne in ekonomske kohezije, lokalnega, obmejnega,</w:t>
      </w:r>
      <w:r>
        <w:rPr>
          <w:i/>
          <w:iCs/>
          <w:lang w:eastAsia="sl-SI"/>
        </w:rPr>
        <w:t xml:space="preserve"> </w:t>
      </w:r>
      <w:r w:rsidRPr="00D1613E">
        <w:rPr>
          <w:i/>
          <w:iCs/>
          <w:u w:val="single"/>
          <w:lang w:eastAsia="sl-SI"/>
        </w:rPr>
        <w:t>čezmejnega in regionalnega sodelovanja</w:t>
      </w:r>
      <w:r>
        <w:rPr>
          <w:i/>
          <w:iCs/>
          <w:lang w:eastAsia="sl-SI"/>
        </w:rPr>
        <w:t xml:space="preserve"> ter na drugih področjih. </w:t>
      </w:r>
      <w:r w:rsidRPr="00D1613E">
        <w:rPr>
          <w:lang w:eastAsia="sl-SI"/>
        </w:rPr>
        <w:t xml:space="preserve">Vzpostavitev in </w:t>
      </w:r>
      <w:r>
        <w:rPr>
          <w:lang w:eastAsia="sl-SI"/>
        </w:rPr>
        <w:t>zagotavljanje zanesljivega delovanja s</w:t>
      </w:r>
      <w:r w:rsidRPr="00D1613E">
        <w:rPr>
          <w:lang w:eastAsia="sl-SI"/>
        </w:rPr>
        <w:t xml:space="preserve">istema </w:t>
      </w:r>
      <w:r>
        <w:rPr>
          <w:lang w:eastAsia="sl-SI"/>
        </w:rPr>
        <w:t xml:space="preserve">Sava </w:t>
      </w:r>
      <w:r w:rsidRPr="00D1613E">
        <w:rPr>
          <w:lang w:eastAsia="sl-SI"/>
        </w:rPr>
        <w:t>FFWS posega</w:t>
      </w:r>
      <w:r>
        <w:rPr>
          <w:lang w:eastAsia="sl-SI"/>
        </w:rPr>
        <w:t xml:space="preserve"> na številna izmed izpostavljenih področij v deklaraciji. Prav tako </w:t>
      </w:r>
      <w:r>
        <w:rPr>
          <w:i/>
          <w:iCs/>
          <w:lang w:eastAsia="sl-SI"/>
        </w:rPr>
        <w:t>Smernice za delovanje Republike Slovenije do zahodnega Balkana</w:t>
      </w:r>
      <w:r>
        <w:rPr>
          <w:rStyle w:val="Sprotnaopomba-sklic"/>
          <w:rFonts w:cs="Arial"/>
          <w:i/>
          <w:iCs/>
          <w:lang w:eastAsia="sl-SI"/>
        </w:rPr>
        <w:footnoteReference w:id="3"/>
      </w:r>
      <w:r>
        <w:rPr>
          <w:lang w:eastAsia="sl-SI"/>
        </w:rPr>
        <w:t xml:space="preserve">, ki jih je vlada prav tako sprejela leta 2010, izpostavljajo, da bo Republika Slovenije </w:t>
      </w:r>
      <w:r w:rsidRPr="003B09F4">
        <w:rPr>
          <w:i/>
          <w:iCs/>
          <w:lang w:eastAsia="sl-SI"/>
        </w:rPr>
        <w:t xml:space="preserve">spodbujala sodelovanje v regiji Zahodnega Balkana pri </w:t>
      </w:r>
      <w:r w:rsidRPr="003B09F4">
        <w:rPr>
          <w:i/>
          <w:iCs/>
          <w:u w:val="single"/>
          <w:lang w:eastAsia="sl-SI"/>
        </w:rPr>
        <w:t>varovanju okolja</w:t>
      </w:r>
      <w:r w:rsidRPr="003B09F4">
        <w:rPr>
          <w:i/>
          <w:iCs/>
          <w:lang w:eastAsia="sl-SI"/>
        </w:rPr>
        <w:t>, ohranjanju</w:t>
      </w:r>
      <w:r>
        <w:rPr>
          <w:i/>
          <w:iCs/>
          <w:lang w:eastAsia="sl-SI"/>
        </w:rPr>
        <w:t xml:space="preserve"> </w:t>
      </w:r>
      <w:r w:rsidRPr="003B09F4">
        <w:rPr>
          <w:i/>
          <w:iCs/>
          <w:lang w:eastAsia="sl-SI"/>
        </w:rPr>
        <w:t xml:space="preserve">narave in ekosistemov, </w:t>
      </w:r>
      <w:r w:rsidRPr="003B09F4">
        <w:rPr>
          <w:i/>
          <w:iCs/>
          <w:u w:val="single"/>
          <w:lang w:eastAsia="sl-SI"/>
        </w:rPr>
        <w:t>prilagajanju podnebnim spremembam</w:t>
      </w:r>
      <w:r w:rsidRPr="003B09F4">
        <w:rPr>
          <w:i/>
          <w:iCs/>
          <w:lang w:eastAsia="sl-SI"/>
        </w:rPr>
        <w:t xml:space="preserve"> in zmanjševanju emisij</w:t>
      </w:r>
      <w:r>
        <w:rPr>
          <w:i/>
          <w:iCs/>
          <w:lang w:eastAsia="sl-SI"/>
        </w:rPr>
        <w:t xml:space="preserve"> </w:t>
      </w:r>
      <w:r w:rsidRPr="003B09F4">
        <w:rPr>
          <w:i/>
          <w:iCs/>
          <w:lang w:eastAsia="sl-SI"/>
        </w:rPr>
        <w:t>toplogrednih plinov. Prizadevala si bo za celovite rešitve pri varovanju in trajnostnem</w:t>
      </w:r>
      <w:r>
        <w:rPr>
          <w:i/>
          <w:iCs/>
          <w:lang w:eastAsia="sl-SI"/>
        </w:rPr>
        <w:t xml:space="preserve"> </w:t>
      </w:r>
      <w:r w:rsidRPr="003B09F4">
        <w:rPr>
          <w:i/>
          <w:iCs/>
          <w:lang w:eastAsia="sl-SI"/>
        </w:rPr>
        <w:t xml:space="preserve">razvoju Jadranskega morja, Dinarskega loka, porečja reke Donave – </w:t>
      </w:r>
      <w:r w:rsidRPr="003B09F4">
        <w:rPr>
          <w:i/>
          <w:iCs/>
          <w:u w:val="single"/>
          <w:lang w:eastAsia="sl-SI"/>
        </w:rPr>
        <w:t>še posebej bazena</w:t>
      </w:r>
      <w:r>
        <w:rPr>
          <w:i/>
          <w:iCs/>
          <w:u w:val="single"/>
          <w:lang w:eastAsia="sl-SI"/>
        </w:rPr>
        <w:t xml:space="preserve"> </w:t>
      </w:r>
      <w:r w:rsidRPr="003B09F4">
        <w:rPr>
          <w:i/>
          <w:iCs/>
          <w:u w:val="single"/>
          <w:lang w:eastAsia="sl-SI"/>
        </w:rPr>
        <w:t>reke Save</w:t>
      </w:r>
      <w:r w:rsidRPr="003B09F4">
        <w:rPr>
          <w:i/>
          <w:iCs/>
          <w:lang w:eastAsia="sl-SI"/>
        </w:rPr>
        <w:t xml:space="preserve"> in drugih zemljepisnih celot. Državam Zahodnega Balkana bo nudila primere</w:t>
      </w:r>
      <w:r>
        <w:rPr>
          <w:i/>
          <w:iCs/>
          <w:lang w:eastAsia="sl-SI"/>
        </w:rPr>
        <w:t xml:space="preserve"> </w:t>
      </w:r>
      <w:r w:rsidRPr="003B09F4">
        <w:rPr>
          <w:i/>
          <w:iCs/>
          <w:lang w:eastAsia="sl-SI"/>
        </w:rPr>
        <w:t>dobre prakse in igrala vlogo povezovalne države med drugimi članicami EU (npr. Strategijo</w:t>
      </w:r>
      <w:r>
        <w:rPr>
          <w:i/>
          <w:iCs/>
          <w:lang w:eastAsia="sl-SI"/>
        </w:rPr>
        <w:t xml:space="preserve"> </w:t>
      </w:r>
      <w:r w:rsidRPr="003B09F4">
        <w:rPr>
          <w:i/>
          <w:iCs/>
          <w:lang w:eastAsia="sl-SI"/>
        </w:rPr>
        <w:t>EU za Podonavsko regijo) in njimi.</w:t>
      </w:r>
    </w:p>
    <w:p w:rsidR="00DD424D" w:rsidRDefault="00DD424D" w:rsidP="003B09F4">
      <w:pPr>
        <w:jc w:val="both"/>
        <w:rPr>
          <w:i/>
          <w:iCs/>
          <w:lang w:eastAsia="sl-SI"/>
        </w:rPr>
      </w:pPr>
    </w:p>
    <w:p w:rsidR="00DD424D" w:rsidRDefault="00DD424D" w:rsidP="00AC0FF8">
      <w:pPr>
        <w:jc w:val="both"/>
        <w:rPr>
          <w:lang w:eastAsia="sl-SI"/>
        </w:rPr>
      </w:pPr>
      <w:r>
        <w:rPr>
          <w:lang w:eastAsia="sl-SI"/>
        </w:rPr>
        <w:t xml:space="preserve">Skladno z navedenim predlagamo, da Vlada Republike Slovenije podpre </w:t>
      </w:r>
      <w:r w:rsidRPr="00A72D61">
        <w:rPr>
          <w:lang w:eastAsia="sl-SI"/>
        </w:rPr>
        <w:t>kandidaturo Agencije Republike Slovenije za okolje za prevzem odgovornosti za osrednji center za napovedovanje poplav in opozarjanje v Savskem bazenu</w:t>
      </w:r>
      <w:r>
        <w:rPr>
          <w:lang w:eastAsia="sl-SI"/>
        </w:rPr>
        <w:t>.</w:t>
      </w:r>
    </w:p>
    <w:p w:rsidR="00DD424D" w:rsidRDefault="00DD424D" w:rsidP="00AC0FF8">
      <w:pPr>
        <w:jc w:val="both"/>
        <w:rPr>
          <w:lang w:eastAsia="sl-SI"/>
        </w:rPr>
      </w:pPr>
    </w:p>
    <w:p w:rsidR="00DD424D" w:rsidRPr="00C4587B" w:rsidRDefault="00DD424D" w:rsidP="00AC0FF8">
      <w:pPr>
        <w:jc w:val="both"/>
        <w:rPr>
          <w:lang w:eastAsia="sl-SI"/>
        </w:rPr>
      </w:pPr>
      <w:r w:rsidRPr="00C4587B">
        <w:rPr>
          <w:lang w:eastAsia="sl-SI"/>
        </w:rPr>
        <w:t xml:space="preserve">Ob zanesljivem in trajnostnem delovanju sistema SAVA FFWS, ki bi ga zagotavljal osrednji center za napovedovanje poplav in opozarjanje v Savskem bazenu, pridobijo predvsem države </w:t>
      </w:r>
      <w:proofErr w:type="spellStart"/>
      <w:r w:rsidRPr="00C4587B">
        <w:rPr>
          <w:lang w:eastAsia="sl-SI"/>
        </w:rPr>
        <w:t>dolvodno</w:t>
      </w:r>
      <w:proofErr w:type="spellEnd"/>
      <w:r w:rsidRPr="00C4587B">
        <w:rPr>
          <w:lang w:eastAsia="sl-SI"/>
        </w:rPr>
        <w:t xml:space="preserve">, ki za razliko od Slovenije nimajo razvitega svojega hidrološkega prognostičnega sistema. </w:t>
      </w:r>
    </w:p>
    <w:p w:rsidR="00DD424D" w:rsidRPr="00C4587B" w:rsidRDefault="00DD424D" w:rsidP="00AC0FF8">
      <w:pPr>
        <w:jc w:val="both"/>
        <w:rPr>
          <w:lang w:eastAsia="sl-SI"/>
        </w:rPr>
      </w:pPr>
    </w:p>
    <w:p w:rsidR="00DD424D" w:rsidRPr="00C4587B" w:rsidRDefault="00DD424D" w:rsidP="00AA2330">
      <w:pPr>
        <w:widowControl w:val="0"/>
        <w:jc w:val="both"/>
        <w:rPr>
          <w:lang w:eastAsia="sl-SI"/>
        </w:rPr>
      </w:pPr>
      <w:r w:rsidRPr="00C4587B">
        <w:rPr>
          <w:lang w:eastAsia="sl-SI"/>
        </w:rPr>
        <w:t xml:space="preserve">Zato lahko vlogo Republike Slovenije in s tem ARSO kot gostiteljice osrednjega centra za napovedovanje poplav in opozarjanje v Savskem bazenu razumemo kot tehnično in posledično tudi kot razvojno pomoč </w:t>
      </w:r>
      <w:r>
        <w:rPr>
          <w:lang w:eastAsia="sl-SI"/>
        </w:rPr>
        <w:t>i</w:t>
      </w:r>
      <w:r w:rsidRPr="00C4587B">
        <w:rPr>
          <w:lang w:eastAsia="sl-SI"/>
        </w:rPr>
        <w:t xml:space="preserve">z naslova mednarodne podnebne dejavnosti Republike Slovenije na področju prilagajanja podnebnim spremembam v manj razvitih državah zahodnega Balkana, ki vključuje tudi prenos ustreznih tehnologij in znanj. </w:t>
      </w:r>
    </w:p>
    <w:p w:rsidR="00DD424D" w:rsidRDefault="00DD424D" w:rsidP="00AC0FF8">
      <w:pPr>
        <w:jc w:val="both"/>
        <w:rPr>
          <w:lang w:eastAsia="sl-SI"/>
        </w:rPr>
      </w:pPr>
    </w:p>
    <w:p w:rsidR="00DD424D" w:rsidRDefault="00DD424D" w:rsidP="00AC0FF8">
      <w:pPr>
        <w:jc w:val="both"/>
        <w:rPr>
          <w:lang w:eastAsia="sl-SI"/>
        </w:rPr>
      </w:pPr>
    </w:p>
    <w:p w:rsidR="00DD424D" w:rsidRDefault="00DD424D" w:rsidP="00AC0FF8">
      <w:pPr>
        <w:jc w:val="both"/>
        <w:rPr>
          <w:lang w:eastAsia="sl-SI"/>
        </w:rPr>
      </w:pPr>
      <w:r>
        <w:rPr>
          <w:b/>
          <w:bCs/>
          <w:lang w:eastAsia="sl-SI"/>
        </w:rPr>
        <w:t xml:space="preserve">SISTEM ZA NAPOVEDOVANJE POPLAV IN OPOZARJANJE V SAVSKEM BAZENU KOT UKREP ZA PRILAGAJANJE NA PODNEBNE SPREMEMBE </w:t>
      </w:r>
    </w:p>
    <w:p w:rsidR="00DD424D" w:rsidRDefault="00DD424D" w:rsidP="00AC0FF8">
      <w:pPr>
        <w:jc w:val="both"/>
        <w:rPr>
          <w:lang w:eastAsia="sl-SI"/>
        </w:rPr>
      </w:pPr>
    </w:p>
    <w:p w:rsidR="00DD424D" w:rsidRDefault="00DD424D" w:rsidP="00AC0FF8">
      <w:pPr>
        <w:jc w:val="both"/>
        <w:rPr>
          <w:lang w:eastAsia="sl-SI"/>
        </w:rPr>
      </w:pPr>
      <w:r>
        <w:rPr>
          <w:lang w:eastAsia="sl-SI"/>
        </w:rPr>
        <w:t xml:space="preserve">V zadnjih desetletjih se je povsod po svetu, tudi v Sloveniji in celotnem Savskem bazenu povečalo število in razsežnost poplavnih dogodkov, kot posledica številnih dejavnikov, med katerimi imajo pomembno vlogo podnebne spremembe. S tem se povečuje gospodarska, družbena in okoljska škoda, pogosto so ogrožena tudi življenja. Ob vse pogostejših in obsežnejših poplavah je učinkovit sistem za napovedovanje poplav in zgodnje opozarjanje pred njimi, kakršen ja Sava FFWS, eden ključnih ukrepov prilagajanja na podnebne spremembe. Pravočasna in čim bolj zanesljiva opozorila pred poplavnimi dogodki lahko izrazito prispevajo k zaščiti ljudi, deloma tudi k zaščiti premoženja, predvsem premičnin. </w:t>
      </w:r>
    </w:p>
    <w:p w:rsidR="00DD424D" w:rsidRDefault="00DD424D" w:rsidP="00AC0FF8">
      <w:pPr>
        <w:jc w:val="both"/>
        <w:rPr>
          <w:lang w:eastAsia="sl-SI"/>
        </w:rPr>
      </w:pPr>
    </w:p>
    <w:p w:rsidR="00DD424D" w:rsidRDefault="00DD424D" w:rsidP="00747A38">
      <w:pPr>
        <w:jc w:val="both"/>
        <w:rPr>
          <w:b/>
          <w:bCs/>
          <w:lang w:eastAsia="sl-SI"/>
        </w:rPr>
      </w:pPr>
    </w:p>
    <w:p w:rsidR="00DD424D" w:rsidRDefault="00DD424D" w:rsidP="00747A38">
      <w:pPr>
        <w:jc w:val="both"/>
        <w:rPr>
          <w:lang w:eastAsia="sl-SI"/>
        </w:rPr>
      </w:pPr>
      <w:r>
        <w:rPr>
          <w:b/>
          <w:bCs/>
          <w:lang w:eastAsia="sl-SI"/>
        </w:rPr>
        <w:lastRenderedPageBreak/>
        <w:t xml:space="preserve">ZAGOTOVITEV DOLGOROČNEGA FINANCIRANJA SISTEMA ZA NAPOVEDOVANJE POPLAV IN OPOZARJANJE V SAVSKEM BAZENU  </w:t>
      </w:r>
    </w:p>
    <w:p w:rsidR="00DD424D" w:rsidRDefault="00DD424D" w:rsidP="00AC0FF8">
      <w:pPr>
        <w:jc w:val="both"/>
        <w:rPr>
          <w:lang w:eastAsia="sl-SI"/>
        </w:rPr>
      </w:pPr>
    </w:p>
    <w:p w:rsidR="00DD424D" w:rsidRDefault="00DD424D" w:rsidP="00A052DD">
      <w:pPr>
        <w:jc w:val="both"/>
        <w:rPr>
          <w:lang w:eastAsia="sl-SI"/>
        </w:rPr>
      </w:pPr>
      <w:r>
        <w:rPr>
          <w:lang w:eastAsia="sl-SI"/>
        </w:rPr>
        <w:t>Z</w:t>
      </w:r>
      <w:r w:rsidRPr="00C4587B">
        <w:rPr>
          <w:lang w:eastAsia="sl-SI"/>
        </w:rPr>
        <w:t xml:space="preserve">agotavljanje zanesljivosti in trajnosti delovanja sistema Sava FFWG prestavlja po eni strani </w:t>
      </w:r>
      <w:r>
        <w:rPr>
          <w:lang w:eastAsia="sl-SI"/>
        </w:rPr>
        <w:t xml:space="preserve">ukrep politike podnebnih sprememb v korist tretjim državam, </w:t>
      </w:r>
      <w:r w:rsidRPr="00C4587B">
        <w:rPr>
          <w:lang w:eastAsia="sl-SI"/>
        </w:rPr>
        <w:t xml:space="preserve">po drugi strani pa </w:t>
      </w:r>
      <w:r>
        <w:rPr>
          <w:lang w:eastAsia="sl-SI"/>
        </w:rPr>
        <w:t xml:space="preserve">tudi </w:t>
      </w:r>
      <w:r w:rsidRPr="00C4587B">
        <w:rPr>
          <w:lang w:eastAsia="sl-SI"/>
        </w:rPr>
        <w:t xml:space="preserve">mednarodno razvojno pomoč nekaterim državam zahodnega Balkana. </w:t>
      </w:r>
      <w:r>
        <w:rPr>
          <w:lang w:eastAsia="sl-SI"/>
        </w:rPr>
        <w:t>S prvim ukrep vzdrževanja in nadgradnje centra izpolnjuje pogoje za črpanje iz Sklada za podnebne spremembe, iz katerega se bo financiralo tudi vzdrževanje s sistemom povezane računalniške in programske opreme ter podpora uporabnikom v letu 2018.</w:t>
      </w:r>
    </w:p>
    <w:p w:rsidR="00DD424D" w:rsidRDefault="00DD424D" w:rsidP="00A052DD">
      <w:pPr>
        <w:jc w:val="both"/>
        <w:rPr>
          <w:lang w:eastAsia="sl-SI"/>
        </w:rPr>
      </w:pPr>
    </w:p>
    <w:p w:rsidR="00DD424D" w:rsidRPr="00F27500" w:rsidRDefault="00DD424D" w:rsidP="00A052DD">
      <w:pPr>
        <w:jc w:val="both"/>
        <w:rPr>
          <w:lang w:eastAsia="sl-SI"/>
        </w:rPr>
      </w:pPr>
      <w:r>
        <w:rPr>
          <w:lang w:eastAsia="sl-SI"/>
        </w:rPr>
        <w:t>Ker zaradi regionalnega značaja centra obstaja možnost pridobitve sredstev proračuna EU za njegovo delovanje in morebitno širitev</w:t>
      </w:r>
      <w:r w:rsidRPr="00F27500">
        <w:rPr>
          <w:lang w:eastAsia="sl-SI"/>
        </w:rPr>
        <w:t xml:space="preserve">, bo </w:t>
      </w:r>
      <w:r>
        <w:rPr>
          <w:lang w:eastAsia="sl-SI"/>
        </w:rPr>
        <w:t>ARSO</w:t>
      </w:r>
      <w:r w:rsidRPr="00F27500">
        <w:rPr>
          <w:lang w:eastAsia="sl-SI"/>
        </w:rPr>
        <w:t xml:space="preserve"> skupaj z Ministrstvom za okolje in prostor v nadaljevanju preučil možnosti zagotovitve </w:t>
      </w:r>
      <w:r>
        <w:rPr>
          <w:lang w:eastAsia="sl-SI"/>
        </w:rPr>
        <w:t>teh</w:t>
      </w:r>
      <w:r w:rsidRPr="00F27500">
        <w:rPr>
          <w:lang w:eastAsia="sl-SI"/>
        </w:rPr>
        <w:t xml:space="preserve"> sredstev v okviru </w:t>
      </w:r>
      <w:proofErr w:type="spellStart"/>
      <w:r w:rsidRPr="00F27500">
        <w:rPr>
          <w:lang w:eastAsia="sl-SI"/>
        </w:rPr>
        <w:t>makroregionalnih</w:t>
      </w:r>
      <w:proofErr w:type="spellEnd"/>
      <w:r w:rsidRPr="00F27500">
        <w:rPr>
          <w:lang w:eastAsia="sl-SI"/>
        </w:rPr>
        <w:t xml:space="preserve"> pobud, npr. jadransko-jonske ali mediteranske, s </w:t>
      </w:r>
      <w:r>
        <w:rPr>
          <w:lang w:eastAsia="sl-SI"/>
        </w:rPr>
        <w:t>čimer bi lahko projekt nagradili in zagotovili</w:t>
      </w:r>
      <w:r w:rsidRPr="00F27500">
        <w:rPr>
          <w:lang w:eastAsia="sl-SI"/>
        </w:rPr>
        <w:t xml:space="preserve"> stabilno financiranje ter izvajanje aktivnosti v prihodnjih letih.</w:t>
      </w:r>
      <w:r>
        <w:rPr>
          <w:lang w:eastAsia="sl-SI"/>
        </w:rPr>
        <w:t xml:space="preserve"> Prav tako se bo možnosti za trajnostno financiranje za delovanje Sava FWWS sistema na vseh štirih centrih v prihodnjih letih skladno s </w:t>
      </w:r>
      <w:r w:rsidRPr="0026349D">
        <w:t>Protokolom o varstvu pred poplavami k okvirnemu sporazumu o Savskem bazenu</w:t>
      </w:r>
      <w:r>
        <w:rPr>
          <w:lang w:eastAsia="sl-SI"/>
        </w:rPr>
        <w:t xml:space="preserve"> iskalo tudi na nivoju Savske komisije.</w:t>
      </w:r>
    </w:p>
    <w:sectPr w:rsidR="00DD424D" w:rsidRPr="00F27500" w:rsidSect="00783310">
      <w:headerReference w:type="default" r:id="rId9"/>
      <w:head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030" w:rsidRDefault="00F14030">
      <w:r>
        <w:separator/>
      </w:r>
    </w:p>
  </w:endnote>
  <w:endnote w:type="continuationSeparator" w:id="0">
    <w:p w:rsidR="00F14030" w:rsidRDefault="00F14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epublika">
    <w:altName w:val="Arial Narrow"/>
    <w:panose1 w:val="02000506040000020004"/>
    <w:charset w:val="EE"/>
    <w:family w:val="auto"/>
    <w:pitch w:val="variable"/>
    <w:sig w:usb0="A00000FF" w:usb1="4000205B" w:usb2="00000000" w:usb3="00000000" w:csb0="00000093"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030" w:rsidRDefault="00F14030">
      <w:r>
        <w:separator/>
      </w:r>
    </w:p>
  </w:footnote>
  <w:footnote w:type="continuationSeparator" w:id="0">
    <w:p w:rsidR="00F14030" w:rsidRDefault="00F14030">
      <w:r>
        <w:continuationSeparator/>
      </w:r>
    </w:p>
  </w:footnote>
  <w:footnote w:id="1">
    <w:p w:rsidR="00DD424D" w:rsidRPr="00C4587B" w:rsidRDefault="00DD424D">
      <w:pPr>
        <w:pStyle w:val="Sprotnaopomba-besedilo"/>
        <w:rPr>
          <w:sz w:val="18"/>
          <w:szCs w:val="18"/>
        </w:rPr>
      </w:pPr>
      <w:r w:rsidRPr="00C4587B">
        <w:rPr>
          <w:rStyle w:val="Sprotnaopomba-sklic"/>
          <w:rFonts w:cs="Arial"/>
          <w:sz w:val="18"/>
          <w:szCs w:val="18"/>
        </w:rPr>
        <w:footnoteRef/>
      </w:r>
      <w:r w:rsidRPr="00C4587B">
        <w:rPr>
          <w:sz w:val="18"/>
          <w:szCs w:val="18"/>
        </w:rPr>
        <w:t xml:space="preserve"> Aktualen Referenčni cenik Storitev združenja za informatiko in telekomunikacije za storitve s področja IKT, objavljen na spletnih straneh Gospodarske zbornice, predvideva ceno delovne ure za ustrezno usposobljene strokovnjake 3., 4., oziroma 5. stopnje v vrednosti 58 EUR, 79 EUR oziroma 95 EUR.</w:t>
      </w:r>
    </w:p>
    <w:p w:rsidR="00DD424D" w:rsidRDefault="00DD424D">
      <w:pPr>
        <w:pStyle w:val="Sprotnaopomba-besedilo"/>
      </w:pPr>
    </w:p>
  </w:footnote>
  <w:footnote w:id="2">
    <w:p w:rsidR="00DD424D" w:rsidRPr="00C4587B" w:rsidRDefault="00DD424D">
      <w:pPr>
        <w:pStyle w:val="Sprotnaopomba-besedilo"/>
        <w:rPr>
          <w:sz w:val="18"/>
          <w:szCs w:val="18"/>
        </w:rPr>
      </w:pPr>
      <w:r w:rsidRPr="00C4587B">
        <w:rPr>
          <w:rStyle w:val="Sprotnaopomba-sklic"/>
          <w:rFonts w:cs="Arial"/>
          <w:sz w:val="18"/>
          <w:szCs w:val="18"/>
        </w:rPr>
        <w:footnoteRef/>
      </w:r>
      <w:r w:rsidRPr="00C4587B">
        <w:rPr>
          <w:sz w:val="18"/>
          <w:szCs w:val="18"/>
        </w:rPr>
        <w:t xml:space="preserve"> Gradivo dostopno na spletnem naslovu:</w:t>
      </w:r>
    </w:p>
    <w:p w:rsidR="00DD424D" w:rsidRDefault="00DD424D">
      <w:pPr>
        <w:pStyle w:val="Sprotnaopomba-besedilo"/>
      </w:pPr>
      <w:r w:rsidRPr="00C4587B">
        <w:rPr>
          <w:sz w:val="18"/>
          <w:szCs w:val="18"/>
        </w:rPr>
        <w:t>http://www.mzz.gov.si/fileadmin/pageuploads/Zakonodaja_in_dokumenti/dokumenti/strategija_ZP.pdf</w:t>
      </w:r>
    </w:p>
  </w:footnote>
  <w:footnote w:id="3">
    <w:p w:rsidR="00DD424D" w:rsidRDefault="00DD424D">
      <w:pPr>
        <w:pStyle w:val="Sprotnaopomba-besedilo"/>
      </w:pPr>
      <w:r w:rsidRPr="00917A18">
        <w:rPr>
          <w:rStyle w:val="Sprotnaopomba-sklic"/>
          <w:rFonts w:cs="Arial"/>
          <w:sz w:val="18"/>
          <w:szCs w:val="18"/>
        </w:rPr>
        <w:footnoteRef/>
      </w:r>
      <w:r w:rsidRPr="00917A18">
        <w:rPr>
          <w:sz w:val="18"/>
          <w:szCs w:val="18"/>
        </w:rPr>
        <w:t xml:space="preserve"> </w:t>
      </w:r>
      <w:r>
        <w:rPr>
          <w:sz w:val="18"/>
          <w:szCs w:val="18"/>
        </w:rPr>
        <w:t>Gradivo d</w:t>
      </w:r>
      <w:r w:rsidRPr="00917A18">
        <w:rPr>
          <w:sz w:val="18"/>
          <w:szCs w:val="18"/>
        </w:rPr>
        <w:t>ostopno na spletnem naslovu: http://www.mzz.gov.si/fileadmin/pageuploads/Zunanja_politika/Zahodni_Balkan/smernice_final.pdf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24D" w:rsidRPr="00110CBD" w:rsidRDefault="00DD424D" w:rsidP="007D75CF">
    <w:pPr>
      <w:pStyle w:val="Glava"/>
      <w:spacing w:line="240" w:lineRule="exact"/>
      <w:rPr>
        <w:rFonts w:ascii="Republika" w:hAnsi="Republika" w:cs="Republik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0A0" w:firstRow="1" w:lastRow="0" w:firstColumn="1" w:lastColumn="0" w:noHBand="0" w:noVBand="0"/>
    </w:tblPr>
    <w:tblGrid>
      <w:gridCol w:w="649"/>
    </w:tblGrid>
    <w:tr w:rsidR="00DD424D" w:rsidRPr="008F3500">
      <w:trPr>
        <w:cantSplit/>
        <w:trHeight w:hRule="exact" w:val="847"/>
      </w:trPr>
      <w:tc>
        <w:tcPr>
          <w:tcW w:w="649" w:type="dxa"/>
        </w:tcPr>
        <w:p w:rsidR="00DD424D" w:rsidRDefault="00DD424D" w:rsidP="00D248DE">
          <w:pPr>
            <w:autoSpaceDE w:val="0"/>
            <w:autoSpaceDN w:val="0"/>
            <w:adjustRightInd w:val="0"/>
            <w:spacing w:line="240" w:lineRule="auto"/>
            <w:rPr>
              <w:rFonts w:ascii="Republika" w:hAnsi="Republika" w:cs="Republika"/>
              <w:color w:val="529DBA"/>
              <w:sz w:val="60"/>
              <w:szCs w:val="60"/>
            </w:rPr>
          </w:pPr>
          <w:r w:rsidRPr="008F3500">
            <w:rPr>
              <w:rFonts w:ascii="Arial Narrow" w:hAnsi="Arial Narrow" w:cs="Arial Narrow"/>
              <w:color w:val="529DBA"/>
              <w:sz w:val="60"/>
              <w:szCs w:val="60"/>
              <w:lang w:eastAsia="sl-SI"/>
            </w:rPr>
            <w:t></w:t>
          </w:r>
        </w:p>
        <w:p w:rsidR="00DD424D" w:rsidRPr="006D42D9" w:rsidRDefault="00DD424D" w:rsidP="006D42D9">
          <w:pPr>
            <w:rPr>
              <w:rFonts w:ascii="Republika" w:hAnsi="Republika" w:cs="Republika"/>
              <w:sz w:val="60"/>
              <w:szCs w:val="60"/>
            </w:rPr>
          </w:pPr>
        </w:p>
        <w:p w:rsidR="00DD424D" w:rsidRPr="006D42D9" w:rsidRDefault="00DD424D" w:rsidP="006D42D9">
          <w:pPr>
            <w:rPr>
              <w:rFonts w:ascii="Republika" w:hAnsi="Republika" w:cs="Republika"/>
              <w:sz w:val="60"/>
              <w:szCs w:val="60"/>
            </w:rPr>
          </w:pPr>
        </w:p>
        <w:p w:rsidR="00DD424D" w:rsidRPr="006D42D9" w:rsidRDefault="00DD424D" w:rsidP="006D42D9">
          <w:pPr>
            <w:rPr>
              <w:rFonts w:ascii="Republika" w:hAnsi="Republika" w:cs="Republika"/>
              <w:sz w:val="60"/>
              <w:szCs w:val="60"/>
            </w:rPr>
          </w:pPr>
        </w:p>
        <w:p w:rsidR="00DD424D" w:rsidRPr="006D42D9" w:rsidRDefault="00DD424D" w:rsidP="006D42D9">
          <w:pPr>
            <w:rPr>
              <w:rFonts w:ascii="Republika" w:hAnsi="Republika" w:cs="Republika"/>
              <w:sz w:val="60"/>
              <w:szCs w:val="60"/>
            </w:rPr>
          </w:pPr>
        </w:p>
        <w:p w:rsidR="00DD424D" w:rsidRPr="006D42D9" w:rsidRDefault="00DD424D" w:rsidP="006D42D9">
          <w:pPr>
            <w:rPr>
              <w:rFonts w:ascii="Republika" w:hAnsi="Republika" w:cs="Republika"/>
              <w:sz w:val="60"/>
              <w:szCs w:val="60"/>
            </w:rPr>
          </w:pPr>
        </w:p>
        <w:p w:rsidR="00DD424D" w:rsidRPr="006D42D9" w:rsidRDefault="00DD424D" w:rsidP="006D42D9">
          <w:pPr>
            <w:rPr>
              <w:rFonts w:ascii="Republika" w:hAnsi="Republika" w:cs="Republika"/>
              <w:sz w:val="60"/>
              <w:szCs w:val="60"/>
            </w:rPr>
          </w:pPr>
        </w:p>
        <w:p w:rsidR="00DD424D" w:rsidRPr="006D42D9" w:rsidRDefault="00DD424D" w:rsidP="006D42D9">
          <w:pPr>
            <w:rPr>
              <w:rFonts w:ascii="Republika" w:hAnsi="Republika" w:cs="Republika"/>
              <w:sz w:val="60"/>
              <w:szCs w:val="60"/>
            </w:rPr>
          </w:pPr>
        </w:p>
        <w:p w:rsidR="00DD424D" w:rsidRPr="006D42D9" w:rsidRDefault="00DD424D" w:rsidP="006D42D9">
          <w:pPr>
            <w:rPr>
              <w:rFonts w:ascii="Republika" w:hAnsi="Republika" w:cs="Republika"/>
              <w:sz w:val="60"/>
              <w:szCs w:val="60"/>
            </w:rPr>
          </w:pPr>
        </w:p>
        <w:p w:rsidR="00DD424D" w:rsidRPr="006D42D9" w:rsidRDefault="00DD424D" w:rsidP="006D42D9">
          <w:pPr>
            <w:rPr>
              <w:rFonts w:ascii="Republika" w:hAnsi="Republika" w:cs="Republika"/>
              <w:sz w:val="60"/>
              <w:szCs w:val="60"/>
            </w:rPr>
          </w:pPr>
        </w:p>
        <w:p w:rsidR="00DD424D" w:rsidRPr="006D42D9" w:rsidRDefault="00DD424D" w:rsidP="006D42D9">
          <w:pPr>
            <w:rPr>
              <w:rFonts w:ascii="Republika" w:hAnsi="Republika" w:cs="Republika"/>
              <w:sz w:val="60"/>
              <w:szCs w:val="60"/>
            </w:rPr>
          </w:pPr>
        </w:p>
        <w:p w:rsidR="00DD424D" w:rsidRPr="006D42D9" w:rsidRDefault="00DD424D" w:rsidP="006D42D9">
          <w:pPr>
            <w:rPr>
              <w:rFonts w:ascii="Republika" w:hAnsi="Republika" w:cs="Republika"/>
              <w:sz w:val="60"/>
              <w:szCs w:val="60"/>
            </w:rPr>
          </w:pPr>
        </w:p>
        <w:p w:rsidR="00DD424D" w:rsidRPr="006D42D9" w:rsidRDefault="00DD424D" w:rsidP="006D42D9">
          <w:pPr>
            <w:rPr>
              <w:rFonts w:ascii="Republika" w:hAnsi="Republika" w:cs="Republika"/>
              <w:sz w:val="60"/>
              <w:szCs w:val="60"/>
            </w:rPr>
          </w:pPr>
        </w:p>
        <w:p w:rsidR="00DD424D" w:rsidRPr="006D42D9" w:rsidRDefault="00DD424D" w:rsidP="006D42D9">
          <w:pPr>
            <w:rPr>
              <w:rFonts w:ascii="Republika" w:hAnsi="Republika" w:cs="Republika"/>
              <w:sz w:val="60"/>
              <w:szCs w:val="60"/>
            </w:rPr>
          </w:pPr>
        </w:p>
        <w:p w:rsidR="00DD424D" w:rsidRPr="006D42D9" w:rsidRDefault="00DD424D" w:rsidP="006D42D9">
          <w:pPr>
            <w:rPr>
              <w:rFonts w:ascii="Republika" w:hAnsi="Republika" w:cs="Republika"/>
              <w:sz w:val="60"/>
              <w:szCs w:val="60"/>
            </w:rPr>
          </w:pPr>
        </w:p>
        <w:p w:rsidR="00DD424D" w:rsidRPr="006D42D9" w:rsidRDefault="00DD424D" w:rsidP="006D42D9">
          <w:pPr>
            <w:rPr>
              <w:rFonts w:ascii="Republika" w:hAnsi="Republika" w:cs="Republika"/>
              <w:sz w:val="60"/>
              <w:szCs w:val="60"/>
            </w:rPr>
          </w:pPr>
        </w:p>
        <w:p w:rsidR="00DD424D" w:rsidRPr="006D42D9" w:rsidRDefault="00DD424D" w:rsidP="006D42D9">
          <w:pPr>
            <w:rPr>
              <w:rFonts w:ascii="Republika" w:hAnsi="Republika" w:cs="Republika"/>
              <w:sz w:val="60"/>
              <w:szCs w:val="60"/>
            </w:rPr>
          </w:pPr>
        </w:p>
      </w:tc>
    </w:tr>
  </w:tbl>
  <w:p w:rsidR="00DD424D" w:rsidRPr="00B95595" w:rsidRDefault="00106723" w:rsidP="00B77473">
    <w:pPr>
      <w:autoSpaceDE w:val="0"/>
      <w:autoSpaceDN w:val="0"/>
      <w:adjustRightInd w:val="0"/>
      <w:spacing w:line="240" w:lineRule="auto"/>
      <w:rPr>
        <w:rFonts w:ascii="Republika" w:hAnsi="Republika" w:cs="Republika"/>
      </w:rPr>
    </w:pPr>
    <w:r>
      <w:rPr>
        <w:noProof/>
        <w:lang w:eastAsia="sl-SI"/>
      </w:rPr>
      <mc:AlternateContent>
        <mc:Choice Requires="wps">
          <w:drawing>
            <wp:anchor distT="4294967295" distB="4294967295"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E1A3ED" id="Line 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j0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T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DPZoj0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DD424D" w:rsidRPr="00B95595">
      <w:rPr>
        <w:rFonts w:ascii="Republika" w:hAnsi="Republika" w:cs="Republika"/>
      </w:rPr>
      <w:t>REPUBLIKA SLOVENIJA</w:t>
    </w:r>
  </w:p>
  <w:p w:rsidR="00DD424D" w:rsidRPr="00B95595" w:rsidRDefault="00DD424D" w:rsidP="00B77473">
    <w:pPr>
      <w:pStyle w:val="Glava"/>
      <w:tabs>
        <w:tab w:val="clear" w:pos="4320"/>
        <w:tab w:val="clear" w:pos="8640"/>
        <w:tab w:val="left" w:pos="5112"/>
      </w:tabs>
      <w:spacing w:after="120" w:line="240" w:lineRule="exact"/>
      <w:rPr>
        <w:rFonts w:ascii="Republika" w:hAnsi="Republika" w:cs="Republika"/>
        <w:b/>
        <w:bCs/>
        <w:caps/>
      </w:rPr>
    </w:pPr>
    <w:r w:rsidRPr="00B95595">
      <w:rPr>
        <w:rFonts w:ascii="Republika" w:hAnsi="Republika" w:cs="Republika"/>
        <w:b/>
        <w:bCs/>
        <w:caps/>
      </w:rPr>
      <w:t xml:space="preserve">Ministrstvo za </w:t>
    </w:r>
    <w:r>
      <w:rPr>
        <w:rFonts w:ascii="Republika" w:hAnsi="Republika" w:cs="Republika"/>
        <w:b/>
        <w:bCs/>
        <w:caps/>
      </w:rPr>
      <w:t>OKOLJE IN PROSTOR</w:t>
    </w:r>
  </w:p>
  <w:p w:rsidR="00DD424D" w:rsidRDefault="00DD424D" w:rsidP="00B77473">
    <w:pPr>
      <w:pStyle w:val="Glava"/>
      <w:tabs>
        <w:tab w:val="clear" w:pos="4320"/>
        <w:tab w:val="left" w:pos="5112"/>
      </w:tabs>
      <w:spacing w:before="240" w:line="240" w:lineRule="exact"/>
      <w:rPr>
        <w:sz w:val="16"/>
        <w:szCs w:val="16"/>
      </w:rPr>
    </w:pPr>
    <w:r>
      <w:rPr>
        <w:sz w:val="16"/>
        <w:szCs w:val="16"/>
      </w:rPr>
      <w:t xml:space="preserve">Dunajska cesta 48, 1000 </w:t>
    </w:r>
    <w:smartTag w:uri="urn:schemas-microsoft-com:office:smarttags" w:element="place">
      <w:smartTag w:uri="urn:schemas-microsoft-com:office:smarttags" w:element="City">
        <w:r>
          <w:rPr>
            <w:sz w:val="16"/>
            <w:szCs w:val="16"/>
          </w:rPr>
          <w:t>Ljubljana</w:t>
        </w:r>
      </w:smartTag>
    </w:smartTag>
    <w:r>
      <w:rPr>
        <w:sz w:val="16"/>
        <w:szCs w:val="16"/>
      </w:rPr>
      <w:tab/>
      <w:t>T: 01 478 70 00</w:t>
    </w:r>
  </w:p>
  <w:p w:rsidR="00DD424D" w:rsidRDefault="00DD424D" w:rsidP="00B77473">
    <w:pPr>
      <w:pStyle w:val="Glava"/>
      <w:tabs>
        <w:tab w:val="clear" w:pos="4320"/>
        <w:tab w:val="left" w:pos="5112"/>
      </w:tabs>
      <w:spacing w:line="240" w:lineRule="exact"/>
      <w:rPr>
        <w:sz w:val="16"/>
        <w:szCs w:val="16"/>
      </w:rPr>
    </w:pPr>
    <w:r>
      <w:rPr>
        <w:sz w:val="16"/>
        <w:szCs w:val="16"/>
      </w:rPr>
      <w:tab/>
      <w:t xml:space="preserve">F: 01 478 74 25 </w:t>
    </w:r>
  </w:p>
  <w:p w:rsidR="00DD424D" w:rsidRDefault="00DD424D" w:rsidP="00B77473">
    <w:pPr>
      <w:pStyle w:val="Glava"/>
      <w:tabs>
        <w:tab w:val="clear" w:pos="4320"/>
        <w:tab w:val="left" w:pos="5112"/>
      </w:tabs>
      <w:spacing w:line="240" w:lineRule="exact"/>
      <w:rPr>
        <w:sz w:val="16"/>
        <w:szCs w:val="16"/>
      </w:rPr>
    </w:pPr>
    <w:r>
      <w:rPr>
        <w:sz w:val="16"/>
        <w:szCs w:val="16"/>
      </w:rPr>
      <w:tab/>
      <w:t>E: gp.mop@gov.si</w:t>
    </w:r>
  </w:p>
  <w:p w:rsidR="00DD424D" w:rsidRDefault="00DD424D" w:rsidP="00B77473">
    <w:pPr>
      <w:pStyle w:val="Glava"/>
      <w:tabs>
        <w:tab w:val="clear" w:pos="4320"/>
        <w:tab w:val="left" w:pos="5112"/>
      </w:tabs>
      <w:spacing w:line="240" w:lineRule="exact"/>
      <w:rPr>
        <w:sz w:val="16"/>
        <w:szCs w:val="16"/>
      </w:rPr>
    </w:pPr>
    <w:r>
      <w:rPr>
        <w:sz w:val="16"/>
        <w:szCs w:val="16"/>
      </w:rPr>
      <w:tab/>
      <w:t>www.mop.gov.si</w:t>
    </w:r>
  </w:p>
  <w:p w:rsidR="00DD424D" w:rsidRPr="008F3500" w:rsidRDefault="00DD424D" w:rsidP="00B77473">
    <w:pPr>
      <w:autoSpaceDE w:val="0"/>
      <w:autoSpaceDN w:val="0"/>
      <w:adjustRightInd w:val="0"/>
      <w:spacing w:line="24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6"/>
    <w:lvl w:ilvl="0">
      <w:start w:val="1"/>
      <w:numFmt w:val="bullet"/>
      <w:lvlText w:val=""/>
      <w:lvlJc w:val="left"/>
      <w:pPr>
        <w:tabs>
          <w:tab w:val="num" w:pos="567"/>
        </w:tabs>
        <w:ind w:left="567" w:hanging="425"/>
      </w:pPr>
      <w:rPr>
        <w:rFonts w:ascii="Symbol" w:hAnsi="Symbol" w:cs="Symbol"/>
        <w:sz w:val="24"/>
        <w:szCs w:val="24"/>
      </w:rPr>
    </w:lvl>
  </w:abstractNum>
  <w:abstractNum w:abstractNumId="1">
    <w:nsid w:val="02C87211"/>
    <w:multiLevelType w:val="hybridMultilevel"/>
    <w:tmpl w:val="B21EA73C"/>
    <w:lvl w:ilvl="0" w:tplc="D9E6DAD6">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2">
    <w:nsid w:val="05B764D3"/>
    <w:multiLevelType w:val="hybridMultilevel"/>
    <w:tmpl w:val="5EFC3D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0D220CC9"/>
    <w:multiLevelType w:val="hybridMultilevel"/>
    <w:tmpl w:val="278CB28E"/>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5">
    <w:nsid w:val="13111A04"/>
    <w:multiLevelType w:val="hybridMultilevel"/>
    <w:tmpl w:val="6352AB36"/>
    <w:lvl w:ilvl="0" w:tplc="E33AA7CE">
      <w:numFmt w:val="bullet"/>
      <w:lvlText w:val="-"/>
      <w:lvlJc w:val="left"/>
      <w:pPr>
        <w:ind w:left="360" w:hanging="360"/>
      </w:pPr>
      <w:rPr>
        <w:rFonts w:ascii="Arial" w:eastAsia="Times New Roman" w:hAnsi="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18786806"/>
    <w:multiLevelType w:val="hybridMultilevel"/>
    <w:tmpl w:val="768654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A3B0C3A"/>
    <w:multiLevelType w:val="multilevel"/>
    <w:tmpl w:val="7A4AF212"/>
    <w:lvl w:ilvl="0">
      <w:start w:val="1"/>
      <w:numFmt w:val="bullet"/>
      <w:lvlText w:val="–"/>
      <w:lvlJc w:val="left"/>
      <w:pPr>
        <w:ind w:left="1428" w:hanging="360"/>
      </w:pPr>
      <w:rPr>
        <w:rFonts w:ascii="Arial" w:eastAsia="Times New Roman" w:hAnsi="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C802066"/>
    <w:multiLevelType w:val="hybridMultilevel"/>
    <w:tmpl w:val="682CE3AE"/>
    <w:lvl w:ilvl="0" w:tplc="76AC1A70">
      <w:start w:val="49"/>
      <w:numFmt w:val="bullet"/>
      <w:lvlText w:val=""/>
      <w:lvlJc w:val="left"/>
      <w:pPr>
        <w:ind w:left="1788" w:hanging="360"/>
      </w:pPr>
      <w:rPr>
        <w:rFonts w:ascii="Symbol" w:eastAsia="Times New Roman" w:hAnsi="Symbol"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cs="Wingdings" w:hint="default"/>
      </w:rPr>
    </w:lvl>
    <w:lvl w:ilvl="3" w:tplc="04240001" w:tentative="1">
      <w:start w:val="1"/>
      <w:numFmt w:val="bullet"/>
      <w:lvlText w:val=""/>
      <w:lvlJc w:val="left"/>
      <w:pPr>
        <w:ind w:left="3948" w:hanging="360"/>
      </w:pPr>
      <w:rPr>
        <w:rFonts w:ascii="Symbol" w:hAnsi="Symbol" w:cs="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cs="Wingdings" w:hint="default"/>
      </w:rPr>
    </w:lvl>
    <w:lvl w:ilvl="6" w:tplc="04240001" w:tentative="1">
      <w:start w:val="1"/>
      <w:numFmt w:val="bullet"/>
      <w:lvlText w:val=""/>
      <w:lvlJc w:val="left"/>
      <w:pPr>
        <w:ind w:left="6108" w:hanging="360"/>
      </w:pPr>
      <w:rPr>
        <w:rFonts w:ascii="Symbol" w:hAnsi="Symbol" w:cs="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cs="Wingdings" w:hint="default"/>
      </w:rPr>
    </w:lvl>
  </w:abstractNum>
  <w:abstractNum w:abstractNumId="12">
    <w:nsid w:val="2AC20D50"/>
    <w:multiLevelType w:val="hybridMultilevel"/>
    <w:tmpl w:val="DE10B902"/>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cs="Wingdings" w:hint="default"/>
      </w:rPr>
    </w:lvl>
    <w:lvl w:ilvl="3" w:tplc="04240001" w:tentative="1">
      <w:start w:val="1"/>
      <w:numFmt w:val="bullet"/>
      <w:lvlText w:val=""/>
      <w:lvlJc w:val="left"/>
      <w:pPr>
        <w:ind w:left="2520" w:hanging="360"/>
      </w:pPr>
      <w:rPr>
        <w:rFonts w:ascii="Symbol" w:hAnsi="Symbol" w:cs="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cs="Wingdings" w:hint="default"/>
      </w:rPr>
    </w:lvl>
    <w:lvl w:ilvl="6" w:tplc="04240001" w:tentative="1">
      <w:start w:val="1"/>
      <w:numFmt w:val="bullet"/>
      <w:lvlText w:val=""/>
      <w:lvlJc w:val="left"/>
      <w:pPr>
        <w:ind w:left="4680" w:hanging="360"/>
      </w:pPr>
      <w:rPr>
        <w:rFonts w:ascii="Symbol" w:hAnsi="Symbol" w:cs="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cs="Wingdings" w:hint="default"/>
      </w:rPr>
    </w:lvl>
  </w:abstractNum>
  <w:abstractNum w:abstractNumId="13">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31A72114"/>
    <w:multiLevelType w:val="hybridMultilevel"/>
    <w:tmpl w:val="43ACABD6"/>
    <w:lvl w:ilvl="0" w:tplc="1E9C8E9A">
      <w:start w:val="3"/>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5">
    <w:nsid w:val="342D6D9E"/>
    <w:multiLevelType w:val="hybridMultilevel"/>
    <w:tmpl w:val="A32C5188"/>
    <w:lvl w:ilvl="0" w:tplc="A7E23182">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6">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cs="Wingdings" w:hint="default"/>
      </w:rPr>
    </w:lvl>
    <w:lvl w:ilvl="3" w:tplc="04240001" w:tentative="1">
      <w:start w:val="1"/>
      <w:numFmt w:val="bullet"/>
      <w:lvlText w:val=""/>
      <w:lvlJc w:val="left"/>
      <w:pPr>
        <w:ind w:left="3588" w:hanging="360"/>
      </w:pPr>
      <w:rPr>
        <w:rFonts w:ascii="Symbol" w:hAnsi="Symbol" w:cs="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cs="Wingdings" w:hint="default"/>
      </w:rPr>
    </w:lvl>
    <w:lvl w:ilvl="6" w:tplc="04240001" w:tentative="1">
      <w:start w:val="1"/>
      <w:numFmt w:val="bullet"/>
      <w:lvlText w:val=""/>
      <w:lvlJc w:val="left"/>
      <w:pPr>
        <w:ind w:left="5748" w:hanging="360"/>
      </w:pPr>
      <w:rPr>
        <w:rFonts w:ascii="Symbol" w:hAnsi="Symbol" w:cs="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cs="Wingdings" w:hint="default"/>
      </w:rPr>
    </w:lvl>
  </w:abstractNum>
  <w:abstractNum w:abstractNumId="17">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422004EF"/>
    <w:multiLevelType w:val="hybridMultilevel"/>
    <w:tmpl w:val="02D4F1BE"/>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cs="Wingdings" w:hint="default"/>
      </w:rPr>
    </w:lvl>
    <w:lvl w:ilvl="3" w:tplc="04240001" w:tentative="1">
      <w:start w:val="1"/>
      <w:numFmt w:val="bullet"/>
      <w:lvlText w:val=""/>
      <w:lvlJc w:val="left"/>
      <w:pPr>
        <w:ind w:left="2520" w:hanging="360"/>
      </w:pPr>
      <w:rPr>
        <w:rFonts w:ascii="Symbol" w:hAnsi="Symbol" w:cs="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cs="Wingdings" w:hint="default"/>
      </w:rPr>
    </w:lvl>
    <w:lvl w:ilvl="6" w:tplc="04240001" w:tentative="1">
      <w:start w:val="1"/>
      <w:numFmt w:val="bullet"/>
      <w:lvlText w:val=""/>
      <w:lvlJc w:val="left"/>
      <w:pPr>
        <w:ind w:left="4680" w:hanging="360"/>
      </w:pPr>
      <w:rPr>
        <w:rFonts w:ascii="Symbol" w:hAnsi="Symbol" w:cs="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cs="Wingdings" w:hint="default"/>
      </w:rPr>
    </w:lvl>
  </w:abstractNum>
  <w:abstractNum w:abstractNumId="2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73F115C"/>
    <w:multiLevelType w:val="hybridMultilevel"/>
    <w:tmpl w:val="79484B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B5E2A9A"/>
    <w:multiLevelType w:val="hybridMultilevel"/>
    <w:tmpl w:val="733431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CF631C8"/>
    <w:multiLevelType w:val="hybridMultilevel"/>
    <w:tmpl w:val="2584BFE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24">
    <w:nsid w:val="4EA83FD0"/>
    <w:multiLevelType w:val="hybridMultilevel"/>
    <w:tmpl w:val="C36212A4"/>
    <w:lvl w:ilvl="0" w:tplc="D80CD33C">
      <w:numFmt w:val="bullet"/>
      <w:lvlText w:val="−"/>
      <w:lvlJc w:val="left"/>
      <w:pPr>
        <w:tabs>
          <w:tab w:val="num" w:pos="567"/>
        </w:tabs>
        <w:ind w:left="567" w:hanging="567"/>
      </w:pPr>
      <w:rPr>
        <w:rFonts w:ascii="Arial" w:eastAsia="Times New Roman" w:hAnsi="Arial" w:hint="default"/>
        <w:b w:val="0"/>
        <w:bCs w:val="0"/>
        <w:i w:val="0"/>
        <w:iCs w:val="0"/>
      </w:rPr>
    </w:lvl>
    <w:lvl w:ilvl="1" w:tplc="76087298">
      <w:start w:val="1"/>
      <w:numFmt w:val="bullet"/>
      <w:lvlText w:val=""/>
      <w:lvlJc w:val="left"/>
      <w:pPr>
        <w:tabs>
          <w:tab w:val="num" w:pos="1647"/>
        </w:tabs>
        <w:ind w:left="1647" w:hanging="567"/>
      </w:pPr>
      <w:rPr>
        <w:rFonts w:ascii="Symbol" w:hAnsi="Symbol" w:cs="Symbol" w:hint="default"/>
        <w:b/>
        <w:bCs/>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nsid w:val="53C743F3"/>
    <w:multiLevelType w:val="hybridMultilevel"/>
    <w:tmpl w:val="92425000"/>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26">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27">
    <w:nsid w:val="600D1255"/>
    <w:multiLevelType w:val="hybridMultilevel"/>
    <w:tmpl w:val="345C157E"/>
    <w:lvl w:ilvl="0" w:tplc="0A6C3964">
      <w:start w:val="1"/>
      <w:numFmt w:val="bullet"/>
      <w:lvlText w:val=""/>
      <w:lvlJc w:val="left"/>
      <w:pPr>
        <w:ind w:left="360" w:hanging="360"/>
      </w:pPr>
      <w:rPr>
        <w:rFonts w:ascii="Symbol" w:hAnsi="Symbol" w:cs="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cs="Wingdings" w:hint="default"/>
      </w:rPr>
    </w:lvl>
    <w:lvl w:ilvl="3" w:tplc="04240001" w:tentative="1">
      <w:start w:val="1"/>
      <w:numFmt w:val="bullet"/>
      <w:lvlText w:val=""/>
      <w:lvlJc w:val="left"/>
      <w:pPr>
        <w:ind w:left="2520" w:hanging="360"/>
      </w:pPr>
      <w:rPr>
        <w:rFonts w:ascii="Symbol" w:hAnsi="Symbol" w:cs="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cs="Wingdings" w:hint="default"/>
      </w:rPr>
    </w:lvl>
    <w:lvl w:ilvl="6" w:tplc="04240001" w:tentative="1">
      <w:start w:val="1"/>
      <w:numFmt w:val="bullet"/>
      <w:lvlText w:val=""/>
      <w:lvlJc w:val="left"/>
      <w:pPr>
        <w:ind w:left="4680" w:hanging="360"/>
      </w:pPr>
      <w:rPr>
        <w:rFonts w:ascii="Symbol" w:hAnsi="Symbol" w:cs="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cs="Wingdings" w:hint="default"/>
      </w:rPr>
    </w:lvl>
  </w:abstractNum>
  <w:abstractNum w:abstractNumId="28">
    <w:nsid w:val="60241FEA"/>
    <w:multiLevelType w:val="hybridMultilevel"/>
    <w:tmpl w:val="375AE986"/>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29">
    <w:nsid w:val="61793D78"/>
    <w:multiLevelType w:val="hybridMultilevel"/>
    <w:tmpl w:val="BCF0E598"/>
    <w:lvl w:ilvl="0" w:tplc="04240001">
      <w:start w:val="1"/>
      <w:numFmt w:val="bullet"/>
      <w:pStyle w:val="Alineazaodstavkom"/>
      <w:lvlText w:val=""/>
      <w:lvlJc w:val="left"/>
      <w:pPr>
        <w:ind w:left="360" w:hanging="360"/>
      </w:pPr>
      <w:rPr>
        <w:rFonts w:ascii="Symbol" w:hAnsi="Symbol" w:cs="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nsid w:val="62094904"/>
    <w:multiLevelType w:val="hybridMultilevel"/>
    <w:tmpl w:val="AE8EEABC"/>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1">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65C215E7"/>
    <w:multiLevelType w:val="hybridMultilevel"/>
    <w:tmpl w:val="6278192A"/>
    <w:lvl w:ilvl="0" w:tplc="5FE89B04">
      <w:start w:val="3"/>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3">
    <w:nsid w:val="67B023B8"/>
    <w:multiLevelType w:val="hybridMultilevel"/>
    <w:tmpl w:val="280CA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7C300D9"/>
    <w:multiLevelType w:val="hybridMultilevel"/>
    <w:tmpl w:val="26D404DC"/>
    <w:lvl w:ilvl="0" w:tplc="76AC1A70">
      <w:start w:val="49"/>
      <w:numFmt w:val="bullet"/>
      <w:lvlText w:val=""/>
      <w:lvlJc w:val="left"/>
      <w:pPr>
        <w:ind w:left="720" w:hanging="360"/>
      </w:pPr>
      <w:rPr>
        <w:rFonts w:ascii="Symbol" w:eastAsia="Times New Roman" w:hAnsi="Symbol" w:hint="default"/>
      </w:rPr>
    </w:lvl>
    <w:lvl w:ilvl="1" w:tplc="E33AA7CE">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5">
    <w:nsid w:val="6E33677E"/>
    <w:multiLevelType w:val="hybridMultilevel"/>
    <w:tmpl w:val="34F06BB4"/>
    <w:lvl w:ilvl="0" w:tplc="84CE670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6">
    <w:nsid w:val="6E9940A3"/>
    <w:multiLevelType w:val="hybridMultilevel"/>
    <w:tmpl w:val="421A70BA"/>
    <w:lvl w:ilvl="0" w:tplc="B81C8686">
      <w:start w:val="6"/>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nsid w:val="726F4F08"/>
    <w:multiLevelType w:val="hybridMultilevel"/>
    <w:tmpl w:val="DEF858A4"/>
    <w:lvl w:ilvl="0" w:tplc="2F00A27C">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8">
    <w:nsid w:val="7F390DA8"/>
    <w:multiLevelType w:val="hybridMultilevel"/>
    <w:tmpl w:val="13A622EE"/>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num w:numId="1">
    <w:abstractNumId w:val="31"/>
  </w:num>
  <w:num w:numId="2">
    <w:abstractNumId w:val="13"/>
  </w:num>
  <w:num w:numId="3">
    <w:abstractNumId w:val="20"/>
  </w:num>
  <w:num w:numId="4">
    <w:abstractNumId w:val="3"/>
  </w:num>
  <w:num w:numId="5">
    <w:abstractNumId w:val="7"/>
  </w:num>
  <w:num w:numId="6">
    <w:abstractNumId w:val="35"/>
  </w:num>
  <w:num w:numId="7">
    <w:abstractNumId w:val="16"/>
  </w:num>
  <w:num w:numId="8">
    <w:abstractNumId w:val="30"/>
  </w:num>
  <w:num w:numId="9">
    <w:abstractNumId w:val="26"/>
  </w:num>
  <w:num w:numId="10">
    <w:abstractNumId w:val="10"/>
  </w:num>
  <w:num w:numId="11">
    <w:abstractNumId w:val="34"/>
  </w:num>
  <w:num w:numId="12">
    <w:abstractNumId w:val="38"/>
  </w:num>
  <w:num w:numId="13">
    <w:abstractNumId w:val="19"/>
  </w:num>
  <w:num w:numId="14">
    <w:abstractNumId w:val="12"/>
  </w:num>
  <w:num w:numId="15">
    <w:abstractNumId w:val="17"/>
    <w:lvlOverride w:ilvl="0">
      <w:startOverride w:val="1"/>
    </w:lvlOverride>
  </w:num>
  <w:num w:numId="16">
    <w:abstractNumId w:val="11"/>
  </w:num>
  <w:num w:numId="17">
    <w:abstractNumId w:val="4"/>
  </w:num>
  <w:num w:numId="18">
    <w:abstractNumId w:val="25"/>
  </w:num>
  <w:num w:numId="19">
    <w:abstractNumId w:val="28"/>
  </w:num>
  <w:num w:numId="20">
    <w:abstractNumId w:val="6"/>
  </w:num>
  <w:num w:numId="21">
    <w:abstractNumId w:val="9"/>
  </w:num>
  <w:num w:numId="22">
    <w:abstractNumId w:val="18"/>
  </w:num>
  <w:num w:numId="23">
    <w:abstractNumId w:val="21"/>
  </w:num>
  <w:num w:numId="24">
    <w:abstractNumId w:val="22"/>
  </w:num>
  <w:num w:numId="25">
    <w:abstractNumId w:val="29"/>
  </w:num>
  <w:num w:numId="26">
    <w:abstractNumId w:val="24"/>
  </w:num>
  <w:num w:numId="27">
    <w:abstractNumId w:val="23"/>
  </w:num>
  <w:num w:numId="28">
    <w:abstractNumId w:val="27"/>
  </w:num>
  <w:num w:numId="29">
    <w:abstractNumId w:val="15"/>
  </w:num>
  <w:num w:numId="30">
    <w:abstractNumId w:val="1"/>
  </w:num>
  <w:num w:numId="31">
    <w:abstractNumId w:val="8"/>
  </w:num>
  <w:num w:numId="32">
    <w:abstractNumId w:val="5"/>
  </w:num>
  <w:num w:numId="33">
    <w:abstractNumId w:val="2"/>
  </w:num>
  <w:num w:numId="34">
    <w:abstractNumId w:val="32"/>
  </w:num>
  <w:num w:numId="35">
    <w:abstractNumId w:val="14"/>
  </w:num>
  <w:num w:numId="36">
    <w:abstractNumId w:val="33"/>
  </w:num>
  <w:num w:numId="37">
    <w:abstractNumId w:val="36"/>
  </w:num>
  <w:num w:numId="38">
    <w:abstractNumId w:val="0"/>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131AC"/>
    <w:rsid w:val="0001454E"/>
    <w:rsid w:val="00015CA3"/>
    <w:rsid w:val="00017EF4"/>
    <w:rsid w:val="00023A88"/>
    <w:rsid w:val="00030A36"/>
    <w:rsid w:val="00041142"/>
    <w:rsid w:val="00041FA2"/>
    <w:rsid w:val="00045772"/>
    <w:rsid w:val="00051844"/>
    <w:rsid w:val="0005313D"/>
    <w:rsid w:val="000737AB"/>
    <w:rsid w:val="00075635"/>
    <w:rsid w:val="0008663F"/>
    <w:rsid w:val="0009473D"/>
    <w:rsid w:val="000A278C"/>
    <w:rsid w:val="000A7238"/>
    <w:rsid w:val="000B25B2"/>
    <w:rsid w:val="000B4708"/>
    <w:rsid w:val="000B77A7"/>
    <w:rsid w:val="000D0D7A"/>
    <w:rsid w:val="000D353D"/>
    <w:rsid w:val="000D5A28"/>
    <w:rsid w:val="000E0BDC"/>
    <w:rsid w:val="000E6DCB"/>
    <w:rsid w:val="000F0784"/>
    <w:rsid w:val="000F4E17"/>
    <w:rsid w:val="00101400"/>
    <w:rsid w:val="0010657F"/>
    <w:rsid w:val="00106723"/>
    <w:rsid w:val="00110CBD"/>
    <w:rsid w:val="001310DA"/>
    <w:rsid w:val="001357B2"/>
    <w:rsid w:val="00157D53"/>
    <w:rsid w:val="00162DA4"/>
    <w:rsid w:val="00163C76"/>
    <w:rsid w:val="00166642"/>
    <w:rsid w:val="001748D2"/>
    <w:rsid w:val="00197A33"/>
    <w:rsid w:val="001A17A1"/>
    <w:rsid w:val="001A28DF"/>
    <w:rsid w:val="001A41FA"/>
    <w:rsid w:val="001A5503"/>
    <w:rsid w:val="001B0B56"/>
    <w:rsid w:val="001B1B82"/>
    <w:rsid w:val="001C13F9"/>
    <w:rsid w:val="001D385C"/>
    <w:rsid w:val="001D5984"/>
    <w:rsid w:val="001D79EA"/>
    <w:rsid w:val="001D7C90"/>
    <w:rsid w:val="001E2B35"/>
    <w:rsid w:val="001E3AE5"/>
    <w:rsid w:val="001E707A"/>
    <w:rsid w:val="001F1A5E"/>
    <w:rsid w:val="0020107F"/>
    <w:rsid w:val="00202A77"/>
    <w:rsid w:val="00206BE4"/>
    <w:rsid w:val="0021347F"/>
    <w:rsid w:val="00213CDB"/>
    <w:rsid w:val="002155F0"/>
    <w:rsid w:val="0021731D"/>
    <w:rsid w:val="00221AC7"/>
    <w:rsid w:val="0022345B"/>
    <w:rsid w:val="00223513"/>
    <w:rsid w:val="00231EB5"/>
    <w:rsid w:val="002366CB"/>
    <w:rsid w:val="002375F8"/>
    <w:rsid w:val="002450CF"/>
    <w:rsid w:val="002532A5"/>
    <w:rsid w:val="0025358B"/>
    <w:rsid w:val="00256092"/>
    <w:rsid w:val="00262A47"/>
    <w:rsid w:val="0026349D"/>
    <w:rsid w:val="0026728E"/>
    <w:rsid w:val="00271CE5"/>
    <w:rsid w:val="00273AD5"/>
    <w:rsid w:val="00282020"/>
    <w:rsid w:val="002966B1"/>
    <w:rsid w:val="002977C2"/>
    <w:rsid w:val="002C3B44"/>
    <w:rsid w:val="002C3F5B"/>
    <w:rsid w:val="002F1CDD"/>
    <w:rsid w:val="002F3BF0"/>
    <w:rsid w:val="002F4446"/>
    <w:rsid w:val="00300E91"/>
    <w:rsid w:val="003221F9"/>
    <w:rsid w:val="00331A01"/>
    <w:rsid w:val="00335DDA"/>
    <w:rsid w:val="00341C54"/>
    <w:rsid w:val="00345CA1"/>
    <w:rsid w:val="0034778B"/>
    <w:rsid w:val="0035418D"/>
    <w:rsid w:val="003565E4"/>
    <w:rsid w:val="003627D9"/>
    <w:rsid w:val="003636BF"/>
    <w:rsid w:val="003667C8"/>
    <w:rsid w:val="0037479F"/>
    <w:rsid w:val="003845B4"/>
    <w:rsid w:val="0038754C"/>
    <w:rsid w:val="00387B1A"/>
    <w:rsid w:val="003943F0"/>
    <w:rsid w:val="003A3F30"/>
    <w:rsid w:val="003B09F4"/>
    <w:rsid w:val="003B7C65"/>
    <w:rsid w:val="003D6042"/>
    <w:rsid w:val="003D79D3"/>
    <w:rsid w:val="003E1C74"/>
    <w:rsid w:val="003E3F97"/>
    <w:rsid w:val="003E5EEB"/>
    <w:rsid w:val="003F3282"/>
    <w:rsid w:val="00407695"/>
    <w:rsid w:val="00416654"/>
    <w:rsid w:val="00427FA6"/>
    <w:rsid w:val="004354EC"/>
    <w:rsid w:val="0043742D"/>
    <w:rsid w:val="00450441"/>
    <w:rsid w:val="004522CD"/>
    <w:rsid w:val="004544F5"/>
    <w:rsid w:val="00471904"/>
    <w:rsid w:val="00472081"/>
    <w:rsid w:val="00480D89"/>
    <w:rsid w:val="00484B3F"/>
    <w:rsid w:val="004858D0"/>
    <w:rsid w:val="004A6FA7"/>
    <w:rsid w:val="004C3DE7"/>
    <w:rsid w:val="004E1694"/>
    <w:rsid w:val="00526246"/>
    <w:rsid w:val="00526328"/>
    <w:rsid w:val="00530990"/>
    <w:rsid w:val="0053127B"/>
    <w:rsid w:val="00540247"/>
    <w:rsid w:val="0055286E"/>
    <w:rsid w:val="00567106"/>
    <w:rsid w:val="00576B80"/>
    <w:rsid w:val="005774F8"/>
    <w:rsid w:val="00580097"/>
    <w:rsid w:val="00581DDA"/>
    <w:rsid w:val="005851D9"/>
    <w:rsid w:val="00595251"/>
    <w:rsid w:val="005A26DC"/>
    <w:rsid w:val="005A3B2F"/>
    <w:rsid w:val="005B3C59"/>
    <w:rsid w:val="005B5638"/>
    <w:rsid w:val="005C2272"/>
    <w:rsid w:val="005C267D"/>
    <w:rsid w:val="005D2399"/>
    <w:rsid w:val="005E1D3C"/>
    <w:rsid w:val="005F3ABB"/>
    <w:rsid w:val="00601A52"/>
    <w:rsid w:val="00604689"/>
    <w:rsid w:val="006066A9"/>
    <w:rsid w:val="00607488"/>
    <w:rsid w:val="00615F07"/>
    <w:rsid w:val="00632253"/>
    <w:rsid w:val="00641989"/>
    <w:rsid w:val="00641A2D"/>
    <w:rsid w:val="00642714"/>
    <w:rsid w:val="006455CE"/>
    <w:rsid w:val="0064665A"/>
    <w:rsid w:val="00662841"/>
    <w:rsid w:val="0066420E"/>
    <w:rsid w:val="00670347"/>
    <w:rsid w:val="00671268"/>
    <w:rsid w:val="00672786"/>
    <w:rsid w:val="00673334"/>
    <w:rsid w:val="00673BE5"/>
    <w:rsid w:val="006765CD"/>
    <w:rsid w:val="00681568"/>
    <w:rsid w:val="0068229B"/>
    <w:rsid w:val="006851B9"/>
    <w:rsid w:val="006914B2"/>
    <w:rsid w:val="0069180C"/>
    <w:rsid w:val="00691BCB"/>
    <w:rsid w:val="00697BE5"/>
    <w:rsid w:val="00697ED5"/>
    <w:rsid w:val="006A3109"/>
    <w:rsid w:val="006A4208"/>
    <w:rsid w:val="006A55D2"/>
    <w:rsid w:val="006C3B7D"/>
    <w:rsid w:val="006D19D9"/>
    <w:rsid w:val="006D42D9"/>
    <w:rsid w:val="006E090C"/>
    <w:rsid w:val="006E0F1F"/>
    <w:rsid w:val="006E1CC1"/>
    <w:rsid w:val="006E4159"/>
    <w:rsid w:val="006E4AAD"/>
    <w:rsid w:val="006E5916"/>
    <w:rsid w:val="006F0815"/>
    <w:rsid w:val="0070093E"/>
    <w:rsid w:val="0070183D"/>
    <w:rsid w:val="0070531D"/>
    <w:rsid w:val="007159CC"/>
    <w:rsid w:val="007175C3"/>
    <w:rsid w:val="00723F7F"/>
    <w:rsid w:val="00733017"/>
    <w:rsid w:val="0074167E"/>
    <w:rsid w:val="0074613E"/>
    <w:rsid w:val="00747A38"/>
    <w:rsid w:val="00755C22"/>
    <w:rsid w:val="0076245F"/>
    <w:rsid w:val="00772F10"/>
    <w:rsid w:val="00783310"/>
    <w:rsid w:val="007933AE"/>
    <w:rsid w:val="00794FE6"/>
    <w:rsid w:val="007A077E"/>
    <w:rsid w:val="007A4A6D"/>
    <w:rsid w:val="007B515C"/>
    <w:rsid w:val="007C654C"/>
    <w:rsid w:val="007D1BCF"/>
    <w:rsid w:val="007D2D4C"/>
    <w:rsid w:val="007D441D"/>
    <w:rsid w:val="007D5B3F"/>
    <w:rsid w:val="007D75CF"/>
    <w:rsid w:val="007E491E"/>
    <w:rsid w:val="007E60F5"/>
    <w:rsid w:val="007E6DC5"/>
    <w:rsid w:val="007E77EB"/>
    <w:rsid w:val="0081546C"/>
    <w:rsid w:val="00816D05"/>
    <w:rsid w:val="00816F1E"/>
    <w:rsid w:val="008270E1"/>
    <w:rsid w:val="008305BF"/>
    <w:rsid w:val="00840710"/>
    <w:rsid w:val="0084217A"/>
    <w:rsid w:val="008501E8"/>
    <w:rsid w:val="00854BBE"/>
    <w:rsid w:val="00856FA6"/>
    <w:rsid w:val="008614AC"/>
    <w:rsid w:val="008619AC"/>
    <w:rsid w:val="00862C68"/>
    <w:rsid w:val="0086681C"/>
    <w:rsid w:val="0086716C"/>
    <w:rsid w:val="00877334"/>
    <w:rsid w:val="0088043C"/>
    <w:rsid w:val="008906C9"/>
    <w:rsid w:val="008931BD"/>
    <w:rsid w:val="008A0570"/>
    <w:rsid w:val="008A48A2"/>
    <w:rsid w:val="008B0342"/>
    <w:rsid w:val="008B266C"/>
    <w:rsid w:val="008C1216"/>
    <w:rsid w:val="008C2514"/>
    <w:rsid w:val="008C5738"/>
    <w:rsid w:val="008C62E6"/>
    <w:rsid w:val="008D04F0"/>
    <w:rsid w:val="008D173F"/>
    <w:rsid w:val="008D3117"/>
    <w:rsid w:val="008E1051"/>
    <w:rsid w:val="008E172C"/>
    <w:rsid w:val="008F0ABA"/>
    <w:rsid w:val="008F3500"/>
    <w:rsid w:val="008F542D"/>
    <w:rsid w:val="00912580"/>
    <w:rsid w:val="009136B0"/>
    <w:rsid w:val="00917A18"/>
    <w:rsid w:val="00924E3C"/>
    <w:rsid w:val="009264A3"/>
    <w:rsid w:val="00926512"/>
    <w:rsid w:val="0093631F"/>
    <w:rsid w:val="009612BB"/>
    <w:rsid w:val="00976551"/>
    <w:rsid w:val="00977A0D"/>
    <w:rsid w:val="0098549D"/>
    <w:rsid w:val="00985614"/>
    <w:rsid w:val="009857CB"/>
    <w:rsid w:val="00993783"/>
    <w:rsid w:val="0099609E"/>
    <w:rsid w:val="009C10FA"/>
    <w:rsid w:val="009C5429"/>
    <w:rsid w:val="009D7B7D"/>
    <w:rsid w:val="009E31E4"/>
    <w:rsid w:val="009E5564"/>
    <w:rsid w:val="009F5913"/>
    <w:rsid w:val="00A052DD"/>
    <w:rsid w:val="00A05BC2"/>
    <w:rsid w:val="00A125C5"/>
    <w:rsid w:val="00A15628"/>
    <w:rsid w:val="00A208C3"/>
    <w:rsid w:val="00A20E8A"/>
    <w:rsid w:val="00A332A0"/>
    <w:rsid w:val="00A37E17"/>
    <w:rsid w:val="00A421A2"/>
    <w:rsid w:val="00A46A0D"/>
    <w:rsid w:val="00A5039D"/>
    <w:rsid w:val="00A52348"/>
    <w:rsid w:val="00A53E4C"/>
    <w:rsid w:val="00A622AE"/>
    <w:rsid w:val="00A65EE7"/>
    <w:rsid w:val="00A67031"/>
    <w:rsid w:val="00A679DE"/>
    <w:rsid w:val="00A70133"/>
    <w:rsid w:val="00A71FEF"/>
    <w:rsid w:val="00A72D61"/>
    <w:rsid w:val="00A73B44"/>
    <w:rsid w:val="00A74E0C"/>
    <w:rsid w:val="00A75253"/>
    <w:rsid w:val="00A76AE1"/>
    <w:rsid w:val="00A90CC6"/>
    <w:rsid w:val="00A9645B"/>
    <w:rsid w:val="00A97653"/>
    <w:rsid w:val="00AA00CA"/>
    <w:rsid w:val="00AA2330"/>
    <w:rsid w:val="00AA36C6"/>
    <w:rsid w:val="00AC022C"/>
    <w:rsid w:val="00AC0611"/>
    <w:rsid w:val="00AC0FF8"/>
    <w:rsid w:val="00AD5FEB"/>
    <w:rsid w:val="00AE1958"/>
    <w:rsid w:val="00AE41AB"/>
    <w:rsid w:val="00AE7A80"/>
    <w:rsid w:val="00AF2A18"/>
    <w:rsid w:val="00AF60F1"/>
    <w:rsid w:val="00AF7A49"/>
    <w:rsid w:val="00B0385B"/>
    <w:rsid w:val="00B073F3"/>
    <w:rsid w:val="00B107FF"/>
    <w:rsid w:val="00B10FC1"/>
    <w:rsid w:val="00B17141"/>
    <w:rsid w:val="00B31575"/>
    <w:rsid w:val="00B32D18"/>
    <w:rsid w:val="00B357BF"/>
    <w:rsid w:val="00B40925"/>
    <w:rsid w:val="00B4543C"/>
    <w:rsid w:val="00B5286E"/>
    <w:rsid w:val="00B619C2"/>
    <w:rsid w:val="00B72D5C"/>
    <w:rsid w:val="00B77473"/>
    <w:rsid w:val="00B82769"/>
    <w:rsid w:val="00B8547D"/>
    <w:rsid w:val="00B90211"/>
    <w:rsid w:val="00B95595"/>
    <w:rsid w:val="00BA0545"/>
    <w:rsid w:val="00BA7BD6"/>
    <w:rsid w:val="00BB0789"/>
    <w:rsid w:val="00BB11B3"/>
    <w:rsid w:val="00BB3AB0"/>
    <w:rsid w:val="00BD5F65"/>
    <w:rsid w:val="00BE294F"/>
    <w:rsid w:val="00BF04D1"/>
    <w:rsid w:val="00BF1A3E"/>
    <w:rsid w:val="00BF2418"/>
    <w:rsid w:val="00C14A4B"/>
    <w:rsid w:val="00C16DCC"/>
    <w:rsid w:val="00C23A05"/>
    <w:rsid w:val="00C250D5"/>
    <w:rsid w:val="00C33E22"/>
    <w:rsid w:val="00C340FB"/>
    <w:rsid w:val="00C362DE"/>
    <w:rsid w:val="00C37212"/>
    <w:rsid w:val="00C4587B"/>
    <w:rsid w:val="00C517FD"/>
    <w:rsid w:val="00C52C4E"/>
    <w:rsid w:val="00C60D18"/>
    <w:rsid w:val="00C91D19"/>
    <w:rsid w:val="00C92898"/>
    <w:rsid w:val="00C9324D"/>
    <w:rsid w:val="00C947B0"/>
    <w:rsid w:val="00C94DE4"/>
    <w:rsid w:val="00C9644C"/>
    <w:rsid w:val="00CA678E"/>
    <w:rsid w:val="00CB176D"/>
    <w:rsid w:val="00CB2576"/>
    <w:rsid w:val="00CB2789"/>
    <w:rsid w:val="00CB490E"/>
    <w:rsid w:val="00CD09F5"/>
    <w:rsid w:val="00CD5C9E"/>
    <w:rsid w:val="00CD7445"/>
    <w:rsid w:val="00CD7818"/>
    <w:rsid w:val="00CE5FA3"/>
    <w:rsid w:val="00CE7514"/>
    <w:rsid w:val="00D04605"/>
    <w:rsid w:val="00D0524B"/>
    <w:rsid w:val="00D1613E"/>
    <w:rsid w:val="00D248DE"/>
    <w:rsid w:val="00D2513E"/>
    <w:rsid w:val="00D31D01"/>
    <w:rsid w:val="00D40243"/>
    <w:rsid w:val="00D500DC"/>
    <w:rsid w:val="00D569CB"/>
    <w:rsid w:val="00D61670"/>
    <w:rsid w:val="00D61C9B"/>
    <w:rsid w:val="00D667C0"/>
    <w:rsid w:val="00D67CDD"/>
    <w:rsid w:val="00D8542D"/>
    <w:rsid w:val="00D93056"/>
    <w:rsid w:val="00DA3874"/>
    <w:rsid w:val="00DB6D8E"/>
    <w:rsid w:val="00DC6A71"/>
    <w:rsid w:val="00DD424D"/>
    <w:rsid w:val="00DE1377"/>
    <w:rsid w:val="00DE5B46"/>
    <w:rsid w:val="00DE747C"/>
    <w:rsid w:val="00E0357D"/>
    <w:rsid w:val="00E04D9D"/>
    <w:rsid w:val="00E0501F"/>
    <w:rsid w:val="00E24EC2"/>
    <w:rsid w:val="00E27A6F"/>
    <w:rsid w:val="00E27BC1"/>
    <w:rsid w:val="00E310F7"/>
    <w:rsid w:val="00E51F76"/>
    <w:rsid w:val="00E64AE1"/>
    <w:rsid w:val="00E83B2A"/>
    <w:rsid w:val="00E83D54"/>
    <w:rsid w:val="00E84560"/>
    <w:rsid w:val="00E94730"/>
    <w:rsid w:val="00EB22A9"/>
    <w:rsid w:val="00EB3AFB"/>
    <w:rsid w:val="00EB4B5C"/>
    <w:rsid w:val="00EB6BC4"/>
    <w:rsid w:val="00EC0208"/>
    <w:rsid w:val="00EC288F"/>
    <w:rsid w:val="00EC7C7D"/>
    <w:rsid w:val="00ED5E95"/>
    <w:rsid w:val="00ED78D7"/>
    <w:rsid w:val="00EE110F"/>
    <w:rsid w:val="00EF3B6A"/>
    <w:rsid w:val="00EF7E90"/>
    <w:rsid w:val="00F135F9"/>
    <w:rsid w:val="00F14030"/>
    <w:rsid w:val="00F240BB"/>
    <w:rsid w:val="00F27500"/>
    <w:rsid w:val="00F3739A"/>
    <w:rsid w:val="00F41AE6"/>
    <w:rsid w:val="00F427EE"/>
    <w:rsid w:val="00F43328"/>
    <w:rsid w:val="00F43368"/>
    <w:rsid w:val="00F43B4A"/>
    <w:rsid w:val="00F4628C"/>
    <w:rsid w:val="00F46724"/>
    <w:rsid w:val="00F57FED"/>
    <w:rsid w:val="00F757A2"/>
    <w:rsid w:val="00F768D1"/>
    <w:rsid w:val="00F87DF8"/>
    <w:rsid w:val="00F92DC7"/>
    <w:rsid w:val="00F9517F"/>
    <w:rsid w:val="00FA24DD"/>
    <w:rsid w:val="00FA298D"/>
    <w:rsid w:val="00FA2BE4"/>
    <w:rsid w:val="00FA3441"/>
    <w:rsid w:val="00FA67DB"/>
    <w:rsid w:val="00FB1200"/>
    <w:rsid w:val="00FB6E70"/>
    <w:rsid w:val="00FC262E"/>
    <w:rsid w:val="00FC6E72"/>
    <w:rsid w:val="00FD03CA"/>
    <w:rsid w:val="00FD4AB7"/>
    <w:rsid w:val="00FE2D72"/>
    <w:rsid w:val="00FE4AC0"/>
    <w:rsid w:val="00FF17AE"/>
    <w:rsid w:val="00FF68BC"/>
    <w:rsid w:val="00FF782C"/>
    <w:rsid w:val="79C075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cs="Arial"/>
      <w:sz w:val="20"/>
      <w:szCs w:val="20"/>
      <w:lang w:eastAsia="en-US"/>
    </w:rPr>
  </w:style>
  <w:style w:type="paragraph" w:styleId="Naslov1">
    <w:name w:val="heading 1"/>
    <w:aliases w:val="NASLOV"/>
    <w:basedOn w:val="Navaden"/>
    <w:next w:val="Navaden"/>
    <w:link w:val="Naslov1Znak"/>
    <w:autoRedefine/>
    <w:uiPriority w:val="99"/>
    <w:qFormat/>
    <w:rsid w:val="001A17A1"/>
    <w:pPr>
      <w:keepNext/>
      <w:spacing w:before="240" w:after="60"/>
      <w:jc w:val="center"/>
      <w:outlineLvl w:val="0"/>
    </w:pPr>
    <w:rPr>
      <w:b/>
      <w:bCs/>
      <w:kern w:val="32"/>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8456C3"/>
    <w:rPr>
      <w:rFonts w:asciiTheme="majorHAnsi" w:eastAsiaTheme="majorEastAsia" w:hAnsiTheme="majorHAnsi" w:cstheme="majorBidi"/>
      <w:b/>
      <w:bCs/>
      <w:kern w:val="32"/>
      <w:sz w:val="32"/>
      <w:szCs w:val="32"/>
      <w:lang w:eastAsia="en-US"/>
    </w:rPr>
  </w:style>
  <w:style w:type="paragraph" w:styleId="Glava">
    <w:name w:val="header"/>
    <w:basedOn w:val="Navaden"/>
    <w:link w:val="GlavaZnak"/>
    <w:uiPriority w:val="99"/>
    <w:pPr>
      <w:tabs>
        <w:tab w:val="center" w:pos="4320"/>
        <w:tab w:val="right" w:pos="8640"/>
      </w:tabs>
    </w:pPr>
    <w:rPr>
      <w:lang w:val="en-US"/>
    </w:rPr>
  </w:style>
  <w:style w:type="character" w:customStyle="1" w:styleId="GlavaZnak">
    <w:name w:val="Glava Znak"/>
    <w:basedOn w:val="Privzetapisavaodstavka"/>
    <w:link w:val="Glava"/>
    <w:uiPriority w:val="99"/>
    <w:rsid w:val="00540247"/>
    <w:rPr>
      <w:rFonts w:ascii="Arial" w:hAnsi="Arial" w:cs="Arial"/>
      <w:sz w:val="24"/>
      <w:szCs w:val="24"/>
      <w:lang w:val="en-US" w:eastAsia="en-US"/>
    </w:rPr>
  </w:style>
  <w:style w:type="paragraph" w:styleId="Noga">
    <w:name w:val="footer"/>
    <w:basedOn w:val="Navaden"/>
    <w:link w:val="NogaZnak"/>
    <w:uiPriority w:val="99"/>
    <w:semiHidden/>
    <w:pPr>
      <w:tabs>
        <w:tab w:val="center" w:pos="4320"/>
        <w:tab w:val="right" w:pos="8640"/>
      </w:tabs>
    </w:pPr>
  </w:style>
  <w:style w:type="character" w:customStyle="1" w:styleId="NogaZnak">
    <w:name w:val="Noga Znak"/>
    <w:basedOn w:val="Privzetapisavaodstavka"/>
    <w:link w:val="Noga"/>
    <w:uiPriority w:val="99"/>
    <w:semiHidden/>
    <w:rsid w:val="008456C3"/>
    <w:rPr>
      <w:rFonts w:ascii="Arial" w:hAnsi="Arial" w:cs="Arial"/>
      <w:sz w:val="20"/>
      <w:szCs w:val="20"/>
      <w:lang w:eastAsia="en-US"/>
    </w:rPr>
  </w:style>
  <w:style w:type="paragraph" w:styleId="Zgradbadokumenta">
    <w:name w:val="Document Map"/>
    <w:basedOn w:val="Navaden"/>
    <w:link w:val="ZgradbadokumentaZnak"/>
    <w:uiPriority w:val="99"/>
    <w:semiHidden/>
    <w:rsid w:val="00B31575"/>
    <w:rPr>
      <w:rFonts w:ascii="Tahoma" w:hAnsi="Tahoma" w:cs="Tahoma"/>
      <w:sz w:val="16"/>
      <w:szCs w:val="16"/>
      <w:lang w:val="en-US"/>
    </w:rPr>
  </w:style>
  <w:style w:type="character" w:customStyle="1" w:styleId="ZgradbadokumentaZnak">
    <w:name w:val="Zgradba dokumenta Znak"/>
    <w:basedOn w:val="Privzetapisavaodstavka"/>
    <w:link w:val="Zgradbadokumenta"/>
    <w:uiPriority w:val="99"/>
    <w:rsid w:val="00B31575"/>
    <w:rPr>
      <w:rFonts w:ascii="Tahoma" w:hAnsi="Tahoma" w:cs="Tahoma"/>
      <w:sz w:val="16"/>
      <w:szCs w:val="16"/>
      <w:lang w:val="en-US" w:eastAsia="en-US"/>
    </w:rPr>
  </w:style>
  <w:style w:type="table" w:styleId="Tabelamrea">
    <w:name w:val="Table Grid"/>
    <w:basedOn w:val="Navadnatabela"/>
    <w:uiPriority w:val="99"/>
    <w:rsid w:val="00733017"/>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rsid w:val="00DC6A71"/>
    <w:pPr>
      <w:tabs>
        <w:tab w:val="left" w:pos="1701"/>
      </w:tabs>
    </w:pPr>
    <w:rPr>
      <w:lang w:val="en-US" w:eastAsia="ja-JP"/>
    </w:rPr>
  </w:style>
  <w:style w:type="paragraph" w:customStyle="1" w:styleId="ZADEVA">
    <w:name w:val="ZADEVA"/>
    <w:basedOn w:val="Navaden"/>
    <w:uiPriority w:val="99"/>
    <w:rsid w:val="00DC6A71"/>
    <w:pPr>
      <w:tabs>
        <w:tab w:val="left" w:pos="1701"/>
      </w:tabs>
      <w:ind w:left="1701" w:hanging="1701"/>
    </w:pPr>
    <w:rPr>
      <w:b/>
      <w:bCs/>
      <w:lang w:val="it-IT"/>
    </w:rPr>
  </w:style>
  <w:style w:type="character" w:styleId="Hiperpovezava">
    <w:name w:val="Hyperlink"/>
    <w:basedOn w:val="Privzetapisavaodstavka"/>
    <w:uiPriority w:val="99"/>
    <w:rsid w:val="00783310"/>
    <w:rPr>
      <w:rFonts w:cs="Times New Roman"/>
      <w:color w:val="0000FF"/>
      <w:u w:val="single"/>
    </w:rPr>
  </w:style>
  <w:style w:type="paragraph" w:customStyle="1" w:styleId="podpisi">
    <w:name w:val="podpisi"/>
    <w:basedOn w:val="Navaden"/>
    <w:uiPriority w:val="99"/>
    <w:rsid w:val="003E1C74"/>
    <w:pPr>
      <w:tabs>
        <w:tab w:val="left" w:pos="3402"/>
      </w:tabs>
    </w:pPr>
    <w:rPr>
      <w:lang w:val="it-IT"/>
    </w:rPr>
  </w:style>
  <w:style w:type="paragraph" w:customStyle="1" w:styleId="Znak1">
    <w:name w:val="Znak1"/>
    <w:basedOn w:val="Navaden"/>
    <w:uiPriority w:val="99"/>
    <w:rsid w:val="00976551"/>
    <w:pPr>
      <w:spacing w:after="160" w:line="240" w:lineRule="exact"/>
    </w:pPr>
    <w:rPr>
      <w:rFonts w:ascii="Tahoma" w:hAnsi="Tahoma" w:cs="Tahoma"/>
    </w:rPr>
  </w:style>
  <w:style w:type="paragraph" w:styleId="Telobesedila">
    <w:name w:val="Body Text"/>
    <w:basedOn w:val="Navaden"/>
    <w:link w:val="TelobesedilaZnak"/>
    <w:uiPriority w:val="99"/>
    <w:rsid w:val="00976551"/>
    <w:pPr>
      <w:spacing w:line="240" w:lineRule="auto"/>
      <w:jc w:val="both"/>
    </w:pPr>
    <w:rPr>
      <w:rFonts w:cs="Times New Roman"/>
      <w:sz w:val="24"/>
      <w:szCs w:val="24"/>
    </w:rPr>
  </w:style>
  <w:style w:type="character" w:customStyle="1" w:styleId="TelobesedilaZnak">
    <w:name w:val="Telo besedila Znak"/>
    <w:basedOn w:val="Privzetapisavaodstavka"/>
    <w:link w:val="Telobesedila"/>
    <w:uiPriority w:val="99"/>
    <w:semiHidden/>
    <w:rsid w:val="008456C3"/>
    <w:rPr>
      <w:rFonts w:ascii="Arial" w:hAnsi="Arial" w:cs="Arial"/>
      <w:sz w:val="20"/>
      <w:szCs w:val="20"/>
      <w:lang w:eastAsia="en-US"/>
    </w:rPr>
  </w:style>
  <w:style w:type="paragraph" w:styleId="Telobesedila2">
    <w:name w:val="Body Text 2"/>
    <w:basedOn w:val="Navaden"/>
    <w:link w:val="Telobesedila2Znak"/>
    <w:uiPriority w:val="99"/>
    <w:rsid w:val="00976551"/>
    <w:pPr>
      <w:spacing w:line="240" w:lineRule="auto"/>
      <w:jc w:val="both"/>
    </w:pPr>
    <w:rPr>
      <w:rFonts w:cs="Times New Roman"/>
      <w:b/>
      <w:bCs/>
      <w:sz w:val="24"/>
      <w:szCs w:val="24"/>
    </w:rPr>
  </w:style>
  <w:style w:type="character" w:customStyle="1" w:styleId="Telobesedila2Znak">
    <w:name w:val="Telo besedila 2 Znak"/>
    <w:basedOn w:val="Privzetapisavaodstavka"/>
    <w:link w:val="Telobesedila2"/>
    <w:uiPriority w:val="99"/>
    <w:rsid w:val="00FF17AE"/>
    <w:rPr>
      <w:rFonts w:cs="Times New Roman"/>
      <w:b/>
      <w:bCs/>
      <w:sz w:val="24"/>
      <w:szCs w:val="24"/>
      <w:lang w:val="sl-SI" w:eastAsia="en-US"/>
    </w:rPr>
  </w:style>
  <w:style w:type="paragraph" w:customStyle="1" w:styleId="Naslovpredpisa">
    <w:name w:val="Naslov_predpisa"/>
    <w:basedOn w:val="Navaden"/>
    <w:link w:val="NaslovpredpisaZnak"/>
    <w:uiPriority w:val="99"/>
    <w:rsid w:val="00CA678E"/>
    <w:pPr>
      <w:suppressAutoHyphens/>
      <w:overflowPunct w:val="0"/>
      <w:autoSpaceDE w:val="0"/>
      <w:autoSpaceDN w:val="0"/>
      <w:adjustRightInd w:val="0"/>
      <w:spacing w:before="120" w:after="160" w:line="200" w:lineRule="exact"/>
      <w:jc w:val="center"/>
      <w:textAlignment w:val="baseline"/>
    </w:pPr>
    <w:rPr>
      <w:b/>
      <w:bCs/>
      <w:sz w:val="22"/>
      <w:szCs w:val="22"/>
      <w:lang w:eastAsia="sl-SI"/>
    </w:rPr>
  </w:style>
  <w:style w:type="character" w:customStyle="1" w:styleId="NaslovpredpisaZnak">
    <w:name w:val="Naslov_predpisa Znak"/>
    <w:link w:val="Naslovpredpisa"/>
    <w:uiPriority w:val="99"/>
    <w:rsid w:val="00CA678E"/>
    <w:rPr>
      <w:rFonts w:ascii="Arial" w:hAnsi="Arial" w:cs="Arial"/>
      <w:b/>
      <w:bCs/>
      <w:sz w:val="22"/>
      <w:szCs w:val="22"/>
    </w:rPr>
  </w:style>
  <w:style w:type="paragraph" w:customStyle="1" w:styleId="Poglavje">
    <w:name w:val="Poglavje"/>
    <w:basedOn w:val="Navaden"/>
    <w:uiPriority w:val="99"/>
    <w:rsid w:val="00CA678E"/>
    <w:pPr>
      <w:suppressAutoHyphens/>
      <w:overflowPunct w:val="0"/>
      <w:autoSpaceDE w:val="0"/>
      <w:autoSpaceDN w:val="0"/>
      <w:adjustRightInd w:val="0"/>
      <w:spacing w:before="360" w:after="60" w:line="200" w:lineRule="exact"/>
      <w:jc w:val="center"/>
      <w:textAlignment w:val="baseline"/>
      <w:outlineLvl w:val="3"/>
    </w:pPr>
    <w:rPr>
      <w:b/>
      <w:bCs/>
      <w:sz w:val="22"/>
      <w:szCs w:val="22"/>
      <w:lang w:eastAsia="sl-SI"/>
    </w:rPr>
  </w:style>
  <w:style w:type="paragraph" w:customStyle="1" w:styleId="Neotevilenodstavek">
    <w:name w:val="Neoštevilčen odstavek"/>
    <w:basedOn w:val="Navaden"/>
    <w:link w:val="NeotevilenodstavekZnak"/>
    <w:uiPriority w:val="99"/>
    <w:rsid w:val="00CA678E"/>
    <w:pPr>
      <w:overflowPunct w:val="0"/>
      <w:autoSpaceDE w:val="0"/>
      <w:autoSpaceDN w:val="0"/>
      <w:adjustRightInd w:val="0"/>
      <w:spacing w:before="60" w:after="60" w:line="200" w:lineRule="exact"/>
      <w:jc w:val="both"/>
      <w:textAlignment w:val="baseline"/>
    </w:pPr>
    <w:rPr>
      <w:sz w:val="22"/>
      <w:szCs w:val="22"/>
      <w:lang w:eastAsia="sl-SI"/>
    </w:rPr>
  </w:style>
  <w:style w:type="character" w:customStyle="1" w:styleId="NeotevilenodstavekZnak">
    <w:name w:val="Neoštevilčen odstavek Znak"/>
    <w:link w:val="Neotevilenodstavek"/>
    <w:uiPriority w:val="99"/>
    <w:rsid w:val="00CA678E"/>
    <w:rPr>
      <w:rFonts w:ascii="Arial" w:hAnsi="Arial" w:cs="Arial"/>
      <w:sz w:val="22"/>
      <w:szCs w:val="22"/>
    </w:rPr>
  </w:style>
  <w:style w:type="paragraph" w:customStyle="1" w:styleId="Oddelek">
    <w:name w:val="Oddelek"/>
    <w:basedOn w:val="Navaden"/>
    <w:link w:val="OddelekZnak1"/>
    <w:uiPriority w:val="99"/>
    <w:rsid w:val="00CA678E"/>
    <w:pPr>
      <w:numPr>
        <w:numId w:val="7"/>
      </w:numPr>
      <w:suppressAutoHyphens/>
      <w:overflowPunct w:val="0"/>
      <w:autoSpaceDE w:val="0"/>
      <w:autoSpaceDN w:val="0"/>
      <w:adjustRightInd w:val="0"/>
      <w:spacing w:before="280" w:after="60" w:line="200" w:lineRule="exact"/>
      <w:ind w:left="0" w:firstLine="0"/>
      <w:jc w:val="center"/>
      <w:textAlignment w:val="baseline"/>
      <w:outlineLvl w:val="3"/>
    </w:pPr>
    <w:rPr>
      <w:b/>
      <w:bCs/>
      <w:sz w:val="22"/>
      <w:szCs w:val="22"/>
      <w:lang w:eastAsia="sl-SI"/>
    </w:rPr>
  </w:style>
  <w:style w:type="character" w:customStyle="1" w:styleId="OddelekZnak1">
    <w:name w:val="Oddelek Znak1"/>
    <w:link w:val="Oddelek"/>
    <w:uiPriority w:val="99"/>
    <w:rsid w:val="00CA678E"/>
    <w:rPr>
      <w:rFonts w:ascii="Arial" w:hAnsi="Arial" w:cs="Arial"/>
      <w:b/>
      <w:bCs/>
      <w:sz w:val="22"/>
      <w:szCs w:val="22"/>
    </w:rPr>
  </w:style>
  <w:style w:type="paragraph" w:customStyle="1" w:styleId="Vrstapredpisa">
    <w:name w:val="Vrsta predpisa"/>
    <w:basedOn w:val="Navaden"/>
    <w:link w:val="VrstapredpisaZnak"/>
    <w:uiPriority w:val="99"/>
    <w:rsid w:val="00CA678E"/>
    <w:pPr>
      <w:suppressAutoHyphens/>
      <w:overflowPunct w:val="0"/>
      <w:autoSpaceDE w:val="0"/>
      <w:autoSpaceDN w:val="0"/>
      <w:adjustRightInd w:val="0"/>
      <w:spacing w:before="360" w:line="220" w:lineRule="exact"/>
      <w:jc w:val="center"/>
      <w:textAlignment w:val="baseline"/>
    </w:pPr>
    <w:rPr>
      <w:b/>
      <w:bCs/>
      <w:color w:val="000000"/>
      <w:spacing w:val="40"/>
      <w:sz w:val="22"/>
      <w:szCs w:val="22"/>
      <w:lang w:eastAsia="sl-SI"/>
    </w:rPr>
  </w:style>
  <w:style w:type="character" w:customStyle="1" w:styleId="VrstapredpisaZnak">
    <w:name w:val="Vrsta predpisa Znak"/>
    <w:link w:val="Vrstapredpisa"/>
    <w:uiPriority w:val="99"/>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uiPriority w:val="99"/>
    <w:rsid w:val="00CA678E"/>
    <w:pPr>
      <w:numPr>
        <w:numId w:val="25"/>
      </w:numPr>
      <w:overflowPunct w:val="0"/>
      <w:autoSpaceDE w:val="0"/>
      <w:autoSpaceDN w:val="0"/>
      <w:adjustRightInd w:val="0"/>
      <w:spacing w:line="200" w:lineRule="exact"/>
      <w:ind w:left="709" w:hanging="284"/>
      <w:jc w:val="both"/>
      <w:textAlignment w:val="baseline"/>
    </w:pPr>
    <w:rPr>
      <w:sz w:val="22"/>
      <w:szCs w:val="22"/>
      <w:lang w:eastAsia="sl-SI"/>
    </w:rPr>
  </w:style>
  <w:style w:type="character" w:customStyle="1" w:styleId="AlineazaodstavkomZnak">
    <w:name w:val="Alinea za odstavkom Znak"/>
    <w:link w:val="Alineazaodstavkom"/>
    <w:uiPriority w:val="99"/>
    <w:rsid w:val="00CA678E"/>
    <w:rPr>
      <w:rFonts w:ascii="Arial" w:hAnsi="Arial" w:cs="Arial"/>
      <w:sz w:val="22"/>
      <w:szCs w:val="22"/>
    </w:rPr>
  </w:style>
  <w:style w:type="paragraph" w:customStyle="1" w:styleId="Odstavekseznama1">
    <w:name w:val="Odstavek seznama1"/>
    <w:basedOn w:val="Navaden"/>
    <w:uiPriority w:val="99"/>
    <w:rsid w:val="00CA678E"/>
    <w:pPr>
      <w:spacing w:line="240" w:lineRule="auto"/>
      <w:ind w:left="720"/>
      <w:contextualSpacing/>
    </w:pPr>
    <w:rPr>
      <w:rFonts w:cs="Times New Roman"/>
      <w:sz w:val="24"/>
      <w:szCs w:val="24"/>
      <w:lang w:eastAsia="sl-SI"/>
    </w:rPr>
  </w:style>
  <w:style w:type="paragraph" w:customStyle="1" w:styleId="Alineazatoko">
    <w:name w:val="Alinea za točko"/>
    <w:basedOn w:val="Navaden"/>
    <w:link w:val="AlineazatokoZnak"/>
    <w:uiPriority w:val="99"/>
    <w:rsid w:val="00CA678E"/>
    <w:pPr>
      <w:overflowPunct w:val="0"/>
      <w:autoSpaceDE w:val="0"/>
      <w:autoSpaceDN w:val="0"/>
      <w:adjustRightInd w:val="0"/>
      <w:spacing w:line="200" w:lineRule="exact"/>
      <w:ind w:left="360" w:hanging="360"/>
      <w:jc w:val="both"/>
      <w:textAlignment w:val="baseline"/>
    </w:pPr>
    <w:rPr>
      <w:sz w:val="22"/>
      <w:szCs w:val="22"/>
      <w:lang w:eastAsia="sl-SI"/>
    </w:rPr>
  </w:style>
  <w:style w:type="character" w:customStyle="1" w:styleId="AlineazatokoZnak">
    <w:name w:val="Alinea za točko Znak"/>
    <w:link w:val="Alineazatoko"/>
    <w:uiPriority w:val="99"/>
    <w:rsid w:val="00CA678E"/>
    <w:rPr>
      <w:rFonts w:ascii="Arial" w:hAnsi="Arial" w:cs="Arial"/>
      <w:sz w:val="22"/>
      <w:szCs w:val="22"/>
      <w:lang w:val="sl-SI" w:eastAsia="sl-SI"/>
    </w:rPr>
  </w:style>
  <w:style w:type="character" w:customStyle="1" w:styleId="rkovnatokazaodstavkomZnak">
    <w:name w:val="Črkovna točka_za odstavkom Znak"/>
    <w:link w:val="rkovnatokazaodstavkom"/>
    <w:uiPriority w:val="99"/>
    <w:rsid w:val="00CA678E"/>
    <w:rPr>
      <w:rFonts w:ascii="Arial" w:hAnsi="Arial" w:cs="Arial"/>
    </w:rPr>
  </w:style>
  <w:style w:type="paragraph" w:customStyle="1" w:styleId="rkovnatokazaodstavkom">
    <w:name w:val="Črkovna točka_za odstavkom"/>
    <w:basedOn w:val="Navaden"/>
    <w:link w:val="rkovnatokazaodstavkomZnak"/>
    <w:uiPriority w:val="99"/>
    <w:rsid w:val="00CA678E"/>
    <w:pPr>
      <w:numPr>
        <w:numId w:val="15"/>
      </w:numPr>
      <w:overflowPunct w:val="0"/>
      <w:autoSpaceDE w:val="0"/>
      <w:autoSpaceDN w:val="0"/>
      <w:adjustRightInd w:val="0"/>
      <w:spacing w:line="200" w:lineRule="exact"/>
      <w:jc w:val="both"/>
      <w:textAlignment w:val="baseline"/>
    </w:pPr>
    <w:rPr>
      <w:lang w:eastAsia="sl-SI"/>
    </w:rPr>
  </w:style>
  <w:style w:type="paragraph" w:customStyle="1" w:styleId="Odsek">
    <w:name w:val="Odsek"/>
    <w:basedOn w:val="Oddelek"/>
    <w:link w:val="OdsekZnak"/>
    <w:uiPriority w:val="99"/>
    <w:rsid w:val="00CA678E"/>
    <w:pPr>
      <w:numPr>
        <w:numId w:val="3"/>
      </w:numPr>
      <w:ind w:left="0" w:firstLine="0"/>
    </w:pPr>
  </w:style>
  <w:style w:type="character" w:customStyle="1" w:styleId="OdsekZnak">
    <w:name w:val="Odsek Znak"/>
    <w:link w:val="Odsek"/>
    <w:uiPriority w:val="99"/>
    <w:rsid w:val="00CA678E"/>
    <w:rPr>
      <w:rFonts w:cs="Times New Roman"/>
    </w:rPr>
  </w:style>
  <w:style w:type="character" w:styleId="Pripombasklic">
    <w:name w:val="annotation reference"/>
    <w:basedOn w:val="Privzetapisavaodstavka"/>
    <w:uiPriority w:val="99"/>
    <w:semiHidden/>
    <w:rsid w:val="008E1051"/>
    <w:rPr>
      <w:rFonts w:cs="Times New Roman"/>
      <w:sz w:val="16"/>
      <w:szCs w:val="16"/>
    </w:rPr>
  </w:style>
  <w:style w:type="paragraph" w:styleId="Pripombabesedilo">
    <w:name w:val="annotation text"/>
    <w:basedOn w:val="Navaden"/>
    <w:link w:val="PripombabesediloZnak"/>
    <w:uiPriority w:val="99"/>
    <w:semiHidden/>
    <w:rsid w:val="008E1051"/>
  </w:style>
  <w:style w:type="character" w:customStyle="1" w:styleId="PripombabesediloZnak">
    <w:name w:val="Pripomba – besedilo Znak"/>
    <w:basedOn w:val="Privzetapisavaodstavka"/>
    <w:link w:val="Pripombabesedilo"/>
    <w:uiPriority w:val="99"/>
    <w:rsid w:val="008E1051"/>
    <w:rPr>
      <w:rFonts w:ascii="Arial" w:hAnsi="Arial" w:cs="Arial"/>
      <w:lang w:eastAsia="en-US"/>
    </w:rPr>
  </w:style>
  <w:style w:type="paragraph" w:styleId="Zadevapripombe">
    <w:name w:val="annotation subject"/>
    <w:basedOn w:val="Pripombabesedilo"/>
    <w:next w:val="Pripombabesedilo"/>
    <w:link w:val="ZadevapripombeZnak"/>
    <w:uiPriority w:val="99"/>
    <w:semiHidden/>
    <w:rsid w:val="008E1051"/>
    <w:rPr>
      <w:b/>
      <w:bCs/>
    </w:rPr>
  </w:style>
  <w:style w:type="character" w:customStyle="1" w:styleId="ZadevapripombeZnak">
    <w:name w:val="Zadeva pripombe Znak"/>
    <w:basedOn w:val="PripombabesediloZnak"/>
    <w:link w:val="Zadevapripombe"/>
    <w:uiPriority w:val="99"/>
    <w:rsid w:val="008E1051"/>
    <w:rPr>
      <w:rFonts w:ascii="Arial" w:hAnsi="Arial" w:cs="Arial"/>
      <w:b/>
      <w:bCs/>
      <w:lang w:eastAsia="en-US"/>
    </w:rPr>
  </w:style>
  <w:style w:type="paragraph" w:styleId="Besedilooblaka">
    <w:name w:val="Balloon Text"/>
    <w:basedOn w:val="Navaden"/>
    <w:link w:val="BesedilooblakaZnak"/>
    <w:uiPriority w:val="99"/>
    <w:semiHidden/>
    <w:rsid w:val="008E105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rsid w:val="008E1051"/>
    <w:rPr>
      <w:rFonts w:ascii="Tahoma" w:hAnsi="Tahoma" w:cs="Tahoma"/>
      <w:sz w:val="16"/>
      <w:szCs w:val="16"/>
      <w:lang w:eastAsia="en-US"/>
    </w:rPr>
  </w:style>
  <w:style w:type="paragraph" w:customStyle="1" w:styleId="odstavek1">
    <w:name w:val="odstavek1"/>
    <w:basedOn w:val="Navaden"/>
    <w:uiPriority w:val="99"/>
    <w:rsid w:val="00273AD5"/>
    <w:pPr>
      <w:spacing w:before="240" w:line="240" w:lineRule="auto"/>
      <w:ind w:firstLine="1021"/>
      <w:jc w:val="both"/>
    </w:pPr>
    <w:rPr>
      <w:sz w:val="22"/>
      <w:szCs w:val="22"/>
      <w:lang w:eastAsia="sl-SI"/>
    </w:rPr>
  </w:style>
  <w:style w:type="paragraph" w:customStyle="1" w:styleId="alineazaodstavkom1">
    <w:name w:val="alineazaodstavkom1"/>
    <w:basedOn w:val="Navaden"/>
    <w:uiPriority w:val="99"/>
    <w:rsid w:val="00273AD5"/>
    <w:pPr>
      <w:spacing w:line="240" w:lineRule="auto"/>
      <w:ind w:left="425" w:hanging="425"/>
      <w:jc w:val="both"/>
    </w:pPr>
    <w:rPr>
      <w:sz w:val="22"/>
      <w:szCs w:val="22"/>
      <w:lang w:eastAsia="sl-SI"/>
    </w:rPr>
  </w:style>
  <w:style w:type="character" w:customStyle="1" w:styleId="highlight1">
    <w:name w:val="highlight1"/>
    <w:basedOn w:val="Privzetapisavaodstavka"/>
    <w:uiPriority w:val="99"/>
    <w:rsid w:val="00273AD5"/>
    <w:rPr>
      <w:rFonts w:cs="Times New Roman"/>
    </w:rPr>
  </w:style>
  <w:style w:type="paragraph" w:styleId="Sprotnaopomba-besedilo">
    <w:name w:val="footnote text"/>
    <w:basedOn w:val="Navaden"/>
    <w:link w:val="Sprotnaopomba-besediloZnak"/>
    <w:uiPriority w:val="99"/>
    <w:semiHidden/>
    <w:rsid w:val="00601A52"/>
    <w:pPr>
      <w:spacing w:line="240" w:lineRule="auto"/>
    </w:pPr>
  </w:style>
  <w:style w:type="character" w:customStyle="1" w:styleId="Sprotnaopomba-besediloZnak">
    <w:name w:val="Sprotna opomba - besedilo Znak"/>
    <w:basedOn w:val="Privzetapisavaodstavka"/>
    <w:link w:val="Sprotnaopomba-besedilo"/>
    <w:uiPriority w:val="99"/>
    <w:rsid w:val="00601A52"/>
    <w:rPr>
      <w:rFonts w:ascii="Arial" w:hAnsi="Arial" w:cs="Arial"/>
      <w:lang w:val="sl-SI" w:eastAsia="en-US"/>
    </w:rPr>
  </w:style>
  <w:style w:type="character" w:styleId="Sprotnaopomba-sklic">
    <w:name w:val="footnote reference"/>
    <w:basedOn w:val="Privzetapisavaodstavka"/>
    <w:uiPriority w:val="99"/>
    <w:semiHidden/>
    <w:rsid w:val="00601A52"/>
    <w:rPr>
      <w:rFonts w:cs="Times New Roman"/>
      <w:vertAlign w:val="superscript"/>
    </w:rPr>
  </w:style>
  <w:style w:type="character" w:customStyle="1" w:styleId="apple-converted-space">
    <w:name w:val="apple-converted-space"/>
    <w:basedOn w:val="Privzetapisavaodstavka"/>
    <w:uiPriority w:val="99"/>
    <w:rsid w:val="00AF7A49"/>
    <w:rPr>
      <w:rFonts w:cs="Times New Roman"/>
    </w:rPr>
  </w:style>
  <w:style w:type="character" w:styleId="Krepko">
    <w:name w:val="Strong"/>
    <w:basedOn w:val="Privzetapisavaodstavka"/>
    <w:uiPriority w:val="99"/>
    <w:qFormat/>
    <w:rsid w:val="002450CF"/>
    <w:rPr>
      <w:rFonts w:cs="Times New Roman"/>
      <w:b/>
      <w:bCs/>
    </w:rPr>
  </w:style>
  <w:style w:type="paragraph" w:styleId="Odstavekseznama">
    <w:name w:val="List Paragraph"/>
    <w:basedOn w:val="Navaden"/>
    <w:uiPriority w:val="99"/>
    <w:qFormat/>
    <w:rsid w:val="00D61670"/>
    <w:pPr>
      <w:spacing w:after="160" w:line="259" w:lineRule="auto"/>
      <w:ind w:left="720"/>
      <w:contextualSpacing/>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cs="Arial"/>
      <w:sz w:val="20"/>
      <w:szCs w:val="20"/>
      <w:lang w:eastAsia="en-US"/>
    </w:rPr>
  </w:style>
  <w:style w:type="paragraph" w:styleId="Naslov1">
    <w:name w:val="heading 1"/>
    <w:aliases w:val="NASLOV"/>
    <w:basedOn w:val="Navaden"/>
    <w:next w:val="Navaden"/>
    <w:link w:val="Naslov1Znak"/>
    <w:autoRedefine/>
    <w:uiPriority w:val="99"/>
    <w:qFormat/>
    <w:rsid w:val="001A17A1"/>
    <w:pPr>
      <w:keepNext/>
      <w:spacing w:before="240" w:after="60"/>
      <w:jc w:val="center"/>
      <w:outlineLvl w:val="0"/>
    </w:pPr>
    <w:rPr>
      <w:b/>
      <w:bCs/>
      <w:kern w:val="32"/>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8456C3"/>
    <w:rPr>
      <w:rFonts w:asciiTheme="majorHAnsi" w:eastAsiaTheme="majorEastAsia" w:hAnsiTheme="majorHAnsi" w:cstheme="majorBidi"/>
      <w:b/>
      <w:bCs/>
      <w:kern w:val="32"/>
      <w:sz w:val="32"/>
      <w:szCs w:val="32"/>
      <w:lang w:eastAsia="en-US"/>
    </w:rPr>
  </w:style>
  <w:style w:type="paragraph" w:styleId="Glava">
    <w:name w:val="header"/>
    <w:basedOn w:val="Navaden"/>
    <w:link w:val="GlavaZnak"/>
    <w:uiPriority w:val="99"/>
    <w:pPr>
      <w:tabs>
        <w:tab w:val="center" w:pos="4320"/>
        <w:tab w:val="right" w:pos="8640"/>
      </w:tabs>
    </w:pPr>
    <w:rPr>
      <w:lang w:val="en-US"/>
    </w:rPr>
  </w:style>
  <w:style w:type="character" w:customStyle="1" w:styleId="GlavaZnak">
    <w:name w:val="Glava Znak"/>
    <w:basedOn w:val="Privzetapisavaodstavka"/>
    <w:link w:val="Glava"/>
    <w:uiPriority w:val="99"/>
    <w:rsid w:val="00540247"/>
    <w:rPr>
      <w:rFonts w:ascii="Arial" w:hAnsi="Arial" w:cs="Arial"/>
      <w:sz w:val="24"/>
      <w:szCs w:val="24"/>
      <w:lang w:val="en-US" w:eastAsia="en-US"/>
    </w:rPr>
  </w:style>
  <w:style w:type="paragraph" w:styleId="Noga">
    <w:name w:val="footer"/>
    <w:basedOn w:val="Navaden"/>
    <w:link w:val="NogaZnak"/>
    <w:uiPriority w:val="99"/>
    <w:semiHidden/>
    <w:pPr>
      <w:tabs>
        <w:tab w:val="center" w:pos="4320"/>
        <w:tab w:val="right" w:pos="8640"/>
      </w:tabs>
    </w:pPr>
  </w:style>
  <w:style w:type="character" w:customStyle="1" w:styleId="NogaZnak">
    <w:name w:val="Noga Znak"/>
    <w:basedOn w:val="Privzetapisavaodstavka"/>
    <w:link w:val="Noga"/>
    <w:uiPriority w:val="99"/>
    <w:semiHidden/>
    <w:rsid w:val="008456C3"/>
    <w:rPr>
      <w:rFonts w:ascii="Arial" w:hAnsi="Arial" w:cs="Arial"/>
      <w:sz w:val="20"/>
      <w:szCs w:val="20"/>
      <w:lang w:eastAsia="en-US"/>
    </w:rPr>
  </w:style>
  <w:style w:type="paragraph" w:styleId="Zgradbadokumenta">
    <w:name w:val="Document Map"/>
    <w:basedOn w:val="Navaden"/>
    <w:link w:val="ZgradbadokumentaZnak"/>
    <w:uiPriority w:val="99"/>
    <w:semiHidden/>
    <w:rsid w:val="00B31575"/>
    <w:rPr>
      <w:rFonts w:ascii="Tahoma" w:hAnsi="Tahoma" w:cs="Tahoma"/>
      <w:sz w:val="16"/>
      <w:szCs w:val="16"/>
      <w:lang w:val="en-US"/>
    </w:rPr>
  </w:style>
  <w:style w:type="character" w:customStyle="1" w:styleId="ZgradbadokumentaZnak">
    <w:name w:val="Zgradba dokumenta Znak"/>
    <w:basedOn w:val="Privzetapisavaodstavka"/>
    <w:link w:val="Zgradbadokumenta"/>
    <w:uiPriority w:val="99"/>
    <w:rsid w:val="00B31575"/>
    <w:rPr>
      <w:rFonts w:ascii="Tahoma" w:hAnsi="Tahoma" w:cs="Tahoma"/>
      <w:sz w:val="16"/>
      <w:szCs w:val="16"/>
      <w:lang w:val="en-US" w:eastAsia="en-US"/>
    </w:rPr>
  </w:style>
  <w:style w:type="table" w:styleId="Tabelamrea">
    <w:name w:val="Table Grid"/>
    <w:basedOn w:val="Navadnatabela"/>
    <w:uiPriority w:val="99"/>
    <w:rsid w:val="00733017"/>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rsid w:val="00DC6A71"/>
    <w:pPr>
      <w:tabs>
        <w:tab w:val="left" w:pos="1701"/>
      </w:tabs>
    </w:pPr>
    <w:rPr>
      <w:lang w:val="en-US" w:eastAsia="ja-JP"/>
    </w:rPr>
  </w:style>
  <w:style w:type="paragraph" w:customStyle="1" w:styleId="ZADEVA">
    <w:name w:val="ZADEVA"/>
    <w:basedOn w:val="Navaden"/>
    <w:uiPriority w:val="99"/>
    <w:rsid w:val="00DC6A71"/>
    <w:pPr>
      <w:tabs>
        <w:tab w:val="left" w:pos="1701"/>
      </w:tabs>
      <w:ind w:left="1701" w:hanging="1701"/>
    </w:pPr>
    <w:rPr>
      <w:b/>
      <w:bCs/>
      <w:lang w:val="it-IT"/>
    </w:rPr>
  </w:style>
  <w:style w:type="character" w:styleId="Hiperpovezava">
    <w:name w:val="Hyperlink"/>
    <w:basedOn w:val="Privzetapisavaodstavka"/>
    <w:uiPriority w:val="99"/>
    <w:rsid w:val="00783310"/>
    <w:rPr>
      <w:rFonts w:cs="Times New Roman"/>
      <w:color w:val="0000FF"/>
      <w:u w:val="single"/>
    </w:rPr>
  </w:style>
  <w:style w:type="paragraph" w:customStyle="1" w:styleId="podpisi">
    <w:name w:val="podpisi"/>
    <w:basedOn w:val="Navaden"/>
    <w:uiPriority w:val="99"/>
    <w:rsid w:val="003E1C74"/>
    <w:pPr>
      <w:tabs>
        <w:tab w:val="left" w:pos="3402"/>
      </w:tabs>
    </w:pPr>
    <w:rPr>
      <w:lang w:val="it-IT"/>
    </w:rPr>
  </w:style>
  <w:style w:type="paragraph" w:customStyle="1" w:styleId="Znak1">
    <w:name w:val="Znak1"/>
    <w:basedOn w:val="Navaden"/>
    <w:uiPriority w:val="99"/>
    <w:rsid w:val="00976551"/>
    <w:pPr>
      <w:spacing w:after="160" w:line="240" w:lineRule="exact"/>
    </w:pPr>
    <w:rPr>
      <w:rFonts w:ascii="Tahoma" w:hAnsi="Tahoma" w:cs="Tahoma"/>
    </w:rPr>
  </w:style>
  <w:style w:type="paragraph" w:styleId="Telobesedila">
    <w:name w:val="Body Text"/>
    <w:basedOn w:val="Navaden"/>
    <w:link w:val="TelobesedilaZnak"/>
    <w:uiPriority w:val="99"/>
    <w:rsid w:val="00976551"/>
    <w:pPr>
      <w:spacing w:line="240" w:lineRule="auto"/>
      <w:jc w:val="both"/>
    </w:pPr>
    <w:rPr>
      <w:rFonts w:cs="Times New Roman"/>
      <w:sz w:val="24"/>
      <w:szCs w:val="24"/>
    </w:rPr>
  </w:style>
  <w:style w:type="character" w:customStyle="1" w:styleId="TelobesedilaZnak">
    <w:name w:val="Telo besedila Znak"/>
    <w:basedOn w:val="Privzetapisavaodstavka"/>
    <w:link w:val="Telobesedila"/>
    <w:uiPriority w:val="99"/>
    <w:semiHidden/>
    <w:rsid w:val="008456C3"/>
    <w:rPr>
      <w:rFonts w:ascii="Arial" w:hAnsi="Arial" w:cs="Arial"/>
      <w:sz w:val="20"/>
      <w:szCs w:val="20"/>
      <w:lang w:eastAsia="en-US"/>
    </w:rPr>
  </w:style>
  <w:style w:type="paragraph" w:styleId="Telobesedila2">
    <w:name w:val="Body Text 2"/>
    <w:basedOn w:val="Navaden"/>
    <w:link w:val="Telobesedila2Znak"/>
    <w:uiPriority w:val="99"/>
    <w:rsid w:val="00976551"/>
    <w:pPr>
      <w:spacing w:line="240" w:lineRule="auto"/>
      <w:jc w:val="both"/>
    </w:pPr>
    <w:rPr>
      <w:rFonts w:cs="Times New Roman"/>
      <w:b/>
      <w:bCs/>
      <w:sz w:val="24"/>
      <w:szCs w:val="24"/>
    </w:rPr>
  </w:style>
  <w:style w:type="character" w:customStyle="1" w:styleId="Telobesedila2Znak">
    <w:name w:val="Telo besedila 2 Znak"/>
    <w:basedOn w:val="Privzetapisavaodstavka"/>
    <w:link w:val="Telobesedila2"/>
    <w:uiPriority w:val="99"/>
    <w:rsid w:val="00FF17AE"/>
    <w:rPr>
      <w:rFonts w:cs="Times New Roman"/>
      <w:b/>
      <w:bCs/>
      <w:sz w:val="24"/>
      <w:szCs w:val="24"/>
      <w:lang w:val="sl-SI" w:eastAsia="en-US"/>
    </w:rPr>
  </w:style>
  <w:style w:type="paragraph" w:customStyle="1" w:styleId="Naslovpredpisa">
    <w:name w:val="Naslov_predpisa"/>
    <w:basedOn w:val="Navaden"/>
    <w:link w:val="NaslovpredpisaZnak"/>
    <w:uiPriority w:val="99"/>
    <w:rsid w:val="00CA678E"/>
    <w:pPr>
      <w:suppressAutoHyphens/>
      <w:overflowPunct w:val="0"/>
      <w:autoSpaceDE w:val="0"/>
      <w:autoSpaceDN w:val="0"/>
      <w:adjustRightInd w:val="0"/>
      <w:spacing w:before="120" w:after="160" w:line="200" w:lineRule="exact"/>
      <w:jc w:val="center"/>
      <w:textAlignment w:val="baseline"/>
    </w:pPr>
    <w:rPr>
      <w:b/>
      <w:bCs/>
      <w:sz w:val="22"/>
      <w:szCs w:val="22"/>
      <w:lang w:eastAsia="sl-SI"/>
    </w:rPr>
  </w:style>
  <w:style w:type="character" w:customStyle="1" w:styleId="NaslovpredpisaZnak">
    <w:name w:val="Naslov_predpisa Znak"/>
    <w:link w:val="Naslovpredpisa"/>
    <w:uiPriority w:val="99"/>
    <w:rsid w:val="00CA678E"/>
    <w:rPr>
      <w:rFonts w:ascii="Arial" w:hAnsi="Arial" w:cs="Arial"/>
      <w:b/>
      <w:bCs/>
      <w:sz w:val="22"/>
      <w:szCs w:val="22"/>
    </w:rPr>
  </w:style>
  <w:style w:type="paragraph" w:customStyle="1" w:styleId="Poglavje">
    <w:name w:val="Poglavje"/>
    <w:basedOn w:val="Navaden"/>
    <w:uiPriority w:val="99"/>
    <w:rsid w:val="00CA678E"/>
    <w:pPr>
      <w:suppressAutoHyphens/>
      <w:overflowPunct w:val="0"/>
      <w:autoSpaceDE w:val="0"/>
      <w:autoSpaceDN w:val="0"/>
      <w:adjustRightInd w:val="0"/>
      <w:spacing w:before="360" w:after="60" w:line="200" w:lineRule="exact"/>
      <w:jc w:val="center"/>
      <w:textAlignment w:val="baseline"/>
      <w:outlineLvl w:val="3"/>
    </w:pPr>
    <w:rPr>
      <w:b/>
      <w:bCs/>
      <w:sz w:val="22"/>
      <w:szCs w:val="22"/>
      <w:lang w:eastAsia="sl-SI"/>
    </w:rPr>
  </w:style>
  <w:style w:type="paragraph" w:customStyle="1" w:styleId="Neotevilenodstavek">
    <w:name w:val="Neoštevilčen odstavek"/>
    <w:basedOn w:val="Navaden"/>
    <w:link w:val="NeotevilenodstavekZnak"/>
    <w:uiPriority w:val="99"/>
    <w:rsid w:val="00CA678E"/>
    <w:pPr>
      <w:overflowPunct w:val="0"/>
      <w:autoSpaceDE w:val="0"/>
      <w:autoSpaceDN w:val="0"/>
      <w:adjustRightInd w:val="0"/>
      <w:spacing w:before="60" w:after="60" w:line="200" w:lineRule="exact"/>
      <w:jc w:val="both"/>
      <w:textAlignment w:val="baseline"/>
    </w:pPr>
    <w:rPr>
      <w:sz w:val="22"/>
      <w:szCs w:val="22"/>
      <w:lang w:eastAsia="sl-SI"/>
    </w:rPr>
  </w:style>
  <w:style w:type="character" w:customStyle="1" w:styleId="NeotevilenodstavekZnak">
    <w:name w:val="Neoštevilčen odstavek Znak"/>
    <w:link w:val="Neotevilenodstavek"/>
    <w:uiPriority w:val="99"/>
    <w:rsid w:val="00CA678E"/>
    <w:rPr>
      <w:rFonts w:ascii="Arial" w:hAnsi="Arial" w:cs="Arial"/>
      <w:sz w:val="22"/>
      <w:szCs w:val="22"/>
    </w:rPr>
  </w:style>
  <w:style w:type="paragraph" w:customStyle="1" w:styleId="Oddelek">
    <w:name w:val="Oddelek"/>
    <w:basedOn w:val="Navaden"/>
    <w:link w:val="OddelekZnak1"/>
    <w:uiPriority w:val="99"/>
    <w:rsid w:val="00CA678E"/>
    <w:pPr>
      <w:numPr>
        <w:numId w:val="7"/>
      </w:numPr>
      <w:suppressAutoHyphens/>
      <w:overflowPunct w:val="0"/>
      <w:autoSpaceDE w:val="0"/>
      <w:autoSpaceDN w:val="0"/>
      <w:adjustRightInd w:val="0"/>
      <w:spacing w:before="280" w:after="60" w:line="200" w:lineRule="exact"/>
      <w:ind w:left="0" w:firstLine="0"/>
      <w:jc w:val="center"/>
      <w:textAlignment w:val="baseline"/>
      <w:outlineLvl w:val="3"/>
    </w:pPr>
    <w:rPr>
      <w:b/>
      <w:bCs/>
      <w:sz w:val="22"/>
      <w:szCs w:val="22"/>
      <w:lang w:eastAsia="sl-SI"/>
    </w:rPr>
  </w:style>
  <w:style w:type="character" w:customStyle="1" w:styleId="OddelekZnak1">
    <w:name w:val="Oddelek Znak1"/>
    <w:link w:val="Oddelek"/>
    <w:uiPriority w:val="99"/>
    <w:rsid w:val="00CA678E"/>
    <w:rPr>
      <w:rFonts w:ascii="Arial" w:hAnsi="Arial" w:cs="Arial"/>
      <w:b/>
      <w:bCs/>
      <w:sz w:val="22"/>
      <w:szCs w:val="22"/>
    </w:rPr>
  </w:style>
  <w:style w:type="paragraph" w:customStyle="1" w:styleId="Vrstapredpisa">
    <w:name w:val="Vrsta predpisa"/>
    <w:basedOn w:val="Navaden"/>
    <w:link w:val="VrstapredpisaZnak"/>
    <w:uiPriority w:val="99"/>
    <w:rsid w:val="00CA678E"/>
    <w:pPr>
      <w:suppressAutoHyphens/>
      <w:overflowPunct w:val="0"/>
      <w:autoSpaceDE w:val="0"/>
      <w:autoSpaceDN w:val="0"/>
      <w:adjustRightInd w:val="0"/>
      <w:spacing w:before="360" w:line="220" w:lineRule="exact"/>
      <w:jc w:val="center"/>
      <w:textAlignment w:val="baseline"/>
    </w:pPr>
    <w:rPr>
      <w:b/>
      <w:bCs/>
      <w:color w:val="000000"/>
      <w:spacing w:val="40"/>
      <w:sz w:val="22"/>
      <w:szCs w:val="22"/>
      <w:lang w:eastAsia="sl-SI"/>
    </w:rPr>
  </w:style>
  <w:style w:type="character" w:customStyle="1" w:styleId="VrstapredpisaZnak">
    <w:name w:val="Vrsta predpisa Znak"/>
    <w:link w:val="Vrstapredpisa"/>
    <w:uiPriority w:val="99"/>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uiPriority w:val="99"/>
    <w:rsid w:val="00CA678E"/>
    <w:pPr>
      <w:numPr>
        <w:numId w:val="25"/>
      </w:numPr>
      <w:overflowPunct w:val="0"/>
      <w:autoSpaceDE w:val="0"/>
      <w:autoSpaceDN w:val="0"/>
      <w:adjustRightInd w:val="0"/>
      <w:spacing w:line="200" w:lineRule="exact"/>
      <w:ind w:left="709" w:hanging="284"/>
      <w:jc w:val="both"/>
      <w:textAlignment w:val="baseline"/>
    </w:pPr>
    <w:rPr>
      <w:sz w:val="22"/>
      <w:szCs w:val="22"/>
      <w:lang w:eastAsia="sl-SI"/>
    </w:rPr>
  </w:style>
  <w:style w:type="character" w:customStyle="1" w:styleId="AlineazaodstavkomZnak">
    <w:name w:val="Alinea za odstavkom Znak"/>
    <w:link w:val="Alineazaodstavkom"/>
    <w:uiPriority w:val="99"/>
    <w:rsid w:val="00CA678E"/>
    <w:rPr>
      <w:rFonts w:ascii="Arial" w:hAnsi="Arial" w:cs="Arial"/>
      <w:sz w:val="22"/>
      <w:szCs w:val="22"/>
    </w:rPr>
  </w:style>
  <w:style w:type="paragraph" w:customStyle="1" w:styleId="Odstavekseznama1">
    <w:name w:val="Odstavek seznama1"/>
    <w:basedOn w:val="Navaden"/>
    <w:uiPriority w:val="99"/>
    <w:rsid w:val="00CA678E"/>
    <w:pPr>
      <w:spacing w:line="240" w:lineRule="auto"/>
      <w:ind w:left="720"/>
      <w:contextualSpacing/>
    </w:pPr>
    <w:rPr>
      <w:rFonts w:cs="Times New Roman"/>
      <w:sz w:val="24"/>
      <w:szCs w:val="24"/>
      <w:lang w:eastAsia="sl-SI"/>
    </w:rPr>
  </w:style>
  <w:style w:type="paragraph" w:customStyle="1" w:styleId="Alineazatoko">
    <w:name w:val="Alinea za točko"/>
    <w:basedOn w:val="Navaden"/>
    <w:link w:val="AlineazatokoZnak"/>
    <w:uiPriority w:val="99"/>
    <w:rsid w:val="00CA678E"/>
    <w:pPr>
      <w:overflowPunct w:val="0"/>
      <w:autoSpaceDE w:val="0"/>
      <w:autoSpaceDN w:val="0"/>
      <w:adjustRightInd w:val="0"/>
      <w:spacing w:line="200" w:lineRule="exact"/>
      <w:ind w:left="360" w:hanging="360"/>
      <w:jc w:val="both"/>
      <w:textAlignment w:val="baseline"/>
    </w:pPr>
    <w:rPr>
      <w:sz w:val="22"/>
      <w:szCs w:val="22"/>
      <w:lang w:eastAsia="sl-SI"/>
    </w:rPr>
  </w:style>
  <w:style w:type="character" w:customStyle="1" w:styleId="AlineazatokoZnak">
    <w:name w:val="Alinea za točko Znak"/>
    <w:link w:val="Alineazatoko"/>
    <w:uiPriority w:val="99"/>
    <w:rsid w:val="00CA678E"/>
    <w:rPr>
      <w:rFonts w:ascii="Arial" w:hAnsi="Arial" w:cs="Arial"/>
      <w:sz w:val="22"/>
      <w:szCs w:val="22"/>
      <w:lang w:val="sl-SI" w:eastAsia="sl-SI"/>
    </w:rPr>
  </w:style>
  <w:style w:type="character" w:customStyle="1" w:styleId="rkovnatokazaodstavkomZnak">
    <w:name w:val="Črkovna točka_za odstavkom Znak"/>
    <w:link w:val="rkovnatokazaodstavkom"/>
    <w:uiPriority w:val="99"/>
    <w:rsid w:val="00CA678E"/>
    <w:rPr>
      <w:rFonts w:ascii="Arial" w:hAnsi="Arial" w:cs="Arial"/>
    </w:rPr>
  </w:style>
  <w:style w:type="paragraph" w:customStyle="1" w:styleId="rkovnatokazaodstavkom">
    <w:name w:val="Črkovna točka_za odstavkom"/>
    <w:basedOn w:val="Navaden"/>
    <w:link w:val="rkovnatokazaodstavkomZnak"/>
    <w:uiPriority w:val="99"/>
    <w:rsid w:val="00CA678E"/>
    <w:pPr>
      <w:numPr>
        <w:numId w:val="15"/>
      </w:numPr>
      <w:overflowPunct w:val="0"/>
      <w:autoSpaceDE w:val="0"/>
      <w:autoSpaceDN w:val="0"/>
      <w:adjustRightInd w:val="0"/>
      <w:spacing w:line="200" w:lineRule="exact"/>
      <w:jc w:val="both"/>
      <w:textAlignment w:val="baseline"/>
    </w:pPr>
    <w:rPr>
      <w:lang w:eastAsia="sl-SI"/>
    </w:rPr>
  </w:style>
  <w:style w:type="paragraph" w:customStyle="1" w:styleId="Odsek">
    <w:name w:val="Odsek"/>
    <w:basedOn w:val="Oddelek"/>
    <w:link w:val="OdsekZnak"/>
    <w:uiPriority w:val="99"/>
    <w:rsid w:val="00CA678E"/>
    <w:pPr>
      <w:numPr>
        <w:numId w:val="3"/>
      </w:numPr>
      <w:ind w:left="0" w:firstLine="0"/>
    </w:pPr>
  </w:style>
  <w:style w:type="character" w:customStyle="1" w:styleId="OdsekZnak">
    <w:name w:val="Odsek Znak"/>
    <w:link w:val="Odsek"/>
    <w:uiPriority w:val="99"/>
    <w:rsid w:val="00CA678E"/>
    <w:rPr>
      <w:rFonts w:cs="Times New Roman"/>
    </w:rPr>
  </w:style>
  <w:style w:type="character" w:styleId="Pripombasklic">
    <w:name w:val="annotation reference"/>
    <w:basedOn w:val="Privzetapisavaodstavka"/>
    <w:uiPriority w:val="99"/>
    <w:semiHidden/>
    <w:rsid w:val="008E1051"/>
    <w:rPr>
      <w:rFonts w:cs="Times New Roman"/>
      <w:sz w:val="16"/>
      <w:szCs w:val="16"/>
    </w:rPr>
  </w:style>
  <w:style w:type="paragraph" w:styleId="Pripombabesedilo">
    <w:name w:val="annotation text"/>
    <w:basedOn w:val="Navaden"/>
    <w:link w:val="PripombabesediloZnak"/>
    <w:uiPriority w:val="99"/>
    <w:semiHidden/>
    <w:rsid w:val="008E1051"/>
  </w:style>
  <w:style w:type="character" w:customStyle="1" w:styleId="PripombabesediloZnak">
    <w:name w:val="Pripomba – besedilo Znak"/>
    <w:basedOn w:val="Privzetapisavaodstavka"/>
    <w:link w:val="Pripombabesedilo"/>
    <w:uiPriority w:val="99"/>
    <w:rsid w:val="008E1051"/>
    <w:rPr>
      <w:rFonts w:ascii="Arial" w:hAnsi="Arial" w:cs="Arial"/>
      <w:lang w:eastAsia="en-US"/>
    </w:rPr>
  </w:style>
  <w:style w:type="paragraph" w:styleId="Zadevapripombe">
    <w:name w:val="annotation subject"/>
    <w:basedOn w:val="Pripombabesedilo"/>
    <w:next w:val="Pripombabesedilo"/>
    <w:link w:val="ZadevapripombeZnak"/>
    <w:uiPriority w:val="99"/>
    <w:semiHidden/>
    <w:rsid w:val="008E1051"/>
    <w:rPr>
      <w:b/>
      <w:bCs/>
    </w:rPr>
  </w:style>
  <w:style w:type="character" w:customStyle="1" w:styleId="ZadevapripombeZnak">
    <w:name w:val="Zadeva pripombe Znak"/>
    <w:basedOn w:val="PripombabesediloZnak"/>
    <w:link w:val="Zadevapripombe"/>
    <w:uiPriority w:val="99"/>
    <w:rsid w:val="008E1051"/>
    <w:rPr>
      <w:rFonts w:ascii="Arial" w:hAnsi="Arial" w:cs="Arial"/>
      <w:b/>
      <w:bCs/>
      <w:lang w:eastAsia="en-US"/>
    </w:rPr>
  </w:style>
  <w:style w:type="paragraph" w:styleId="Besedilooblaka">
    <w:name w:val="Balloon Text"/>
    <w:basedOn w:val="Navaden"/>
    <w:link w:val="BesedilooblakaZnak"/>
    <w:uiPriority w:val="99"/>
    <w:semiHidden/>
    <w:rsid w:val="008E105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rsid w:val="008E1051"/>
    <w:rPr>
      <w:rFonts w:ascii="Tahoma" w:hAnsi="Tahoma" w:cs="Tahoma"/>
      <w:sz w:val="16"/>
      <w:szCs w:val="16"/>
      <w:lang w:eastAsia="en-US"/>
    </w:rPr>
  </w:style>
  <w:style w:type="paragraph" w:customStyle="1" w:styleId="odstavek1">
    <w:name w:val="odstavek1"/>
    <w:basedOn w:val="Navaden"/>
    <w:uiPriority w:val="99"/>
    <w:rsid w:val="00273AD5"/>
    <w:pPr>
      <w:spacing w:before="240" w:line="240" w:lineRule="auto"/>
      <w:ind w:firstLine="1021"/>
      <w:jc w:val="both"/>
    </w:pPr>
    <w:rPr>
      <w:sz w:val="22"/>
      <w:szCs w:val="22"/>
      <w:lang w:eastAsia="sl-SI"/>
    </w:rPr>
  </w:style>
  <w:style w:type="paragraph" w:customStyle="1" w:styleId="alineazaodstavkom1">
    <w:name w:val="alineazaodstavkom1"/>
    <w:basedOn w:val="Navaden"/>
    <w:uiPriority w:val="99"/>
    <w:rsid w:val="00273AD5"/>
    <w:pPr>
      <w:spacing w:line="240" w:lineRule="auto"/>
      <w:ind w:left="425" w:hanging="425"/>
      <w:jc w:val="both"/>
    </w:pPr>
    <w:rPr>
      <w:sz w:val="22"/>
      <w:szCs w:val="22"/>
      <w:lang w:eastAsia="sl-SI"/>
    </w:rPr>
  </w:style>
  <w:style w:type="character" w:customStyle="1" w:styleId="highlight1">
    <w:name w:val="highlight1"/>
    <w:basedOn w:val="Privzetapisavaodstavka"/>
    <w:uiPriority w:val="99"/>
    <w:rsid w:val="00273AD5"/>
    <w:rPr>
      <w:rFonts w:cs="Times New Roman"/>
    </w:rPr>
  </w:style>
  <w:style w:type="paragraph" w:styleId="Sprotnaopomba-besedilo">
    <w:name w:val="footnote text"/>
    <w:basedOn w:val="Navaden"/>
    <w:link w:val="Sprotnaopomba-besediloZnak"/>
    <w:uiPriority w:val="99"/>
    <w:semiHidden/>
    <w:rsid w:val="00601A52"/>
    <w:pPr>
      <w:spacing w:line="240" w:lineRule="auto"/>
    </w:pPr>
  </w:style>
  <w:style w:type="character" w:customStyle="1" w:styleId="Sprotnaopomba-besediloZnak">
    <w:name w:val="Sprotna opomba - besedilo Znak"/>
    <w:basedOn w:val="Privzetapisavaodstavka"/>
    <w:link w:val="Sprotnaopomba-besedilo"/>
    <w:uiPriority w:val="99"/>
    <w:rsid w:val="00601A52"/>
    <w:rPr>
      <w:rFonts w:ascii="Arial" w:hAnsi="Arial" w:cs="Arial"/>
      <w:lang w:val="sl-SI" w:eastAsia="en-US"/>
    </w:rPr>
  </w:style>
  <w:style w:type="character" w:styleId="Sprotnaopomba-sklic">
    <w:name w:val="footnote reference"/>
    <w:basedOn w:val="Privzetapisavaodstavka"/>
    <w:uiPriority w:val="99"/>
    <w:semiHidden/>
    <w:rsid w:val="00601A52"/>
    <w:rPr>
      <w:rFonts w:cs="Times New Roman"/>
      <w:vertAlign w:val="superscript"/>
    </w:rPr>
  </w:style>
  <w:style w:type="character" w:customStyle="1" w:styleId="apple-converted-space">
    <w:name w:val="apple-converted-space"/>
    <w:basedOn w:val="Privzetapisavaodstavka"/>
    <w:uiPriority w:val="99"/>
    <w:rsid w:val="00AF7A49"/>
    <w:rPr>
      <w:rFonts w:cs="Times New Roman"/>
    </w:rPr>
  </w:style>
  <w:style w:type="character" w:styleId="Krepko">
    <w:name w:val="Strong"/>
    <w:basedOn w:val="Privzetapisavaodstavka"/>
    <w:uiPriority w:val="99"/>
    <w:qFormat/>
    <w:rsid w:val="002450CF"/>
    <w:rPr>
      <w:rFonts w:cs="Times New Roman"/>
      <w:b/>
      <w:bCs/>
    </w:rPr>
  </w:style>
  <w:style w:type="paragraph" w:styleId="Odstavekseznama">
    <w:name w:val="List Paragraph"/>
    <w:basedOn w:val="Navaden"/>
    <w:uiPriority w:val="99"/>
    <w:qFormat/>
    <w:rsid w:val="00D61670"/>
    <w:pPr>
      <w:spacing w:after="160" w:line="259" w:lineRule="auto"/>
      <w:ind w:left="720"/>
      <w:contextualSpacing/>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732464">
      <w:marLeft w:val="0"/>
      <w:marRight w:val="0"/>
      <w:marTop w:val="0"/>
      <w:marBottom w:val="0"/>
      <w:divBdr>
        <w:top w:val="none" w:sz="0" w:space="0" w:color="auto"/>
        <w:left w:val="none" w:sz="0" w:space="0" w:color="auto"/>
        <w:bottom w:val="none" w:sz="0" w:space="0" w:color="auto"/>
        <w:right w:val="none" w:sz="0" w:space="0" w:color="auto"/>
      </w:divBdr>
      <w:divsChild>
        <w:div w:id="890732463">
          <w:marLeft w:val="0"/>
          <w:marRight w:val="0"/>
          <w:marTop w:val="0"/>
          <w:marBottom w:val="0"/>
          <w:divBdr>
            <w:top w:val="none" w:sz="0" w:space="0" w:color="auto"/>
            <w:left w:val="none" w:sz="0" w:space="0" w:color="auto"/>
            <w:bottom w:val="none" w:sz="0" w:space="0" w:color="auto"/>
            <w:right w:val="none" w:sz="0" w:space="0" w:color="auto"/>
          </w:divBdr>
        </w:div>
        <w:div w:id="890732466">
          <w:marLeft w:val="0"/>
          <w:marRight w:val="0"/>
          <w:marTop w:val="0"/>
          <w:marBottom w:val="0"/>
          <w:divBdr>
            <w:top w:val="none" w:sz="0" w:space="0" w:color="auto"/>
            <w:left w:val="none" w:sz="0" w:space="0" w:color="auto"/>
            <w:bottom w:val="none" w:sz="0" w:space="0" w:color="auto"/>
            <w:right w:val="none" w:sz="0" w:space="0" w:color="auto"/>
          </w:divBdr>
        </w:div>
        <w:div w:id="890732467">
          <w:marLeft w:val="0"/>
          <w:marRight w:val="0"/>
          <w:marTop w:val="0"/>
          <w:marBottom w:val="0"/>
          <w:divBdr>
            <w:top w:val="none" w:sz="0" w:space="0" w:color="auto"/>
            <w:left w:val="none" w:sz="0" w:space="0" w:color="auto"/>
            <w:bottom w:val="none" w:sz="0" w:space="0" w:color="auto"/>
            <w:right w:val="none" w:sz="0" w:space="0" w:color="auto"/>
          </w:divBdr>
        </w:div>
        <w:div w:id="890732469">
          <w:marLeft w:val="0"/>
          <w:marRight w:val="0"/>
          <w:marTop w:val="0"/>
          <w:marBottom w:val="0"/>
          <w:divBdr>
            <w:top w:val="none" w:sz="0" w:space="0" w:color="auto"/>
            <w:left w:val="none" w:sz="0" w:space="0" w:color="auto"/>
            <w:bottom w:val="none" w:sz="0" w:space="0" w:color="auto"/>
            <w:right w:val="none" w:sz="0" w:space="0" w:color="auto"/>
          </w:divBdr>
        </w:div>
      </w:divsChild>
    </w:div>
    <w:div w:id="890732465">
      <w:marLeft w:val="0"/>
      <w:marRight w:val="0"/>
      <w:marTop w:val="0"/>
      <w:marBottom w:val="0"/>
      <w:divBdr>
        <w:top w:val="none" w:sz="0" w:space="0" w:color="auto"/>
        <w:left w:val="none" w:sz="0" w:space="0" w:color="auto"/>
        <w:bottom w:val="none" w:sz="0" w:space="0" w:color="auto"/>
        <w:right w:val="none" w:sz="0" w:space="0" w:color="auto"/>
      </w:divBdr>
    </w:div>
    <w:div w:id="890732472">
      <w:marLeft w:val="0"/>
      <w:marRight w:val="0"/>
      <w:marTop w:val="0"/>
      <w:marBottom w:val="0"/>
      <w:divBdr>
        <w:top w:val="none" w:sz="0" w:space="0" w:color="auto"/>
        <w:left w:val="none" w:sz="0" w:space="0" w:color="auto"/>
        <w:bottom w:val="none" w:sz="0" w:space="0" w:color="auto"/>
        <w:right w:val="none" w:sz="0" w:space="0" w:color="auto"/>
      </w:divBdr>
      <w:divsChild>
        <w:div w:id="890732462">
          <w:marLeft w:val="0"/>
          <w:marRight w:val="0"/>
          <w:marTop w:val="0"/>
          <w:marBottom w:val="0"/>
          <w:divBdr>
            <w:top w:val="none" w:sz="0" w:space="0" w:color="auto"/>
            <w:left w:val="none" w:sz="0" w:space="0" w:color="auto"/>
            <w:bottom w:val="none" w:sz="0" w:space="0" w:color="auto"/>
            <w:right w:val="none" w:sz="0" w:space="0" w:color="auto"/>
          </w:divBdr>
        </w:div>
        <w:div w:id="890732468">
          <w:marLeft w:val="0"/>
          <w:marRight w:val="0"/>
          <w:marTop w:val="0"/>
          <w:marBottom w:val="0"/>
          <w:divBdr>
            <w:top w:val="none" w:sz="0" w:space="0" w:color="auto"/>
            <w:left w:val="none" w:sz="0" w:space="0" w:color="auto"/>
            <w:bottom w:val="none" w:sz="0" w:space="0" w:color="auto"/>
            <w:right w:val="none" w:sz="0" w:space="0" w:color="auto"/>
          </w:divBdr>
        </w:div>
        <w:div w:id="890732470">
          <w:marLeft w:val="0"/>
          <w:marRight w:val="0"/>
          <w:marTop w:val="0"/>
          <w:marBottom w:val="0"/>
          <w:divBdr>
            <w:top w:val="none" w:sz="0" w:space="0" w:color="auto"/>
            <w:left w:val="none" w:sz="0" w:space="0" w:color="auto"/>
            <w:bottom w:val="none" w:sz="0" w:space="0" w:color="auto"/>
            <w:right w:val="none" w:sz="0" w:space="0" w:color="auto"/>
          </w:divBdr>
        </w:div>
        <w:div w:id="890732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4721</Words>
  <Characters>26915</Characters>
  <Application>Microsoft Office Word</Application>
  <DocSecurity>0</DocSecurity>
  <Lines>224</Lines>
  <Paragraphs>63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31573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Katja.Goricar</dc:creator>
  <cp:lastModifiedBy>Katja.Goricar</cp:lastModifiedBy>
  <cp:revision>3</cp:revision>
  <cp:lastPrinted>2017-12-06T07:25:00Z</cp:lastPrinted>
  <dcterms:created xsi:type="dcterms:W3CDTF">2017-12-15T15:07:00Z</dcterms:created>
  <dcterms:modified xsi:type="dcterms:W3CDTF">2017-12-15T15:07:00Z</dcterms:modified>
</cp:coreProperties>
</file>