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D6298E" w:rsidP="001A785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Številka: 540-3/2018</w:t>
            </w:r>
            <w:r w:rsidR="001D6A3C" w:rsidRPr="00D750EA">
              <w:rPr>
                <w:sz w:val="20"/>
                <w:szCs w:val="20"/>
              </w:rPr>
              <w:t>/</w:t>
            </w:r>
            <w:r w:rsidR="007A10DE">
              <w:rPr>
                <w:sz w:val="20"/>
                <w:szCs w:val="20"/>
              </w:rPr>
              <w:t>5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1A785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D6298E">
              <w:rPr>
                <w:sz w:val="20"/>
                <w:szCs w:val="20"/>
              </w:rPr>
              <w:t>23. 5</w:t>
            </w:r>
            <w:r w:rsidR="007663DE">
              <w:rPr>
                <w:sz w:val="20"/>
                <w:szCs w:val="20"/>
              </w:rPr>
              <w:t>. 2018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3E5AB4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240A8A" w:rsidRDefault="007A7279" w:rsidP="00240A8A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240A8A">
              <w:rPr>
                <w:sz w:val="20"/>
                <w:szCs w:val="20"/>
              </w:rPr>
              <w:t xml:space="preserve">ZADEVA: </w:t>
            </w:r>
            <w:r w:rsidR="00EE222D" w:rsidRPr="00240A8A">
              <w:rPr>
                <w:sz w:val="20"/>
                <w:szCs w:val="20"/>
              </w:rPr>
              <w:t>Poročilo</w:t>
            </w:r>
            <w:r w:rsidR="004614B8" w:rsidRPr="00240A8A">
              <w:rPr>
                <w:sz w:val="20"/>
                <w:szCs w:val="20"/>
              </w:rPr>
              <w:t xml:space="preserve"> o </w:t>
            </w:r>
            <w:r w:rsidR="00683171" w:rsidRPr="00240A8A">
              <w:rPr>
                <w:sz w:val="20"/>
                <w:szCs w:val="20"/>
              </w:rPr>
              <w:t>bilateralnem srečanju</w:t>
            </w:r>
            <w:r w:rsidR="00D6298E" w:rsidRPr="00240A8A">
              <w:rPr>
                <w:sz w:val="20"/>
                <w:szCs w:val="20"/>
              </w:rPr>
              <w:t xml:space="preserve"> ministra mag. Dejana Židana </w:t>
            </w:r>
            <w:r w:rsidR="00683171" w:rsidRPr="00240A8A">
              <w:rPr>
                <w:sz w:val="20"/>
                <w:szCs w:val="20"/>
              </w:rPr>
              <w:t>z zvezno ministrico za p</w:t>
            </w:r>
            <w:r w:rsidR="00240A8A" w:rsidRPr="00240A8A">
              <w:rPr>
                <w:sz w:val="20"/>
                <w:szCs w:val="20"/>
              </w:rPr>
              <w:t xml:space="preserve">rehrano in kmetijstvo Julio </w:t>
            </w:r>
            <w:proofErr w:type="spellStart"/>
            <w:r w:rsidR="00240A8A" w:rsidRPr="00240A8A">
              <w:rPr>
                <w:sz w:val="20"/>
                <w:szCs w:val="20"/>
              </w:rPr>
              <w:t>Kl</w:t>
            </w:r>
            <w:r w:rsidR="00240A8A" w:rsidRPr="00240A8A">
              <w:rPr>
                <w:bCs/>
                <w:sz w:val="20"/>
                <w:szCs w:val="20"/>
              </w:rPr>
              <w:t>ö</w:t>
            </w:r>
            <w:r w:rsidR="00683171" w:rsidRPr="00240A8A">
              <w:rPr>
                <w:sz w:val="20"/>
                <w:szCs w:val="20"/>
              </w:rPr>
              <w:t>ckner</w:t>
            </w:r>
            <w:proofErr w:type="spellEnd"/>
            <w:r w:rsidR="00683171" w:rsidRPr="00240A8A">
              <w:rPr>
                <w:sz w:val="20"/>
                <w:szCs w:val="20"/>
              </w:rPr>
              <w:t>, Berlin</w:t>
            </w:r>
            <w:r w:rsidR="00240A8A" w:rsidRPr="00240A8A">
              <w:rPr>
                <w:sz w:val="20"/>
                <w:szCs w:val="20"/>
              </w:rPr>
              <w:t>, Nemčija, 17. maja</w:t>
            </w:r>
            <w:r w:rsidR="00D6298E" w:rsidRPr="00240A8A">
              <w:rPr>
                <w:sz w:val="20"/>
                <w:szCs w:val="20"/>
              </w:rPr>
              <w:t xml:space="preserve"> 2018</w:t>
            </w:r>
            <w:r w:rsidR="00240A8A" w:rsidRPr="00240A8A">
              <w:rPr>
                <w:sz w:val="20"/>
                <w:szCs w:val="20"/>
              </w:rPr>
              <w:t xml:space="preserve"> – predlog za obravnavo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240A8A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40A8A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4614B8" w:rsidRPr="00240A8A" w:rsidRDefault="004614B8" w:rsidP="00240A8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40A8A">
              <w:rPr>
                <w:rFonts w:cs="Arial"/>
                <w:iCs/>
                <w:szCs w:val="20"/>
                <w:lang w:eastAsia="sl-SI"/>
              </w:rPr>
              <w:t>Na podlagi šestega odstavka 21. člena Zakona o Vladi Republike Slovenije (Uradni list RS, št.  24/05 – uradno prečiščeno besedilo,109/08, 38/10 – ZUKN, 8/12, 21/13, 47/13 – ZDU-1G, 65/14 in 55/17)  je Vlada Republike Slovenije na…. seji, dne….sprejela naslednji sklep:</w:t>
            </w:r>
          </w:p>
          <w:p w:rsidR="004614B8" w:rsidRPr="00240A8A" w:rsidRDefault="00240A8A" w:rsidP="00240A8A">
            <w:pPr>
              <w:pStyle w:val="Odstavekseznama"/>
              <w:numPr>
                <w:ilvl w:val="0"/>
                <w:numId w:val="37"/>
              </w:numPr>
              <w:rPr>
                <w:rFonts w:ascii="Arial" w:hAnsi="Arial" w:cs="Arial"/>
                <w:iCs/>
                <w:sz w:val="20"/>
              </w:rPr>
            </w:pPr>
            <w:r w:rsidRPr="00240A8A">
              <w:rPr>
                <w:rFonts w:ascii="Arial" w:hAnsi="Arial" w:cs="Arial"/>
                <w:iCs/>
                <w:sz w:val="20"/>
              </w:rPr>
              <w:t xml:space="preserve">Vlada Republike Slovenije </w:t>
            </w:r>
            <w:r w:rsidR="004614B8" w:rsidRPr="00240A8A">
              <w:rPr>
                <w:rFonts w:ascii="Arial" w:hAnsi="Arial" w:cs="Arial"/>
                <w:iCs/>
                <w:sz w:val="20"/>
              </w:rPr>
              <w:t xml:space="preserve">je </w:t>
            </w:r>
            <w:r w:rsidRPr="00240A8A">
              <w:rPr>
                <w:rFonts w:ascii="Arial" w:hAnsi="Arial" w:cs="Arial"/>
                <w:iCs/>
                <w:sz w:val="20"/>
              </w:rPr>
              <w:t>sprejela P</w:t>
            </w:r>
            <w:r w:rsidR="00EE222D" w:rsidRPr="00240A8A">
              <w:rPr>
                <w:rFonts w:ascii="Arial" w:hAnsi="Arial" w:cs="Arial"/>
                <w:iCs/>
                <w:sz w:val="20"/>
              </w:rPr>
              <w:t>očilo</w:t>
            </w:r>
            <w:r w:rsidR="00792BD6" w:rsidRPr="00240A8A">
              <w:rPr>
                <w:rFonts w:ascii="Arial" w:hAnsi="Arial" w:cs="Arial"/>
                <w:iCs/>
                <w:sz w:val="20"/>
              </w:rPr>
              <w:t xml:space="preserve"> </w:t>
            </w:r>
            <w:r w:rsidR="00683171" w:rsidRPr="00240A8A">
              <w:rPr>
                <w:rFonts w:ascii="Arial" w:hAnsi="Arial" w:cs="Arial"/>
                <w:iCs/>
                <w:sz w:val="20"/>
              </w:rPr>
              <w:t xml:space="preserve">o bilateralnem srečanju ministra mag. Dejana Židana z zvezno ministrico za prehrano in kmetijstvo Julio </w:t>
            </w:r>
            <w:proofErr w:type="spellStart"/>
            <w:r w:rsidR="00683171" w:rsidRPr="00240A8A">
              <w:rPr>
                <w:rFonts w:ascii="Arial" w:hAnsi="Arial" w:cs="Arial"/>
                <w:iCs/>
                <w:sz w:val="20"/>
              </w:rPr>
              <w:t>K</w:t>
            </w:r>
            <w:r w:rsidRPr="00240A8A">
              <w:rPr>
                <w:rFonts w:ascii="Arial" w:hAnsi="Arial" w:cs="Arial"/>
                <w:iCs/>
                <w:sz w:val="20"/>
              </w:rPr>
              <w:t>l</w:t>
            </w:r>
            <w:r w:rsidRPr="00240A8A">
              <w:rPr>
                <w:rFonts w:ascii="Arial" w:hAnsi="Arial" w:cs="Arial"/>
                <w:bCs/>
                <w:sz w:val="20"/>
              </w:rPr>
              <w:t>ö</w:t>
            </w:r>
            <w:r w:rsidRPr="00240A8A">
              <w:rPr>
                <w:rFonts w:ascii="Arial" w:hAnsi="Arial" w:cs="Arial"/>
                <w:bCs/>
                <w:sz w:val="20"/>
              </w:rPr>
              <w:t>c</w:t>
            </w:r>
            <w:r w:rsidRPr="00240A8A">
              <w:rPr>
                <w:rFonts w:ascii="Arial" w:hAnsi="Arial" w:cs="Arial"/>
                <w:iCs/>
                <w:sz w:val="20"/>
              </w:rPr>
              <w:t>kner</w:t>
            </w:r>
            <w:proofErr w:type="spellEnd"/>
            <w:r w:rsidRPr="00240A8A">
              <w:rPr>
                <w:rFonts w:ascii="Arial" w:hAnsi="Arial" w:cs="Arial"/>
                <w:iCs/>
                <w:sz w:val="20"/>
              </w:rPr>
              <w:t>, Berlin, Nemčija, 17. maja</w:t>
            </w:r>
            <w:r w:rsidR="00683171" w:rsidRPr="00240A8A">
              <w:rPr>
                <w:rFonts w:ascii="Arial" w:hAnsi="Arial" w:cs="Arial"/>
                <w:iCs/>
                <w:sz w:val="20"/>
              </w:rPr>
              <w:t>. 2018.</w:t>
            </w:r>
          </w:p>
          <w:p w:rsidR="004614B8" w:rsidRPr="00240A8A" w:rsidRDefault="004614B8" w:rsidP="004614B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4614B8" w:rsidRPr="00240A8A" w:rsidRDefault="004614B8" w:rsidP="004614B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40A8A">
              <w:rPr>
                <w:rFonts w:cs="Arial"/>
                <w:iCs/>
                <w:szCs w:val="20"/>
                <w:lang w:eastAsia="sl-SI"/>
              </w:rPr>
              <w:t>Sklep prejmeta:</w:t>
            </w:r>
          </w:p>
          <w:p w:rsidR="004614B8" w:rsidRPr="00240A8A" w:rsidRDefault="004614B8" w:rsidP="004614B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40A8A">
              <w:rPr>
                <w:rFonts w:cs="Arial"/>
                <w:iCs/>
                <w:szCs w:val="20"/>
                <w:lang w:eastAsia="sl-SI"/>
              </w:rPr>
              <w:t>Ministrstvo za kmetijstvo, gozdarstvo in prehrano Republike Slovenije, Dunajska 22, 1000 Ljubljana</w:t>
            </w:r>
            <w:r w:rsidR="00240A8A" w:rsidRPr="00240A8A">
              <w:rPr>
                <w:rFonts w:cs="Arial"/>
                <w:iCs/>
                <w:szCs w:val="20"/>
                <w:lang w:eastAsia="sl-SI"/>
              </w:rPr>
              <w:t>,</w:t>
            </w:r>
          </w:p>
          <w:p w:rsidR="004614B8" w:rsidRPr="00240A8A" w:rsidRDefault="004614B8" w:rsidP="004614B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40A8A">
              <w:rPr>
                <w:rFonts w:cs="Arial"/>
                <w:iCs/>
                <w:szCs w:val="20"/>
                <w:lang w:eastAsia="sl-SI"/>
              </w:rPr>
              <w:t>Ministrstvo za zunanje zadeve Republike Slovenije, Prešernova cesta 25, 1001 Ljubljana</w:t>
            </w:r>
            <w:r w:rsidR="00240A8A" w:rsidRPr="00240A8A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8E4834" w:rsidRPr="00240A8A" w:rsidRDefault="008E4834" w:rsidP="008E4834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352B27" w:rsidP="00352B27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</w:rPr>
              <w:t>Simona Vrevc</w:t>
            </w:r>
            <w:r w:rsidR="00D2317D">
              <w:rPr>
                <w:iCs/>
                <w:sz w:val="20"/>
              </w:rPr>
              <w:t xml:space="preserve">, </w:t>
            </w:r>
            <w:r w:rsidR="00240A8A">
              <w:rPr>
                <w:iCs/>
                <w:sz w:val="20"/>
              </w:rPr>
              <w:t>sekre</w:t>
            </w:r>
            <w:r>
              <w:rPr>
                <w:iCs/>
                <w:sz w:val="20"/>
              </w:rPr>
              <w:t>t</w:t>
            </w:r>
            <w:r w:rsidR="00240A8A">
              <w:rPr>
                <w:iCs/>
                <w:sz w:val="20"/>
              </w:rPr>
              <w:t>a</w:t>
            </w:r>
            <w:r>
              <w:rPr>
                <w:iCs/>
                <w:sz w:val="20"/>
              </w:rPr>
              <w:t>rka</w:t>
            </w:r>
            <w:r w:rsidR="00D2317D">
              <w:rPr>
                <w:iCs/>
                <w:sz w:val="20"/>
              </w:rPr>
              <w:t>, Služba za EU koordinacijo in mednarodne zadeve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F47307" w:rsidP="00240A8A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06CC">
              <w:rPr>
                <w:iCs/>
                <w:sz w:val="20"/>
                <w:szCs w:val="20"/>
              </w:rPr>
              <w:t>mag. Dejan Židan, minister za kmetijstvo, gozdarstvo in prehrano Republike Slovenije</w:t>
            </w:r>
            <w:r w:rsidR="00240A8A">
              <w:rPr>
                <w:iCs/>
                <w:sz w:val="20"/>
                <w:szCs w:val="20"/>
              </w:rPr>
              <w:t>,</w:t>
            </w:r>
          </w:p>
          <w:p w:rsidR="008E4834" w:rsidRDefault="008E4834" w:rsidP="00240A8A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Tanja Strniša, državna sekretarka</w:t>
            </w:r>
            <w:r w:rsidR="00240A8A">
              <w:rPr>
                <w:iCs/>
                <w:sz w:val="20"/>
                <w:szCs w:val="20"/>
              </w:rPr>
              <w:t>,</w:t>
            </w:r>
          </w:p>
          <w:p w:rsidR="008E4834" w:rsidRPr="00EC06CC" w:rsidRDefault="008E4834" w:rsidP="00240A8A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Marjan Podgoršek, državni sekretar</w:t>
            </w:r>
            <w:r w:rsidR="00240A8A">
              <w:rPr>
                <w:iCs/>
                <w:sz w:val="20"/>
                <w:szCs w:val="20"/>
              </w:rPr>
              <w:t>.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A12B51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F47307" w:rsidRPr="008D1759" w:rsidTr="00D47099">
        <w:tc>
          <w:tcPr>
            <w:tcW w:w="1448" w:type="dxa"/>
          </w:tcPr>
          <w:p w:rsidR="00F47307" w:rsidRPr="008D1759" w:rsidRDefault="00F47307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47307" w:rsidRPr="008D1759" w:rsidRDefault="00F47307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F47307" w:rsidRPr="002E468B" w:rsidRDefault="00DE0C16" w:rsidP="00B436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 w:val="22"/>
                <w:szCs w:val="22"/>
                <w:lang w:eastAsia="sl-SI"/>
              </w:rPr>
            </w:pPr>
            <w:r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c)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  <w:tcBorders>
              <w:bottom w:val="single" w:sz="4" w:space="0" w:color="auto"/>
            </w:tcBorders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>
              <w:t>II.a</w:t>
            </w:r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r>
              <w:t>II.b</w:t>
            </w:r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r>
              <w:t>II.c</w:t>
            </w:r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lastRenderedPageBreak/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II.a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II.b</w:t>
            </w:r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>, je treba izpolniti tudi točko II.b</w:t>
            </w:r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II.b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II.c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>tako, kot je določeno v točkah II.a in II.b,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C444C8" w:rsidRDefault="007A7279" w:rsidP="00D47099">
            <w:pPr>
              <w:rPr>
                <w:rFonts w:cs="Arial"/>
                <w:b/>
                <w:szCs w:val="20"/>
              </w:rPr>
            </w:pPr>
            <w:r w:rsidRPr="00C444C8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7A7279" w:rsidRPr="00C444C8" w:rsidRDefault="007A7279" w:rsidP="00D47099">
            <w:pPr>
              <w:rPr>
                <w:rFonts w:cs="Arial"/>
                <w:szCs w:val="20"/>
              </w:rPr>
            </w:pPr>
            <w:r w:rsidRPr="00C444C8">
              <w:rPr>
                <w:rFonts w:cs="Arial"/>
                <w:szCs w:val="20"/>
              </w:rPr>
              <w:t>(Samo če izberete NE pod točko 6.a.)</w:t>
            </w:r>
          </w:p>
          <w:p w:rsidR="00F47307" w:rsidRPr="00C444C8" w:rsidRDefault="007A7279" w:rsidP="00D47099">
            <w:pPr>
              <w:rPr>
                <w:rFonts w:cs="Arial"/>
                <w:b/>
                <w:szCs w:val="20"/>
              </w:rPr>
            </w:pPr>
            <w:r w:rsidRPr="00C444C8">
              <w:rPr>
                <w:rFonts w:cs="Arial"/>
                <w:b/>
                <w:szCs w:val="20"/>
              </w:rPr>
              <w:t>Kratka obrazložitev</w:t>
            </w:r>
            <w:r w:rsidR="00EC06CC" w:rsidRPr="00C444C8">
              <w:rPr>
                <w:rFonts w:cs="Arial"/>
                <w:b/>
                <w:szCs w:val="20"/>
              </w:rPr>
              <w:t>:</w:t>
            </w:r>
          </w:p>
          <w:p w:rsidR="00533EDA" w:rsidRPr="00533EDA" w:rsidRDefault="008E4834" w:rsidP="009F4537">
            <w:pPr>
              <w:rPr>
                <w:rFonts w:cs="Arial"/>
                <w:szCs w:val="20"/>
                <w:highlight w:val="yellow"/>
              </w:rPr>
            </w:pPr>
            <w:r w:rsidRPr="00C444C8">
              <w:rPr>
                <w:rFonts w:cs="Arial"/>
                <w:szCs w:val="20"/>
              </w:rPr>
              <w:t xml:space="preserve">Stroški, nastali ob udeležbi delegacije Ministrstva za kmetijstvo, gozdarstvo in prehrano (MKGP) na </w:t>
            </w:r>
            <w:r w:rsidR="00D4678F">
              <w:rPr>
                <w:rFonts w:cs="Arial"/>
                <w:szCs w:val="20"/>
              </w:rPr>
              <w:t>srečanju</w:t>
            </w:r>
            <w:r w:rsidR="00533EDA" w:rsidRPr="00C444C8">
              <w:rPr>
                <w:rFonts w:cs="Arial"/>
                <w:szCs w:val="20"/>
              </w:rPr>
              <w:t>,</w:t>
            </w:r>
            <w:r w:rsidR="00D2317D" w:rsidRPr="00C444C8">
              <w:rPr>
                <w:rFonts w:cs="Arial"/>
                <w:iCs/>
              </w:rPr>
              <w:t xml:space="preserve"> </w:t>
            </w:r>
            <w:r w:rsidRPr="00C444C8">
              <w:rPr>
                <w:rFonts w:cs="Arial"/>
                <w:szCs w:val="20"/>
              </w:rPr>
              <w:t>se bodo krili iz proračuna MKGP, PP 334410.</w:t>
            </w:r>
            <w:r w:rsidR="00D2317D" w:rsidRPr="00C444C8">
              <w:rPr>
                <w:rFonts w:cs="Arial"/>
                <w:szCs w:val="20"/>
              </w:rPr>
              <w:t xml:space="preserve"> 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</w:t>
            </w:r>
            <w:r w:rsidR="00DE0C16">
              <w:rPr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</w:t>
            </w:r>
            <w:r w:rsidR="00DE0C16">
              <w:rPr>
                <w:sz w:val="20"/>
                <w:szCs w:val="20"/>
              </w:rPr>
              <w:t>NE</w:t>
            </w:r>
            <w:r w:rsidR="00DE0C16" w:rsidRPr="00171E3B">
              <w:rPr>
                <w:iCs/>
                <w:sz w:val="20"/>
                <w:szCs w:val="20"/>
              </w:rPr>
              <w:t xml:space="preserve">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</w:t>
            </w:r>
            <w:r w:rsidR="00DE0C16">
              <w:rPr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E0C16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E0C16"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Default="007A7279" w:rsidP="001E5470">
      <w:pPr>
        <w:rPr>
          <w:rFonts w:eastAsia="Calibri" w:cs="Arial"/>
          <w:szCs w:val="20"/>
        </w:rPr>
      </w:pPr>
    </w:p>
    <w:p w:rsidR="00240A8A" w:rsidRPr="00240A8A" w:rsidRDefault="00240A8A" w:rsidP="0068106F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  <w:r w:rsidRPr="00240A8A">
        <w:rPr>
          <w:rFonts w:cs="Arial"/>
          <w:szCs w:val="20"/>
          <w:lang w:eastAsia="sl-SI"/>
        </w:rPr>
        <w:t xml:space="preserve">PRILOGA: </w:t>
      </w:r>
    </w:p>
    <w:p w:rsidR="00064BC1" w:rsidRPr="00240A8A" w:rsidRDefault="00240A8A" w:rsidP="0068106F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  <w:r w:rsidRPr="00240A8A">
        <w:rPr>
          <w:rFonts w:cs="Arial"/>
          <w:szCs w:val="20"/>
          <w:lang w:eastAsia="sl-SI"/>
        </w:rPr>
        <w:t xml:space="preserve">Poročilo o bilateralnem srečanju ministra mag. Dejana Židana z zvezno ministrico za prehrano in kmetijstvo Julio </w:t>
      </w:r>
      <w:proofErr w:type="spellStart"/>
      <w:r w:rsidRPr="00240A8A">
        <w:rPr>
          <w:rFonts w:cs="Arial"/>
          <w:szCs w:val="20"/>
          <w:lang w:eastAsia="sl-SI"/>
        </w:rPr>
        <w:t>Klöckner</w:t>
      </w:r>
      <w:proofErr w:type="spellEnd"/>
      <w:r w:rsidRPr="00240A8A">
        <w:rPr>
          <w:rFonts w:cs="Arial"/>
          <w:szCs w:val="20"/>
          <w:lang w:eastAsia="sl-SI"/>
        </w:rPr>
        <w:t>,</w:t>
      </w:r>
      <w:r w:rsidR="0068106F">
        <w:rPr>
          <w:rFonts w:cs="Arial"/>
          <w:szCs w:val="20"/>
          <w:lang w:eastAsia="sl-SI"/>
        </w:rPr>
        <w:t xml:space="preserve"> Berlin, Nemčija, 17. maja 2018.</w:t>
      </w:r>
    </w:p>
    <w:p w:rsidR="00D6298E" w:rsidRPr="00240A8A" w:rsidRDefault="00D6298E" w:rsidP="0068106F">
      <w:pPr>
        <w:spacing w:line="240" w:lineRule="auto"/>
        <w:jc w:val="both"/>
        <w:rPr>
          <w:rFonts w:cs="Arial"/>
          <w:szCs w:val="20"/>
          <w:lang w:eastAsia="sl-SI"/>
        </w:rPr>
      </w:pPr>
      <w:r w:rsidRPr="00240A8A">
        <w:rPr>
          <w:rFonts w:cs="Arial"/>
          <w:szCs w:val="20"/>
          <w:lang w:eastAsia="sl-SI"/>
        </w:rPr>
        <w:br w:type="page"/>
      </w:r>
    </w:p>
    <w:p w:rsidR="00240A8A" w:rsidRPr="00240A8A" w:rsidRDefault="00240A8A" w:rsidP="00683171">
      <w:pPr>
        <w:spacing w:line="240" w:lineRule="auto"/>
        <w:jc w:val="both"/>
        <w:rPr>
          <w:rFonts w:cs="Arial"/>
          <w:b/>
          <w:bCs/>
          <w:szCs w:val="20"/>
          <w:lang w:eastAsia="sl-SI"/>
        </w:rPr>
      </w:pPr>
      <w:r w:rsidRPr="00240A8A">
        <w:rPr>
          <w:rFonts w:cs="Arial"/>
          <w:b/>
          <w:bCs/>
          <w:szCs w:val="20"/>
          <w:lang w:eastAsia="sl-SI"/>
        </w:rPr>
        <w:lastRenderedPageBreak/>
        <w:t>Poročilo o bilateralnem srečanju ministra mag. Dejana Židana z zvezno ministrico za pr</w:t>
      </w:r>
      <w:r>
        <w:rPr>
          <w:rFonts w:cs="Arial"/>
          <w:b/>
          <w:bCs/>
          <w:szCs w:val="20"/>
          <w:lang w:eastAsia="sl-SI"/>
        </w:rPr>
        <w:t xml:space="preserve">ehrano in kmetijstvo Julio </w:t>
      </w:r>
      <w:proofErr w:type="spellStart"/>
      <w:r>
        <w:rPr>
          <w:rFonts w:cs="Arial"/>
          <w:b/>
          <w:bCs/>
          <w:szCs w:val="20"/>
          <w:lang w:eastAsia="sl-SI"/>
        </w:rPr>
        <w:t>Kl</w:t>
      </w:r>
      <w:r w:rsidRPr="00240A8A">
        <w:rPr>
          <w:rFonts w:cs="Arial"/>
          <w:b/>
          <w:bCs/>
          <w:szCs w:val="20"/>
          <w:lang w:eastAsia="sl-SI"/>
        </w:rPr>
        <w:t>ö</w:t>
      </w:r>
      <w:r>
        <w:rPr>
          <w:rFonts w:cs="Arial"/>
          <w:b/>
          <w:bCs/>
          <w:szCs w:val="20"/>
          <w:lang w:eastAsia="sl-SI"/>
        </w:rPr>
        <w:t>c</w:t>
      </w:r>
      <w:r w:rsidRPr="00240A8A">
        <w:rPr>
          <w:rFonts w:cs="Arial"/>
          <w:b/>
          <w:bCs/>
          <w:szCs w:val="20"/>
          <w:lang w:eastAsia="sl-SI"/>
        </w:rPr>
        <w:t>kner</w:t>
      </w:r>
      <w:proofErr w:type="spellEnd"/>
      <w:r w:rsidRPr="00240A8A">
        <w:rPr>
          <w:rFonts w:cs="Arial"/>
          <w:b/>
          <w:bCs/>
          <w:szCs w:val="20"/>
          <w:lang w:eastAsia="sl-SI"/>
        </w:rPr>
        <w:t xml:space="preserve">, Berlin, Nemčija, 17. maja 2018 </w:t>
      </w:r>
    </w:p>
    <w:p w:rsidR="00240A8A" w:rsidRDefault="00240A8A" w:rsidP="00683171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:rsidR="00240A8A" w:rsidRPr="00240A8A" w:rsidRDefault="00240A8A" w:rsidP="00683171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:rsidR="00D6298E" w:rsidRPr="00240A8A" w:rsidRDefault="00D6298E" w:rsidP="00683171">
      <w:pPr>
        <w:spacing w:line="240" w:lineRule="auto"/>
        <w:jc w:val="both"/>
        <w:rPr>
          <w:rFonts w:cs="Arial"/>
          <w:szCs w:val="20"/>
          <w:lang w:eastAsia="sl-SI"/>
        </w:rPr>
      </w:pPr>
      <w:r w:rsidRPr="00240A8A">
        <w:rPr>
          <w:rFonts w:cs="Arial"/>
          <w:bCs/>
          <w:szCs w:val="20"/>
          <w:lang w:eastAsia="sl-SI"/>
        </w:rPr>
        <w:t xml:space="preserve">Minister za kmetijstvo, gozdarstvo in prehrano mag. Dejan Židan </w:t>
      </w:r>
      <w:r w:rsidR="00240A8A">
        <w:rPr>
          <w:rFonts w:cs="Arial"/>
          <w:bCs/>
          <w:szCs w:val="20"/>
          <w:lang w:eastAsia="sl-SI"/>
        </w:rPr>
        <w:t xml:space="preserve">se </w:t>
      </w:r>
      <w:r w:rsidRPr="00240A8A">
        <w:rPr>
          <w:rFonts w:cs="Arial"/>
          <w:bCs/>
          <w:szCs w:val="20"/>
          <w:lang w:eastAsia="sl-SI"/>
        </w:rPr>
        <w:t xml:space="preserve">je na povabilo nemške zvezne ministrice za kmetijstvo Julie </w:t>
      </w:r>
      <w:proofErr w:type="spellStart"/>
      <w:r w:rsidRPr="00240A8A">
        <w:rPr>
          <w:rFonts w:cs="Arial"/>
          <w:bCs/>
          <w:szCs w:val="20"/>
          <w:lang w:eastAsia="sl-SI"/>
        </w:rPr>
        <w:t>Klöckner</w:t>
      </w:r>
      <w:proofErr w:type="spellEnd"/>
      <w:r w:rsidRPr="00240A8A">
        <w:rPr>
          <w:rFonts w:cs="Arial"/>
          <w:bCs/>
          <w:szCs w:val="20"/>
          <w:lang w:eastAsia="sl-SI"/>
        </w:rPr>
        <w:t xml:space="preserve"> udeležil dogodka ob 1. </w:t>
      </w:r>
      <w:proofErr w:type="spellStart"/>
      <w:r w:rsidRPr="00240A8A">
        <w:rPr>
          <w:rFonts w:cs="Arial"/>
          <w:bCs/>
          <w:szCs w:val="20"/>
          <w:lang w:eastAsia="sl-SI"/>
        </w:rPr>
        <w:t>obeležitvi</w:t>
      </w:r>
      <w:proofErr w:type="spellEnd"/>
      <w:r w:rsidRPr="00240A8A">
        <w:rPr>
          <w:rFonts w:cs="Arial"/>
          <w:bCs/>
          <w:szCs w:val="20"/>
          <w:lang w:eastAsia="sl-SI"/>
        </w:rPr>
        <w:t xml:space="preserve"> svetovnega dneva čebel. Na dogodku, ki ga je organiziralo nemško Zvezno ministrstvo, je bil minister mag. Židan častni gost, Sloveniji ter ministru pa je bilo s tem dano posebno priznanje za vložen trud in delo za razglasitev svetovnega dne čebel. Ministra sta ob </w:t>
      </w:r>
      <w:r w:rsidR="00EB271C">
        <w:rPr>
          <w:rFonts w:cs="Arial"/>
          <w:bCs/>
          <w:szCs w:val="20"/>
          <w:lang w:eastAsia="sl-SI"/>
        </w:rPr>
        <w:t xml:space="preserve">tej </w:t>
      </w:r>
      <w:r w:rsidRPr="00240A8A">
        <w:rPr>
          <w:rFonts w:cs="Arial"/>
          <w:bCs/>
          <w:szCs w:val="20"/>
          <w:lang w:eastAsia="sl-SI"/>
        </w:rPr>
        <w:t>priložnosti podpisala pismo o nameri o sodelovanju na področju raziskav v čebelarstvu, odprla pa sta tudi stalno postavitev čebeljih panjev ter si ogledala razstavo o čebelarstvu. V drugem delu popoldneva pa je sledila okrogla miza na temo čebelarstva.</w:t>
      </w:r>
    </w:p>
    <w:p w:rsidR="00D6298E" w:rsidRPr="00240A8A" w:rsidRDefault="00D6298E" w:rsidP="00683171">
      <w:pPr>
        <w:spacing w:line="240" w:lineRule="auto"/>
        <w:jc w:val="both"/>
        <w:rPr>
          <w:rFonts w:cs="Arial"/>
          <w:szCs w:val="20"/>
          <w:lang w:eastAsia="sl-SI"/>
        </w:rPr>
      </w:pPr>
      <w:r w:rsidRPr="00240A8A">
        <w:rPr>
          <w:rFonts w:cs="Arial"/>
          <w:szCs w:val="20"/>
          <w:lang w:eastAsia="sl-SI"/>
        </w:rPr>
        <w:t> </w:t>
      </w:r>
    </w:p>
    <w:p w:rsidR="00D6298E" w:rsidRPr="00240A8A" w:rsidRDefault="00D6298E" w:rsidP="00683171">
      <w:pPr>
        <w:spacing w:line="240" w:lineRule="auto"/>
        <w:jc w:val="both"/>
        <w:rPr>
          <w:rFonts w:cs="Arial"/>
          <w:szCs w:val="20"/>
          <w:lang w:eastAsia="sl-SI"/>
        </w:rPr>
      </w:pPr>
      <w:r w:rsidRPr="00240A8A">
        <w:rPr>
          <w:rFonts w:cs="Arial"/>
          <w:szCs w:val="20"/>
          <w:lang w:eastAsia="sl-SI"/>
        </w:rPr>
        <w:t>Ministra sta se tudi dogovorila za skupne aktivnosti na naslednjem Svetu za kmetijstvo in ribištvo, kjer bo Slovenija predlagala</w:t>
      </w:r>
      <w:r w:rsidR="003E4F15">
        <w:rPr>
          <w:rFonts w:cs="Arial"/>
          <w:szCs w:val="20"/>
          <w:lang w:eastAsia="sl-SI"/>
        </w:rPr>
        <w:t xml:space="preserve">, da se na </w:t>
      </w:r>
      <w:r w:rsidR="003E4F15" w:rsidRPr="00240A8A">
        <w:rPr>
          <w:rFonts w:cs="Arial"/>
          <w:szCs w:val="20"/>
          <w:lang w:eastAsia="sl-SI"/>
        </w:rPr>
        <w:t>dnevni red</w:t>
      </w:r>
      <w:r w:rsidRPr="00240A8A">
        <w:rPr>
          <w:rFonts w:cs="Arial"/>
          <w:szCs w:val="20"/>
          <w:lang w:eastAsia="sl-SI"/>
        </w:rPr>
        <w:t xml:space="preserve"> </w:t>
      </w:r>
      <w:r w:rsidR="004172F8">
        <w:rPr>
          <w:rFonts w:cs="Arial"/>
          <w:szCs w:val="20"/>
          <w:lang w:eastAsia="sl-SI"/>
        </w:rPr>
        <w:t xml:space="preserve">uvrsti </w:t>
      </w:r>
      <w:r w:rsidRPr="00240A8A">
        <w:rPr>
          <w:rFonts w:cs="Arial"/>
          <w:szCs w:val="20"/>
          <w:lang w:eastAsia="sl-SI"/>
        </w:rPr>
        <w:t xml:space="preserve">točko o pomenu svetovnega dne čebel oz. potrebnih ukrepih v zvezi z zaščito čebel, ki jih </w:t>
      </w:r>
      <w:r w:rsidR="00812C95">
        <w:rPr>
          <w:rFonts w:cs="Arial"/>
          <w:szCs w:val="20"/>
          <w:lang w:eastAsia="sl-SI"/>
        </w:rPr>
        <w:t>je treba</w:t>
      </w:r>
      <w:r w:rsidRPr="00240A8A">
        <w:rPr>
          <w:rFonts w:cs="Arial"/>
          <w:szCs w:val="20"/>
          <w:lang w:eastAsia="sl-SI"/>
        </w:rPr>
        <w:t xml:space="preserve"> </w:t>
      </w:r>
      <w:r w:rsidR="0042130B">
        <w:rPr>
          <w:rFonts w:cs="Arial"/>
          <w:szCs w:val="20"/>
          <w:lang w:eastAsia="sl-SI"/>
        </w:rPr>
        <w:t>izvajati</w:t>
      </w:r>
      <w:r w:rsidRPr="00240A8A">
        <w:rPr>
          <w:rFonts w:cs="Arial"/>
          <w:szCs w:val="20"/>
          <w:lang w:eastAsia="sl-SI"/>
        </w:rPr>
        <w:t xml:space="preserve"> na ravni EU. </w:t>
      </w:r>
    </w:p>
    <w:p w:rsidR="00D6298E" w:rsidRPr="00240A8A" w:rsidRDefault="00D6298E" w:rsidP="00683171">
      <w:pPr>
        <w:spacing w:line="240" w:lineRule="auto"/>
        <w:jc w:val="both"/>
        <w:rPr>
          <w:rFonts w:cs="Arial"/>
          <w:szCs w:val="20"/>
          <w:lang w:eastAsia="sl-SI"/>
        </w:rPr>
      </w:pPr>
      <w:r w:rsidRPr="00240A8A">
        <w:rPr>
          <w:rFonts w:cs="Arial"/>
          <w:szCs w:val="20"/>
          <w:lang w:eastAsia="sl-SI"/>
        </w:rPr>
        <w:t> </w:t>
      </w:r>
    </w:p>
    <w:p w:rsidR="00D6298E" w:rsidRPr="00240A8A" w:rsidRDefault="00D6298E" w:rsidP="00683171">
      <w:pPr>
        <w:spacing w:line="240" w:lineRule="auto"/>
        <w:jc w:val="both"/>
        <w:rPr>
          <w:rFonts w:cs="Arial"/>
          <w:szCs w:val="20"/>
          <w:lang w:eastAsia="sl-SI"/>
        </w:rPr>
      </w:pPr>
      <w:r w:rsidRPr="00240A8A">
        <w:rPr>
          <w:rFonts w:cs="Arial"/>
          <w:szCs w:val="20"/>
          <w:lang w:eastAsia="sl-SI"/>
        </w:rPr>
        <w:t>Ministra pa sta se v pogovoru dotaknila tudi reforme Skupne kmetijske politike v kontekstu nove finančne perspektive</w:t>
      </w:r>
      <w:r w:rsidR="00860C50">
        <w:rPr>
          <w:rFonts w:cs="Arial"/>
          <w:szCs w:val="20"/>
          <w:lang w:eastAsia="sl-SI"/>
        </w:rPr>
        <w:t xml:space="preserve"> </w:t>
      </w:r>
      <w:r w:rsidRPr="00240A8A">
        <w:rPr>
          <w:rFonts w:cs="Arial"/>
          <w:szCs w:val="20"/>
          <w:lang w:eastAsia="sl-SI"/>
        </w:rPr>
        <w:t>in izmenjala stališča držav do predloga Evropske komisije. Prva ocena Nemčije glede predlaganega obsega sredstev za Skupno kmetijsko politiko je dokaj pozitivna, č</w:t>
      </w:r>
      <w:r w:rsidR="00860C50">
        <w:rPr>
          <w:rFonts w:cs="Arial"/>
          <w:szCs w:val="20"/>
          <w:lang w:eastAsia="sl-SI"/>
        </w:rPr>
        <w:t>e se upošteva posledice izstopa</w:t>
      </w:r>
      <w:r w:rsidRPr="00240A8A">
        <w:rPr>
          <w:rFonts w:cs="Arial"/>
          <w:szCs w:val="20"/>
          <w:lang w:eastAsia="sl-SI"/>
        </w:rPr>
        <w:t xml:space="preserve"> Združenega kraljestva ter potrebo po financiranju novih prioritet na ravni EU, kot so migracije ter varnostna politika. Znižanje sredstev za kmetijstvo je </w:t>
      </w:r>
      <w:r w:rsidR="00860C50">
        <w:rPr>
          <w:rFonts w:cs="Arial"/>
          <w:szCs w:val="20"/>
          <w:lang w:eastAsia="sl-SI"/>
        </w:rPr>
        <w:t xml:space="preserve">bilo </w:t>
      </w:r>
      <w:r w:rsidRPr="00240A8A">
        <w:rPr>
          <w:rFonts w:cs="Arial"/>
          <w:szCs w:val="20"/>
          <w:lang w:eastAsia="sl-SI"/>
        </w:rPr>
        <w:t xml:space="preserve">zato do neke mere pričakovano, </w:t>
      </w:r>
      <w:r w:rsidR="00683171" w:rsidRPr="00240A8A">
        <w:rPr>
          <w:rFonts w:cs="Arial"/>
          <w:szCs w:val="20"/>
          <w:lang w:eastAsia="sl-SI"/>
        </w:rPr>
        <w:t>strinjala pa se je, da je znižanje za področje razvoja podeželja znatno. Ne glede na slednje pa</w:t>
      </w:r>
      <w:r w:rsidR="00860C50">
        <w:rPr>
          <w:rFonts w:cs="Arial"/>
          <w:szCs w:val="20"/>
          <w:lang w:eastAsia="sl-SI"/>
        </w:rPr>
        <w:t xml:space="preserve"> je ocenila, da bo Nemčija </w:t>
      </w:r>
      <w:r w:rsidR="00683171" w:rsidRPr="00240A8A">
        <w:rPr>
          <w:rFonts w:cs="Arial"/>
          <w:szCs w:val="20"/>
          <w:lang w:eastAsia="sl-SI"/>
        </w:rPr>
        <w:t xml:space="preserve">z višjim nacionalnim financiranjem ukrepov te politike </w:t>
      </w:r>
      <w:r w:rsidR="001D4203" w:rsidRPr="00240A8A">
        <w:rPr>
          <w:rFonts w:cs="Arial"/>
          <w:szCs w:val="20"/>
          <w:lang w:eastAsia="sl-SI"/>
        </w:rPr>
        <w:t xml:space="preserve">(zveza raven) </w:t>
      </w:r>
      <w:r w:rsidR="00683171" w:rsidRPr="00240A8A">
        <w:rPr>
          <w:rFonts w:cs="Arial"/>
          <w:szCs w:val="20"/>
          <w:lang w:eastAsia="sl-SI"/>
        </w:rPr>
        <w:t>lahko kompenzirala n</w:t>
      </w:r>
      <w:bookmarkStart w:id="0" w:name="_GoBack"/>
      <w:bookmarkEnd w:id="0"/>
      <w:r w:rsidR="00683171" w:rsidRPr="00240A8A">
        <w:rPr>
          <w:rFonts w:cs="Arial"/>
          <w:szCs w:val="20"/>
          <w:lang w:eastAsia="sl-SI"/>
        </w:rPr>
        <w:t xml:space="preserve">ižji obseg EU sredstev. </w:t>
      </w:r>
    </w:p>
    <w:p w:rsidR="00D6298E" w:rsidRPr="00240A8A" w:rsidRDefault="00D6298E" w:rsidP="00D6298E">
      <w:pPr>
        <w:spacing w:line="240" w:lineRule="auto"/>
        <w:rPr>
          <w:rFonts w:cs="Arial"/>
          <w:szCs w:val="20"/>
          <w:lang w:eastAsia="sl-SI"/>
        </w:rPr>
      </w:pPr>
    </w:p>
    <w:p w:rsidR="002366E3" w:rsidRPr="00240A8A" w:rsidRDefault="002366E3" w:rsidP="00B8534A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  <w:r w:rsidRPr="00240A8A">
        <w:rPr>
          <w:rFonts w:cs="Arial"/>
          <w:szCs w:val="20"/>
          <w:lang w:eastAsia="sl-SI"/>
        </w:rPr>
        <w:t xml:space="preserve">  </w:t>
      </w: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393C33" w:rsidRPr="00240A8A" w:rsidRDefault="00393C33" w:rsidP="00393C33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sectPr w:rsidR="00393C33" w:rsidRPr="00240A8A" w:rsidSect="00BA1A8E"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B4" w:rsidRDefault="003E5AB4">
      <w:r>
        <w:separator/>
      </w:r>
    </w:p>
  </w:endnote>
  <w:endnote w:type="continuationSeparator" w:id="0">
    <w:p w:rsidR="003E5AB4" w:rsidRDefault="003E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charset w:val="00"/>
    <w:family w:val="swiss"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042865"/>
      <w:docPartObj>
        <w:docPartGallery w:val="Page Numbers (Bottom of Page)"/>
        <w:docPartUnique/>
      </w:docPartObj>
    </w:sdtPr>
    <w:sdtEndPr/>
    <w:sdtContent>
      <w:p w:rsidR="00954E92" w:rsidRDefault="00954E9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03">
          <w:rPr>
            <w:noProof/>
          </w:rPr>
          <w:t>2</w:t>
        </w:r>
        <w:r>
          <w:fldChar w:fldCharType="end"/>
        </w:r>
      </w:p>
    </w:sdtContent>
  </w:sdt>
  <w:p w:rsidR="00954E92" w:rsidRDefault="00954E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93671"/>
      <w:docPartObj>
        <w:docPartGallery w:val="Page Numbers (Bottom of Page)"/>
        <w:docPartUnique/>
      </w:docPartObj>
    </w:sdtPr>
    <w:sdtEndPr/>
    <w:sdtContent>
      <w:p w:rsidR="00954E92" w:rsidRDefault="00954E9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03">
          <w:rPr>
            <w:noProof/>
          </w:rPr>
          <w:t>1</w:t>
        </w:r>
        <w:r>
          <w:fldChar w:fldCharType="end"/>
        </w:r>
      </w:p>
    </w:sdtContent>
  </w:sdt>
  <w:p w:rsidR="00954E92" w:rsidRDefault="00954E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B4" w:rsidRDefault="003E5AB4">
      <w:r>
        <w:separator/>
      </w:r>
    </w:p>
  </w:footnote>
  <w:footnote w:type="continuationSeparator" w:id="0">
    <w:p w:rsidR="003E5AB4" w:rsidRDefault="003E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B4C67" w:rsidRPr="008F3500" w:rsidTr="00461AC7">
      <w:trPr>
        <w:cantSplit/>
        <w:trHeight w:hRule="exact" w:val="847"/>
      </w:trPr>
      <w:tc>
        <w:tcPr>
          <w:tcW w:w="567" w:type="dxa"/>
        </w:tcPr>
        <w:p w:rsidR="006B4C67" w:rsidRDefault="006B4C67" w:rsidP="00461AC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6B4C67" w:rsidRPr="00990D2C" w:rsidRDefault="006B4C67" w:rsidP="00D1546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18EC861" wp14:editId="4DA9F56C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6B4C67" w:rsidRPr="00990D2C" w:rsidRDefault="006B4C67" w:rsidP="00D1546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6B4C67" w:rsidRDefault="006B4C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3in;height:3in" o:bullet="t"/>
    </w:pict>
  </w:numPicBullet>
  <w:numPicBullet w:numPicBulletId="1">
    <w:pict>
      <v:shape id="_x0000_i1103" type="#_x0000_t75" style="width:3in;height:3in" o:bullet="t"/>
    </w:pict>
  </w:numPicBullet>
  <w:numPicBullet w:numPicBulletId="2">
    <w:pict>
      <v:shape id="_x0000_i1104" type="#_x0000_t75" style="width:3in;height:3in" o:bullet="t"/>
    </w:pict>
  </w:numPicBullet>
  <w:numPicBullet w:numPicBulletId="3">
    <w:pict>
      <v:shape id="_x0000_i1105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36EB"/>
    <w:multiLevelType w:val="hybridMultilevel"/>
    <w:tmpl w:val="333CF5A2"/>
    <w:lvl w:ilvl="0" w:tplc="E5E2B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0384"/>
    <w:multiLevelType w:val="multilevel"/>
    <w:tmpl w:val="10F6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1B23"/>
    <w:multiLevelType w:val="hybridMultilevel"/>
    <w:tmpl w:val="A9E8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86498"/>
    <w:multiLevelType w:val="multilevel"/>
    <w:tmpl w:val="C316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5B55575"/>
    <w:multiLevelType w:val="hybridMultilevel"/>
    <w:tmpl w:val="6146277E"/>
    <w:lvl w:ilvl="0" w:tplc="8A882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>
    <w:nsid w:val="357D3490"/>
    <w:multiLevelType w:val="hybridMultilevel"/>
    <w:tmpl w:val="5016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06015"/>
    <w:multiLevelType w:val="hybridMultilevel"/>
    <w:tmpl w:val="54C807CE"/>
    <w:lvl w:ilvl="0" w:tplc="B44088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38226F"/>
    <w:multiLevelType w:val="hybridMultilevel"/>
    <w:tmpl w:val="96F825E8"/>
    <w:lvl w:ilvl="0" w:tplc="559EF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37F9E"/>
    <w:multiLevelType w:val="hybridMultilevel"/>
    <w:tmpl w:val="4A167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89066B"/>
    <w:multiLevelType w:val="hybridMultilevel"/>
    <w:tmpl w:val="DACE9324"/>
    <w:lvl w:ilvl="0" w:tplc="BAE2009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AD5695"/>
    <w:multiLevelType w:val="hybridMultilevel"/>
    <w:tmpl w:val="39E0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E39E6">
      <w:numFmt w:val="bullet"/>
      <w:lvlText w:val="–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E0E29"/>
    <w:multiLevelType w:val="hybridMultilevel"/>
    <w:tmpl w:val="C46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B51D9"/>
    <w:multiLevelType w:val="hybridMultilevel"/>
    <w:tmpl w:val="9E300DE2"/>
    <w:lvl w:ilvl="0" w:tplc="43DEE8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2578EB"/>
    <w:multiLevelType w:val="hybridMultilevel"/>
    <w:tmpl w:val="4D4E1964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1AE2982"/>
    <w:multiLevelType w:val="hybridMultilevel"/>
    <w:tmpl w:val="C2E0B198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70A78"/>
    <w:multiLevelType w:val="hybridMultilevel"/>
    <w:tmpl w:val="A70A9B4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E32CA"/>
    <w:multiLevelType w:val="hybridMultilevel"/>
    <w:tmpl w:val="746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E01E4"/>
    <w:multiLevelType w:val="hybridMultilevel"/>
    <w:tmpl w:val="0832C8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0983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6ED45F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BA4EE2"/>
    <w:multiLevelType w:val="hybridMultilevel"/>
    <w:tmpl w:val="112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  <w:lvlOverride w:ilvl="0">
      <w:startOverride w:val="1"/>
    </w:lvlOverride>
  </w:num>
  <w:num w:numId="4">
    <w:abstractNumId w:val="21"/>
  </w:num>
  <w:num w:numId="5">
    <w:abstractNumId w:val="0"/>
  </w:num>
  <w:num w:numId="6">
    <w:abstractNumId w:val="30"/>
  </w:num>
  <w:num w:numId="7">
    <w:abstractNumId w:val="12"/>
  </w:num>
  <w:num w:numId="8">
    <w:abstractNumId w:val="32"/>
  </w:num>
  <w:num w:numId="9">
    <w:abstractNumId w:val="28"/>
  </w:num>
  <w:num w:numId="10">
    <w:abstractNumId w:val="7"/>
  </w:num>
  <w:num w:numId="11">
    <w:abstractNumId w:val="34"/>
  </w:num>
  <w:num w:numId="12">
    <w:abstractNumId w:val="38"/>
  </w:num>
  <w:num w:numId="13">
    <w:abstractNumId w:val="18"/>
  </w:num>
  <w:num w:numId="14">
    <w:abstractNumId w:val="10"/>
  </w:num>
  <w:num w:numId="15">
    <w:abstractNumId w:val="3"/>
  </w:num>
  <w:num w:numId="16">
    <w:abstractNumId w:val="25"/>
  </w:num>
  <w:num w:numId="17">
    <w:abstractNumId w:val="29"/>
  </w:num>
  <w:num w:numId="18">
    <w:abstractNumId w:val="8"/>
  </w:num>
  <w:num w:numId="19">
    <w:abstractNumId w:val="4"/>
  </w:num>
  <w:num w:numId="20">
    <w:abstractNumId w:val="16"/>
  </w:num>
  <w:num w:numId="21">
    <w:abstractNumId w:val="19"/>
  </w:num>
  <w:num w:numId="22">
    <w:abstractNumId w:val="20"/>
  </w:num>
  <w:num w:numId="23">
    <w:abstractNumId w:val="36"/>
  </w:num>
  <w:num w:numId="24">
    <w:abstractNumId w:val="9"/>
  </w:num>
  <w:num w:numId="25">
    <w:abstractNumId w:val="1"/>
  </w:num>
  <w:num w:numId="26">
    <w:abstractNumId w:val="37"/>
  </w:num>
  <w:num w:numId="27">
    <w:abstractNumId w:val="31"/>
  </w:num>
  <w:num w:numId="28">
    <w:abstractNumId w:val="27"/>
  </w:num>
  <w:num w:numId="29">
    <w:abstractNumId w:val="23"/>
  </w:num>
  <w:num w:numId="30">
    <w:abstractNumId w:val="24"/>
  </w:num>
  <w:num w:numId="31">
    <w:abstractNumId w:val="17"/>
  </w:num>
  <w:num w:numId="32">
    <w:abstractNumId w:val="5"/>
  </w:num>
  <w:num w:numId="33">
    <w:abstractNumId w:val="26"/>
  </w:num>
  <w:num w:numId="34">
    <w:abstractNumId w:val="35"/>
  </w:num>
  <w:num w:numId="35">
    <w:abstractNumId w:val="13"/>
  </w:num>
  <w:num w:numId="36">
    <w:abstractNumId w:val="33"/>
  </w:num>
  <w:num w:numId="37">
    <w:abstractNumId w:val="22"/>
  </w:num>
  <w:num w:numId="38">
    <w:abstractNumId w:val="6"/>
  </w:num>
  <w:num w:numId="3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3C5D"/>
    <w:rsid w:val="00004876"/>
    <w:rsid w:val="00004AC2"/>
    <w:rsid w:val="00004E52"/>
    <w:rsid w:val="00007078"/>
    <w:rsid w:val="0001341A"/>
    <w:rsid w:val="00014B69"/>
    <w:rsid w:val="00014FA6"/>
    <w:rsid w:val="0001501A"/>
    <w:rsid w:val="0001582C"/>
    <w:rsid w:val="00017082"/>
    <w:rsid w:val="00021985"/>
    <w:rsid w:val="00022CEA"/>
    <w:rsid w:val="00023A88"/>
    <w:rsid w:val="00025B7D"/>
    <w:rsid w:val="00027075"/>
    <w:rsid w:val="000320BB"/>
    <w:rsid w:val="000333DA"/>
    <w:rsid w:val="00035136"/>
    <w:rsid w:val="00035A22"/>
    <w:rsid w:val="000363DF"/>
    <w:rsid w:val="00036742"/>
    <w:rsid w:val="000426D2"/>
    <w:rsid w:val="00043926"/>
    <w:rsid w:val="00043AD0"/>
    <w:rsid w:val="00047FCC"/>
    <w:rsid w:val="000525B6"/>
    <w:rsid w:val="00054378"/>
    <w:rsid w:val="00056164"/>
    <w:rsid w:val="00056977"/>
    <w:rsid w:val="000569BC"/>
    <w:rsid w:val="00063A80"/>
    <w:rsid w:val="0006442E"/>
    <w:rsid w:val="00064BC1"/>
    <w:rsid w:val="00065971"/>
    <w:rsid w:val="00067441"/>
    <w:rsid w:val="0006770E"/>
    <w:rsid w:val="000808D8"/>
    <w:rsid w:val="0008387A"/>
    <w:rsid w:val="00084DCE"/>
    <w:rsid w:val="000867ED"/>
    <w:rsid w:val="0008726C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A7ABC"/>
    <w:rsid w:val="000B4E84"/>
    <w:rsid w:val="000B6BB0"/>
    <w:rsid w:val="000B7C3D"/>
    <w:rsid w:val="000B7FD9"/>
    <w:rsid w:val="000C2C40"/>
    <w:rsid w:val="000C3E10"/>
    <w:rsid w:val="000C6525"/>
    <w:rsid w:val="000C6788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6128"/>
    <w:rsid w:val="00107555"/>
    <w:rsid w:val="00113236"/>
    <w:rsid w:val="0011396C"/>
    <w:rsid w:val="001179AC"/>
    <w:rsid w:val="00124F21"/>
    <w:rsid w:val="001252E3"/>
    <w:rsid w:val="00125C05"/>
    <w:rsid w:val="001311A3"/>
    <w:rsid w:val="0013230E"/>
    <w:rsid w:val="0013350F"/>
    <w:rsid w:val="001345E8"/>
    <w:rsid w:val="001357B2"/>
    <w:rsid w:val="00136768"/>
    <w:rsid w:val="00137307"/>
    <w:rsid w:val="00140CBA"/>
    <w:rsid w:val="0014114E"/>
    <w:rsid w:val="00141797"/>
    <w:rsid w:val="00144024"/>
    <w:rsid w:val="001441D9"/>
    <w:rsid w:val="00144CC1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60F3"/>
    <w:rsid w:val="00187435"/>
    <w:rsid w:val="00190B60"/>
    <w:rsid w:val="00191CC6"/>
    <w:rsid w:val="001A1FD7"/>
    <w:rsid w:val="001A27E8"/>
    <w:rsid w:val="001A3297"/>
    <w:rsid w:val="001A4A3D"/>
    <w:rsid w:val="001A6C65"/>
    <w:rsid w:val="001A785F"/>
    <w:rsid w:val="001B209B"/>
    <w:rsid w:val="001C1962"/>
    <w:rsid w:val="001C1BDB"/>
    <w:rsid w:val="001C1E3D"/>
    <w:rsid w:val="001C4D05"/>
    <w:rsid w:val="001C593E"/>
    <w:rsid w:val="001C7C25"/>
    <w:rsid w:val="001D2971"/>
    <w:rsid w:val="001D2D87"/>
    <w:rsid w:val="001D2E65"/>
    <w:rsid w:val="001D4203"/>
    <w:rsid w:val="001D62CA"/>
    <w:rsid w:val="001D6A3C"/>
    <w:rsid w:val="001D7E7F"/>
    <w:rsid w:val="001E026D"/>
    <w:rsid w:val="001E1A53"/>
    <w:rsid w:val="001E1B4F"/>
    <w:rsid w:val="001E2E86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50E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464"/>
    <w:rsid w:val="00216F1E"/>
    <w:rsid w:val="002205DB"/>
    <w:rsid w:val="002217E1"/>
    <w:rsid w:val="00221A1F"/>
    <w:rsid w:val="00222C20"/>
    <w:rsid w:val="00225E41"/>
    <w:rsid w:val="00226E3A"/>
    <w:rsid w:val="002310EC"/>
    <w:rsid w:val="00232935"/>
    <w:rsid w:val="00233BCD"/>
    <w:rsid w:val="002366E3"/>
    <w:rsid w:val="00240A8A"/>
    <w:rsid w:val="00250563"/>
    <w:rsid w:val="00250E26"/>
    <w:rsid w:val="002526C0"/>
    <w:rsid w:val="002529DF"/>
    <w:rsid w:val="002530C0"/>
    <w:rsid w:val="002545E7"/>
    <w:rsid w:val="002572AF"/>
    <w:rsid w:val="0025783A"/>
    <w:rsid w:val="002578C3"/>
    <w:rsid w:val="00257B5F"/>
    <w:rsid w:val="00257BCF"/>
    <w:rsid w:val="00261F4C"/>
    <w:rsid w:val="00262864"/>
    <w:rsid w:val="002656C1"/>
    <w:rsid w:val="00266062"/>
    <w:rsid w:val="00270DA3"/>
    <w:rsid w:val="0027117B"/>
    <w:rsid w:val="00271CE5"/>
    <w:rsid w:val="002772C4"/>
    <w:rsid w:val="00277E11"/>
    <w:rsid w:val="00281B44"/>
    <w:rsid w:val="00282020"/>
    <w:rsid w:val="002841B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1714"/>
    <w:rsid w:val="002C3A5E"/>
    <w:rsid w:val="002C75F1"/>
    <w:rsid w:val="002D0B51"/>
    <w:rsid w:val="002D42F0"/>
    <w:rsid w:val="002D5176"/>
    <w:rsid w:val="002D6D29"/>
    <w:rsid w:val="002D7C7E"/>
    <w:rsid w:val="002D7FC9"/>
    <w:rsid w:val="002E0C5C"/>
    <w:rsid w:val="002E1344"/>
    <w:rsid w:val="002E172C"/>
    <w:rsid w:val="002E5A0B"/>
    <w:rsid w:val="002E6677"/>
    <w:rsid w:val="002F0236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2E3E"/>
    <w:rsid w:val="00333363"/>
    <w:rsid w:val="00333BAA"/>
    <w:rsid w:val="00335950"/>
    <w:rsid w:val="003367E5"/>
    <w:rsid w:val="003405D1"/>
    <w:rsid w:val="00340EA7"/>
    <w:rsid w:val="00342B1F"/>
    <w:rsid w:val="003459F9"/>
    <w:rsid w:val="00345D82"/>
    <w:rsid w:val="003466CB"/>
    <w:rsid w:val="0034786B"/>
    <w:rsid w:val="00352B27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193"/>
    <w:rsid w:val="0037562A"/>
    <w:rsid w:val="0037674B"/>
    <w:rsid w:val="00380B6A"/>
    <w:rsid w:val="00381432"/>
    <w:rsid w:val="00383F20"/>
    <w:rsid w:val="003845B4"/>
    <w:rsid w:val="00384E4D"/>
    <w:rsid w:val="00386214"/>
    <w:rsid w:val="00386C4B"/>
    <w:rsid w:val="00387B1A"/>
    <w:rsid w:val="00393C33"/>
    <w:rsid w:val="00394571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C60EC"/>
    <w:rsid w:val="003C69C8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236"/>
    <w:rsid w:val="003E26C4"/>
    <w:rsid w:val="003E2B73"/>
    <w:rsid w:val="003E4134"/>
    <w:rsid w:val="003E4F15"/>
    <w:rsid w:val="003E5AB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B6B"/>
    <w:rsid w:val="00406E68"/>
    <w:rsid w:val="00406F13"/>
    <w:rsid w:val="00407D96"/>
    <w:rsid w:val="00413B8C"/>
    <w:rsid w:val="00414253"/>
    <w:rsid w:val="0041511B"/>
    <w:rsid w:val="004155FE"/>
    <w:rsid w:val="00415CEE"/>
    <w:rsid w:val="00416BA6"/>
    <w:rsid w:val="00416CD0"/>
    <w:rsid w:val="0041709E"/>
    <w:rsid w:val="004172F8"/>
    <w:rsid w:val="004174E4"/>
    <w:rsid w:val="0042130B"/>
    <w:rsid w:val="00421DDD"/>
    <w:rsid w:val="00421DF7"/>
    <w:rsid w:val="00422A8F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14B8"/>
    <w:rsid w:val="00461AC7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832"/>
    <w:rsid w:val="0048296C"/>
    <w:rsid w:val="0048427A"/>
    <w:rsid w:val="004842B2"/>
    <w:rsid w:val="0048637E"/>
    <w:rsid w:val="00486C5B"/>
    <w:rsid w:val="00486CC6"/>
    <w:rsid w:val="004872C0"/>
    <w:rsid w:val="004877D3"/>
    <w:rsid w:val="00487C96"/>
    <w:rsid w:val="00494554"/>
    <w:rsid w:val="004946FF"/>
    <w:rsid w:val="004A03D2"/>
    <w:rsid w:val="004A0628"/>
    <w:rsid w:val="004A12E7"/>
    <w:rsid w:val="004A150C"/>
    <w:rsid w:val="004A3403"/>
    <w:rsid w:val="004A3806"/>
    <w:rsid w:val="004A3DA6"/>
    <w:rsid w:val="004A3F55"/>
    <w:rsid w:val="004A5F93"/>
    <w:rsid w:val="004A60A1"/>
    <w:rsid w:val="004B03C6"/>
    <w:rsid w:val="004B11CD"/>
    <w:rsid w:val="004B1897"/>
    <w:rsid w:val="004B296E"/>
    <w:rsid w:val="004B3129"/>
    <w:rsid w:val="004B44A5"/>
    <w:rsid w:val="004B474B"/>
    <w:rsid w:val="004B4756"/>
    <w:rsid w:val="004B58C2"/>
    <w:rsid w:val="004B7DA1"/>
    <w:rsid w:val="004C0D48"/>
    <w:rsid w:val="004C1B0C"/>
    <w:rsid w:val="004C311F"/>
    <w:rsid w:val="004C486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AB"/>
    <w:rsid w:val="004E37D3"/>
    <w:rsid w:val="004E3F67"/>
    <w:rsid w:val="004E5291"/>
    <w:rsid w:val="004E6D4A"/>
    <w:rsid w:val="004F6240"/>
    <w:rsid w:val="00500147"/>
    <w:rsid w:val="00510808"/>
    <w:rsid w:val="00510CDA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3EDA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4FC9"/>
    <w:rsid w:val="00547D28"/>
    <w:rsid w:val="0055010F"/>
    <w:rsid w:val="00550148"/>
    <w:rsid w:val="005507D3"/>
    <w:rsid w:val="0055149A"/>
    <w:rsid w:val="00551D2C"/>
    <w:rsid w:val="005531DA"/>
    <w:rsid w:val="00556858"/>
    <w:rsid w:val="005615D6"/>
    <w:rsid w:val="00562C9E"/>
    <w:rsid w:val="00566AF4"/>
    <w:rsid w:val="00566E45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0650"/>
    <w:rsid w:val="005B10D8"/>
    <w:rsid w:val="005B11B6"/>
    <w:rsid w:val="005B1C9C"/>
    <w:rsid w:val="005B580E"/>
    <w:rsid w:val="005B5F0B"/>
    <w:rsid w:val="005C2059"/>
    <w:rsid w:val="005C3293"/>
    <w:rsid w:val="005C65DD"/>
    <w:rsid w:val="005C6606"/>
    <w:rsid w:val="005C7134"/>
    <w:rsid w:val="005D1741"/>
    <w:rsid w:val="005D6B62"/>
    <w:rsid w:val="005E1D3C"/>
    <w:rsid w:val="005E3EA7"/>
    <w:rsid w:val="005E5BAD"/>
    <w:rsid w:val="005F21A6"/>
    <w:rsid w:val="005F2A6F"/>
    <w:rsid w:val="005F50A2"/>
    <w:rsid w:val="00600FAA"/>
    <w:rsid w:val="00601B4C"/>
    <w:rsid w:val="00604E2F"/>
    <w:rsid w:val="006121C9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62D7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0E7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5381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106F"/>
    <w:rsid w:val="006829C8"/>
    <w:rsid w:val="00682EF8"/>
    <w:rsid w:val="00683171"/>
    <w:rsid w:val="00683CB2"/>
    <w:rsid w:val="00684BB2"/>
    <w:rsid w:val="00690113"/>
    <w:rsid w:val="00691FDE"/>
    <w:rsid w:val="006959B3"/>
    <w:rsid w:val="00697D80"/>
    <w:rsid w:val="006A0C27"/>
    <w:rsid w:val="006A2035"/>
    <w:rsid w:val="006A4DF0"/>
    <w:rsid w:val="006A52B5"/>
    <w:rsid w:val="006A554A"/>
    <w:rsid w:val="006A6405"/>
    <w:rsid w:val="006A71F0"/>
    <w:rsid w:val="006B2F27"/>
    <w:rsid w:val="006B3295"/>
    <w:rsid w:val="006B3C7B"/>
    <w:rsid w:val="006B3D8B"/>
    <w:rsid w:val="006B3F9B"/>
    <w:rsid w:val="006B402F"/>
    <w:rsid w:val="006B4C67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3DD7"/>
    <w:rsid w:val="006E4456"/>
    <w:rsid w:val="006E53D5"/>
    <w:rsid w:val="006F0A43"/>
    <w:rsid w:val="006F1AAA"/>
    <w:rsid w:val="006F38D6"/>
    <w:rsid w:val="006F5E75"/>
    <w:rsid w:val="006F7CF2"/>
    <w:rsid w:val="0070118B"/>
    <w:rsid w:val="00702922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4F8A"/>
    <w:rsid w:val="007276BB"/>
    <w:rsid w:val="0072786F"/>
    <w:rsid w:val="00730AE6"/>
    <w:rsid w:val="007320A2"/>
    <w:rsid w:val="0073266D"/>
    <w:rsid w:val="00733017"/>
    <w:rsid w:val="007373B3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2211"/>
    <w:rsid w:val="007648AE"/>
    <w:rsid w:val="0076627C"/>
    <w:rsid w:val="007663DE"/>
    <w:rsid w:val="0077062A"/>
    <w:rsid w:val="0077648D"/>
    <w:rsid w:val="00776C20"/>
    <w:rsid w:val="00777DFC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2BD6"/>
    <w:rsid w:val="0079325A"/>
    <w:rsid w:val="007967B2"/>
    <w:rsid w:val="0079769F"/>
    <w:rsid w:val="00797733"/>
    <w:rsid w:val="00797CB4"/>
    <w:rsid w:val="007A0AFD"/>
    <w:rsid w:val="007A0E52"/>
    <w:rsid w:val="007A10DE"/>
    <w:rsid w:val="007A283C"/>
    <w:rsid w:val="007A4A6D"/>
    <w:rsid w:val="007A6BDD"/>
    <w:rsid w:val="007A7279"/>
    <w:rsid w:val="007A7A28"/>
    <w:rsid w:val="007B21D5"/>
    <w:rsid w:val="007B2BE9"/>
    <w:rsid w:val="007B35FE"/>
    <w:rsid w:val="007B549B"/>
    <w:rsid w:val="007C6BFF"/>
    <w:rsid w:val="007D119E"/>
    <w:rsid w:val="007D1BCF"/>
    <w:rsid w:val="007D36C1"/>
    <w:rsid w:val="007D5B25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2C95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6BDE"/>
    <w:rsid w:val="00827578"/>
    <w:rsid w:val="00827977"/>
    <w:rsid w:val="00831F59"/>
    <w:rsid w:val="008334B3"/>
    <w:rsid w:val="008404B0"/>
    <w:rsid w:val="00843626"/>
    <w:rsid w:val="008470D5"/>
    <w:rsid w:val="008506C0"/>
    <w:rsid w:val="0085531E"/>
    <w:rsid w:val="00855803"/>
    <w:rsid w:val="00860C50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249B"/>
    <w:rsid w:val="00884889"/>
    <w:rsid w:val="00885484"/>
    <w:rsid w:val="00887DBF"/>
    <w:rsid w:val="008903C0"/>
    <w:rsid w:val="008906C9"/>
    <w:rsid w:val="00892448"/>
    <w:rsid w:val="00892FA7"/>
    <w:rsid w:val="00896284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305"/>
    <w:rsid w:val="008D1F61"/>
    <w:rsid w:val="008D3148"/>
    <w:rsid w:val="008D7A35"/>
    <w:rsid w:val="008E1553"/>
    <w:rsid w:val="008E26E7"/>
    <w:rsid w:val="008E411E"/>
    <w:rsid w:val="008E43E6"/>
    <w:rsid w:val="008E4834"/>
    <w:rsid w:val="008E5FE2"/>
    <w:rsid w:val="008E7017"/>
    <w:rsid w:val="008E75EA"/>
    <w:rsid w:val="008F012F"/>
    <w:rsid w:val="008F0334"/>
    <w:rsid w:val="008F0888"/>
    <w:rsid w:val="008F10D4"/>
    <w:rsid w:val="008F22AA"/>
    <w:rsid w:val="008F3500"/>
    <w:rsid w:val="008F4739"/>
    <w:rsid w:val="008F6236"/>
    <w:rsid w:val="00902EBC"/>
    <w:rsid w:val="009055D9"/>
    <w:rsid w:val="00906D6F"/>
    <w:rsid w:val="00910297"/>
    <w:rsid w:val="00910BC4"/>
    <w:rsid w:val="00911A6B"/>
    <w:rsid w:val="00913921"/>
    <w:rsid w:val="00914BAE"/>
    <w:rsid w:val="009155F8"/>
    <w:rsid w:val="009172E2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2CA8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46F86"/>
    <w:rsid w:val="00954E92"/>
    <w:rsid w:val="009612BB"/>
    <w:rsid w:val="009645BF"/>
    <w:rsid w:val="00964801"/>
    <w:rsid w:val="00964A60"/>
    <w:rsid w:val="00964FFF"/>
    <w:rsid w:val="009662BC"/>
    <w:rsid w:val="00966941"/>
    <w:rsid w:val="00966CBA"/>
    <w:rsid w:val="00975378"/>
    <w:rsid w:val="009753C2"/>
    <w:rsid w:val="00975A8F"/>
    <w:rsid w:val="00976577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96B7A"/>
    <w:rsid w:val="009A0478"/>
    <w:rsid w:val="009A0D1D"/>
    <w:rsid w:val="009A123F"/>
    <w:rsid w:val="009A31C9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83C"/>
    <w:rsid w:val="009D6BA3"/>
    <w:rsid w:val="009E474D"/>
    <w:rsid w:val="009E5DDF"/>
    <w:rsid w:val="009F2DD1"/>
    <w:rsid w:val="009F4537"/>
    <w:rsid w:val="009F5CD5"/>
    <w:rsid w:val="009F75D4"/>
    <w:rsid w:val="009F7A07"/>
    <w:rsid w:val="00A0764C"/>
    <w:rsid w:val="00A0779A"/>
    <w:rsid w:val="00A125C5"/>
    <w:rsid w:val="00A12C29"/>
    <w:rsid w:val="00A14B4E"/>
    <w:rsid w:val="00A1584B"/>
    <w:rsid w:val="00A17656"/>
    <w:rsid w:val="00A17E21"/>
    <w:rsid w:val="00A22622"/>
    <w:rsid w:val="00A2451C"/>
    <w:rsid w:val="00A26C90"/>
    <w:rsid w:val="00A30AB5"/>
    <w:rsid w:val="00A3375B"/>
    <w:rsid w:val="00A37122"/>
    <w:rsid w:val="00A40982"/>
    <w:rsid w:val="00A411D9"/>
    <w:rsid w:val="00A418BE"/>
    <w:rsid w:val="00A47AD0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679BE"/>
    <w:rsid w:val="00A70133"/>
    <w:rsid w:val="00A71396"/>
    <w:rsid w:val="00A72584"/>
    <w:rsid w:val="00A751CD"/>
    <w:rsid w:val="00A75A19"/>
    <w:rsid w:val="00A770A6"/>
    <w:rsid w:val="00A813B1"/>
    <w:rsid w:val="00A82351"/>
    <w:rsid w:val="00A8333D"/>
    <w:rsid w:val="00A84857"/>
    <w:rsid w:val="00A94A4C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C75F7"/>
    <w:rsid w:val="00AD01BB"/>
    <w:rsid w:val="00AD1439"/>
    <w:rsid w:val="00AD1D51"/>
    <w:rsid w:val="00AD23F6"/>
    <w:rsid w:val="00AD2A59"/>
    <w:rsid w:val="00AE0F19"/>
    <w:rsid w:val="00AE6F9A"/>
    <w:rsid w:val="00AE7516"/>
    <w:rsid w:val="00AE7B15"/>
    <w:rsid w:val="00AE7F55"/>
    <w:rsid w:val="00AF06ED"/>
    <w:rsid w:val="00AF5C88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637"/>
    <w:rsid w:val="00B453CA"/>
    <w:rsid w:val="00B46A5D"/>
    <w:rsid w:val="00B4731A"/>
    <w:rsid w:val="00B506FC"/>
    <w:rsid w:val="00B510EA"/>
    <w:rsid w:val="00B52104"/>
    <w:rsid w:val="00B54827"/>
    <w:rsid w:val="00B54FA0"/>
    <w:rsid w:val="00B558F8"/>
    <w:rsid w:val="00B56C35"/>
    <w:rsid w:val="00B56DD6"/>
    <w:rsid w:val="00B574B8"/>
    <w:rsid w:val="00B605C3"/>
    <w:rsid w:val="00B608FD"/>
    <w:rsid w:val="00B6134D"/>
    <w:rsid w:val="00B628AD"/>
    <w:rsid w:val="00B62C8B"/>
    <w:rsid w:val="00B63F10"/>
    <w:rsid w:val="00B643CE"/>
    <w:rsid w:val="00B700CB"/>
    <w:rsid w:val="00B701CE"/>
    <w:rsid w:val="00B76446"/>
    <w:rsid w:val="00B8534A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B52A0"/>
    <w:rsid w:val="00BB7488"/>
    <w:rsid w:val="00BB7E08"/>
    <w:rsid w:val="00BC11AF"/>
    <w:rsid w:val="00BC3509"/>
    <w:rsid w:val="00BC47DA"/>
    <w:rsid w:val="00BC5559"/>
    <w:rsid w:val="00BC6553"/>
    <w:rsid w:val="00BC75FC"/>
    <w:rsid w:val="00BD07A5"/>
    <w:rsid w:val="00BD0DC7"/>
    <w:rsid w:val="00BD1404"/>
    <w:rsid w:val="00BD2498"/>
    <w:rsid w:val="00BE01B8"/>
    <w:rsid w:val="00BE1063"/>
    <w:rsid w:val="00BE1D39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0AEB"/>
    <w:rsid w:val="00C012D2"/>
    <w:rsid w:val="00C01748"/>
    <w:rsid w:val="00C01C34"/>
    <w:rsid w:val="00C0648A"/>
    <w:rsid w:val="00C078A2"/>
    <w:rsid w:val="00C123F3"/>
    <w:rsid w:val="00C15C19"/>
    <w:rsid w:val="00C16544"/>
    <w:rsid w:val="00C20528"/>
    <w:rsid w:val="00C21A8A"/>
    <w:rsid w:val="00C2296D"/>
    <w:rsid w:val="00C250D5"/>
    <w:rsid w:val="00C3295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4C8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A6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0D8B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106"/>
    <w:rsid w:val="00D109F9"/>
    <w:rsid w:val="00D11D73"/>
    <w:rsid w:val="00D11F08"/>
    <w:rsid w:val="00D15461"/>
    <w:rsid w:val="00D16B0B"/>
    <w:rsid w:val="00D2317D"/>
    <w:rsid w:val="00D23207"/>
    <w:rsid w:val="00D248DE"/>
    <w:rsid w:val="00D3607A"/>
    <w:rsid w:val="00D362BD"/>
    <w:rsid w:val="00D37014"/>
    <w:rsid w:val="00D374D5"/>
    <w:rsid w:val="00D43A4F"/>
    <w:rsid w:val="00D44ECD"/>
    <w:rsid w:val="00D4678F"/>
    <w:rsid w:val="00D47099"/>
    <w:rsid w:val="00D47472"/>
    <w:rsid w:val="00D509E1"/>
    <w:rsid w:val="00D5214F"/>
    <w:rsid w:val="00D530A5"/>
    <w:rsid w:val="00D600F9"/>
    <w:rsid w:val="00D6298E"/>
    <w:rsid w:val="00D62A9F"/>
    <w:rsid w:val="00D640CE"/>
    <w:rsid w:val="00D64541"/>
    <w:rsid w:val="00D660AE"/>
    <w:rsid w:val="00D67686"/>
    <w:rsid w:val="00D67F61"/>
    <w:rsid w:val="00D7469D"/>
    <w:rsid w:val="00D750EA"/>
    <w:rsid w:val="00D774F7"/>
    <w:rsid w:val="00D776CE"/>
    <w:rsid w:val="00D819CA"/>
    <w:rsid w:val="00D81BB1"/>
    <w:rsid w:val="00D83EA8"/>
    <w:rsid w:val="00D841E3"/>
    <w:rsid w:val="00D8542D"/>
    <w:rsid w:val="00D86711"/>
    <w:rsid w:val="00D8750F"/>
    <w:rsid w:val="00D93957"/>
    <w:rsid w:val="00D951AE"/>
    <w:rsid w:val="00D96741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1C78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0C16"/>
    <w:rsid w:val="00DE1560"/>
    <w:rsid w:val="00DE1EE7"/>
    <w:rsid w:val="00DE2419"/>
    <w:rsid w:val="00DE31C8"/>
    <w:rsid w:val="00DE427B"/>
    <w:rsid w:val="00DE4A20"/>
    <w:rsid w:val="00DF17D8"/>
    <w:rsid w:val="00DF330E"/>
    <w:rsid w:val="00DF5A1B"/>
    <w:rsid w:val="00DF5EC0"/>
    <w:rsid w:val="00DF751A"/>
    <w:rsid w:val="00E003CD"/>
    <w:rsid w:val="00E004D8"/>
    <w:rsid w:val="00E027CB"/>
    <w:rsid w:val="00E0357D"/>
    <w:rsid w:val="00E0463E"/>
    <w:rsid w:val="00E0526D"/>
    <w:rsid w:val="00E05405"/>
    <w:rsid w:val="00E06489"/>
    <w:rsid w:val="00E0737E"/>
    <w:rsid w:val="00E1166C"/>
    <w:rsid w:val="00E128DC"/>
    <w:rsid w:val="00E129E9"/>
    <w:rsid w:val="00E1379B"/>
    <w:rsid w:val="00E13F90"/>
    <w:rsid w:val="00E148FB"/>
    <w:rsid w:val="00E15802"/>
    <w:rsid w:val="00E15993"/>
    <w:rsid w:val="00E17AA1"/>
    <w:rsid w:val="00E216D3"/>
    <w:rsid w:val="00E216E6"/>
    <w:rsid w:val="00E218CE"/>
    <w:rsid w:val="00E22682"/>
    <w:rsid w:val="00E241A7"/>
    <w:rsid w:val="00E25BAC"/>
    <w:rsid w:val="00E30078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4BCA"/>
    <w:rsid w:val="00E45C46"/>
    <w:rsid w:val="00E47B6A"/>
    <w:rsid w:val="00E47CC7"/>
    <w:rsid w:val="00E5091E"/>
    <w:rsid w:val="00E510DC"/>
    <w:rsid w:val="00E512AB"/>
    <w:rsid w:val="00E5144C"/>
    <w:rsid w:val="00E54E28"/>
    <w:rsid w:val="00E56BF8"/>
    <w:rsid w:val="00E63CBE"/>
    <w:rsid w:val="00E64413"/>
    <w:rsid w:val="00E70112"/>
    <w:rsid w:val="00E712E3"/>
    <w:rsid w:val="00E724D0"/>
    <w:rsid w:val="00E77701"/>
    <w:rsid w:val="00E802BC"/>
    <w:rsid w:val="00E83BA0"/>
    <w:rsid w:val="00E87ACA"/>
    <w:rsid w:val="00E9066E"/>
    <w:rsid w:val="00E92CDC"/>
    <w:rsid w:val="00E93679"/>
    <w:rsid w:val="00E95987"/>
    <w:rsid w:val="00E97462"/>
    <w:rsid w:val="00EA17EC"/>
    <w:rsid w:val="00EA64A7"/>
    <w:rsid w:val="00EA67EB"/>
    <w:rsid w:val="00EA6CED"/>
    <w:rsid w:val="00EA7ACA"/>
    <w:rsid w:val="00EA7FBE"/>
    <w:rsid w:val="00EB1E3C"/>
    <w:rsid w:val="00EB271C"/>
    <w:rsid w:val="00EB7E75"/>
    <w:rsid w:val="00EC015C"/>
    <w:rsid w:val="00EC06CC"/>
    <w:rsid w:val="00EC1B03"/>
    <w:rsid w:val="00EC22D8"/>
    <w:rsid w:val="00EC2371"/>
    <w:rsid w:val="00EC2A8E"/>
    <w:rsid w:val="00EC3106"/>
    <w:rsid w:val="00EC7A0A"/>
    <w:rsid w:val="00EC7A6D"/>
    <w:rsid w:val="00ED1C3E"/>
    <w:rsid w:val="00ED260B"/>
    <w:rsid w:val="00ED2CD5"/>
    <w:rsid w:val="00ED3D4B"/>
    <w:rsid w:val="00ED7793"/>
    <w:rsid w:val="00EE0675"/>
    <w:rsid w:val="00EE1831"/>
    <w:rsid w:val="00EE222D"/>
    <w:rsid w:val="00EE33CD"/>
    <w:rsid w:val="00EE4C1F"/>
    <w:rsid w:val="00EE5330"/>
    <w:rsid w:val="00EE6D4D"/>
    <w:rsid w:val="00EE75D8"/>
    <w:rsid w:val="00EF1C2C"/>
    <w:rsid w:val="00EF3516"/>
    <w:rsid w:val="00EF5164"/>
    <w:rsid w:val="00F01218"/>
    <w:rsid w:val="00F04492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315C1"/>
    <w:rsid w:val="00F37DC6"/>
    <w:rsid w:val="00F438E7"/>
    <w:rsid w:val="00F463C7"/>
    <w:rsid w:val="00F4730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3DEA"/>
    <w:rsid w:val="00F8668E"/>
    <w:rsid w:val="00F8708F"/>
    <w:rsid w:val="00F9057B"/>
    <w:rsid w:val="00F938B4"/>
    <w:rsid w:val="00F957B7"/>
    <w:rsid w:val="00F95C50"/>
    <w:rsid w:val="00F9771C"/>
    <w:rsid w:val="00F979DE"/>
    <w:rsid w:val="00F97FDF"/>
    <w:rsid w:val="00FA0D88"/>
    <w:rsid w:val="00FA17EA"/>
    <w:rsid w:val="00FA19A8"/>
    <w:rsid w:val="00FA25CA"/>
    <w:rsid w:val="00FA3AE3"/>
    <w:rsid w:val="00FA6625"/>
    <w:rsid w:val="00FB0270"/>
    <w:rsid w:val="00FB0E87"/>
    <w:rsid w:val="00FB11F1"/>
    <w:rsid w:val="00FB226F"/>
    <w:rsid w:val="00FB6FFE"/>
    <w:rsid w:val="00FB7AF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D68F0"/>
    <w:rsid w:val="00FE081A"/>
    <w:rsid w:val="00FE1D95"/>
    <w:rsid w:val="00FE40AC"/>
    <w:rsid w:val="00FE54F4"/>
    <w:rsid w:val="00FE54FD"/>
    <w:rsid w:val="00FE5C35"/>
    <w:rsid w:val="00FE7DEB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  <w:style w:type="paragraph" w:customStyle="1" w:styleId="text-justify1">
    <w:name w:val="text-justify1"/>
    <w:basedOn w:val="Navaden"/>
    <w:rsid w:val="00D6298E"/>
    <w:pPr>
      <w:spacing w:line="240" w:lineRule="auto"/>
      <w:jc w:val="both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  <w:style w:type="paragraph" w:customStyle="1" w:styleId="text-justify1">
    <w:name w:val="text-justify1"/>
    <w:basedOn w:val="Navaden"/>
    <w:rsid w:val="00D6298E"/>
    <w:pPr>
      <w:spacing w:line="240" w:lineRule="auto"/>
      <w:jc w:val="both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073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2C32-A488-4F2D-AA9B-38ED60C9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10074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Čamernik</cp:lastModifiedBy>
  <cp:revision>2</cp:revision>
  <cp:lastPrinted>2018-01-09T12:14:00Z</cp:lastPrinted>
  <dcterms:created xsi:type="dcterms:W3CDTF">2018-05-28T10:23:00Z</dcterms:created>
  <dcterms:modified xsi:type="dcterms:W3CDTF">2018-05-28T10:23:00Z</dcterms:modified>
</cp:coreProperties>
</file>