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E42E" w14:textId="77777777" w:rsidR="001D275B" w:rsidRPr="007D40A4" w:rsidRDefault="00764AD1" w:rsidP="0068465E">
      <w:pPr>
        <w:pStyle w:val="Odstavekseznama1"/>
        <w:spacing w:line="260" w:lineRule="exact"/>
        <w:ind w:left="0"/>
        <w:rPr>
          <w:rFonts w:ascii="Arial" w:hAnsi="Arial" w:cs="Arial"/>
          <w:b/>
          <w:sz w:val="20"/>
          <w:szCs w:val="20"/>
        </w:rPr>
      </w:pPr>
      <w:r w:rsidRPr="007D40A4">
        <w:rPr>
          <w:noProof/>
          <w:sz w:val="20"/>
          <w:szCs w:val="20"/>
        </w:rPr>
        <w:drawing>
          <wp:anchor distT="0" distB="0" distL="114300" distR="114300" simplePos="0" relativeHeight="251656704" behindDoc="0" locked="0" layoutInCell="1" allowOverlap="1" wp14:anchorId="010BF5E7" wp14:editId="42E54907">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710F" w14:textId="77777777" w:rsidR="00FC4FEB" w:rsidRPr="007D40A4" w:rsidRDefault="00764AD1" w:rsidP="00FC4FEB">
      <w:pPr>
        <w:pStyle w:val="Glava"/>
        <w:tabs>
          <w:tab w:val="clear" w:pos="4320"/>
          <w:tab w:val="clear" w:pos="8640"/>
          <w:tab w:val="left" w:pos="5112"/>
        </w:tabs>
        <w:spacing w:before="120" w:line="240" w:lineRule="exact"/>
        <w:ind w:left="284"/>
        <w:rPr>
          <w:rFonts w:cs="Arial"/>
          <w:szCs w:val="20"/>
          <w:lang w:val="it-IT"/>
        </w:rPr>
      </w:pPr>
      <w:r w:rsidRPr="007D40A4">
        <w:rPr>
          <w:noProof/>
          <w:szCs w:val="20"/>
          <w:lang w:eastAsia="sl-SI"/>
        </w:rPr>
        <w:drawing>
          <wp:anchor distT="0" distB="0" distL="114300" distR="114300" simplePos="0" relativeHeight="251657728" behindDoc="0" locked="0" layoutInCell="1" allowOverlap="1" wp14:anchorId="712F6E87" wp14:editId="43B0264E">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7D40A4">
        <w:rPr>
          <w:rFonts w:cs="Arial"/>
          <w:szCs w:val="20"/>
          <w:lang w:val="it-IT"/>
        </w:rPr>
        <w:t>Maistrova</w:t>
      </w:r>
      <w:proofErr w:type="spellEnd"/>
      <w:r w:rsidR="00FC4FEB" w:rsidRPr="007D40A4">
        <w:rPr>
          <w:rFonts w:cs="Arial"/>
          <w:szCs w:val="20"/>
          <w:lang w:val="it-IT"/>
        </w:rPr>
        <w:t xml:space="preserve"> </w:t>
      </w:r>
      <w:proofErr w:type="spellStart"/>
      <w:r w:rsidR="00FC4FEB" w:rsidRPr="007D40A4">
        <w:rPr>
          <w:rFonts w:cs="Arial"/>
          <w:szCs w:val="20"/>
          <w:lang w:val="it-IT"/>
        </w:rPr>
        <w:t>ulica</w:t>
      </w:r>
      <w:proofErr w:type="spellEnd"/>
      <w:r w:rsidR="00FC4FEB" w:rsidRPr="007D40A4">
        <w:rPr>
          <w:rFonts w:cs="Arial"/>
          <w:szCs w:val="20"/>
          <w:lang w:val="it-IT"/>
        </w:rPr>
        <w:t xml:space="preserve"> </w:t>
      </w:r>
      <w:proofErr w:type="gramStart"/>
      <w:r w:rsidR="00FC4FEB" w:rsidRPr="007D40A4">
        <w:rPr>
          <w:rFonts w:cs="Arial"/>
          <w:szCs w:val="20"/>
          <w:lang w:val="it-IT"/>
        </w:rPr>
        <w:t>10</w:t>
      </w:r>
      <w:proofErr w:type="gramEnd"/>
      <w:r w:rsidR="00FC4FEB" w:rsidRPr="007D40A4">
        <w:rPr>
          <w:rFonts w:cs="Arial"/>
          <w:szCs w:val="20"/>
          <w:lang w:val="it-IT"/>
        </w:rPr>
        <w:t xml:space="preserve">, 1000 </w:t>
      </w:r>
      <w:proofErr w:type="spellStart"/>
      <w:r w:rsidR="00FC4FEB" w:rsidRPr="007D40A4">
        <w:rPr>
          <w:rFonts w:cs="Arial"/>
          <w:szCs w:val="20"/>
          <w:lang w:val="it-IT"/>
        </w:rPr>
        <w:t>Ljubl</w:t>
      </w:r>
      <w:bookmarkStart w:id="0" w:name="_GoBack"/>
      <w:bookmarkEnd w:id="0"/>
      <w:r w:rsidR="00FC4FEB" w:rsidRPr="007D40A4">
        <w:rPr>
          <w:rFonts w:cs="Arial"/>
          <w:szCs w:val="20"/>
          <w:lang w:val="it-IT"/>
        </w:rPr>
        <w:t>jana</w:t>
      </w:r>
      <w:proofErr w:type="spellEnd"/>
      <w:r w:rsidR="00FC4FEB" w:rsidRPr="007D40A4">
        <w:rPr>
          <w:rFonts w:cs="Arial"/>
          <w:szCs w:val="20"/>
          <w:lang w:val="it-IT"/>
        </w:rPr>
        <w:tab/>
        <w:t xml:space="preserve">T: </w:t>
      </w:r>
      <w:proofErr w:type="gramStart"/>
      <w:r w:rsidR="00FC4FEB" w:rsidRPr="007D40A4">
        <w:rPr>
          <w:rFonts w:cs="Arial"/>
          <w:szCs w:val="20"/>
          <w:lang w:val="it-IT"/>
        </w:rPr>
        <w:t>01</w:t>
      </w:r>
      <w:proofErr w:type="gramEnd"/>
      <w:r w:rsidR="00FC4FEB" w:rsidRPr="007D40A4">
        <w:rPr>
          <w:rFonts w:cs="Arial"/>
          <w:szCs w:val="20"/>
          <w:lang w:val="it-IT"/>
        </w:rPr>
        <w:t xml:space="preserve"> 369 59 00</w:t>
      </w:r>
    </w:p>
    <w:p w14:paraId="3D9916B4" w14:textId="77777777"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 xml:space="preserve">F: </w:t>
      </w:r>
      <w:proofErr w:type="gramStart"/>
      <w:r w:rsidRPr="007D40A4">
        <w:rPr>
          <w:rFonts w:cs="Arial"/>
          <w:szCs w:val="20"/>
          <w:lang w:val="it-IT"/>
        </w:rPr>
        <w:t>01</w:t>
      </w:r>
      <w:proofErr w:type="gramEnd"/>
      <w:r w:rsidRPr="007D40A4">
        <w:rPr>
          <w:rFonts w:cs="Arial"/>
          <w:szCs w:val="20"/>
          <w:lang w:val="it-IT"/>
        </w:rPr>
        <w:t xml:space="preserve"> 369 59 01</w:t>
      </w:r>
    </w:p>
    <w:p w14:paraId="3508D175" w14:textId="77777777"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E: gp.mk@gov.si</w:t>
      </w:r>
    </w:p>
    <w:p w14:paraId="2E5835B8" w14:textId="77777777"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r>
      <w:proofErr w:type="gramStart"/>
      <w:r w:rsidRPr="007D40A4">
        <w:rPr>
          <w:rFonts w:cs="Arial"/>
          <w:szCs w:val="20"/>
          <w:lang w:val="it-IT"/>
        </w:rPr>
        <w:t>www.mk.gov.si</w:t>
      </w:r>
      <w:proofErr w:type="gramEnd"/>
    </w:p>
    <w:p w14:paraId="0911A0E0" w14:textId="77777777" w:rsidR="00FC4FEB" w:rsidRPr="007D40A4" w:rsidRDefault="00FC4FEB" w:rsidP="001D275B">
      <w:pPr>
        <w:pStyle w:val="Odstavekseznama1"/>
        <w:spacing w:line="260" w:lineRule="exact"/>
        <w:ind w:left="0" w:firstLine="708"/>
        <w:rPr>
          <w:rFonts w:ascii="Arial" w:hAnsi="Arial" w:cs="Arial"/>
          <w:b/>
          <w:sz w:val="20"/>
          <w:szCs w:val="20"/>
        </w:rPr>
      </w:pPr>
    </w:p>
    <w:p w14:paraId="04555A5D" w14:textId="77777777" w:rsidR="00644E67" w:rsidRPr="007D40A4"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14:paraId="7A79C558" w14:textId="77777777" w:rsidTr="00956616">
        <w:trPr>
          <w:gridAfter w:val="2"/>
          <w:wAfter w:w="3067" w:type="dxa"/>
        </w:trPr>
        <w:tc>
          <w:tcPr>
            <w:tcW w:w="6096" w:type="dxa"/>
            <w:gridSpan w:val="2"/>
          </w:tcPr>
          <w:p w14:paraId="597862F9" w14:textId="77777777" w:rsidR="00644E67" w:rsidRPr="007D40A4" w:rsidRDefault="00644E67" w:rsidP="00A25F33">
            <w:pPr>
              <w:pStyle w:val="Neotevilenodstavek"/>
              <w:spacing w:before="0" w:after="0" w:line="260" w:lineRule="exact"/>
              <w:jc w:val="left"/>
              <w:rPr>
                <w:sz w:val="20"/>
                <w:szCs w:val="20"/>
              </w:rPr>
            </w:pPr>
            <w:r w:rsidRPr="007D40A4">
              <w:rPr>
                <w:sz w:val="20"/>
                <w:szCs w:val="20"/>
              </w:rPr>
              <w:t xml:space="preserve">Številka: </w:t>
            </w:r>
            <w:r w:rsidR="00C11944">
              <w:rPr>
                <w:sz w:val="20"/>
                <w:szCs w:val="20"/>
              </w:rPr>
              <w:t xml:space="preserve"> </w:t>
            </w:r>
            <w:r w:rsidR="00A25F33" w:rsidRPr="00A25F33">
              <w:rPr>
                <w:sz w:val="20"/>
                <w:szCs w:val="20"/>
              </w:rPr>
              <w:t>510-6/2018/13</w:t>
            </w:r>
          </w:p>
        </w:tc>
      </w:tr>
      <w:tr w:rsidR="00644E67" w:rsidRPr="007D40A4" w14:paraId="5DE99303" w14:textId="77777777" w:rsidTr="00956616">
        <w:trPr>
          <w:gridAfter w:val="2"/>
          <w:wAfter w:w="3067" w:type="dxa"/>
        </w:trPr>
        <w:tc>
          <w:tcPr>
            <w:tcW w:w="6096" w:type="dxa"/>
            <w:gridSpan w:val="2"/>
          </w:tcPr>
          <w:p w14:paraId="2C94A779" w14:textId="41FDDE10" w:rsidR="00644E67" w:rsidRPr="007D40A4" w:rsidRDefault="00644E67" w:rsidP="00956616">
            <w:pPr>
              <w:pStyle w:val="Neotevilenodstavek"/>
              <w:spacing w:before="0" w:after="0" w:line="260" w:lineRule="exact"/>
              <w:jc w:val="left"/>
              <w:rPr>
                <w:sz w:val="20"/>
                <w:szCs w:val="20"/>
              </w:rPr>
            </w:pPr>
            <w:r w:rsidRPr="007D40A4">
              <w:rPr>
                <w:sz w:val="20"/>
                <w:szCs w:val="20"/>
              </w:rPr>
              <w:t xml:space="preserve">Ljubljana, </w:t>
            </w:r>
            <w:r w:rsidR="00754643">
              <w:rPr>
                <w:sz w:val="20"/>
                <w:szCs w:val="20"/>
              </w:rPr>
              <w:t>9</w:t>
            </w:r>
            <w:r w:rsidR="00C210C6">
              <w:rPr>
                <w:sz w:val="20"/>
                <w:szCs w:val="20"/>
              </w:rPr>
              <w:t>.</w:t>
            </w:r>
            <w:r w:rsidR="00A25F33">
              <w:rPr>
                <w:sz w:val="20"/>
                <w:szCs w:val="20"/>
              </w:rPr>
              <w:t>1. 2018</w:t>
            </w:r>
          </w:p>
        </w:tc>
      </w:tr>
      <w:tr w:rsidR="00644E67" w:rsidRPr="007D40A4" w14:paraId="4803EBE9" w14:textId="77777777" w:rsidTr="00956616">
        <w:trPr>
          <w:gridAfter w:val="2"/>
          <w:wAfter w:w="3067" w:type="dxa"/>
        </w:trPr>
        <w:tc>
          <w:tcPr>
            <w:tcW w:w="6096" w:type="dxa"/>
            <w:gridSpan w:val="2"/>
          </w:tcPr>
          <w:p w14:paraId="64B9D3EC" w14:textId="77777777" w:rsidR="00644E67" w:rsidRPr="007D40A4" w:rsidRDefault="00644E67" w:rsidP="00713E43">
            <w:pPr>
              <w:pStyle w:val="Neotevilenodstavek"/>
              <w:spacing w:before="0" w:after="0" w:line="260" w:lineRule="exact"/>
              <w:jc w:val="left"/>
              <w:rPr>
                <w:sz w:val="20"/>
                <w:szCs w:val="20"/>
              </w:rPr>
            </w:pPr>
          </w:p>
        </w:tc>
      </w:tr>
      <w:tr w:rsidR="00644E67" w:rsidRPr="007D40A4" w14:paraId="52697C71" w14:textId="77777777" w:rsidTr="00956616">
        <w:trPr>
          <w:gridAfter w:val="2"/>
          <w:wAfter w:w="3067" w:type="dxa"/>
        </w:trPr>
        <w:tc>
          <w:tcPr>
            <w:tcW w:w="6096" w:type="dxa"/>
            <w:gridSpan w:val="2"/>
          </w:tcPr>
          <w:p w14:paraId="597E280E" w14:textId="77777777" w:rsidR="00644E67" w:rsidRPr="007D40A4" w:rsidRDefault="00644E67" w:rsidP="00956616">
            <w:pPr>
              <w:rPr>
                <w:rFonts w:ascii="Arial" w:hAnsi="Arial" w:cs="Arial"/>
                <w:b/>
                <w:sz w:val="20"/>
                <w:szCs w:val="20"/>
              </w:rPr>
            </w:pPr>
          </w:p>
          <w:p w14:paraId="57D375D4" w14:textId="77777777" w:rsidR="00644E67" w:rsidRPr="007D40A4" w:rsidRDefault="00644E67" w:rsidP="00956616">
            <w:pPr>
              <w:rPr>
                <w:rFonts w:ascii="Arial" w:hAnsi="Arial" w:cs="Arial"/>
                <w:b/>
                <w:sz w:val="20"/>
                <w:szCs w:val="20"/>
              </w:rPr>
            </w:pPr>
            <w:r w:rsidRPr="007D40A4">
              <w:rPr>
                <w:rFonts w:ascii="Arial" w:hAnsi="Arial" w:cs="Arial"/>
                <w:b/>
                <w:sz w:val="20"/>
                <w:szCs w:val="20"/>
              </w:rPr>
              <w:t>GENERALNI SEKRETARIAT VLADE REPUBLIKE SLOVENIJE</w:t>
            </w:r>
          </w:p>
          <w:p w14:paraId="665C3090" w14:textId="77777777" w:rsidR="00644E67" w:rsidRPr="007D40A4" w:rsidRDefault="00167C62" w:rsidP="00956616">
            <w:pPr>
              <w:rPr>
                <w:rFonts w:ascii="Arial" w:hAnsi="Arial" w:cs="Arial"/>
                <w:sz w:val="20"/>
                <w:szCs w:val="20"/>
              </w:rPr>
            </w:pPr>
            <w:hyperlink r:id="rId9" w:history="1">
              <w:r w:rsidR="0040758D" w:rsidRPr="0003638D">
                <w:rPr>
                  <w:rStyle w:val="Hiperpovezava"/>
                  <w:rFonts w:ascii="Arial" w:hAnsi="Arial" w:cs="Arial"/>
                  <w:sz w:val="20"/>
                  <w:szCs w:val="20"/>
                </w:rPr>
                <w:t>gp.gs@gov.si</w:t>
              </w:r>
            </w:hyperlink>
          </w:p>
          <w:p w14:paraId="79BFE963" w14:textId="77777777" w:rsidR="00644E67" w:rsidRPr="007D40A4" w:rsidRDefault="00644E67" w:rsidP="00956616">
            <w:pPr>
              <w:rPr>
                <w:rFonts w:cs="Arial"/>
                <w:sz w:val="20"/>
                <w:szCs w:val="20"/>
              </w:rPr>
            </w:pPr>
          </w:p>
        </w:tc>
      </w:tr>
      <w:tr w:rsidR="00644E67" w:rsidRPr="007D40A4" w14:paraId="795708C6" w14:textId="77777777" w:rsidTr="00956616">
        <w:tc>
          <w:tcPr>
            <w:tcW w:w="9163" w:type="dxa"/>
            <w:gridSpan w:val="4"/>
          </w:tcPr>
          <w:p w14:paraId="33D7D018" w14:textId="243E10BE" w:rsidR="00644E67" w:rsidRPr="007D40A4" w:rsidRDefault="003C0DC2" w:rsidP="00A25F33">
            <w:pPr>
              <w:pStyle w:val="Naslovpredpisa"/>
              <w:spacing w:before="0" w:after="0" w:line="260" w:lineRule="exact"/>
              <w:jc w:val="both"/>
              <w:rPr>
                <w:sz w:val="20"/>
                <w:szCs w:val="20"/>
              </w:rPr>
            </w:pPr>
            <w:r w:rsidRPr="007D40A4">
              <w:rPr>
                <w:sz w:val="20"/>
                <w:szCs w:val="20"/>
              </w:rPr>
              <w:t xml:space="preserve">ZADEVA: </w:t>
            </w:r>
            <w:r w:rsidR="00A25F33" w:rsidRPr="00A25F33">
              <w:rPr>
                <w:sz w:val="20"/>
                <w:szCs w:val="20"/>
              </w:rPr>
              <w:t>Izhodišča za udeležbo državne sekretarke na Ministrstvu za kulturo Republike Slovenije D</w:t>
            </w:r>
            <w:r w:rsidR="00A25F33">
              <w:rPr>
                <w:sz w:val="20"/>
                <w:szCs w:val="20"/>
              </w:rPr>
              <w:t>am</w:t>
            </w:r>
            <w:r w:rsidR="00A25F33" w:rsidRPr="00A25F33">
              <w:rPr>
                <w:sz w:val="20"/>
                <w:szCs w:val="20"/>
              </w:rPr>
              <w:t>jane P</w:t>
            </w:r>
            <w:r w:rsidR="00A25F33">
              <w:rPr>
                <w:sz w:val="20"/>
                <w:szCs w:val="20"/>
              </w:rPr>
              <w:t xml:space="preserve">ečnik na ministrski konferenci </w:t>
            </w:r>
            <w:r w:rsidR="00D26342" w:rsidRPr="00D26342">
              <w:rPr>
                <w:sz w:val="20"/>
                <w:szCs w:val="20"/>
              </w:rPr>
              <w:t xml:space="preserve">"Visokokakovostna gradbena kultura Evrope" </w:t>
            </w:r>
            <w:r w:rsidR="00A25F33" w:rsidRPr="00A25F33">
              <w:rPr>
                <w:sz w:val="20"/>
                <w:szCs w:val="20"/>
              </w:rPr>
              <w:t>v Davosu</w:t>
            </w:r>
            <w:r w:rsidR="00A25F33">
              <w:rPr>
                <w:sz w:val="20"/>
                <w:szCs w:val="20"/>
              </w:rPr>
              <w:t>, 20. – 23. januarja 2018-</w:t>
            </w:r>
            <w:r w:rsidRPr="007D40A4">
              <w:rPr>
                <w:sz w:val="20"/>
                <w:szCs w:val="20"/>
              </w:rPr>
              <w:t xml:space="preserve"> predlog za obravnavo</w:t>
            </w:r>
          </w:p>
        </w:tc>
      </w:tr>
      <w:tr w:rsidR="00644E67" w:rsidRPr="007D40A4" w14:paraId="107DE119" w14:textId="77777777" w:rsidTr="00956616">
        <w:tc>
          <w:tcPr>
            <w:tcW w:w="9163" w:type="dxa"/>
            <w:gridSpan w:val="4"/>
          </w:tcPr>
          <w:p w14:paraId="1AF88EE4" w14:textId="77777777" w:rsidR="00644E67" w:rsidRPr="007D40A4" w:rsidRDefault="00644E67" w:rsidP="00AA5F2D">
            <w:pPr>
              <w:pStyle w:val="Poglavje"/>
              <w:numPr>
                <w:ilvl w:val="0"/>
                <w:numId w:val="15"/>
              </w:numPr>
              <w:spacing w:before="0" w:after="0" w:line="260" w:lineRule="exact"/>
              <w:jc w:val="left"/>
              <w:rPr>
                <w:sz w:val="20"/>
                <w:szCs w:val="20"/>
              </w:rPr>
            </w:pPr>
            <w:r w:rsidRPr="007D40A4">
              <w:rPr>
                <w:sz w:val="20"/>
                <w:szCs w:val="20"/>
              </w:rPr>
              <w:t>Predlog sklepov vlade:</w:t>
            </w:r>
          </w:p>
          <w:p w14:paraId="4C8E7727" w14:textId="77777777" w:rsidR="003C0DC2" w:rsidRPr="007D40A4" w:rsidRDefault="003C0DC2" w:rsidP="003C0DC2">
            <w:pPr>
              <w:pStyle w:val="Poglavje"/>
              <w:spacing w:before="0" w:after="0" w:line="260" w:lineRule="exact"/>
              <w:ind w:left="360"/>
              <w:jc w:val="left"/>
              <w:rPr>
                <w:sz w:val="20"/>
                <w:szCs w:val="20"/>
              </w:rPr>
            </w:pPr>
          </w:p>
        </w:tc>
      </w:tr>
      <w:tr w:rsidR="00644E67" w:rsidRPr="007D40A4" w14:paraId="6E9BDBD9" w14:textId="77777777" w:rsidTr="00956616">
        <w:tc>
          <w:tcPr>
            <w:tcW w:w="9163" w:type="dxa"/>
            <w:gridSpan w:val="4"/>
          </w:tcPr>
          <w:p w14:paraId="48312BF6" w14:textId="77777777" w:rsidR="00B525D2" w:rsidRDefault="00B525D2" w:rsidP="00B525D2">
            <w:pPr>
              <w:widowControl w:val="0"/>
              <w:suppressAutoHyphens/>
              <w:spacing w:line="240" w:lineRule="atLeast"/>
              <w:jc w:val="both"/>
              <w:rPr>
                <w:rFonts w:ascii="Arial" w:hAnsi="Arial" w:cs="Arial"/>
                <w:color w:val="000000"/>
                <w:sz w:val="20"/>
                <w:szCs w:val="20"/>
                <w:lang w:eastAsia="sl-SI"/>
              </w:rPr>
            </w:pPr>
            <w:r>
              <w:rPr>
                <w:rFonts w:ascii="Arial" w:hAnsi="Arial" w:cs="Arial"/>
                <w:color w:val="000000"/>
                <w:sz w:val="20"/>
                <w:szCs w:val="20"/>
                <w:lang w:eastAsia="sl-SI"/>
              </w:rPr>
              <w:t xml:space="preserve">Na podlagi 2. in 21. člena Zakona o Vladi Republike Slovenije (Uradni list RS, št. 24/05 – uradno prečiščeno besedilo, 109/08, 38/10 – ZUKN, 8/12, 21/13, 47/13 – ZDU-1G, 65/14 in 55/17) in prvega odstavka 3. člena Uredbe o sodelovanju, obveščanju in usklajevanju na področju zunanjih zadev in mednarodnih odnosov (Uradni list RS, št. 112/05) je Vlada Republike Slovenije na seji … dne ... sprejela naslednji </w:t>
            </w:r>
          </w:p>
          <w:p w14:paraId="217058D5" w14:textId="77777777" w:rsidR="003C0DC2" w:rsidRPr="00F61AD2" w:rsidRDefault="00EC1544" w:rsidP="00FA3038">
            <w:pPr>
              <w:widowControl w:val="0"/>
              <w:suppressAutoHyphens/>
              <w:spacing w:line="240" w:lineRule="atLeast"/>
              <w:jc w:val="center"/>
              <w:rPr>
                <w:rFonts w:ascii="Arial" w:hAnsi="Arial" w:cs="Arial"/>
                <w:b/>
                <w:bCs/>
                <w:sz w:val="20"/>
                <w:szCs w:val="20"/>
              </w:rPr>
            </w:pPr>
            <w:r>
              <w:rPr>
                <w:rFonts w:ascii="Arial" w:hAnsi="Arial" w:cs="Arial"/>
                <w:b/>
                <w:bCs/>
                <w:sz w:val="20"/>
                <w:szCs w:val="20"/>
              </w:rPr>
              <w:t>sklep</w:t>
            </w:r>
          </w:p>
          <w:p w14:paraId="6E0C9C66" w14:textId="5E26E439" w:rsidR="001117A3" w:rsidRPr="001117A3" w:rsidRDefault="003C0DC2" w:rsidP="00D26342">
            <w:pPr>
              <w:widowControl w:val="0"/>
              <w:numPr>
                <w:ilvl w:val="0"/>
                <w:numId w:val="14"/>
              </w:numPr>
              <w:suppressAutoHyphens/>
              <w:spacing w:line="240" w:lineRule="atLeast"/>
              <w:jc w:val="both"/>
              <w:rPr>
                <w:rFonts w:ascii="Arial" w:hAnsi="Arial" w:cs="Arial"/>
                <w:bCs/>
                <w:sz w:val="20"/>
                <w:szCs w:val="20"/>
              </w:rPr>
            </w:pPr>
            <w:r w:rsidRPr="00F61AD2">
              <w:rPr>
                <w:rFonts w:ascii="Arial" w:hAnsi="Arial" w:cs="Arial"/>
                <w:bCs/>
                <w:sz w:val="20"/>
                <w:szCs w:val="20"/>
              </w:rPr>
              <w:t xml:space="preserve">Vlada Republike Slovenije </w:t>
            </w:r>
            <w:r w:rsidR="00450A76">
              <w:rPr>
                <w:rFonts w:ascii="Arial" w:hAnsi="Arial" w:cs="Arial"/>
                <w:bCs/>
                <w:sz w:val="20"/>
                <w:szCs w:val="20"/>
              </w:rPr>
              <w:t xml:space="preserve">sprejme izhodišča za udeležbo </w:t>
            </w:r>
            <w:r w:rsidR="00450A76" w:rsidRPr="00450A76">
              <w:rPr>
                <w:rFonts w:ascii="Arial" w:hAnsi="Arial" w:cs="Arial"/>
                <w:bCs/>
                <w:sz w:val="20"/>
                <w:szCs w:val="20"/>
              </w:rPr>
              <w:t xml:space="preserve">državne sekretarke na Ministrstvu za kulturo Republike Slovenije Damjane Pečnik na ministrski konferenci </w:t>
            </w:r>
            <w:r w:rsidR="00D26342" w:rsidRPr="00D26342">
              <w:rPr>
                <w:rFonts w:ascii="Arial" w:hAnsi="Arial" w:cs="Arial"/>
                <w:bCs/>
                <w:sz w:val="20"/>
                <w:szCs w:val="20"/>
              </w:rPr>
              <w:t xml:space="preserve">"Visokokakovostna gradbena kultura Evrope" </w:t>
            </w:r>
            <w:r w:rsidR="00450A76" w:rsidRPr="00450A76">
              <w:rPr>
                <w:rFonts w:ascii="Arial" w:hAnsi="Arial" w:cs="Arial"/>
                <w:bCs/>
                <w:sz w:val="20"/>
                <w:szCs w:val="20"/>
              </w:rPr>
              <w:t>v Davosu, 20. – 23. januarja 2018</w:t>
            </w:r>
            <w:r w:rsidR="00E86252" w:rsidRPr="001117A3">
              <w:rPr>
                <w:rFonts w:ascii="Arial" w:hAnsi="Arial" w:cs="Arial"/>
                <w:sz w:val="20"/>
                <w:szCs w:val="20"/>
              </w:rPr>
              <w:t>.</w:t>
            </w:r>
          </w:p>
          <w:p w14:paraId="74D8D7A8" w14:textId="77777777" w:rsidR="003C0DC2" w:rsidRDefault="003C0DC2" w:rsidP="00A619D3">
            <w:pPr>
              <w:widowControl w:val="0"/>
              <w:numPr>
                <w:ilvl w:val="0"/>
                <w:numId w:val="14"/>
              </w:numPr>
              <w:suppressAutoHyphens/>
              <w:spacing w:line="240" w:lineRule="atLeast"/>
              <w:jc w:val="both"/>
              <w:rPr>
                <w:rFonts w:ascii="Arial" w:hAnsi="Arial" w:cs="Arial"/>
                <w:sz w:val="20"/>
                <w:szCs w:val="20"/>
              </w:rPr>
            </w:pPr>
            <w:r w:rsidRPr="00F61AD2">
              <w:rPr>
                <w:rFonts w:ascii="Arial" w:hAnsi="Arial" w:cs="Arial"/>
                <w:sz w:val="20"/>
                <w:szCs w:val="20"/>
                <w:lang w:eastAsia="sl-SI"/>
              </w:rPr>
              <w:t>Vlada Republike Slovenije imenuje delegacijo v naslednji sestavi:</w:t>
            </w:r>
            <w:r w:rsidRPr="00F61AD2">
              <w:rPr>
                <w:rFonts w:ascii="Arial" w:hAnsi="Arial" w:cs="Arial"/>
                <w:sz w:val="20"/>
                <w:szCs w:val="20"/>
              </w:rPr>
              <w:t xml:space="preserve"> </w:t>
            </w:r>
          </w:p>
          <w:p w14:paraId="3DD649BC" w14:textId="77777777" w:rsidR="00A619D3" w:rsidRPr="00A619D3" w:rsidRDefault="00A619D3" w:rsidP="00A619D3">
            <w:pPr>
              <w:pStyle w:val="Odstavekseznama"/>
              <w:widowControl w:val="0"/>
              <w:numPr>
                <w:ilvl w:val="0"/>
                <w:numId w:val="27"/>
              </w:numPr>
              <w:suppressAutoHyphens/>
              <w:spacing w:line="240" w:lineRule="atLeast"/>
              <w:jc w:val="both"/>
              <w:rPr>
                <w:rFonts w:ascii="Arial" w:hAnsi="Arial" w:cs="Arial"/>
                <w:bCs/>
                <w:sz w:val="20"/>
                <w:szCs w:val="20"/>
              </w:rPr>
            </w:pPr>
            <w:r w:rsidRPr="00A619D3">
              <w:rPr>
                <w:rFonts w:ascii="Arial" w:hAnsi="Arial" w:cs="Arial"/>
                <w:bCs/>
                <w:sz w:val="20"/>
                <w:szCs w:val="20"/>
              </w:rPr>
              <w:t xml:space="preserve">Damjana Pečnik, državna sekretarka, Ministrstvo za kulturo RS, vodja delegacije, </w:t>
            </w:r>
          </w:p>
          <w:p w14:paraId="60D774F5" w14:textId="049BA356" w:rsidR="00A619D3" w:rsidRPr="00A619D3" w:rsidRDefault="00A619D3" w:rsidP="00A619D3">
            <w:pPr>
              <w:pStyle w:val="Odstavekseznama"/>
              <w:widowControl w:val="0"/>
              <w:numPr>
                <w:ilvl w:val="0"/>
                <w:numId w:val="27"/>
              </w:numPr>
              <w:suppressAutoHyphens/>
              <w:spacing w:line="240" w:lineRule="atLeast"/>
              <w:jc w:val="both"/>
              <w:rPr>
                <w:rFonts w:ascii="Arial" w:hAnsi="Arial" w:cs="Arial"/>
                <w:bCs/>
                <w:sz w:val="20"/>
                <w:szCs w:val="20"/>
              </w:rPr>
            </w:pPr>
            <w:r w:rsidRPr="00A619D3">
              <w:rPr>
                <w:rFonts w:ascii="Arial" w:hAnsi="Arial" w:cs="Arial"/>
                <w:bCs/>
                <w:sz w:val="20"/>
                <w:szCs w:val="20"/>
              </w:rPr>
              <w:t>mag.</w:t>
            </w:r>
            <w:r w:rsidR="00D26342">
              <w:rPr>
                <w:rFonts w:ascii="Arial" w:hAnsi="Arial" w:cs="Arial"/>
                <w:bCs/>
                <w:sz w:val="20"/>
                <w:szCs w:val="20"/>
              </w:rPr>
              <w:t xml:space="preserve"> Ksenija </w:t>
            </w:r>
            <w:proofErr w:type="spellStart"/>
            <w:r w:rsidR="00D26342">
              <w:rPr>
                <w:rFonts w:ascii="Arial" w:hAnsi="Arial" w:cs="Arial"/>
                <w:bCs/>
                <w:sz w:val="20"/>
                <w:szCs w:val="20"/>
              </w:rPr>
              <w:t>Kovačec</w:t>
            </w:r>
            <w:proofErr w:type="spellEnd"/>
            <w:r w:rsidR="00D26342">
              <w:rPr>
                <w:rFonts w:ascii="Arial" w:hAnsi="Arial" w:cs="Arial"/>
                <w:bCs/>
                <w:sz w:val="20"/>
                <w:szCs w:val="20"/>
              </w:rPr>
              <w:t xml:space="preserve"> </w:t>
            </w:r>
            <w:r w:rsidRPr="00A619D3">
              <w:rPr>
                <w:rFonts w:ascii="Arial" w:hAnsi="Arial" w:cs="Arial"/>
                <w:bCs/>
                <w:sz w:val="20"/>
                <w:szCs w:val="20"/>
              </w:rPr>
              <w:t>Naglič, generalna direktorica Direktorata za kulturno dediščino, Ministrstvo za kulturo RS, članica delegacije.</w:t>
            </w:r>
          </w:p>
          <w:p w14:paraId="44AEB5AB" w14:textId="77777777" w:rsidR="00A619D3" w:rsidRDefault="00A619D3" w:rsidP="00A619D3">
            <w:pPr>
              <w:widowControl w:val="0"/>
              <w:suppressAutoHyphens/>
              <w:spacing w:line="240" w:lineRule="atLeast"/>
              <w:ind w:left="720"/>
              <w:jc w:val="both"/>
              <w:rPr>
                <w:rFonts w:ascii="Arial" w:hAnsi="Arial" w:cs="Arial"/>
                <w:sz w:val="20"/>
                <w:szCs w:val="20"/>
              </w:rPr>
            </w:pPr>
          </w:p>
          <w:p w14:paraId="7D7C32B7" w14:textId="3E22EC71" w:rsidR="00A619D3" w:rsidRPr="00B0515B" w:rsidRDefault="00A619D3" w:rsidP="00B0515B">
            <w:pPr>
              <w:widowControl w:val="0"/>
              <w:numPr>
                <w:ilvl w:val="0"/>
                <w:numId w:val="14"/>
              </w:numPr>
              <w:suppressAutoHyphens/>
              <w:spacing w:line="240" w:lineRule="atLeast"/>
              <w:jc w:val="both"/>
              <w:rPr>
                <w:rFonts w:ascii="Arial" w:hAnsi="Arial" w:cs="Arial"/>
                <w:sz w:val="20"/>
                <w:szCs w:val="20"/>
              </w:rPr>
            </w:pPr>
            <w:r>
              <w:rPr>
                <w:rFonts w:ascii="Arial" w:hAnsi="Arial" w:cs="Arial"/>
                <w:sz w:val="20"/>
                <w:szCs w:val="20"/>
              </w:rPr>
              <w:t>Vlada</w:t>
            </w:r>
            <w:r>
              <w:t xml:space="preserve"> </w:t>
            </w:r>
            <w:r w:rsidRPr="00A619D3">
              <w:rPr>
                <w:rFonts w:ascii="Arial" w:hAnsi="Arial" w:cs="Arial"/>
                <w:sz w:val="20"/>
                <w:szCs w:val="20"/>
              </w:rPr>
              <w:t>Republike Slovenije</w:t>
            </w:r>
            <w:r w:rsidR="0000247E">
              <w:t xml:space="preserve"> </w:t>
            </w:r>
            <w:r w:rsidR="0000247E" w:rsidRPr="0000247E">
              <w:rPr>
                <w:rFonts w:ascii="Arial" w:hAnsi="Arial" w:cs="Arial"/>
                <w:sz w:val="20"/>
                <w:szCs w:val="20"/>
              </w:rPr>
              <w:t>pooblasti Damjano Pečnik, državno sekretarko Ministrstva za kulturo RS, da v imenu Republike</w:t>
            </w:r>
            <w:r w:rsidR="009675B1">
              <w:rPr>
                <w:rFonts w:ascii="Arial" w:hAnsi="Arial" w:cs="Arial"/>
                <w:sz w:val="20"/>
                <w:szCs w:val="20"/>
              </w:rPr>
              <w:t xml:space="preserve"> Slovenije sodeluje pri dokončnem oblikovanju</w:t>
            </w:r>
            <w:r w:rsidR="0000247E" w:rsidRPr="0000247E">
              <w:rPr>
                <w:rFonts w:ascii="Arial" w:hAnsi="Arial" w:cs="Arial"/>
                <w:sz w:val="20"/>
                <w:szCs w:val="20"/>
              </w:rPr>
              <w:t xml:space="preserve"> besedila </w:t>
            </w:r>
            <w:r w:rsidR="00E6493C" w:rsidRPr="0031066C">
              <w:rPr>
                <w:rFonts w:ascii="Arial" w:hAnsi="Arial" w:cs="Arial"/>
                <w:sz w:val="20"/>
                <w:szCs w:val="20"/>
              </w:rPr>
              <w:t>Deklaracije</w:t>
            </w:r>
            <w:r w:rsidR="009675B1">
              <w:rPr>
                <w:rFonts w:ascii="Arial" w:hAnsi="Arial" w:cs="Arial"/>
                <w:sz w:val="20"/>
                <w:szCs w:val="20"/>
              </w:rPr>
              <w:t xml:space="preserve"> </w:t>
            </w:r>
            <w:r w:rsidR="00E6493C">
              <w:rPr>
                <w:rFonts w:ascii="Arial" w:hAnsi="Arial" w:cs="Arial"/>
                <w:sz w:val="20"/>
                <w:szCs w:val="20"/>
              </w:rPr>
              <w:t xml:space="preserve">iz Davosa (»Davos </w:t>
            </w:r>
            <w:proofErr w:type="spellStart"/>
            <w:r w:rsidR="00E6493C">
              <w:rPr>
                <w:rFonts w:ascii="Arial" w:hAnsi="Arial" w:cs="Arial"/>
                <w:sz w:val="20"/>
                <w:szCs w:val="20"/>
              </w:rPr>
              <w:t>Dec</w:t>
            </w:r>
            <w:r w:rsidR="00D26342">
              <w:rPr>
                <w:rFonts w:ascii="Arial" w:hAnsi="Arial" w:cs="Arial"/>
                <w:sz w:val="20"/>
                <w:szCs w:val="20"/>
              </w:rPr>
              <w:t>l</w:t>
            </w:r>
            <w:r w:rsidR="00E6493C">
              <w:rPr>
                <w:rFonts w:ascii="Arial" w:hAnsi="Arial" w:cs="Arial"/>
                <w:sz w:val="20"/>
                <w:szCs w:val="20"/>
              </w:rPr>
              <w:t>aration</w:t>
            </w:r>
            <w:proofErr w:type="spellEnd"/>
            <w:r w:rsidR="00E6493C">
              <w:rPr>
                <w:rFonts w:ascii="Arial" w:hAnsi="Arial" w:cs="Arial"/>
                <w:sz w:val="20"/>
                <w:szCs w:val="20"/>
              </w:rPr>
              <w:t xml:space="preserve">«) </w:t>
            </w:r>
            <w:r w:rsidR="0000247E" w:rsidRPr="0000247E">
              <w:rPr>
                <w:rFonts w:ascii="Arial" w:hAnsi="Arial" w:cs="Arial"/>
                <w:sz w:val="20"/>
                <w:szCs w:val="20"/>
              </w:rPr>
              <w:t xml:space="preserve">ter </w:t>
            </w:r>
            <w:r w:rsidR="009675B1">
              <w:rPr>
                <w:rFonts w:ascii="Arial" w:hAnsi="Arial" w:cs="Arial"/>
                <w:sz w:val="20"/>
                <w:szCs w:val="20"/>
              </w:rPr>
              <w:t xml:space="preserve">da deklaracijo podpiše oz. </w:t>
            </w:r>
            <w:r w:rsidR="0000247E" w:rsidRPr="0000247E">
              <w:rPr>
                <w:rFonts w:ascii="Arial" w:hAnsi="Arial" w:cs="Arial"/>
                <w:sz w:val="20"/>
                <w:szCs w:val="20"/>
              </w:rPr>
              <w:t>potrdi njeno sprejetje.</w:t>
            </w:r>
          </w:p>
          <w:p w14:paraId="20B28F44" w14:textId="77777777" w:rsidR="009D6468" w:rsidRDefault="009D6468" w:rsidP="00B0515B">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B0515B">
              <w:rPr>
                <w:rFonts w:ascii="Arial" w:eastAsia="Times New Roman" w:hAnsi="Arial" w:cs="Arial"/>
                <w:sz w:val="20"/>
                <w:szCs w:val="20"/>
              </w:rPr>
              <w:t xml:space="preserve">                            </w:t>
            </w:r>
            <w:r>
              <w:rPr>
                <w:rFonts w:ascii="Arial" w:eastAsia="Times New Roman" w:hAnsi="Arial" w:cs="Arial"/>
                <w:sz w:val="20"/>
                <w:szCs w:val="20"/>
              </w:rPr>
              <w:t xml:space="preserve">          </w:t>
            </w:r>
            <w:r w:rsidR="003C0DC2" w:rsidRPr="00F61AD2">
              <w:rPr>
                <w:rFonts w:ascii="Arial" w:eastAsia="Times New Roman" w:hAnsi="Arial" w:cs="Arial"/>
                <w:sz w:val="20"/>
                <w:szCs w:val="20"/>
              </w:rPr>
              <w:t xml:space="preserve"> </w:t>
            </w:r>
          </w:p>
          <w:p w14:paraId="7D2EF60C" w14:textId="77777777" w:rsidR="003C0DC2" w:rsidRPr="00F61AD2" w:rsidRDefault="009D6468" w:rsidP="009D6468">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3C0DC2" w:rsidRPr="00F61AD2">
              <w:rPr>
                <w:rFonts w:ascii="Arial" w:eastAsia="Times New Roman" w:hAnsi="Arial" w:cs="Arial"/>
                <w:sz w:val="20"/>
                <w:szCs w:val="20"/>
              </w:rPr>
              <w:t>mag. Lilijana Kozlovič</w:t>
            </w:r>
          </w:p>
          <w:p w14:paraId="0DA21C1B" w14:textId="77777777" w:rsidR="003C0DC2" w:rsidRPr="00F61AD2" w:rsidRDefault="003C0DC2" w:rsidP="003C0DC2">
            <w:pPr>
              <w:spacing w:after="0" w:line="260" w:lineRule="exact"/>
              <w:jc w:val="both"/>
              <w:rPr>
                <w:rFonts w:ascii="Arial" w:eastAsia="Times New Roman" w:hAnsi="Arial" w:cs="Arial"/>
                <w:sz w:val="20"/>
                <w:szCs w:val="20"/>
              </w:rPr>
            </w:pPr>
            <w:r w:rsidRPr="00F61AD2">
              <w:rPr>
                <w:rFonts w:ascii="Arial" w:eastAsia="Times New Roman" w:hAnsi="Arial" w:cs="Arial"/>
                <w:sz w:val="20"/>
                <w:szCs w:val="20"/>
              </w:rPr>
              <w:t xml:space="preserve">                                                                              GENERALNA SEKRETARKA</w:t>
            </w:r>
          </w:p>
          <w:p w14:paraId="1F1CE119" w14:textId="77777777" w:rsidR="003C0DC2" w:rsidRDefault="003C0DC2" w:rsidP="003C0DC2">
            <w:pPr>
              <w:spacing w:after="0" w:line="260" w:lineRule="exact"/>
              <w:jc w:val="both"/>
              <w:rPr>
                <w:rFonts w:ascii="Arial" w:eastAsia="Times New Roman" w:hAnsi="Arial" w:cs="Arial"/>
                <w:sz w:val="20"/>
                <w:szCs w:val="20"/>
              </w:rPr>
            </w:pPr>
          </w:p>
          <w:p w14:paraId="31F432C8" w14:textId="77777777" w:rsidR="009D6468" w:rsidRDefault="00B0515B" w:rsidP="003C0DC2">
            <w:pPr>
              <w:spacing w:after="0" w:line="260" w:lineRule="exact"/>
              <w:jc w:val="both"/>
              <w:rPr>
                <w:rFonts w:ascii="Arial" w:eastAsia="Times New Roman" w:hAnsi="Arial" w:cs="Arial"/>
                <w:sz w:val="20"/>
                <w:szCs w:val="20"/>
              </w:rPr>
            </w:pPr>
            <w:r>
              <w:rPr>
                <w:rFonts w:ascii="Arial" w:eastAsia="Times New Roman" w:hAnsi="Arial" w:cs="Arial"/>
                <w:sz w:val="20"/>
                <w:szCs w:val="20"/>
              </w:rPr>
              <w:t>Priloge:</w:t>
            </w:r>
          </w:p>
          <w:p w14:paraId="004CED10" w14:textId="77777777" w:rsidR="00B0515B" w:rsidRDefault="00B0515B" w:rsidP="003C0DC2">
            <w:pPr>
              <w:spacing w:after="0" w:line="260" w:lineRule="exact"/>
              <w:jc w:val="both"/>
              <w:rPr>
                <w:rFonts w:ascii="Arial" w:eastAsia="Times New Roman" w:hAnsi="Arial" w:cs="Arial"/>
                <w:sz w:val="20"/>
                <w:szCs w:val="20"/>
              </w:rPr>
            </w:pPr>
            <w:r>
              <w:rPr>
                <w:rFonts w:ascii="Arial" w:eastAsia="Times New Roman" w:hAnsi="Arial" w:cs="Arial"/>
                <w:sz w:val="20"/>
                <w:szCs w:val="20"/>
              </w:rPr>
              <w:t>-izhodišča iz 1. točke sklepa (priloga 1);</w:t>
            </w:r>
          </w:p>
          <w:p w14:paraId="222F4074" w14:textId="5C784A12" w:rsidR="00B0515B" w:rsidRPr="00F61AD2" w:rsidRDefault="00B0515B" w:rsidP="003C0DC2">
            <w:pPr>
              <w:spacing w:after="0" w:line="260" w:lineRule="exact"/>
              <w:jc w:val="both"/>
              <w:rPr>
                <w:rFonts w:ascii="Arial" w:eastAsia="Times New Roman" w:hAnsi="Arial" w:cs="Arial"/>
                <w:sz w:val="20"/>
                <w:szCs w:val="20"/>
              </w:rPr>
            </w:pPr>
            <w:r>
              <w:rPr>
                <w:rFonts w:ascii="Arial" w:eastAsia="Times New Roman" w:hAnsi="Arial" w:cs="Arial"/>
                <w:sz w:val="20"/>
                <w:szCs w:val="20"/>
              </w:rPr>
              <w:t>-</w:t>
            </w:r>
            <w:r w:rsidRPr="00D26342">
              <w:rPr>
                <w:rFonts w:ascii="Arial" w:eastAsia="Times New Roman" w:hAnsi="Arial" w:cs="Arial"/>
                <w:sz w:val="20"/>
                <w:szCs w:val="20"/>
              </w:rPr>
              <w:t xml:space="preserve">delovni osnutek </w:t>
            </w:r>
            <w:r w:rsidR="00D26342" w:rsidRPr="00D26342">
              <w:rPr>
                <w:rFonts w:ascii="Arial" w:eastAsia="Times New Roman" w:hAnsi="Arial" w:cs="Arial"/>
                <w:sz w:val="20"/>
                <w:szCs w:val="20"/>
              </w:rPr>
              <w:t xml:space="preserve">Deklaracije iz Davosa (»Davos </w:t>
            </w:r>
            <w:proofErr w:type="spellStart"/>
            <w:r w:rsidR="00D26342" w:rsidRPr="00D26342">
              <w:rPr>
                <w:rFonts w:ascii="Arial" w:eastAsia="Times New Roman" w:hAnsi="Arial" w:cs="Arial"/>
                <w:sz w:val="20"/>
                <w:szCs w:val="20"/>
              </w:rPr>
              <w:t>Declaration</w:t>
            </w:r>
            <w:proofErr w:type="spellEnd"/>
            <w:r w:rsidR="00D26342" w:rsidRPr="00D26342">
              <w:rPr>
                <w:rFonts w:ascii="Arial" w:eastAsia="Times New Roman" w:hAnsi="Arial" w:cs="Arial"/>
                <w:sz w:val="20"/>
                <w:szCs w:val="20"/>
              </w:rPr>
              <w:t xml:space="preserve">«) </w:t>
            </w:r>
            <w:r w:rsidRPr="00D26342">
              <w:rPr>
                <w:rFonts w:ascii="Arial" w:eastAsia="Times New Roman" w:hAnsi="Arial" w:cs="Arial"/>
                <w:sz w:val="20"/>
                <w:szCs w:val="20"/>
              </w:rPr>
              <w:t>v angleškem jeziku (priloga 2).</w:t>
            </w:r>
          </w:p>
          <w:p w14:paraId="09C85A1E" w14:textId="77777777" w:rsidR="00B0515B" w:rsidRDefault="00B0515B" w:rsidP="003C0DC2">
            <w:pPr>
              <w:spacing w:line="240" w:lineRule="atLeast"/>
              <w:rPr>
                <w:rFonts w:ascii="Arial" w:hAnsi="Arial" w:cs="Arial"/>
                <w:bCs/>
                <w:sz w:val="20"/>
                <w:szCs w:val="20"/>
              </w:rPr>
            </w:pPr>
          </w:p>
          <w:p w14:paraId="6635E6B2" w14:textId="77777777" w:rsidR="003C0DC2" w:rsidRPr="00F61AD2" w:rsidRDefault="003C0DC2" w:rsidP="003C0DC2">
            <w:pPr>
              <w:spacing w:line="240" w:lineRule="atLeast"/>
              <w:rPr>
                <w:rFonts w:ascii="Arial" w:hAnsi="Arial" w:cs="Arial"/>
                <w:bCs/>
                <w:sz w:val="20"/>
                <w:szCs w:val="20"/>
              </w:rPr>
            </w:pPr>
            <w:r w:rsidRPr="00F61AD2">
              <w:rPr>
                <w:rFonts w:ascii="Arial" w:hAnsi="Arial" w:cs="Arial"/>
                <w:bCs/>
                <w:sz w:val="20"/>
                <w:szCs w:val="20"/>
              </w:rPr>
              <w:t xml:space="preserve">Sklep prejmejo: </w:t>
            </w:r>
          </w:p>
          <w:p w14:paraId="3CE0248A" w14:textId="77777777" w:rsidR="003C0DC2" w:rsidRPr="00F61AD2" w:rsidRDefault="003C0DC2" w:rsidP="003C0DC2">
            <w:pPr>
              <w:widowControl w:val="0"/>
              <w:suppressAutoHyphens/>
              <w:spacing w:line="240" w:lineRule="atLeast"/>
              <w:rPr>
                <w:rFonts w:ascii="Arial" w:hAnsi="Arial" w:cs="Arial"/>
                <w:bCs/>
                <w:sz w:val="20"/>
                <w:szCs w:val="20"/>
              </w:rPr>
            </w:pPr>
            <w:r w:rsidRPr="00F61AD2">
              <w:rPr>
                <w:rFonts w:ascii="Arial" w:hAnsi="Arial" w:cs="Arial"/>
                <w:bCs/>
                <w:sz w:val="20"/>
                <w:szCs w:val="20"/>
              </w:rPr>
              <w:t xml:space="preserve">- Ministrstvo za kulturo </w:t>
            </w:r>
            <w:r w:rsidR="006664FA">
              <w:rPr>
                <w:rFonts w:ascii="Arial" w:hAnsi="Arial" w:cs="Arial"/>
                <w:bCs/>
                <w:sz w:val="20"/>
                <w:szCs w:val="20"/>
              </w:rPr>
              <w:t>RS,</w:t>
            </w:r>
          </w:p>
          <w:p w14:paraId="7DE68EDB" w14:textId="77777777" w:rsidR="0020591F" w:rsidRDefault="003C0DC2" w:rsidP="003C0DC2">
            <w:pPr>
              <w:widowControl w:val="0"/>
              <w:suppressAutoHyphens/>
              <w:spacing w:line="240" w:lineRule="atLeast"/>
              <w:rPr>
                <w:rFonts w:ascii="Arial" w:hAnsi="Arial" w:cs="Arial"/>
                <w:bCs/>
                <w:sz w:val="20"/>
                <w:szCs w:val="20"/>
              </w:rPr>
            </w:pPr>
            <w:r w:rsidRPr="00F61AD2">
              <w:rPr>
                <w:rFonts w:ascii="Arial" w:hAnsi="Arial" w:cs="Arial"/>
                <w:bCs/>
                <w:sz w:val="20"/>
                <w:szCs w:val="20"/>
              </w:rPr>
              <w:t xml:space="preserve">- Ministrstvo </w:t>
            </w:r>
            <w:r w:rsidR="006664FA">
              <w:rPr>
                <w:rFonts w:ascii="Arial" w:hAnsi="Arial" w:cs="Arial"/>
                <w:bCs/>
                <w:sz w:val="20"/>
                <w:szCs w:val="20"/>
              </w:rPr>
              <w:t xml:space="preserve">RS </w:t>
            </w:r>
            <w:r w:rsidRPr="00F61AD2">
              <w:rPr>
                <w:rFonts w:ascii="Arial" w:hAnsi="Arial" w:cs="Arial"/>
                <w:bCs/>
                <w:sz w:val="20"/>
                <w:szCs w:val="20"/>
              </w:rPr>
              <w:t>za zunanje zadeve</w:t>
            </w:r>
            <w:r w:rsidR="006664FA">
              <w:rPr>
                <w:rFonts w:ascii="Arial" w:hAnsi="Arial" w:cs="Arial"/>
                <w:bCs/>
                <w:sz w:val="20"/>
                <w:szCs w:val="20"/>
              </w:rPr>
              <w:t>,</w:t>
            </w:r>
          </w:p>
          <w:p w14:paraId="110367C4" w14:textId="77777777" w:rsidR="003C0DC2" w:rsidRPr="00F61AD2" w:rsidRDefault="0020591F" w:rsidP="003C0DC2">
            <w:pPr>
              <w:widowControl w:val="0"/>
              <w:suppressAutoHyphens/>
              <w:spacing w:line="240" w:lineRule="atLeast"/>
              <w:rPr>
                <w:rFonts w:ascii="Arial" w:hAnsi="Arial" w:cs="Arial"/>
                <w:bCs/>
                <w:sz w:val="20"/>
                <w:szCs w:val="20"/>
              </w:rPr>
            </w:pPr>
            <w:r>
              <w:rPr>
                <w:rFonts w:ascii="Arial" w:hAnsi="Arial" w:cs="Arial"/>
                <w:bCs/>
                <w:sz w:val="20"/>
                <w:szCs w:val="20"/>
              </w:rPr>
              <w:t>-</w:t>
            </w:r>
            <w:r w:rsidR="006664FA">
              <w:rPr>
                <w:rFonts w:ascii="Arial" w:hAnsi="Arial" w:cs="Arial"/>
                <w:bCs/>
                <w:sz w:val="20"/>
                <w:szCs w:val="20"/>
              </w:rPr>
              <w:t xml:space="preserve"> </w:t>
            </w:r>
            <w:r>
              <w:rPr>
                <w:rFonts w:ascii="Arial" w:hAnsi="Arial" w:cs="Arial"/>
                <w:bCs/>
                <w:sz w:val="20"/>
                <w:szCs w:val="20"/>
              </w:rPr>
              <w:t xml:space="preserve">Urad Vlade </w:t>
            </w:r>
            <w:r w:rsidR="006664FA">
              <w:rPr>
                <w:rFonts w:ascii="Arial" w:hAnsi="Arial" w:cs="Arial"/>
                <w:bCs/>
                <w:sz w:val="20"/>
                <w:szCs w:val="20"/>
              </w:rPr>
              <w:t xml:space="preserve">RS </w:t>
            </w:r>
            <w:r>
              <w:rPr>
                <w:rFonts w:ascii="Arial" w:hAnsi="Arial" w:cs="Arial"/>
                <w:bCs/>
                <w:sz w:val="20"/>
                <w:szCs w:val="20"/>
              </w:rPr>
              <w:t>za komuniciranje</w:t>
            </w:r>
            <w:r w:rsidR="006664FA">
              <w:rPr>
                <w:rFonts w:ascii="Arial" w:hAnsi="Arial" w:cs="Arial"/>
                <w:bCs/>
                <w:sz w:val="20"/>
                <w:szCs w:val="20"/>
              </w:rPr>
              <w:t>.</w:t>
            </w:r>
            <w:r w:rsidR="003C0DC2" w:rsidRPr="00F61AD2">
              <w:rPr>
                <w:rFonts w:ascii="Arial" w:hAnsi="Arial" w:cs="Arial"/>
                <w:bCs/>
                <w:sz w:val="20"/>
                <w:szCs w:val="20"/>
              </w:rPr>
              <w:t xml:space="preserve"> </w:t>
            </w:r>
          </w:p>
          <w:p w14:paraId="4AB07596" w14:textId="77777777" w:rsidR="00644E67" w:rsidRPr="007D40A4" w:rsidRDefault="00644E67" w:rsidP="003C0DC2">
            <w:pPr>
              <w:pStyle w:val="Neotevilenodstavek"/>
              <w:spacing w:before="0" w:after="0" w:line="260" w:lineRule="exact"/>
              <w:rPr>
                <w:iCs/>
                <w:sz w:val="20"/>
                <w:szCs w:val="20"/>
              </w:rPr>
            </w:pPr>
          </w:p>
        </w:tc>
      </w:tr>
      <w:tr w:rsidR="00644E67" w:rsidRPr="007D40A4" w14:paraId="0807CA2E" w14:textId="77777777" w:rsidTr="00956616">
        <w:tc>
          <w:tcPr>
            <w:tcW w:w="9163" w:type="dxa"/>
            <w:gridSpan w:val="4"/>
          </w:tcPr>
          <w:p w14:paraId="6C4E044C" w14:textId="77777777" w:rsidR="00644E67" w:rsidRPr="007D40A4" w:rsidRDefault="00644E67" w:rsidP="00956616">
            <w:pPr>
              <w:pStyle w:val="Neotevilenodstavek"/>
              <w:spacing w:before="0" w:after="0" w:line="260" w:lineRule="exact"/>
              <w:rPr>
                <w:b/>
                <w:iCs/>
                <w:sz w:val="20"/>
                <w:szCs w:val="20"/>
              </w:rPr>
            </w:pPr>
            <w:r w:rsidRPr="007D40A4">
              <w:rPr>
                <w:b/>
                <w:sz w:val="20"/>
                <w:szCs w:val="20"/>
              </w:rPr>
              <w:lastRenderedPageBreak/>
              <w:t>2. Predlog za obravnavo predloga zakona po nujnem ali skrajšanem postopku v državnem zboru z obrazložitvijo razlogov:</w:t>
            </w:r>
          </w:p>
        </w:tc>
      </w:tr>
      <w:tr w:rsidR="00644E67" w:rsidRPr="007D40A4" w14:paraId="1C7526F5" w14:textId="77777777" w:rsidTr="00956616">
        <w:tc>
          <w:tcPr>
            <w:tcW w:w="9163" w:type="dxa"/>
            <w:gridSpan w:val="4"/>
          </w:tcPr>
          <w:p w14:paraId="2DE3EFD9" w14:textId="77777777"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14:paraId="0583628F" w14:textId="77777777" w:rsidTr="00956616">
        <w:tc>
          <w:tcPr>
            <w:tcW w:w="9163" w:type="dxa"/>
            <w:gridSpan w:val="4"/>
          </w:tcPr>
          <w:p w14:paraId="556457A6" w14:textId="77777777" w:rsidR="003C0DC2" w:rsidRPr="007D40A4" w:rsidRDefault="00644E67" w:rsidP="00956616">
            <w:pPr>
              <w:pStyle w:val="Neotevilenodstavek"/>
              <w:spacing w:before="0" w:after="0" w:line="260" w:lineRule="exact"/>
              <w:rPr>
                <w:b/>
                <w:sz w:val="20"/>
                <w:szCs w:val="20"/>
              </w:rPr>
            </w:pPr>
            <w:proofErr w:type="spellStart"/>
            <w:r w:rsidRPr="007D40A4">
              <w:rPr>
                <w:b/>
                <w:sz w:val="20"/>
                <w:szCs w:val="20"/>
              </w:rPr>
              <w:t>3.a</w:t>
            </w:r>
            <w:proofErr w:type="spellEnd"/>
            <w:r w:rsidRPr="007D40A4">
              <w:rPr>
                <w:b/>
                <w:sz w:val="20"/>
                <w:szCs w:val="20"/>
              </w:rPr>
              <w:t xml:space="preserve"> Osebe, odgovorne za strokovno pripravo in usklajenost gradiva:</w:t>
            </w:r>
          </w:p>
        </w:tc>
      </w:tr>
      <w:tr w:rsidR="00644E67" w:rsidRPr="007D40A4" w14:paraId="49654C08" w14:textId="77777777" w:rsidTr="00956616">
        <w:tc>
          <w:tcPr>
            <w:tcW w:w="9163" w:type="dxa"/>
            <w:gridSpan w:val="4"/>
          </w:tcPr>
          <w:p w14:paraId="1C68C6F7" w14:textId="77777777" w:rsidR="00E308A4" w:rsidRDefault="00E308A4" w:rsidP="003C0DC2">
            <w:pPr>
              <w:pStyle w:val="Neotevilenodstavek"/>
              <w:spacing w:before="0" w:after="0" w:line="260" w:lineRule="exact"/>
              <w:rPr>
                <w:iCs/>
                <w:sz w:val="20"/>
                <w:szCs w:val="20"/>
              </w:rPr>
            </w:pPr>
            <w:r>
              <w:rPr>
                <w:iCs/>
                <w:sz w:val="20"/>
                <w:szCs w:val="20"/>
              </w:rPr>
              <w:t>-</w:t>
            </w:r>
            <w:r>
              <w:t xml:space="preserve"> </w:t>
            </w:r>
            <w:r>
              <w:rPr>
                <w:iCs/>
                <w:sz w:val="20"/>
                <w:szCs w:val="20"/>
              </w:rPr>
              <w:t xml:space="preserve"> </w:t>
            </w:r>
            <w:r w:rsidRPr="00E308A4">
              <w:rPr>
                <w:iCs/>
                <w:sz w:val="20"/>
                <w:szCs w:val="20"/>
              </w:rPr>
              <w:t xml:space="preserve">mag. Ksenija </w:t>
            </w:r>
            <w:proofErr w:type="spellStart"/>
            <w:r w:rsidRPr="00E308A4">
              <w:rPr>
                <w:iCs/>
                <w:sz w:val="20"/>
                <w:szCs w:val="20"/>
              </w:rPr>
              <w:t>Kovačec</w:t>
            </w:r>
            <w:proofErr w:type="spellEnd"/>
            <w:r w:rsidRPr="00E308A4">
              <w:rPr>
                <w:iCs/>
                <w:sz w:val="20"/>
                <w:szCs w:val="20"/>
              </w:rPr>
              <w:t xml:space="preserve"> Naglič, generalna direktorica Direktorata za kulturno dediščino, Ministrstvo za kulturo RS</w:t>
            </w:r>
            <w:r>
              <w:rPr>
                <w:iCs/>
                <w:sz w:val="20"/>
                <w:szCs w:val="20"/>
              </w:rPr>
              <w:t>;</w:t>
            </w:r>
          </w:p>
          <w:p w14:paraId="7AA5C25A" w14:textId="77777777" w:rsidR="003C0DC2" w:rsidRPr="007D40A4" w:rsidRDefault="00E308A4" w:rsidP="003C0DC2">
            <w:pPr>
              <w:pStyle w:val="Neotevilenodstavek"/>
              <w:spacing w:before="0" w:after="0" w:line="260" w:lineRule="exact"/>
              <w:rPr>
                <w:iCs/>
                <w:sz w:val="20"/>
                <w:szCs w:val="20"/>
              </w:rPr>
            </w:pPr>
            <w:r>
              <w:rPr>
                <w:iCs/>
                <w:sz w:val="20"/>
                <w:szCs w:val="20"/>
              </w:rPr>
              <w:t>- Dolores Mijatović</w:t>
            </w:r>
            <w:r w:rsidRPr="007D40A4">
              <w:rPr>
                <w:iCs/>
                <w:sz w:val="20"/>
                <w:szCs w:val="20"/>
              </w:rPr>
              <w:t>, podsekretarka, Služba za evropske zadeve in mednarodno sodelovanje, Ministrstvo za kulturo RS</w:t>
            </w:r>
            <w:r>
              <w:rPr>
                <w:iCs/>
                <w:sz w:val="20"/>
                <w:szCs w:val="20"/>
              </w:rPr>
              <w:t>.</w:t>
            </w:r>
          </w:p>
          <w:p w14:paraId="441DE19E" w14:textId="77777777" w:rsidR="00644E67" w:rsidRPr="007D40A4" w:rsidRDefault="00644E67" w:rsidP="00956616">
            <w:pPr>
              <w:pStyle w:val="Neotevilenodstavek"/>
              <w:spacing w:before="0" w:after="0" w:line="260" w:lineRule="exact"/>
              <w:rPr>
                <w:iCs/>
                <w:sz w:val="20"/>
                <w:szCs w:val="20"/>
              </w:rPr>
            </w:pPr>
          </w:p>
        </w:tc>
      </w:tr>
      <w:tr w:rsidR="00644E67" w:rsidRPr="007D40A4" w14:paraId="20D62E66" w14:textId="77777777" w:rsidTr="00956616">
        <w:tc>
          <w:tcPr>
            <w:tcW w:w="9163" w:type="dxa"/>
            <w:gridSpan w:val="4"/>
          </w:tcPr>
          <w:p w14:paraId="4E229C62" w14:textId="77777777" w:rsidR="00644E67" w:rsidRPr="007D40A4" w:rsidRDefault="00644E67" w:rsidP="00956616">
            <w:pPr>
              <w:pStyle w:val="Neotevilenodstavek"/>
              <w:spacing w:before="0" w:after="0" w:line="260" w:lineRule="exact"/>
              <w:rPr>
                <w:b/>
                <w:iCs/>
                <w:sz w:val="20"/>
                <w:szCs w:val="20"/>
              </w:rPr>
            </w:pPr>
            <w:proofErr w:type="spellStart"/>
            <w:r w:rsidRPr="007D40A4">
              <w:rPr>
                <w:b/>
                <w:iCs/>
                <w:sz w:val="20"/>
                <w:szCs w:val="20"/>
              </w:rPr>
              <w:t>3.b</w:t>
            </w:r>
            <w:proofErr w:type="spellEnd"/>
            <w:r w:rsidRPr="007D40A4">
              <w:rPr>
                <w:b/>
                <w:iCs/>
                <w:sz w:val="20"/>
                <w:szCs w:val="20"/>
              </w:rPr>
              <w:t xml:space="preserve"> Zunanji strokovnjaki, ki so </w:t>
            </w:r>
            <w:r w:rsidRPr="007D40A4">
              <w:rPr>
                <w:b/>
                <w:sz w:val="20"/>
                <w:szCs w:val="20"/>
              </w:rPr>
              <w:t>sodelovali pri pripravi dela ali celotnega gradiva:</w:t>
            </w:r>
          </w:p>
        </w:tc>
      </w:tr>
      <w:tr w:rsidR="00644E67" w:rsidRPr="007D40A4" w14:paraId="59ED0DDF" w14:textId="77777777" w:rsidTr="00956616">
        <w:tc>
          <w:tcPr>
            <w:tcW w:w="9163" w:type="dxa"/>
            <w:gridSpan w:val="4"/>
          </w:tcPr>
          <w:p w14:paraId="53BECDE1" w14:textId="77777777"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14:paraId="2E475244" w14:textId="77777777" w:rsidTr="00956616">
        <w:tc>
          <w:tcPr>
            <w:tcW w:w="9163" w:type="dxa"/>
            <w:gridSpan w:val="4"/>
          </w:tcPr>
          <w:p w14:paraId="763A1BBF" w14:textId="77777777" w:rsidR="00644E67" w:rsidRPr="007D40A4" w:rsidRDefault="00644E67" w:rsidP="00956616">
            <w:pPr>
              <w:pStyle w:val="Neotevilenodstavek"/>
              <w:spacing w:before="0" w:after="0" w:line="260" w:lineRule="exact"/>
              <w:rPr>
                <w:b/>
                <w:iCs/>
                <w:sz w:val="20"/>
                <w:szCs w:val="20"/>
              </w:rPr>
            </w:pPr>
            <w:r w:rsidRPr="007D40A4">
              <w:rPr>
                <w:b/>
                <w:sz w:val="20"/>
                <w:szCs w:val="20"/>
              </w:rPr>
              <w:t>4. Predstavniki vlade, ki bodo sodelovali pri delu državnega zbora:</w:t>
            </w:r>
          </w:p>
        </w:tc>
      </w:tr>
      <w:tr w:rsidR="00644E67" w:rsidRPr="007D40A4" w14:paraId="0A4361A3" w14:textId="77777777" w:rsidTr="00956616">
        <w:tc>
          <w:tcPr>
            <w:tcW w:w="9163" w:type="dxa"/>
            <w:gridSpan w:val="4"/>
          </w:tcPr>
          <w:p w14:paraId="012BD97E" w14:textId="77777777" w:rsidR="00644E67" w:rsidRPr="007D40A4" w:rsidRDefault="001727B5" w:rsidP="00956616">
            <w:pPr>
              <w:pStyle w:val="Neotevilenodstavek"/>
              <w:spacing w:before="0" w:after="0" w:line="260" w:lineRule="exact"/>
              <w:rPr>
                <w:b/>
                <w:sz w:val="20"/>
                <w:szCs w:val="20"/>
              </w:rPr>
            </w:pPr>
            <w:r>
              <w:rPr>
                <w:iCs/>
                <w:sz w:val="20"/>
                <w:szCs w:val="20"/>
              </w:rPr>
              <w:t>/</w:t>
            </w:r>
          </w:p>
        </w:tc>
      </w:tr>
      <w:tr w:rsidR="00644E67" w:rsidRPr="007D40A4" w14:paraId="2652B333" w14:textId="77777777" w:rsidTr="00956616">
        <w:tc>
          <w:tcPr>
            <w:tcW w:w="9163" w:type="dxa"/>
            <w:gridSpan w:val="4"/>
          </w:tcPr>
          <w:p w14:paraId="560559CB" w14:textId="77777777"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5. Kratek povzetek gradiva:</w:t>
            </w:r>
          </w:p>
        </w:tc>
      </w:tr>
      <w:tr w:rsidR="00644E67" w:rsidRPr="007D40A4" w14:paraId="547B2631" w14:textId="77777777" w:rsidTr="00956616">
        <w:tc>
          <w:tcPr>
            <w:tcW w:w="9163" w:type="dxa"/>
            <w:gridSpan w:val="4"/>
          </w:tcPr>
          <w:p w14:paraId="4DB183A4" w14:textId="77777777" w:rsidR="004637D7" w:rsidRPr="00BC5F73" w:rsidRDefault="009907DF" w:rsidP="00862E0B">
            <w:pPr>
              <w:autoSpaceDE w:val="0"/>
              <w:autoSpaceDN w:val="0"/>
              <w:adjustRightInd w:val="0"/>
              <w:spacing w:after="0"/>
              <w:jc w:val="both"/>
              <w:rPr>
                <w:rFonts w:ascii="Arial" w:hAnsi="Arial" w:cs="Arial"/>
                <w:sz w:val="20"/>
                <w:szCs w:val="20"/>
              </w:rPr>
            </w:pPr>
            <w:r w:rsidRPr="00BC5F73">
              <w:rPr>
                <w:rFonts w:ascii="Arial" w:hAnsi="Arial" w:cs="Arial"/>
                <w:sz w:val="20"/>
                <w:szCs w:val="20"/>
              </w:rPr>
              <w:t xml:space="preserve">Državna sekretarka na Ministrstvu za kulturo Republike Slovenije Damjana Pečnik se bo z delegacijo </w:t>
            </w:r>
          </w:p>
          <w:p w14:paraId="2E141BCC" w14:textId="77777777" w:rsidR="0040758D" w:rsidRPr="00BC5F73" w:rsidRDefault="004637D7" w:rsidP="00862E0B">
            <w:pPr>
              <w:autoSpaceDE w:val="0"/>
              <w:autoSpaceDN w:val="0"/>
              <w:adjustRightInd w:val="0"/>
              <w:spacing w:after="0"/>
              <w:jc w:val="both"/>
              <w:rPr>
                <w:rFonts w:ascii="Arial" w:hAnsi="Arial" w:cs="Arial"/>
                <w:sz w:val="20"/>
                <w:szCs w:val="20"/>
              </w:rPr>
            </w:pPr>
            <w:r w:rsidRPr="00BC5F73">
              <w:rPr>
                <w:rFonts w:ascii="Arial" w:hAnsi="Arial" w:cs="Arial"/>
                <w:sz w:val="20"/>
                <w:szCs w:val="20"/>
              </w:rPr>
              <w:t>od 2</w:t>
            </w:r>
            <w:r w:rsidR="00BC5F73" w:rsidRPr="00BC5F73">
              <w:rPr>
                <w:rFonts w:ascii="Arial" w:hAnsi="Arial" w:cs="Arial"/>
                <w:sz w:val="20"/>
                <w:szCs w:val="20"/>
              </w:rPr>
              <w:t>1</w:t>
            </w:r>
            <w:r w:rsidRPr="00BC5F73">
              <w:rPr>
                <w:rFonts w:ascii="Arial" w:hAnsi="Arial" w:cs="Arial"/>
                <w:sz w:val="20"/>
                <w:szCs w:val="20"/>
              </w:rPr>
              <w:t xml:space="preserve">. 1. 2018 do 23.1. 2018 udeležila ministrske konference </w:t>
            </w:r>
            <w:r w:rsidR="00E40CF6" w:rsidRPr="00E40CF6">
              <w:rPr>
                <w:rFonts w:ascii="Arial" w:hAnsi="Arial" w:cs="Arial"/>
                <w:sz w:val="20"/>
                <w:szCs w:val="20"/>
              </w:rPr>
              <w:t>"Visokokakovostna gradbena kultura Evrope"</w:t>
            </w:r>
            <w:r w:rsidR="00BC5F73" w:rsidRPr="00BC5F73">
              <w:rPr>
                <w:rFonts w:ascii="Arial" w:hAnsi="Arial" w:cs="Arial"/>
                <w:sz w:val="20"/>
                <w:szCs w:val="20"/>
              </w:rPr>
              <w:t xml:space="preserve"> </w:t>
            </w:r>
            <w:r w:rsidRPr="00BC5F73">
              <w:rPr>
                <w:rFonts w:ascii="Arial" w:hAnsi="Arial" w:cs="Arial"/>
                <w:sz w:val="20"/>
                <w:szCs w:val="20"/>
              </w:rPr>
              <w:t>v Davosu</w:t>
            </w:r>
            <w:r w:rsidR="00B47C53" w:rsidRPr="00BC5F73">
              <w:rPr>
                <w:rFonts w:ascii="Arial" w:hAnsi="Arial" w:cs="Arial"/>
                <w:sz w:val="20"/>
                <w:szCs w:val="20"/>
              </w:rPr>
              <w:t xml:space="preserve"> (</w:t>
            </w:r>
            <w:r w:rsidRPr="00BC5F73">
              <w:rPr>
                <w:rFonts w:ascii="Arial" w:hAnsi="Arial" w:cs="Arial"/>
                <w:sz w:val="20"/>
                <w:szCs w:val="20"/>
              </w:rPr>
              <w:t>Švicarska konfederacija</w:t>
            </w:r>
            <w:r w:rsidR="00B47C53" w:rsidRPr="00BC5F73">
              <w:rPr>
                <w:rFonts w:ascii="Arial" w:hAnsi="Arial" w:cs="Arial"/>
                <w:sz w:val="20"/>
                <w:szCs w:val="20"/>
              </w:rPr>
              <w:t>)</w:t>
            </w:r>
            <w:r w:rsidRPr="00BC5F73">
              <w:rPr>
                <w:rFonts w:ascii="Arial" w:hAnsi="Arial" w:cs="Arial"/>
                <w:sz w:val="20"/>
                <w:szCs w:val="20"/>
              </w:rPr>
              <w:t xml:space="preserve">. </w:t>
            </w:r>
            <w:r w:rsidR="00BC5F73" w:rsidRPr="00BC5F73">
              <w:rPr>
                <w:rFonts w:ascii="Arial" w:hAnsi="Arial" w:cs="Arial"/>
                <w:sz w:val="20"/>
                <w:szCs w:val="20"/>
              </w:rPr>
              <w:t xml:space="preserve">Konferenca je organizirana v okviru letnega srečanja Svetovnega gospodarskega foruma (WEF). S tem dogodkom želi Švica poudariti osrednjo vlogo kulture za zagotavljanje kakovosti </w:t>
            </w:r>
            <w:r w:rsidR="00C02B80">
              <w:rPr>
                <w:rFonts w:ascii="Arial" w:hAnsi="Arial" w:cs="Arial"/>
                <w:sz w:val="20"/>
                <w:szCs w:val="20"/>
              </w:rPr>
              <w:t>grajenega</w:t>
            </w:r>
            <w:r w:rsidR="00C02B80" w:rsidRPr="00BC5F73">
              <w:rPr>
                <w:rFonts w:ascii="Arial" w:hAnsi="Arial" w:cs="Arial"/>
                <w:sz w:val="20"/>
                <w:szCs w:val="20"/>
              </w:rPr>
              <w:t xml:space="preserve"> </w:t>
            </w:r>
            <w:r w:rsidR="00BC5F73" w:rsidRPr="00BC5F73">
              <w:rPr>
                <w:rFonts w:ascii="Arial" w:hAnsi="Arial" w:cs="Arial"/>
                <w:sz w:val="20"/>
                <w:szCs w:val="20"/>
              </w:rPr>
              <w:t xml:space="preserve">okolja, rezultati konference pa bodo zabeleženi tudi v t.i. </w:t>
            </w:r>
            <w:r w:rsidR="00E6493C">
              <w:rPr>
                <w:rFonts w:ascii="Arial" w:hAnsi="Arial" w:cs="Arial"/>
                <w:sz w:val="20"/>
                <w:szCs w:val="20"/>
              </w:rPr>
              <w:t>Deklaraciji iz Davosa (»</w:t>
            </w:r>
            <w:r w:rsidR="00BC5F73" w:rsidRPr="00BC5F73">
              <w:rPr>
                <w:rFonts w:ascii="Arial" w:hAnsi="Arial" w:cs="Arial"/>
                <w:sz w:val="20"/>
                <w:szCs w:val="20"/>
              </w:rPr>
              <w:t xml:space="preserve">Davos </w:t>
            </w:r>
            <w:proofErr w:type="spellStart"/>
            <w:r w:rsidR="00E6493C">
              <w:rPr>
                <w:rFonts w:ascii="Arial" w:hAnsi="Arial" w:cs="Arial"/>
                <w:sz w:val="20"/>
                <w:szCs w:val="20"/>
              </w:rPr>
              <w:t>D</w:t>
            </w:r>
            <w:r w:rsidR="00BC5F73" w:rsidRPr="00BC5F73">
              <w:rPr>
                <w:rFonts w:ascii="Arial" w:hAnsi="Arial" w:cs="Arial"/>
                <w:sz w:val="20"/>
                <w:szCs w:val="20"/>
              </w:rPr>
              <w:t>e</w:t>
            </w:r>
            <w:r w:rsidR="00E6493C">
              <w:rPr>
                <w:rFonts w:ascii="Arial" w:hAnsi="Arial" w:cs="Arial"/>
                <w:sz w:val="20"/>
                <w:szCs w:val="20"/>
              </w:rPr>
              <w:t>claration</w:t>
            </w:r>
            <w:proofErr w:type="spellEnd"/>
            <w:r w:rsidR="00E6493C">
              <w:rPr>
                <w:rFonts w:ascii="Arial" w:hAnsi="Arial" w:cs="Arial"/>
                <w:sz w:val="20"/>
                <w:szCs w:val="20"/>
              </w:rPr>
              <w:t>«)</w:t>
            </w:r>
            <w:r w:rsidR="00BC5F73" w:rsidRPr="00BC5F73">
              <w:rPr>
                <w:rFonts w:ascii="Arial" w:hAnsi="Arial" w:cs="Arial"/>
                <w:sz w:val="20"/>
                <w:szCs w:val="20"/>
              </w:rPr>
              <w:t>, ki bo sprejeta 22. januarja 2018.</w:t>
            </w:r>
          </w:p>
        </w:tc>
      </w:tr>
      <w:tr w:rsidR="00644E67" w:rsidRPr="007D40A4" w14:paraId="0D37A8F5" w14:textId="77777777" w:rsidTr="00956616">
        <w:tc>
          <w:tcPr>
            <w:tcW w:w="9163" w:type="dxa"/>
            <w:gridSpan w:val="4"/>
          </w:tcPr>
          <w:p w14:paraId="137511C7" w14:textId="77777777"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6. Presoja posledic za:</w:t>
            </w:r>
          </w:p>
        </w:tc>
      </w:tr>
      <w:tr w:rsidR="00644E67" w:rsidRPr="007D40A4" w14:paraId="228C4F32" w14:textId="77777777" w:rsidTr="00956616">
        <w:tc>
          <w:tcPr>
            <w:tcW w:w="1448" w:type="dxa"/>
          </w:tcPr>
          <w:p w14:paraId="2B59722E" w14:textId="77777777" w:rsidR="00644E67" w:rsidRPr="007D40A4" w:rsidRDefault="00644E67" w:rsidP="00956616">
            <w:pPr>
              <w:pStyle w:val="Neotevilenodstavek"/>
              <w:spacing w:before="0" w:after="0" w:line="260" w:lineRule="exact"/>
              <w:ind w:left="360"/>
              <w:rPr>
                <w:iCs/>
                <w:sz w:val="20"/>
                <w:szCs w:val="20"/>
              </w:rPr>
            </w:pPr>
            <w:r w:rsidRPr="007D40A4">
              <w:rPr>
                <w:iCs/>
                <w:sz w:val="20"/>
                <w:szCs w:val="20"/>
              </w:rPr>
              <w:t>a)</w:t>
            </w:r>
          </w:p>
        </w:tc>
        <w:tc>
          <w:tcPr>
            <w:tcW w:w="5444" w:type="dxa"/>
            <w:gridSpan w:val="2"/>
          </w:tcPr>
          <w:p w14:paraId="217E2AE0" w14:textId="77777777" w:rsidR="00644E67" w:rsidRPr="007D40A4" w:rsidRDefault="00644E67" w:rsidP="00956616">
            <w:pPr>
              <w:pStyle w:val="Neotevilenodstavek"/>
              <w:spacing w:before="0" w:after="0" w:line="260" w:lineRule="exact"/>
              <w:rPr>
                <w:sz w:val="20"/>
                <w:szCs w:val="20"/>
              </w:rPr>
            </w:pPr>
            <w:r w:rsidRPr="007D40A4">
              <w:rPr>
                <w:sz w:val="20"/>
                <w:szCs w:val="20"/>
              </w:rPr>
              <w:t>javnofinančna sredstva nad 40.000 EUR v tekočem in naslednjih treh letih</w:t>
            </w:r>
          </w:p>
        </w:tc>
        <w:tc>
          <w:tcPr>
            <w:tcW w:w="2271" w:type="dxa"/>
            <w:vAlign w:val="center"/>
          </w:tcPr>
          <w:p w14:paraId="003F96E4" w14:textId="77777777"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14:paraId="7BB0FD8C" w14:textId="77777777" w:rsidTr="00956616">
        <w:tc>
          <w:tcPr>
            <w:tcW w:w="1448" w:type="dxa"/>
          </w:tcPr>
          <w:p w14:paraId="7BC6E4A3" w14:textId="77777777" w:rsidR="00644E67" w:rsidRPr="007D40A4" w:rsidRDefault="00644E67" w:rsidP="00956616">
            <w:pPr>
              <w:pStyle w:val="Neotevilenodstavek"/>
              <w:spacing w:before="0" w:after="0" w:line="260" w:lineRule="exact"/>
              <w:ind w:left="360"/>
              <w:rPr>
                <w:iCs/>
                <w:sz w:val="20"/>
                <w:szCs w:val="20"/>
              </w:rPr>
            </w:pPr>
            <w:r w:rsidRPr="007D40A4">
              <w:rPr>
                <w:iCs/>
                <w:sz w:val="20"/>
                <w:szCs w:val="20"/>
              </w:rPr>
              <w:t>b)</w:t>
            </w:r>
          </w:p>
        </w:tc>
        <w:tc>
          <w:tcPr>
            <w:tcW w:w="5444" w:type="dxa"/>
            <w:gridSpan w:val="2"/>
          </w:tcPr>
          <w:p w14:paraId="183E47A4" w14:textId="77777777" w:rsidR="00644E67" w:rsidRPr="007D40A4" w:rsidRDefault="00644E67" w:rsidP="00956616">
            <w:pPr>
              <w:pStyle w:val="Neotevilenodstavek"/>
              <w:spacing w:before="0" w:after="0" w:line="260" w:lineRule="exact"/>
              <w:rPr>
                <w:iCs/>
                <w:sz w:val="20"/>
                <w:szCs w:val="20"/>
              </w:rPr>
            </w:pPr>
            <w:r w:rsidRPr="007D40A4">
              <w:rPr>
                <w:bCs/>
                <w:sz w:val="20"/>
                <w:szCs w:val="20"/>
              </w:rPr>
              <w:t>usklajenost slovenskega pravnega reda s pravnim redom Evropske unije</w:t>
            </w:r>
          </w:p>
        </w:tc>
        <w:tc>
          <w:tcPr>
            <w:tcW w:w="2271" w:type="dxa"/>
            <w:vAlign w:val="center"/>
          </w:tcPr>
          <w:p w14:paraId="284F0CF6" w14:textId="77777777"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14:paraId="46729838" w14:textId="77777777" w:rsidTr="00956616">
        <w:tc>
          <w:tcPr>
            <w:tcW w:w="1448" w:type="dxa"/>
          </w:tcPr>
          <w:p w14:paraId="4FFBEF4D" w14:textId="77777777" w:rsidR="00644E67" w:rsidRPr="007D40A4" w:rsidRDefault="00644E67" w:rsidP="00956616">
            <w:pPr>
              <w:pStyle w:val="Neotevilenodstavek"/>
              <w:spacing w:before="0" w:after="0" w:line="260" w:lineRule="exact"/>
              <w:ind w:left="360"/>
              <w:rPr>
                <w:iCs/>
                <w:sz w:val="20"/>
                <w:szCs w:val="20"/>
              </w:rPr>
            </w:pPr>
            <w:r w:rsidRPr="007D40A4">
              <w:rPr>
                <w:iCs/>
                <w:sz w:val="20"/>
                <w:szCs w:val="20"/>
              </w:rPr>
              <w:t>c)</w:t>
            </w:r>
          </w:p>
        </w:tc>
        <w:tc>
          <w:tcPr>
            <w:tcW w:w="5444" w:type="dxa"/>
            <w:gridSpan w:val="2"/>
          </w:tcPr>
          <w:p w14:paraId="0F18382A" w14:textId="77777777" w:rsidR="00644E67" w:rsidRPr="007D40A4" w:rsidRDefault="00644E67" w:rsidP="00956616">
            <w:pPr>
              <w:pStyle w:val="Neotevilenodstavek"/>
              <w:spacing w:before="0" w:after="0" w:line="260" w:lineRule="exact"/>
              <w:rPr>
                <w:iCs/>
                <w:sz w:val="20"/>
                <w:szCs w:val="20"/>
              </w:rPr>
            </w:pPr>
            <w:r w:rsidRPr="007D40A4">
              <w:rPr>
                <w:sz w:val="20"/>
                <w:szCs w:val="20"/>
              </w:rPr>
              <w:t>administrativne posledice</w:t>
            </w:r>
          </w:p>
        </w:tc>
        <w:tc>
          <w:tcPr>
            <w:tcW w:w="2271" w:type="dxa"/>
            <w:vAlign w:val="center"/>
          </w:tcPr>
          <w:p w14:paraId="2F2F58E8" w14:textId="77777777" w:rsidR="00644E67" w:rsidRPr="007D40A4" w:rsidRDefault="00644E67" w:rsidP="00956616">
            <w:pPr>
              <w:pStyle w:val="Neotevilenodstavek"/>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14:paraId="333EE557" w14:textId="77777777" w:rsidTr="00956616">
        <w:tc>
          <w:tcPr>
            <w:tcW w:w="1448" w:type="dxa"/>
          </w:tcPr>
          <w:p w14:paraId="35467150" w14:textId="77777777" w:rsidR="00644E67" w:rsidRPr="007D40A4" w:rsidRDefault="00644E67" w:rsidP="00956616">
            <w:pPr>
              <w:pStyle w:val="Neotevilenodstavek"/>
              <w:spacing w:before="0" w:after="0" w:line="260" w:lineRule="exact"/>
              <w:ind w:left="360"/>
              <w:rPr>
                <w:iCs/>
                <w:sz w:val="20"/>
                <w:szCs w:val="20"/>
              </w:rPr>
            </w:pPr>
            <w:r w:rsidRPr="007D40A4">
              <w:rPr>
                <w:iCs/>
                <w:sz w:val="20"/>
                <w:szCs w:val="20"/>
              </w:rPr>
              <w:t>č)</w:t>
            </w:r>
          </w:p>
        </w:tc>
        <w:tc>
          <w:tcPr>
            <w:tcW w:w="5444" w:type="dxa"/>
            <w:gridSpan w:val="2"/>
          </w:tcPr>
          <w:p w14:paraId="6A75E326" w14:textId="77777777" w:rsidR="00644E67" w:rsidRPr="007D40A4" w:rsidRDefault="00644E67" w:rsidP="00956616">
            <w:pPr>
              <w:pStyle w:val="Neotevilenodstavek"/>
              <w:spacing w:before="0" w:after="0" w:line="260" w:lineRule="exact"/>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14:paraId="479827E2" w14:textId="77777777"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14:paraId="06B57843" w14:textId="77777777" w:rsidTr="00956616">
        <w:tc>
          <w:tcPr>
            <w:tcW w:w="1448" w:type="dxa"/>
          </w:tcPr>
          <w:p w14:paraId="0EF10516" w14:textId="77777777" w:rsidR="00644E67" w:rsidRPr="007D40A4" w:rsidRDefault="00644E67" w:rsidP="00956616">
            <w:pPr>
              <w:pStyle w:val="Neotevilenodstavek"/>
              <w:spacing w:before="0" w:after="0" w:line="260" w:lineRule="exact"/>
              <w:ind w:left="360"/>
              <w:rPr>
                <w:iCs/>
                <w:sz w:val="20"/>
                <w:szCs w:val="20"/>
              </w:rPr>
            </w:pPr>
            <w:r w:rsidRPr="007D40A4">
              <w:rPr>
                <w:iCs/>
                <w:sz w:val="20"/>
                <w:szCs w:val="20"/>
              </w:rPr>
              <w:t>d)</w:t>
            </w:r>
          </w:p>
        </w:tc>
        <w:tc>
          <w:tcPr>
            <w:tcW w:w="5444" w:type="dxa"/>
            <w:gridSpan w:val="2"/>
          </w:tcPr>
          <w:p w14:paraId="4F5CE599" w14:textId="77777777" w:rsidR="00644E67" w:rsidRPr="007D40A4" w:rsidRDefault="00644E67" w:rsidP="00956616">
            <w:pPr>
              <w:pStyle w:val="Neotevilenodstavek"/>
              <w:spacing w:before="0" w:after="0" w:line="260" w:lineRule="exact"/>
              <w:rPr>
                <w:bCs/>
                <w:sz w:val="20"/>
                <w:szCs w:val="20"/>
              </w:rPr>
            </w:pPr>
            <w:r w:rsidRPr="007D40A4">
              <w:rPr>
                <w:bCs/>
                <w:sz w:val="20"/>
                <w:szCs w:val="20"/>
              </w:rPr>
              <w:t>okolje, vključno s prostorskimi in varstvenimi vidiki</w:t>
            </w:r>
          </w:p>
        </w:tc>
        <w:tc>
          <w:tcPr>
            <w:tcW w:w="2271" w:type="dxa"/>
            <w:vAlign w:val="center"/>
          </w:tcPr>
          <w:p w14:paraId="39E0F8CC" w14:textId="77777777"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14:paraId="587B6F64" w14:textId="77777777" w:rsidTr="00956616">
        <w:tc>
          <w:tcPr>
            <w:tcW w:w="1448" w:type="dxa"/>
          </w:tcPr>
          <w:p w14:paraId="7AD3671F" w14:textId="77777777" w:rsidR="00644E67" w:rsidRPr="007D40A4" w:rsidRDefault="00644E67" w:rsidP="00956616">
            <w:pPr>
              <w:pStyle w:val="Neotevilenodstavek"/>
              <w:spacing w:before="0" w:after="0" w:line="260" w:lineRule="exact"/>
              <w:ind w:left="360"/>
              <w:rPr>
                <w:iCs/>
                <w:sz w:val="20"/>
                <w:szCs w:val="20"/>
              </w:rPr>
            </w:pPr>
            <w:r w:rsidRPr="007D40A4">
              <w:rPr>
                <w:iCs/>
                <w:sz w:val="20"/>
                <w:szCs w:val="20"/>
              </w:rPr>
              <w:t>e)</w:t>
            </w:r>
          </w:p>
        </w:tc>
        <w:tc>
          <w:tcPr>
            <w:tcW w:w="5444" w:type="dxa"/>
            <w:gridSpan w:val="2"/>
          </w:tcPr>
          <w:p w14:paraId="1B2806BA" w14:textId="77777777" w:rsidR="00644E67" w:rsidRPr="007D40A4" w:rsidRDefault="00644E67" w:rsidP="00956616">
            <w:pPr>
              <w:pStyle w:val="Neotevilenodstavek"/>
              <w:spacing w:before="0" w:after="0" w:line="260" w:lineRule="exact"/>
              <w:rPr>
                <w:bCs/>
                <w:sz w:val="20"/>
                <w:szCs w:val="20"/>
              </w:rPr>
            </w:pPr>
            <w:r w:rsidRPr="007D40A4">
              <w:rPr>
                <w:bCs/>
                <w:sz w:val="20"/>
                <w:szCs w:val="20"/>
              </w:rPr>
              <w:t>socialno področje</w:t>
            </w:r>
          </w:p>
        </w:tc>
        <w:tc>
          <w:tcPr>
            <w:tcW w:w="2271" w:type="dxa"/>
            <w:vAlign w:val="center"/>
          </w:tcPr>
          <w:p w14:paraId="6996C7CA" w14:textId="77777777"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14:paraId="69021335" w14:textId="77777777" w:rsidTr="00956616">
        <w:tc>
          <w:tcPr>
            <w:tcW w:w="1448" w:type="dxa"/>
            <w:tcBorders>
              <w:bottom w:val="single" w:sz="4" w:space="0" w:color="auto"/>
            </w:tcBorders>
          </w:tcPr>
          <w:p w14:paraId="126D3575" w14:textId="77777777" w:rsidR="00644E67" w:rsidRPr="007D40A4" w:rsidRDefault="00644E67" w:rsidP="00956616">
            <w:pPr>
              <w:pStyle w:val="Neotevilenodstavek"/>
              <w:spacing w:before="0" w:after="0" w:line="260" w:lineRule="exact"/>
              <w:ind w:left="360"/>
              <w:rPr>
                <w:iCs/>
                <w:sz w:val="20"/>
                <w:szCs w:val="20"/>
              </w:rPr>
            </w:pPr>
            <w:r w:rsidRPr="007D40A4">
              <w:rPr>
                <w:iCs/>
                <w:sz w:val="20"/>
                <w:szCs w:val="20"/>
              </w:rPr>
              <w:t>f)</w:t>
            </w:r>
          </w:p>
        </w:tc>
        <w:tc>
          <w:tcPr>
            <w:tcW w:w="5444" w:type="dxa"/>
            <w:gridSpan w:val="2"/>
            <w:tcBorders>
              <w:bottom w:val="single" w:sz="4" w:space="0" w:color="auto"/>
            </w:tcBorders>
          </w:tcPr>
          <w:p w14:paraId="02A89316" w14:textId="77777777" w:rsidR="00644E67" w:rsidRPr="007D40A4" w:rsidRDefault="00644E67" w:rsidP="00956616">
            <w:pPr>
              <w:pStyle w:val="Neotevilenodstavek"/>
              <w:spacing w:before="0" w:after="0" w:line="260" w:lineRule="exact"/>
              <w:rPr>
                <w:bCs/>
                <w:sz w:val="20"/>
                <w:szCs w:val="20"/>
              </w:rPr>
            </w:pPr>
            <w:r w:rsidRPr="007D40A4">
              <w:rPr>
                <w:bCs/>
                <w:sz w:val="20"/>
                <w:szCs w:val="20"/>
              </w:rPr>
              <w:t>dokumente razvojnega načrtovanja:</w:t>
            </w:r>
          </w:p>
          <w:p w14:paraId="181F74B5" w14:textId="77777777"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nacionalne dokumente razvojnega načrtovanja</w:t>
            </w:r>
          </w:p>
          <w:p w14:paraId="09CD02B3" w14:textId="77777777"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politike na ravni programov po strukturi razvojne klasifikacije programskega proračuna</w:t>
            </w:r>
          </w:p>
          <w:p w14:paraId="18ED4753" w14:textId="77777777"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14:paraId="61D5FAC4" w14:textId="77777777"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14:paraId="016730EC"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0FA7C893" w14:textId="77777777" w:rsidR="00644E67" w:rsidRPr="007D40A4" w:rsidRDefault="00644E67" w:rsidP="00956616">
            <w:pPr>
              <w:pStyle w:val="Oddelek"/>
              <w:widowControl w:val="0"/>
              <w:numPr>
                <w:ilvl w:val="0"/>
                <w:numId w:val="0"/>
              </w:numPr>
              <w:spacing w:before="0" w:after="0" w:line="260" w:lineRule="exact"/>
              <w:jc w:val="left"/>
              <w:rPr>
                <w:sz w:val="20"/>
                <w:szCs w:val="20"/>
              </w:rPr>
            </w:pPr>
            <w:proofErr w:type="spellStart"/>
            <w:r w:rsidRPr="007D40A4">
              <w:rPr>
                <w:sz w:val="20"/>
                <w:szCs w:val="20"/>
              </w:rPr>
              <w:t>7.a</w:t>
            </w:r>
            <w:proofErr w:type="spellEnd"/>
            <w:r w:rsidRPr="007D40A4">
              <w:rPr>
                <w:sz w:val="20"/>
                <w:szCs w:val="20"/>
              </w:rPr>
              <w:t xml:space="preserve"> Predstavitev ocene finančnih posledic nad 40.000 EUR:</w:t>
            </w:r>
          </w:p>
          <w:p w14:paraId="32C66D98" w14:textId="77777777" w:rsidR="00644E67" w:rsidRPr="007D40A4" w:rsidRDefault="001727B5"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14:paraId="6ECC72E5" w14:textId="77777777" w:rsidR="00644E67" w:rsidRPr="007D40A4" w:rsidRDefault="00644E67" w:rsidP="00644E67">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14:paraId="7E8BE8C4"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460BEFE" w14:textId="77777777" w:rsidR="00644E67" w:rsidRPr="007D40A4" w:rsidRDefault="00644E67" w:rsidP="00956616">
            <w:pPr>
              <w:pStyle w:val="Naslov1"/>
              <w:keepNext w:val="0"/>
              <w:pageBreakBefore/>
              <w:widowControl w:val="0"/>
              <w:tabs>
                <w:tab w:val="left" w:pos="2340"/>
              </w:tabs>
              <w:spacing w:before="0" w:after="0"/>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14:paraId="796DB820"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6DA6E1" w14:textId="77777777" w:rsidR="00644E67" w:rsidRPr="007D40A4"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A7F35D"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32FE04C"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BC8F36"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2CEFA86"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+ 3</w:t>
            </w:r>
          </w:p>
        </w:tc>
      </w:tr>
      <w:tr w:rsidR="00644E67" w:rsidRPr="007D40A4" w14:paraId="087A50B3"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3D8E7A" w14:textId="77777777"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8F92B2" w14:textId="77777777"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FB8F3A" w14:textId="77777777"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B2A43D" w14:textId="77777777"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537347" w14:textId="77777777"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14:paraId="6E049ED2"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7697B3" w14:textId="77777777"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A6A276" w14:textId="77777777"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B39369" w14:textId="77777777"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2AF76F" w14:textId="77777777"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636ACA" w14:textId="77777777"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14:paraId="068BC09C"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24DDD84" w14:textId="77777777"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37FB47" w14:textId="77777777"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EAFA2F7" w14:textId="77777777"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0BC534" w14:textId="77777777"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599562D" w14:textId="77777777" w:rsidR="00644E67" w:rsidRPr="007D40A4" w:rsidRDefault="00644E67" w:rsidP="00956616">
            <w:pPr>
              <w:widowControl w:val="0"/>
              <w:jc w:val="center"/>
              <w:rPr>
                <w:rFonts w:ascii="Arial" w:hAnsi="Arial" w:cs="Arial"/>
                <w:sz w:val="20"/>
                <w:szCs w:val="20"/>
              </w:rPr>
            </w:pPr>
          </w:p>
        </w:tc>
      </w:tr>
      <w:tr w:rsidR="00644E67" w:rsidRPr="007D40A4" w14:paraId="7D19C672"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68E65B" w14:textId="77777777"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5A080C" w14:textId="77777777"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F3B024" w14:textId="77777777"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B9319E" w14:textId="77777777"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FB13A62" w14:textId="77777777" w:rsidR="00644E67" w:rsidRPr="007D40A4" w:rsidRDefault="00644E67" w:rsidP="00956616">
            <w:pPr>
              <w:widowControl w:val="0"/>
              <w:jc w:val="center"/>
              <w:rPr>
                <w:rFonts w:ascii="Arial" w:hAnsi="Arial" w:cs="Arial"/>
                <w:sz w:val="20"/>
                <w:szCs w:val="20"/>
              </w:rPr>
            </w:pPr>
          </w:p>
        </w:tc>
      </w:tr>
      <w:tr w:rsidR="00644E67" w:rsidRPr="007D40A4" w14:paraId="46E1F937"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DF0590" w14:textId="77777777"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E552C8" w14:textId="77777777"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A5AAF6" w14:textId="77777777"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9C4CDA" w14:textId="77777777"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3D047D" w14:textId="77777777"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14:paraId="56058B85"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228998" w14:textId="77777777"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 Finančne posledice za državni proračun</w:t>
            </w:r>
          </w:p>
        </w:tc>
      </w:tr>
      <w:tr w:rsidR="00644E67" w:rsidRPr="007D40A4" w14:paraId="2E2292FC"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C65E76" w14:textId="77777777" w:rsidR="00644E67" w:rsidRPr="007D40A4"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7D40A4">
              <w:rPr>
                <w:rFonts w:cs="Arial"/>
                <w:sz w:val="20"/>
                <w:szCs w:val="20"/>
              </w:rPr>
              <w:t>II.a</w:t>
            </w:r>
            <w:proofErr w:type="spellEnd"/>
            <w:r w:rsidRPr="007D40A4">
              <w:rPr>
                <w:rFonts w:cs="Arial"/>
                <w:sz w:val="20"/>
                <w:szCs w:val="20"/>
              </w:rPr>
              <w:t xml:space="preserve"> Pravice porabe za izvedbo predlaganih rešitev so zagotovljene:</w:t>
            </w:r>
          </w:p>
        </w:tc>
      </w:tr>
      <w:tr w:rsidR="00644E67" w:rsidRPr="007D40A4" w14:paraId="7A80BEF9"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F6D9746"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514E72"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3B2231"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9B5CCF"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A445515"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 + 1</w:t>
            </w:r>
          </w:p>
        </w:tc>
      </w:tr>
      <w:tr w:rsidR="00644E67" w:rsidRPr="007D40A4" w14:paraId="11149A13"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82B4713"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527E0A"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BA332D"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4A34C4"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D720DE"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14:paraId="1B2E4742"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6791EF"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565F28"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8D597E"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AF406B"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471646"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14:paraId="61195D07"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97081EC" w14:textId="77777777"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35177F" w14:textId="77777777" w:rsidR="00644E67" w:rsidRPr="007D40A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BD33808" w14:textId="77777777"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14:paraId="59520F19"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12B262" w14:textId="77777777"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II.b</w:t>
            </w:r>
            <w:proofErr w:type="spellEnd"/>
            <w:r w:rsidRPr="007D40A4">
              <w:rPr>
                <w:rFonts w:cs="Arial"/>
                <w:sz w:val="20"/>
                <w:szCs w:val="20"/>
              </w:rPr>
              <w:t xml:space="preserve"> Manjkajoče pravice porabe bodo zagotovljene s prerazporeditvijo:</w:t>
            </w:r>
          </w:p>
        </w:tc>
      </w:tr>
      <w:tr w:rsidR="00644E67" w:rsidRPr="007D40A4" w14:paraId="460AD35E"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C1A2672"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41C0A0"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879277"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0ABEFD"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A4DCEFE" w14:textId="77777777"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Znesek za t + 1 </w:t>
            </w:r>
          </w:p>
        </w:tc>
      </w:tr>
      <w:tr w:rsidR="00644E67" w:rsidRPr="007D40A4" w14:paraId="39DD42C6"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85BA8F9"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6E1A8B"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FD2848"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FF0735"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C446CF"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14:paraId="411ED923"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8577C05"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3DC0B4"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16A105"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2BF84F"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BE1D115"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14:paraId="189E979E"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7CEAA1" w14:textId="77777777"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42174D" w14:textId="77777777" w:rsidR="00644E67" w:rsidRPr="007D40A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84C5A1" w14:textId="77777777"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14:paraId="73F7ABC3"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72B520E" w14:textId="77777777"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II.c</w:t>
            </w:r>
            <w:proofErr w:type="spellEnd"/>
            <w:r w:rsidRPr="007D40A4">
              <w:rPr>
                <w:rFonts w:cs="Arial"/>
                <w:sz w:val="20"/>
                <w:szCs w:val="20"/>
              </w:rPr>
              <w:t xml:space="preserve"> Načrtovana nadomestitev zmanjšanih prihodkov in povečanih odhodkov proračuna:</w:t>
            </w:r>
          </w:p>
        </w:tc>
      </w:tr>
      <w:tr w:rsidR="00644E67" w:rsidRPr="007D40A4" w14:paraId="47218973"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855F62" w14:textId="77777777"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AA92312" w14:textId="77777777"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B335BF" w14:textId="77777777"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14:paraId="3E0CC09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A2C8EE"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C034F97"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113AE1"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14:paraId="001BFA55"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44A464"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66353C4"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914BF7"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14:paraId="3F0DCF8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C5F39D0"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39BD79"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E26BC2C" w14:textId="77777777"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14:paraId="2A12B80B"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DE7ACE" w14:textId="77777777"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19FCBD" w14:textId="77777777" w:rsidR="00644E67" w:rsidRPr="007D40A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101B893" w14:textId="77777777"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14:paraId="603B0DE3"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B2B5344" w14:textId="77777777" w:rsidR="00644E67" w:rsidRPr="007D40A4" w:rsidRDefault="00644E67" w:rsidP="00956616">
            <w:pPr>
              <w:widowControl w:val="0"/>
              <w:rPr>
                <w:rFonts w:ascii="Arial" w:hAnsi="Arial" w:cs="Arial"/>
                <w:b/>
                <w:sz w:val="20"/>
                <w:szCs w:val="20"/>
              </w:rPr>
            </w:pPr>
            <w:r w:rsidRPr="007D40A4">
              <w:rPr>
                <w:rFonts w:ascii="Arial" w:hAnsi="Arial" w:cs="Arial"/>
                <w:b/>
                <w:sz w:val="20"/>
                <w:szCs w:val="20"/>
              </w:rPr>
              <w:lastRenderedPageBreak/>
              <w:t>OBRAZLOŽITEV:</w:t>
            </w:r>
          </w:p>
          <w:p w14:paraId="3826264E" w14:textId="77777777"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14:paraId="2A984692" w14:textId="77777777" w:rsidR="00644E67" w:rsidRPr="007D40A4" w:rsidRDefault="00644E67" w:rsidP="00956616">
            <w:pPr>
              <w:widowControl w:val="0"/>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14:paraId="2ED8066A" w14:textId="77777777"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14:paraId="307ACCE7" w14:textId="77777777"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14:paraId="72137CD4" w14:textId="77777777"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14:paraId="70A8B2B8" w14:textId="77777777" w:rsidR="00644E67" w:rsidRPr="007D40A4" w:rsidRDefault="00644E67" w:rsidP="00956616">
            <w:pPr>
              <w:widowControl w:val="0"/>
              <w:ind w:left="284"/>
              <w:rPr>
                <w:rFonts w:ascii="Arial" w:hAnsi="Arial" w:cs="Arial"/>
                <w:sz w:val="20"/>
                <w:szCs w:val="20"/>
                <w:lang w:eastAsia="sl-SI"/>
              </w:rPr>
            </w:pPr>
          </w:p>
          <w:p w14:paraId="12DD37A8" w14:textId="77777777"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14:paraId="4BACD06B" w14:textId="77777777"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14:paraId="3FC46F0A" w14:textId="77777777" w:rsidR="00644E67" w:rsidRPr="007D40A4" w:rsidRDefault="00644E67" w:rsidP="00956616">
            <w:pPr>
              <w:widowControl w:val="0"/>
              <w:suppressAutoHyphens/>
              <w:ind w:left="720"/>
              <w:jc w:val="both"/>
              <w:rPr>
                <w:rFonts w:ascii="Arial" w:hAnsi="Arial" w:cs="Arial"/>
                <w:b/>
                <w:sz w:val="20"/>
                <w:szCs w:val="20"/>
                <w:lang w:eastAsia="sl-SI"/>
              </w:rPr>
            </w:pPr>
            <w:proofErr w:type="spellStart"/>
            <w:r w:rsidRPr="007D40A4">
              <w:rPr>
                <w:rFonts w:ascii="Arial" w:hAnsi="Arial" w:cs="Arial"/>
                <w:b/>
                <w:sz w:val="20"/>
                <w:szCs w:val="20"/>
                <w:lang w:eastAsia="sl-SI"/>
              </w:rPr>
              <w:t>II.a</w:t>
            </w:r>
            <w:proofErr w:type="spellEnd"/>
            <w:r w:rsidRPr="007D40A4">
              <w:rPr>
                <w:rFonts w:ascii="Arial" w:hAnsi="Arial" w:cs="Arial"/>
                <w:b/>
                <w:sz w:val="20"/>
                <w:szCs w:val="20"/>
                <w:lang w:eastAsia="sl-SI"/>
              </w:rPr>
              <w:t xml:space="preserve"> Pravice porabe za izvedbo predlaganih rešitev so zagotovljene:</w:t>
            </w:r>
          </w:p>
          <w:p w14:paraId="6DE4A820" w14:textId="77777777"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Pri uvrstitvi novega projekta oziroma ukrepa v načrt razvojnih programov se navedejo:</w:t>
            </w:r>
          </w:p>
          <w:p w14:paraId="7812B720" w14:textId="77777777"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14:paraId="01084F39" w14:textId="77777777"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14:paraId="36D3F647" w14:textId="77777777"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proračunske postavke.</w:t>
            </w:r>
          </w:p>
          <w:p w14:paraId="7C9BE0F3" w14:textId="77777777"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311C9CF" w14:textId="77777777"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II.b</w:t>
            </w:r>
            <w:proofErr w:type="spellEnd"/>
            <w:r w:rsidRPr="007D40A4">
              <w:rPr>
                <w:rFonts w:ascii="Arial" w:hAnsi="Arial" w:cs="Arial"/>
                <w:b/>
                <w:sz w:val="20"/>
                <w:szCs w:val="20"/>
                <w:lang w:eastAsia="sl-SI"/>
              </w:rPr>
              <w:t xml:space="preserve"> Manjkajoče pravice porabe bodo zagotovljene s prerazporeditvijo:</w:t>
            </w:r>
          </w:p>
          <w:p w14:paraId="5C77C3AB" w14:textId="77777777"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99A5D2C" w14:textId="77777777"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II.c</w:t>
            </w:r>
            <w:proofErr w:type="spellEnd"/>
            <w:r w:rsidRPr="007D40A4">
              <w:rPr>
                <w:rFonts w:ascii="Arial" w:hAnsi="Arial" w:cs="Arial"/>
                <w:b/>
                <w:sz w:val="20"/>
                <w:szCs w:val="20"/>
                <w:lang w:eastAsia="sl-SI"/>
              </w:rPr>
              <w:t xml:space="preserve"> Načrtovana nadomestitev zmanjšanih prihodkov in povečanih odhodkov proračuna:</w:t>
            </w:r>
          </w:p>
          <w:p w14:paraId="31F560F7" w14:textId="77777777"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Če se povečani odhodki (pravice porabe) ne bodo zagotovili tako, kot je določeno v točkah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 xml:space="preserve"> in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D95A080" w14:textId="77777777" w:rsidR="00644E67" w:rsidRPr="007D40A4" w:rsidRDefault="00644E67" w:rsidP="00956616">
            <w:pPr>
              <w:pStyle w:val="Vrstapredpisa"/>
              <w:widowControl w:val="0"/>
              <w:spacing w:before="0" w:line="260" w:lineRule="exact"/>
              <w:jc w:val="both"/>
              <w:rPr>
                <w:color w:val="auto"/>
                <w:sz w:val="20"/>
                <w:szCs w:val="20"/>
              </w:rPr>
            </w:pPr>
          </w:p>
        </w:tc>
      </w:tr>
      <w:tr w:rsidR="00644E67" w:rsidRPr="007D40A4" w14:paraId="38724578"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5490B0EE" w14:textId="77777777" w:rsidR="00644E67" w:rsidRPr="007D40A4" w:rsidRDefault="00644E67" w:rsidP="00956616">
            <w:pPr>
              <w:rPr>
                <w:rFonts w:ascii="Arial" w:hAnsi="Arial" w:cs="Arial"/>
                <w:b/>
                <w:sz w:val="20"/>
                <w:szCs w:val="20"/>
              </w:rPr>
            </w:pPr>
            <w:proofErr w:type="spellStart"/>
            <w:r w:rsidRPr="007D40A4">
              <w:rPr>
                <w:rFonts w:ascii="Arial" w:hAnsi="Arial" w:cs="Arial"/>
                <w:b/>
                <w:sz w:val="20"/>
                <w:szCs w:val="20"/>
              </w:rPr>
              <w:t>7.b</w:t>
            </w:r>
            <w:proofErr w:type="spellEnd"/>
            <w:r w:rsidRPr="007D40A4">
              <w:rPr>
                <w:rFonts w:ascii="Arial" w:hAnsi="Arial" w:cs="Arial"/>
                <w:b/>
                <w:sz w:val="20"/>
                <w:szCs w:val="20"/>
              </w:rPr>
              <w:t xml:space="preserve"> Predstavitev ocene finančnih posledic pod 40.000 EUR:</w:t>
            </w:r>
            <w:r w:rsidR="0062441A">
              <w:rPr>
                <w:rFonts w:ascii="Arial" w:hAnsi="Arial" w:cs="Arial"/>
                <w:b/>
                <w:sz w:val="20"/>
                <w:szCs w:val="20"/>
              </w:rPr>
              <w:t>/</w:t>
            </w:r>
          </w:p>
          <w:p w14:paraId="4DE070C7" w14:textId="77777777" w:rsidR="0089540A" w:rsidRDefault="00644E67" w:rsidP="0089540A">
            <w:pPr>
              <w:rPr>
                <w:rFonts w:ascii="Arial" w:hAnsi="Arial" w:cs="Arial"/>
                <w:b/>
                <w:sz w:val="20"/>
                <w:szCs w:val="20"/>
              </w:rPr>
            </w:pPr>
            <w:r w:rsidRPr="007D40A4">
              <w:rPr>
                <w:rFonts w:ascii="Arial" w:hAnsi="Arial" w:cs="Arial"/>
                <w:b/>
                <w:sz w:val="20"/>
                <w:szCs w:val="20"/>
              </w:rPr>
              <w:t>Kratka obrazložitev</w:t>
            </w:r>
          </w:p>
          <w:p w14:paraId="365365B9" w14:textId="77777777" w:rsidR="00644E67" w:rsidRPr="007D40A4" w:rsidRDefault="001D1758" w:rsidP="00897743">
            <w:pPr>
              <w:jc w:val="both"/>
              <w:rPr>
                <w:rFonts w:ascii="Arial" w:hAnsi="Arial" w:cs="Arial"/>
                <w:b/>
                <w:sz w:val="20"/>
                <w:szCs w:val="20"/>
              </w:rPr>
            </w:pPr>
            <w:r>
              <w:rPr>
                <w:rFonts w:ascii="Arial" w:hAnsi="Arial" w:cs="Arial"/>
                <w:color w:val="000000" w:themeColor="text1"/>
                <w:sz w:val="20"/>
                <w:szCs w:val="20"/>
              </w:rPr>
              <w:t xml:space="preserve">Večino stroškov povezanih </w:t>
            </w:r>
            <w:r w:rsidRPr="001D1758">
              <w:rPr>
                <w:rFonts w:ascii="Arial" w:hAnsi="Arial" w:cs="Arial"/>
                <w:color w:val="000000" w:themeColor="text1"/>
                <w:sz w:val="20"/>
                <w:szCs w:val="20"/>
              </w:rPr>
              <w:t xml:space="preserve">z udeležbo </w:t>
            </w:r>
            <w:r w:rsidR="00095ED4">
              <w:rPr>
                <w:rFonts w:ascii="Arial" w:hAnsi="Arial" w:cs="Arial"/>
                <w:color w:val="000000" w:themeColor="text1"/>
                <w:sz w:val="20"/>
                <w:szCs w:val="20"/>
              </w:rPr>
              <w:t xml:space="preserve">vodje in članice </w:t>
            </w:r>
            <w:r w:rsidRPr="001D1758">
              <w:rPr>
                <w:rFonts w:ascii="Arial" w:hAnsi="Arial" w:cs="Arial"/>
                <w:color w:val="000000" w:themeColor="text1"/>
                <w:sz w:val="20"/>
                <w:szCs w:val="20"/>
              </w:rPr>
              <w:t>delegacije</w:t>
            </w:r>
            <w:r w:rsidR="008B0366">
              <w:rPr>
                <w:rFonts w:ascii="Arial" w:hAnsi="Arial" w:cs="Arial"/>
                <w:color w:val="000000" w:themeColor="text1"/>
                <w:sz w:val="20"/>
                <w:szCs w:val="20"/>
              </w:rPr>
              <w:t xml:space="preserve"> (nastanitev in potni stroški iz </w:t>
            </w:r>
            <w:r w:rsidR="008B0366">
              <w:rPr>
                <w:rFonts w:ascii="Arial" w:hAnsi="Arial" w:cs="Arial"/>
                <w:color w:val="000000" w:themeColor="text1"/>
                <w:sz w:val="20"/>
                <w:szCs w:val="20"/>
              </w:rPr>
              <w:lastRenderedPageBreak/>
              <w:t xml:space="preserve">letališča do kraja dogodka) </w:t>
            </w:r>
            <w:r>
              <w:rPr>
                <w:rFonts w:ascii="Arial" w:hAnsi="Arial" w:cs="Arial"/>
                <w:color w:val="000000" w:themeColor="text1"/>
                <w:sz w:val="20"/>
                <w:szCs w:val="20"/>
              </w:rPr>
              <w:t>krijejo organizatorji</w:t>
            </w:r>
            <w:r w:rsidR="00095ED4">
              <w:rPr>
                <w:rFonts w:ascii="Arial" w:hAnsi="Arial" w:cs="Arial"/>
                <w:color w:val="000000" w:themeColor="text1"/>
                <w:sz w:val="20"/>
                <w:szCs w:val="20"/>
              </w:rPr>
              <w:t xml:space="preserve"> ministrske konference v Davosu</w:t>
            </w:r>
            <w:r>
              <w:rPr>
                <w:rFonts w:ascii="Arial" w:hAnsi="Arial" w:cs="Arial"/>
                <w:color w:val="000000" w:themeColor="text1"/>
                <w:sz w:val="20"/>
                <w:szCs w:val="20"/>
              </w:rPr>
              <w:t>. Potni stroški</w:t>
            </w:r>
            <w:r w:rsidR="001117A3">
              <w:rPr>
                <w:rFonts w:ascii="Arial" w:hAnsi="Arial" w:cs="Arial"/>
                <w:color w:val="000000" w:themeColor="text1"/>
                <w:sz w:val="20"/>
                <w:szCs w:val="20"/>
              </w:rPr>
              <w:t xml:space="preserve"> </w:t>
            </w:r>
            <w:r w:rsidR="00897743" w:rsidRPr="00897743">
              <w:rPr>
                <w:rFonts w:ascii="Arial" w:hAnsi="Arial" w:cs="Arial"/>
                <w:color w:val="000000" w:themeColor="text1"/>
                <w:sz w:val="20"/>
                <w:szCs w:val="20"/>
              </w:rPr>
              <w:t>(letalske karte)</w:t>
            </w:r>
            <w:r w:rsidR="00897743">
              <w:rPr>
                <w:rFonts w:ascii="Arial" w:hAnsi="Arial" w:cs="Arial"/>
                <w:color w:val="000000" w:themeColor="text1"/>
                <w:sz w:val="20"/>
                <w:szCs w:val="20"/>
              </w:rPr>
              <w:t xml:space="preserve"> </w:t>
            </w:r>
            <w:r w:rsidR="00095ED4" w:rsidRPr="00095ED4">
              <w:rPr>
                <w:rFonts w:ascii="Arial" w:hAnsi="Arial" w:cs="Arial"/>
                <w:color w:val="000000" w:themeColor="text1"/>
                <w:sz w:val="20"/>
                <w:szCs w:val="20"/>
              </w:rPr>
              <w:t xml:space="preserve">vodje in članice delegacije </w:t>
            </w:r>
            <w:r w:rsidR="0062441A" w:rsidRPr="009331E0">
              <w:rPr>
                <w:rFonts w:ascii="Arial" w:hAnsi="Arial" w:cs="Arial"/>
                <w:color w:val="000000" w:themeColor="text1"/>
                <w:sz w:val="20"/>
                <w:szCs w:val="20"/>
              </w:rPr>
              <w:t xml:space="preserve">se krijejo iz proračunskih postavk proračunskega uporabnika </w:t>
            </w:r>
            <w:r w:rsidR="006664FA">
              <w:rPr>
                <w:rFonts w:ascii="Arial" w:hAnsi="Arial" w:cs="Arial"/>
                <w:color w:val="000000" w:themeColor="text1"/>
                <w:sz w:val="20"/>
                <w:szCs w:val="20"/>
              </w:rPr>
              <w:t>iz katerega sta</w:t>
            </w:r>
            <w:r w:rsidR="00ED06DA">
              <w:rPr>
                <w:rFonts w:ascii="Arial" w:hAnsi="Arial" w:cs="Arial"/>
                <w:color w:val="000000" w:themeColor="text1"/>
                <w:sz w:val="20"/>
                <w:szCs w:val="20"/>
              </w:rPr>
              <w:t xml:space="preserve"> člani</w:t>
            </w:r>
            <w:r w:rsidR="006664FA">
              <w:rPr>
                <w:rFonts w:ascii="Arial" w:hAnsi="Arial" w:cs="Arial"/>
                <w:color w:val="000000" w:themeColor="text1"/>
                <w:sz w:val="20"/>
                <w:szCs w:val="20"/>
              </w:rPr>
              <w:t>ci</w:t>
            </w:r>
            <w:r w:rsidR="00ED06DA">
              <w:rPr>
                <w:rFonts w:ascii="Arial" w:hAnsi="Arial" w:cs="Arial"/>
                <w:color w:val="000000" w:themeColor="text1"/>
                <w:sz w:val="20"/>
                <w:szCs w:val="20"/>
              </w:rPr>
              <w:t xml:space="preserve"> delegacije in</w:t>
            </w:r>
            <w:r w:rsidR="0062441A" w:rsidRPr="009331E0">
              <w:rPr>
                <w:rFonts w:ascii="Arial" w:hAnsi="Arial" w:cs="Arial"/>
                <w:color w:val="000000" w:themeColor="text1"/>
                <w:sz w:val="20"/>
                <w:szCs w:val="20"/>
              </w:rPr>
              <w:t xml:space="preserve"> nimajo večjih finančnih posledic za državni proračun.</w:t>
            </w:r>
            <w:r w:rsidR="0062441A">
              <w:rPr>
                <w:rFonts w:ascii="Arial" w:hAnsi="Arial" w:cs="Arial"/>
                <w:color w:val="000000" w:themeColor="text1"/>
                <w:sz w:val="20"/>
                <w:szCs w:val="20"/>
              </w:rPr>
              <w:t xml:space="preserve"> </w:t>
            </w:r>
          </w:p>
        </w:tc>
      </w:tr>
      <w:tr w:rsidR="00644E67" w:rsidRPr="007D40A4" w14:paraId="33F6B23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2DFEF94" w14:textId="77777777" w:rsidR="00644E67" w:rsidRPr="007D40A4" w:rsidRDefault="00644E67" w:rsidP="00956616">
            <w:pPr>
              <w:rPr>
                <w:rFonts w:ascii="Arial" w:hAnsi="Arial" w:cs="Arial"/>
                <w:b/>
                <w:sz w:val="20"/>
                <w:szCs w:val="20"/>
              </w:rPr>
            </w:pPr>
            <w:r w:rsidRPr="007D40A4">
              <w:rPr>
                <w:rFonts w:ascii="Arial" w:hAnsi="Arial" w:cs="Arial"/>
                <w:b/>
                <w:sz w:val="20"/>
                <w:szCs w:val="20"/>
              </w:rPr>
              <w:lastRenderedPageBreak/>
              <w:t>8. Predstavitev sodelovanja z združenji občin:</w:t>
            </w:r>
          </w:p>
        </w:tc>
      </w:tr>
      <w:tr w:rsidR="00644E67" w:rsidRPr="007D40A4" w14:paraId="6124DB91"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1FE3B1"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Vsebina predloženega gradiva (predpisa) vpliva na:</w:t>
            </w:r>
          </w:p>
          <w:p w14:paraId="546EAC81" w14:textId="77777777"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pristojnosti občin,</w:t>
            </w:r>
          </w:p>
          <w:p w14:paraId="34DCBB56" w14:textId="77777777"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delovanje občin,</w:t>
            </w:r>
          </w:p>
          <w:p w14:paraId="130BB05B" w14:textId="77777777"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financiranje občin.</w:t>
            </w:r>
          </w:p>
          <w:p w14:paraId="42794BEE" w14:textId="77777777" w:rsidR="00644E67" w:rsidRPr="007D40A4" w:rsidRDefault="00644E67" w:rsidP="00956616">
            <w:pPr>
              <w:pStyle w:val="Neotevilenodstavek"/>
              <w:widowControl w:val="0"/>
              <w:spacing w:before="0" w:after="0" w:line="260" w:lineRule="exact"/>
              <w:ind w:left="1440"/>
              <w:rPr>
                <w:iCs/>
                <w:sz w:val="20"/>
                <w:szCs w:val="20"/>
              </w:rPr>
            </w:pPr>
          </w:p>
        </w:tc>
        <w:tc>
          <w:tcPr>
            <w:tcW w:w="2431" w:type="dxa"/>
            <w:gridSpan w:val="2"/>
          </w:tcPr>
          <w:p w14:paraId="4262BE21" w14:textId="77777777"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14:paraId="06807CD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E0832E0"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Gradivo (predpis) je bilo poslano v mnenje: </w:t>
            </w:r>
          </w:p>
          <w:p w14:paraId="7B94961C" w14:textId="77777777"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Skupnosti občin Slovenije SOS: DA/</w:t>
            </w:r>
            <w:r w:rsidRPr="007D40A4">
              <w:rPr>
                <w:b/>
                <w:iCs/>
                <w:sz w:val="20"/>
                <w:szCs w:val="20"/>
              </w:rPr>
              <w:t>NE</w:t>
            </w:r>
          </w:p>
          <w:p w14:paraId="0E4FAF1B" w14:textId="77777777"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občin Slovenije ZOS: DA/</w:t>
            </w:r>
            <w:r w:rsidRPr="007D40A4">
              <w:rPr>
                <w:b/>
                <w:iCs/>
                <w:sz w:val="20"/>
                <w:szCs w:val="20"/>
              </w:rPr>
              <w:t>NE</w:t>
            </w:r>
          </w:p>
          <w:p w14:paraId="21FD46E6" w14:textId="77777777"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mestnih občin Slovenije ZMOS: DA/</w:t>
            </w:r>
            <w:r w:rsidRPr="007D40A4">
              <w:rPr>
                <w:b/>
                <w:iCs/>
                <w:sz w:val="20"/>
                <w:szCs w:val="20"/>
              </w:rPr>
              <w:t>NE</w:t>
            </w:r>
          </w:p>
          <w:p w14:paraId="0C959FDA" w14:textId="77777777" w:rsidR="00644E67" w:rsidRPr="007D40A4" w:rsidRDefault="00644E67" w:rsidP="00956616">
            <w:pPr>
              <w:pStyle w:val="Neotevilenodstavek"/>
              <w:widowControl w:val="0"/>
              <w:spacing w:before="0" w:after="0" w:line="260" w:lineRule="exact"/>
              <w:rPr>
                <w:iCs/>
                <w:sz w:val="20"/>
                <w:szCs w:val="20"/>
              </w:rPr>
            </w:pPr>
          </w:p>
          <w:p w14:paraId="63222DCF"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Predlogi in pripombe združenj so bili upoštevani:</w:t>
            </w:r>
          </w:p>
          <w:p w14:paraId="31444035" w14:textId="77777777"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14:paraId="225FFB36" w14:textId="77777777"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14:paraId="573504CE" w14:textId="77777777"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14:paraId="280649E6" w14:textId="77777777"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14:paraId="144DC816" w14:textId="77777777" w:rsidR="00644E67" w:rsidRPr="007D40A4" w:rsidRDefault="00644E67" w:rsidP="00956616">
            <w:pPr>
              <w:pStyle w:val="Neotevilenodstavek"/>
              <w:widowControl w:val="0"/>
              <w:spacing w:before="0" w:after="0" w:line="260" w:lineRule="exact"/>
              <w:ind w:left="360"/>
              <w:rPr>
                <w:iCs/>
                <w:sz w:val="20"/>
                <w:szCs w:val="20"/>
              </w:rPr>
            </w:pPr>
          </w:p>
          <w:p w14:paraId="0701AB11"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Bistveni predlogi in pripombe, ki niso bili upoštevani.</w:t>
            </w:r>
          </w:p>
          <w:p w14:paraId="660C720E" w14:textId="77777777" w:rsidR="00644E67" w:rsidRPr="007D40A4" w:rsidRDefault="00644E67" w:rsidP="00956616">
            <w:pPr>
              <w:pStyle w:val="Neotevilenodstavek"/>
              <w:widowControl w:val="0"/>
              <w:spacing w:before="0" w:after="0" w:line="260" w:lineRule="exact"/>
              <w:rPr>
                <w:iCs/>
                <w:sz w:val="20"/>
                <w:szCs w:val="20"/>
              </w:rPr>
            </w:pPr>
          </w:p>
        </w:tc>
      </w:tr>
      <w:tr w:rsidR="00644E67" w:rsidRPr="007D40A4" w14:paraId="2C37B161"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A424AAE" w14:textId="77777777"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9. Predstavitev sodelovanja javnosti:</w:t>
            </w:r>
          </w:p>
        </w:tc>
      </w:tr>
      <w:tr w:rsidR="00644E67" w:rsidRPr="007D40A4" w14:paraId="76B15EA1"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9CAA9B" w14:textId="77777777" w:rsidR="00644E67" w:rsidRPr="007D40A4" w:rsidRDefault="00644E67" w:rsidP="00956616">
            <w:pPr>
              <w:pStyle w:val="Neotevilenodstavek"/>
              <w:widowControl w:val="0"/>
              <w:spacing w:before="0" w:after="0" w:line="260" w:lineRule="exact"/>
              <w:rPr>
                <w:sz w:val="20"/>
                <w:szCs w:val="20"/>
              </w:rPr>
            </w:pPr>
            <w:r w:rsidRPr="007D40A4">
              <w:rPr>
                <w:iCs/>
                <w:sz w:val="20"/>
                <w:szCs w:val="20"/>
              </w:rPr>
              <w:t>Gradivo je bilo predhodno objavljeno na spletni strani predlagatelja:</w:t>
            </w:r>
          </w:p>
        </w:tc>
        <w:tc>
          <w:tcPr>
            <w:tcW w:w="2431" w:type="dxa"/>
            <w:gridSpan w:val="2"/>
          </w:tcPr>
          <w:p w14:paraId="6849EA60" w14:textId="77777777"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14:paraId="6274E38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D884D10"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NE, navedite, zakaj ni bilo objavljeno.)</w:t>
            </w:r>
          </w:p>
          <w:p w14:paraId="41011AFB" w14:textId="77777777" w:rsidR="00AA5F2D" w:rsidRPr="007D40A4" w:rsidRDefault="00F92141" w:rsidP="00F92141">
            <w:pPr>
              <w:pStyle w:val="Neotevilenodstavek"/>
              <w:widowControl w:val="0"/>
              <w:spacing w:before="0" w:after="0" w:line="260" w:lineRule="exact"/>
              <w:rPr>
                <w:iCs/>
                <w:sz w:val="20"/>
                <w:szCs w:val="20"/>
              </w:rPr>
            </w:pPr>
            <w:r w:rsidRPr="00F92141">
              <w:rPr>
                <w:iCs/>
                <w:sz w:val="20"/>
                <w:szCs w:val="20"/>
              </w:rPr>
              <w:t>Predhodna objava ni potrebna.</w:t>
            </w:r>
            <w:r w:rsidRPr="007D40A4">
              <w:rPr>
                <w:iCs/>
                <w:sz w:val="20"/>
                <w:szCs w:val="20"/>
              </w:rPr>
              <w:t xml:space="preserve"> </w:t>
            </w:r>
          </w:p>
        </w:tc>
      </w:tr>
      <w:tr w:rsidR="00644E67" w:rsidRPr="007D40A4" w14:paraId="2E95731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94A864B"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DA, navedite:</w:t>
            </w:r>
          </w:p>
          <w:p w14:paraId="7B0EBE90"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Datum objave: ………</w:t>
            </w:r>
          </w:p>
          <w:p w14:paraId="7FB199E9"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V razpravo so bili vključeni: </w:t>
            </w:r>
          </w:p>
          <w:p w14:paraId="5B6A8CBC" w14:textId="77777777"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 xml:space="preserve">nevladne organizacije, </w:t>
            </w:r>
          </w:p>
          <w:p w14:paraId="21A5E356" w14:textId="77777777"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zainteresirane javnosti,</w:t>
            </w:r>
          </w:p>
          <w:p w14:paraId="740F2851" w14:textId="77777777"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strokovne javnosti.</w:t>
            </w:r>
          </w:p>
          <w:p w14:paraId="048A8F9C" w14:textId="77777777"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w:t>
            </w:r>
          </w:p>
          <w:p w14:paraId="52B4019A"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14:paraId="5EAE580C" w14:textId="77777777" w:rsidR="00644E67" w:rsidRPr="007D40A4" w:rsidRDefault="00644E67" w:rsidP="00956616">
            <w:pPr>
              <w:pStyle w:val="Neotevilenodstavek"/>
              <w:widowControl w:val="0"/>
              <w:spacing w:before="0" w:after="0" w:line="260" w:lineRule="exact"/>
              <w:rPr>
                <w:iCs/>
                <w:sz w:val="20"/>
                <w:szCs w:val="20"/>
              </w:rPr>
            </w:pPr>
          </w:p>
          <w:p w14:paraId="61749BCD" w14:textId="77777777" w:rsidR="00644E67" w:rsidRPr="007D40A4" w:rsidRDefault="00644E67" w:rsidP="00956616">
            <w:pPr>
              <w:pStyle w:val="Neotevilenodstavek"/>
              <w:widowControl w:val="0"/>
              <w:spacing w:before="0" w:after="0" w:line="260" w:lineRule="exact"/>
              <w:rPr>
                <w:iCs/>
                <w:sz w:val="20"/>
                <w:szCs w:val="20"/>
              </w:rPr>
            </w:pPr>
          </w:p>
          <w:p w14:paraId="5189E056"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Upoštevani so bili:</w:t>
            </w:r>
          </w:p>
          <w:p w14:paraId="31702D6B" w14:textId="77777777"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14:paraId="378B241C" w14:textId="77777777"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14:paraId="6FF50F86" w14:textId="77777777"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14:paraId="27618137" w14:textId="77777777"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14:paraId="62A6E66E" w14:textId="77777777" w:rsidR="00644E67" w:rsidRPr="007D40A4" w:rsidRDefault="00644E67" w:rsidP="00956616">
            <w:pPr>
              <w:pStyle w:val="Neotevilenodstavek"/>
              <w:widowControl w:val="0"/>
              <w:spacing w:before="0" w:after="0" w:line="260" w:lineRule="exact"/>
              <w:rPr>
                <w:iCs/>
                <w:sz w:val="20"/>
                <w:szCs w:val="20"/>
              </w:rPr>
            </w:pPr>
          </w:p>
          <w:p w14:paraId="37E306CB"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Bistvena mnenja, predlogi in pripombe, ki niso bili upoštevani, ter razlogi za neupoštevanje:</w:t>
            </w:r>
          </w:p>
          <w:p w14:paraId="1B8864C0" w14:textId="77777777" w:rsidR="00644E67" w:rsidRPr="007D40A4" w:rsidRDefault="00644E67" w:rsidP="00956616">
            <w:pPr>
              <w:pStyle w:val="Neotevilenodstavek"/>
              <w:widowControl w:val="0"/>
              <w:spacing w:before="0" w:after="0" w:line="260" w:lineRule="exact"/>
              <w:rPr>
                <w:iCs/>
                <w:sz w:val="20"/>
                <w:szCs w:val="20"/>
              </w:rPr>
            </w:pPr>
          </w:p>
          <w:p w14:paraId="5A8DECC5"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Poročilo je bilo dano ……………..</w:t>
            </w:r>
          </w:p>
          <w:p w14:paraId="11C1254D" w14:textId="77777777" w:rsidR="00644E67" w:rsidRPr="007D40A4" w:rsidRDefault="00644E67" w:rsidP="00956616">
            <w:pPr>
              <w:pStyle w:val="Neotevilenodstavek"/>
              <w:widowControl w:val="0"/>
              <w:spacing w:before="0" w:after="0" w:line="260" w:lineRule="exact"/>
              <w:rPr>
                <w:iCs/>
                <w:sz w:val="20"/>
                <w:szCs w:val="20"/>
              </w:rPr>
            </w:pPr>
          </w:p>
          <w:p w14:paraId="39C0A562" w14:textId="77777777"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Javnost je bila vključena v pripravo gradiva v skladu z Zakonom o …, kar je navedeno v predlogu predpisa.)</w:t>
            </w:r>
            <w:r w:rsidR="00E36F21">
              <w:rPr>
                <w:iCs/>
                <w:sz w:val="20"/>
                <w:szCs w:val="20"/>
              </w:rPr>
              <w:t>.</w:t>
            </w:r>
          </w:p>
        </w:tc>
      </w:tr>
      <w:tr w:rsidR="00644E67" w:rsidRPr="007D40A4" w14:paraId="7AAD33E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66D5F66" w14:textId="77777777" w:rsidR="00644E67" w:rsidRPr="007D40A4" w:rsidRDefault="00644E67" w:rsidP="00956616">
            <w:pPr>
              <w:pStyle w:val="Neotevilenodstavek"/>
              <w:widowControl w:val="0"/>
              <w:spacing w:before="0" w:after="0" w:line="260" w:lineRule="exact"/>
              <w:jc w:val="left"/>
              <w:rPr>
                <w:sz w:val="20"/>
                <w:szCs w:val="20"/>
              </w:rPr>
            </w:pPr>
            <w:r w:rsidRPr="007D40A4">
              <w:rPr>
                <w:b/>
                <w:sz w:val="20"/>
                <w:szCs w:val="20"/>
              </w:rPr>
              <w:t>10. Pri pripravi gradiva so bile upoštevane zahteve iz Resolucije o normativni dejavnosti:</w:t>
            </w:r>
          </w:p>
        </w:tc>
        <w:tc>
          <w:tcPr>
            <w:tcW w:w="2431" w:type="dxa"/>
            <w:gridSpan w:val="2"/>
            <w:vAlign w:val="center"/>
          </w:tcPr>
          <w:p w14:paraId="1CF19350" w14:textId="77777777"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14:paraId="36AE1E0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AE49CA" w14:textId="77777777"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lastRenderedPageBreak/>
              <w:t>11. Gradivo je uvrščeno v delovni program vlade:</w:t>
            </w:r>
          </w:p>
        </w:tc>
        <w:tc>
          <w:tcPr>
            <w:tcW w:w="2431" w:type="dxa"/>
            <w:gridSpan w:val="2"/>
            <w:vAlign w:val="center"/>
          </w:tcPr>
          <w:p w14:paraId="7651AEDC" w14:textId="77777777"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14:paraId="26C2FCA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0C24F1A" w14:textId="77777777" w:rsidR="00644E67" w:rsidRPr="007D40A4" w:rsidRDefault="00644E67" w:rsidP="00956616">
            <w:pPr>
              <w:pStyle w:val="Poglavje"/>
              <w:widowControl w:val="0"/>
              <w:spacing w:before="0" w:after="0" w:line="260" w:lineRule="exact"/>
              <w:ind w:left="3400"/>
              <w:jc w:val="left"/>
              <w:rPr>
                <w:sz w:val="20"/>
                <w:szCs w:val="20"/>
              </w:rPr>
            </w:pPr>
          </w:p>
          <w:p w14:paraId="49617582" w14:textId="77777777" w:rsidR="00644E67" w:rsidRPr="007D40A4" w:rsidRDefault="00644E67" w:rsidP="00644E67">
            <w:pPr>
              <w:pStyle w:val="Poglavje"/>
              <w:widowControl w:val="0"/>
              <w:spacing w:before="0" w:after="0" w:line="260" w:lineRule="exact"/>
              <w:ind w:left="3400"/>
              <w:jc w:val="left"/>
              <w:rPr>
                <w:sz w:val="20"/>
                <w:szCs w:val="20"/>
              </w:rPr>
            </w:pPr>
          </w:p>
          <w:p w14:paraId="3AE5C6A2" w14:textId="77777777" w:rsidR="00AA5F2D" w:rsidRPr="007D40A4" w:rsidRDefault="00AA5F2D" w:rsidP="00AA5F2D">
            <w:pPr>
              <w:pStyle w:val="Poglavje"/>
              <w:widowControl w:val="0"/>
              <w:spacing w:before="0" w:after="0" w:line="260" w:lineRule="exact"/>
              <w:ind w:left="3400"/>
              <w:jc w:val="left"/>
              <w:rPr>
                <w:sz w:val="20"/>
                <w:szCs w:val="20"/>
              </w:rPr>
            </w:pPr>
          </w:p>
          <w:p w14:paraId="1C01F67E" w14:textId="77777777" w:rsidR="00AA5F2D" w:rsidRPr="007D40A4" w:rsidRDefault="00AA5F2D" w:rsidP="00AA5F2D">
            <w:pPr>
              <w:pStyle w:val="Poglavje"/>
              <w:widowControl w:val="0"/>
              <w:spacing w:before="0" w:after="0" w:line="260" w:lineRule="exact"/>
              <w:ind w:left="3400"/>
              <w:jc w:val="left"/>
              <w:rPr>
                <w:b w:val="0"/>
                <w:sz w:val="20"/>
                <w:szCs w:val="20"/>
              </w:rPr>
            </w:pPr>
            <w:r w:rsidRPr="007D40A4">
              <w:rPr>
                <w:b w:val="0"/>
                <w:sz w:val="20"/>
                <w:szCs w:val="20"/>
              </w:rPr>
              <w:t xml:space="preserve">           </w:t>
            </w:r>
            <w:r w:rsidR="00AA1E89">
              <w:rPr>
                <w:b w:val="0"/>
                <w:sz w:val="20"/>
                <w:szCs w:val="20"/>
              </w:rPr>
              <w:t xml:space="preserve">                                   </w:t>
            </w:r>
            <w:r w:rsidRPr="007D40A4">
              <w:rPr>
                <w:b w:val="0"/>
                <w:sz w:val="20"/>
                <w:szCs w:val="20"/>
              </w:rPr>
              <w:t>Anton Peršak</w:t>
            </w:r>
          </w:p>
          <w:p w14:paraId="1259F7BF" w14:textId="77777777" w:rsidR="00AA5F2D" w:rsidRPr="007D40A4" w:rsidRDefault="00AA5F2D" w:rsidP="00AA5F2D">
            <w:pPr>
              <w:pStyle w:val="Poglavje"/>
              <w:widowControl w:val="0"/>
              <w:spacing w:before="0" w:after="0" w:line="260" w:lineRule="exact"/>
              <w:ind w:left="3400"/>
              <w:jc w:val="left"/>
              <w:rPr>
                <w:b w:val="0"/>
                <w:sz w:val="20"/>
                <w:szCs w:val="20"/>
              </w:rPr>
            </w:pPr>
            <w:r w:rsidRPr="007D40A4">
              <w:rPr>
                <w:b w:val="0"/>
                <w:sz w:val="20"/>
                <w:szCs w:val="20"/>
              </w:rPr>
              <w:t xml:space="preserve">              </w:t>
            </w:r>
            <w:r w:rsidR="00AA1E89">
              <w:rPr>
                <w:b w:val="0"/>
                <w:sz w:val="20"/>
                <w:szCs w:val="20"/>
              </w:rPr>
              <w:t xml:space="preserve">                                  </w:t>
            </w:r>
            <w:r w:rsidRPr="007D40A4">
              <w:rPr>
                <w:b w:val="0"/>
                <w:sz w:val="20"/>
                <w:szCs w:val="20"/>
              </w:rPr>
              <w:t>MINISTER</w:t>
            </w:r>
          </w:p>
          <w:p w14:paraId="2082282A" w14:textId="77777777" w:rsidR="00AA5F2D" w:rsidRPr="007D40A4" w:rsidRDefault="00AA5F2D" w:rsidP="00AA5F2D">
            <w:pPr>
              <w:pStyle w:val="Poglavje"/>
              <w:widowControl w:val="0"/>
              <w:spacing w:before="0" w:after="0" w:line="260" w:lineRule="exact"/>
              <w:ind w:left="3400"/>
              <w:jc w:val="left"/>
              <w:rPr>
                <w:b w:val="0"/>
                <w:sz w:val="20"/>
                <w:szCs w:val="20"/>
              </w:rPr>
            </w:pPr>
          </w:p>
          <w:p w14:paraId="3C4B9B90" w14:textId="77777777" w:rsidR="00AA5F2D" w:rsidRDefault="00AA5F2D" w:rsidP="00AA5F2D">
            <w:pPr>
              <w:pStyle w:val="Poglavje"/>
              <w:widowControl w:val="0"/>
              <w:spacing w:before="0" w:after="0" w:line="260" w:lineRule="exact"/>
              <w:ind w:left="3400"/>
              <w:jc w:val="left"/>
              <w:rPr>
                <w:b w:val="0"/>
                <w:sz w:val="20"/>
                <w:szCs w:val="20"/>
              </w:rPr>
            </w:pPr>
          </w:p>
          <w:p w14:paraId="3B9BC804" w14:textId="77777777" w:rsidR="0020591F" w:rsidRDefault="0020591F" w:rsidP="00AA5F2D">
            <w:pPr>
              <w:pStyle w:val="Poglavje"/>
              <w:widowControl w:val="0"/>
              <w:spacing w:before="0" w:after="0" w:line="260" w:lineRule="exact"/>
              <w:ind w:left="3400"/>
              <w:jc w:val="left"/>
              <w:rPr>
                <w:b w:val="0"/>
                <w:sz w:val="20"/>
                <w:szCs w:val="20"/>
              </w:rPr>
            </w:pPr>
          </w:p>
          <w:p w14:paraId="62552016" w14:textId="77777777" w:rsidR="0020591F" w:rsidRDefault="0020591F" w:rsidP="00AA5F2D">
            <w:pPr>
              <w:pStyle w:val="Poglavje"/>
              <w:widowControl w:val="0"/>
              <w:spacing w:before="0" w:after="0" w:line="260" w:lineRule="exact"/>
              <w:ind w:left="3400"/>
              <w:jc w:val="left"/>
              <w:rPr>
                <w:b w:val="0"/>
                <w:sz w:val="20"/>
                <w:szCs w:val="20"/>
              </w:rPr>
            </w:pPr>
          </w:p>
          <w:p w14:paraId="76BCD5A3" w14:textId="77777777" w:rsidR="0020591F" w:rsidRPr="007D40A4" w:rsidRDefault="0020591F" w:rsidP="00AA5F2D">
            <w:pPr>
              <w:pStyle w:val="Poglavje"/>
              <w:widowControl w:val="0"/>
              <w:spacing w:before="0" w:after="0" w:line="260" w:lineRule="exact"/>
              <w:ind w:left="3400"/>
              <w:jc w:val="left"/>
              <w:rPr>
                <w:b w:val="0"/>
                <w:sz w:val="20"/>
                <w:szCs w:val="20"/>
              </w:rPr>
            </w:pPr>
          </w:p>
          <w:p w14:paraId="455CD2C3" w14:textId="77777777" w:rsidR="0020591F" w:rsidRDefault="0020591F" w:rsidP="00E10CFB">
            <w:pPr>
              <w:jc w:val="both"/>
              <w:rPr>
                <w:rFonts w:ascii="Arial" w:eastAsia="Times New Roman" w:hAnsi="Arial" w:cs="Arial"/>
                <w:sz w:val="20"/>
                <w:szCs w:val="20"/>
                <w:lang w:eastAsia="sl-SI"/>
              </w:rPr>
            </w:pPr>
          </w:p>
          <w:p w14:paraId="150E691F" w14:textId="77777777" w:rsidR="0020591F" w:rsidRPr="0020591F" w:rsidRDefault="0020591F" w:rsidP="00E10CFB">
            <w:pPr>
              <w:jc w:val="both"/>
              <w:rPr>
                <w:rFonts w:ascii="Arial" w:hAnsi="Arial" w:cs="Arial"/>
                <w:sz w:val="20"/>
                <w:szCs w:val="20"/>
              </w:rPr>
            </w:pPr>
            <w:r w:rsidRPr="0020591F">
              <w:rPr>
                <w:rFonts w:ascii="Arial" w:hAnsi="Arial" w:cs="Arial"/>
                <w:sz w:val="20"/>
                <w:szCs w:val="20"/>
              </w:rPr>
              <w:t>Priloge:</w:t>
            </w:r>
          </w:p>
          <w:p w14:paraId="64E37B6A" w14:textId="77777777" w:rsidR="00302D90" w:rsidRDefault="0020591F" w:rsidP="00302D90">
            <w:pPr>
              <w:jc w:val="both"/>
              <w:rPr>
                <w:rFonts w:ascii="Arial" w:hAnsi="Arial" w:cs="Arial"/>
                <w:sz w:val="20"/>
                <w:szCs w:val="20"/>
              </w:rPr>
            </w:pPr>
            <w:r w:rsidRPr="0020591F">
              <w:rPr>
                <w:rFonts w:ascii="Arial" w:hAnsi="Arial" w:cs="Arial"/>
                <w:sz w:val="20"/>
                <w:szCs w:val="20"/>
              </w:rPr>
              <w:t>Pr</w:t>
            </w:r>
            <w:r w:rsidR="0015379D">
              <w:rPr>
                <w:rFonts w:ascii="Arial" w:hAnsi="Arial" w:cs="Arial"/>
                <w:sz w:val="20"/>
                <w:szCs w:val="20"/>
              </w:rPr>
              <w:t>iloga 1 -</w:t>
            </w:r>
            <w:r w:rsidRPr="0020591F">
              <w:rPr>
                <w:rFonts w:ascii="Arial" w:hAnsi="Arial" w:cs="Arial"/>
                <w:sz w:val="20"/>
                <w:szCs w:val="20"/>
              </w:rPr>
              <w:t xml:space="preserve"> </w:t>
            </w:r>
            <w:r w:rsidR="00793405">
              <w:rPr>
                <w:rFonts w:ascii="Arial" w:hAnsi="Arial" w:cs="Arial"/>
                <w:sz w:val="20"/>
                <w:szCs w:val="20"/>
              </w:rPr>
              <w:t>izhodišča iz 1. točke sklepa</w:t>
            </w:r>
            <w:r w:rsidR="00302D90" w:rsidRPr="00302D90">
              <w:rPr>
                <w:rFonts w:ascii="Arial" w:hAnsi="Arial" w:cs="Arial"/>
                <w:sz w:val="20"/>
                <w:szCs w:val="20"/>
              </w:rPr>
              <w:t>;</w:t>
            </w:r>
          </w:p>
          <w:p w14:paraId="06027158" w14:textId="73D80032" w:rsidR="00644E67" w:rsidRPr="00793405" w:rsidRDefault="00793405" w:rsidP="00862E0B">
            <w:pPr>
              <w:jc w:val="both"/>
              <w:rPr>
                <w:rFonts w:ascii="Arial" w:hAnsi="Arial" w:cs="Arial"/>
                <w:sz w:val="20"/>
                <w:szCs w:val="20"/>
              </w:rPr>
            </w:pPr>
            <w:r w:rsidRPr="00862E0B">
              <w:rPr>
                <w:rFonts w:ascii="Arial" w:hAnsi="Arial" w:cs="Arial"/>
                <w:sz w:val="20"/>
                <w:szCs w:val="20"/>
              </w:rPr>
              <w:t xml:space="preserve">Priloga 2 - delovni osnutek </w:t>
            </w:r>
            <w:r w:rsidR="00862E0B" w:rsidRPr="00862E0B">
              <w:rPr>
                <w:rFonts w:ascii="Arial" w:hAnsi="Arial" w:cs="Arial"/>
                <w:sz w:val="20"/>
                <w:szCs w:val="20"/>
              </w:rPr>
              <w:t xml:space="preserve">Deklaracije iz Davosa (»Davos </w:t>
            </w:r>
            <w:proofErr w:type="spellStart"/>
            <w:r w:rsidR="00862E0B" w:rsidRPr="00862E0B">
              <w:rPr>
                <w:rFonts w:ascii="Arial" w:hAnsi="Arial" w:cs="Arial"/>
                <w:sz w:val="20"/>
                <w:szCs w:val="20"/>
              </w:rPr>
              <w:t>Declaration</w:t>
            </w:r>
            <w:proofErr w:type="spellEnd"/>
            <w:r w:rsidR="00862E0B" w:rsidRPr="00862E0B">
              <w:rPr>
                <w:rFonts w:ascii="Arial" w:hAnsi="Arial" w:cs="Arial"/>
                <w:sz w:val="20"/>
                <w:szCs w:val="20"/>
              </w:rPr>
              <w:t xml:space="preserve">«) </w:t>
            </w:r>
            <w:r w:rsidRPr="00862E0B">
              <w:rPr>
                <w:rFonts w:ascii="Arial" w:hAnsi="Arial" w:cs="Arial"/>
                <w:sz w:val="20"/>
                <w:szCs w:val="20"/>
              </w:rPr>
              <w:t>v angleškem jeziku.</w:t>
            </w:r>
          </w:p>
        </w:tc>
      </w:tr>
    </w:tbl>
    <w:p w14:paraId="2163A202" w14:textId="77777777" w:rsidR="00644E67" w:rsidRPr="007D40A4" w:rsidRDefault="00644E67" w:rsidP="00644E67">
      <w:pPr>
        <w:keepLines/>
        <w:framePr w:w="9962" w:wrap="auto" w:hAnchor="text" w:x="1300"/>
        <w:rPr>
          <w:rFonts w:cs="Arial"/>
          <w:sz w:val="20"/>
          <w:szCs w:val="20"/>
        </w:rPr>
        <w:sectPr w:rsidR="00644E67" w:rsidRPr="007D40A4" w:rsidSect="00956616">
          <w:headerReference w:type="first" r:id="rId10"/>
          <w:pgSz w:w="11906" w:h="16838"/>
          <w:pgMar w:top="1418" w:right="1418" w:bottom="1418" w:left="1418" w:header="708" w:footer="708" w:gutter="0"/>
          <w:cols w:space="708"/>
          <w:docGrid w:linePitch="360"/>
        </w:sectPr>
      </w:pPr>
    </w:p>
    <w:p w14:paraId="064AEC90" w14:textId="77777777" w:rsidR="00FA2B20" w:rsidRPr="007D40A4" w:rsidRDefault="00FA2B20" w:rsidP="008004EF">
      <w:pPr>
        <w:tabs>
          <w:tab w:val="left" w:pos="708"/>
        </w:tabs>
        <w:spacing w:after="0" w:line="260" w:lineRule="exact"/>
        <w:rPr>
          <w:rFonts w:ascii="Arial" w:eastAsia="Times New Roman" w:hAnsi="Arial" w:cs="Arial"/>
          <w:b/>
          <w:sz w:val="20"/>
          <w:szCs w:val="20"/>
        </w:rPr>
      </w:pPr>
    </w:p>
    <w:p w14:paraId="03620EE2" w14:textId="77777777" w:rsidR="0068294E" w:rsidRPr="00114515" w:rsidRDefault="00AA5F2D" w:rsidP="001117A3">
      <w:pPr>
        <w:jc w:val="both"/>
        <w:rPr>
          <w:rFonts w:ascii="Arial" w:hAnsi="Arial" w:cs="Arial"/>
          <w:b/>
          <w:sz w:val="20"/>
          <w:szCs w:val="20"/>
        </w:rPr>
      </w:pPr>
      <w:r w:rsidRPr="00114515">
        <w:rPr>
          <w:rFonts w:ascii="Arial" w:hAnsi="Arial" w:cs="Arial"/>
          <w:b/>
          <w:sz w:val="20"/>
          <w:szCs w:val="20"/>
        </w:rPr>
        <w:t>Priloga 1</w:t>
      </w:r>
    </w:p>
    <w:p w14:paraId="63E19AEA" w14:textId="3B45B3EF" w:rsidR="0020591F" w:rsidRPr="00114515" w:rsidRDefault="009D3673" w:rsidP="0020591F">
      <w:pPr>
        <w:tabs>
          <w:tab w:val="left" w:pos="-1276"/>
        </w:tabs>
        <w:spacing w:after="0" w:line="240" w:lineRule="auto"/>
        <w:jc w:val="both"/>
        <w:rPr>
          <w:rFonts w:ascii="Arial" w:hAnsi="Arial" w:cs="Arial"/>
          <w:b/>
          <w:sz w:val="20"/>
          <w:szCs w:val="20"/>
        </w:rPr>
      </w:pPr>
      <w:r w:rsidRPr="00114515">
        <w:rPr>
          <w:rFonts w:ascii="Arial" w:hAnsi="Arial" w:cs="Arial"/>
          <w:b/>
          <w:sz w:val="20"/>
          <w:szCs w:val="20"/>
        </w:rPr>
        <w:t xml:space="preserve">Izhodišča za udeležbo državne sekretarke na Ministrstvu za kulturo Republike Slovenije Damjane Pečnik na ministrski konferenci </w:t>
      </w:r>
      <w:r w:rsidR="00D26342" w:rsidRPr="00D26342">
        <w:rPr>
          <w:rFonts w:ascii="Arial" w:hAnsi="Arial" w:cs="Arial"/>
          <w:b/>
          <w:sz w:val="20"/>
          <w:szCs w:val="20"/>
        </w:rPr>
        <w:t>"Visokokako</w:t>
      </w:r>
      <w:r w:rsidR="00D26342">
        <w:rPr>
          <w:rFonts w:ascii="Arial" w:hAnsi="Arial" w:cs="Arial"/>
          <w:b/>
          <w:sz w:val="20"/>
          <w:szCs w:val="20"/>
        </w:rPr>
        <w:t xml:space="preserve">vostna gradbena kultura Evrope" </w:t>
      </w:r>
      <w:r w:rsidRPr="00114515">
        <w:rPr>
          <w:rFonts w:ascii="Arial" w:hAnsi="Arial" w:cs="Arial"/>
          <w:b/>
          <w:sz w:val="20"/>
          <w:szCs w:val="20"/>
        </w:rPr>
        <w:t>v Davosu, 20. – 23. januarja 2018- predlog za obravnavo</w:t>
      </w:r>
    </w:p>
    <w:p w14:paraId="6100E04B" w14:textId="77777777" w:rsidR="0020591F" w:rsidRPr="00114515" w:rsidRDefault="0020591F" w:rsidP="0020591F">
      <w:pPr>
        <w:tabs>
          <w:tab w:val="left" w:pos="-1276"/>
        </w:tabs>
        <w:spacing w:after="0" w:line="240" w:lineRule="auto"/>
        <w:jc w:val="both"/>
        <w:rPr>
          <w:rFonts w:ascii="Arial" w:hAnsi="Arial" w:cs="Arial"/>
          <w:b/>
          <w:sz w:val="20"/>
          <w:szCs w:val="20"/>
        </w:rPr>
      </w:pPr>
    </w:p>
    <w:p w14:paraId="79A97C8D" w14:textId="77777777" w:rsidR="00AA5F2D" w:rsidRDefault="00AA5F2D" w:rsidP="00B510F5">
      <w:pPr>
        <w:pStyle w:val="Odstavekseznama"/>
        <w:numPr>
          <w:ilvl w:val="0"/>
          <w:numId w:val="28"/>
        </w:numPr>
        <w:jc w:val="both"/>
        <w:rPr>
          <w:rFonts w:ascii="Arial" w:hAnsi="Arial" w:cs="Arial"/>
          <w:b/>
          <w:sz w:val="20"/>
          <w:szCs w:val="20"/>
        </w:rPr>
      </w:pPr>
      <w:r w:rsidRPr="00B510F5">
        <w:rPr>
          <w:rFonts w:ascii="Arial" w:hAnsi="Arial" w:cs="Arial"/>
          <w:b/>
          <w:sz w:val="20"/>
          <w:szCs w:val="20"/>
        </w:rPr>
        <w:t>Namen in program obiska:</w:t>
      </w:r>
    </w:p>
    <w:p w14:paraId="761C2F38" w14:textId="77777777" w:rsidR="003D1A6B" w:rsidRPr="00B510F5" w:rsidRDefault="003D1A6B" w:rsidP="003D1A6B">
      <w:pPr>
        <w:pStyle w:val="Odstavekseznama"/>
        <w:ind w:left="720"/>
        <w:jc w:val="both"/>
        <w:rPr>
          <w:rFonts w:ascii="Arial" w:hAnsi="Arial" w:cs="Arial"/>
          <w:b/>
          <w:sz w:val="20"/>
          <w:szCs w:val="20"/>
        </w:rPr>
      </w:pPr>
    </w:p>
    <w:p w14:paraId="324C7D3E" w14:textId="77777777" w:rsidR="008B0366" w:rsidRPr="00C02B80" w:rsidRDefault="008B0366" w:rsidP="008B0366">
      <w:pPr>
        <w:autoSpaceDE w:val="0"/>
        <w:autoSpaceDN w:val="0"/>
        <w:adjustRightInd w:val="0"/>
        <w:spacing w:after="0"/>
        <w:jc w:val="both"/>
        <w:rPr>
          <w:rFonts w:ascii="Arial" w:hAnsi="Arial" w:cs="Arial"/>
          <w:sz w:val="20"/>
          <w:szCs w:val="20"/>
        </w:rPr>
      </w:pPr>
      <w:r w:rsidRPr="00C02B80">
        <w:rPr>
          <w:rFonts w:ascii="Arial" w:hAnsi="Arial" w:cs="Arial"/>
          <w:sz w:val="20"/>
          <w:szCs w:val="20"/>
        </w:rPr>
        <w:t xml:space="preserve">Državna sekretarka na Ministrstvu za kulturo Republike Slovenije Damjana Pečnik se bo z delegacijo </w:t>
      </w:r>
    </w:p>
    <w:p w14:paraId="3B6D7DC7" w14:textId="77777777" w:rsidR="00C02B80" w:rsidRPr="00C02B80" w:rsidRDefault="008B0366" w:rsidP="00C02B80">
      <w:pPr>
        <w:autoSpaceDE w:val="0"/>
        <w:autoSpaceDN w:val="0"/>
        <w:adjustRightInd w:val="0"/>
        <w:spacing w:after="0"/>
        <w:jc w:val="both"/>
        <w:rPr>
          <w:rFonts w:ascii="Arial" w:hAnsi="Arial" w:cs="Arial"/>
          <w:sz w:val="20"/>
          <w:szCs w:val="20"/>
        </w:rPr>
      </w:pPr>
      <w:r w:rsidRPr="00C02B80">
        <w:rPr>
          <w:rFonts w:ascii="Arial" w:hAnsi="Arial" w:cs="Arial"/>
          <w:sz w:val="20"/>
          <w:szCs w:val="20"/>
        </w:rPr>
        <w:t xml:space="preserve">od </w:t>
      </w:r>
      <w:r w:rsidR="00C02B80" w:rsidRPr="00C02B80">
        <w:rPr>
          <w:rFonts w:ascii="Arial" w:hAnsi="Arial" w:cs="Arial"/>
          <w:sz w:val="20"/>
          <w:szCs w:val="20"/>
        </w:rPr>
        <w:t>2</w:t>
      </w:r>
      <w:r w:rsidR="00C02B80">
        <w:rPr>
          <w:rFonts w:ascii="Arial" w:hAnsi="Arial" w:cs="Arial"/>
          <w:sz w:val="20"/>
          <w:szCs w:val="20"/>
        </w:rPr>
        <w:t>1</w:t>
      </w:r>
      <w:r w:rsidRPr="00C02B80">
        <w:rPr>
          <w:rFonts w:ascii="Arial" w:hAnsi="Arial" w:cs="Arial"/>
          <w:sz w:val="20"/>
          <w:szCs w:val="20"/>
        </w:rPr>
        <w:t xml:space="preserve">. 1. 2018 do 23.1. 2018 udeležila ministrske konference </w:t>
      </w:r>
      <w:r w:rsidR="00C02B80" w:rsidRPr="00C02B80">
        <w:rPr>
          <w:rFonts w:ascii="Arial" w:hAnsi="Arial" w:cs="Arial"/>
          <w:sz w:val="20"/>
          <w:szCs w:val="20"/>
        </w:rPr>
        <w:t xml:space="preserve">"Visokokakovostna gradbena kultura Evrope" </w:t>
      </w:r>
      <w:r w:rsidRPr="00C02B80">
        <w:rPr>
          <w:rFonts w:ascii="Arial" w:hAnsi="Arial" w:cs="Arial"/>
          <w:sz w:val="20"/>
          <w:szCs w:val="20"/>
        </w:rPr>
        <w:t>v Davosu</w:t>
      </w:r>
      <w:r w:rsidR="00B47C53" w:rsidRPr="00C02B80">
        <w:rPr>
          <w:rFonts w:ascii="Arial" w:hAnsi="Arial" w:cs="Arial"/>
          <w:sz w:val="20"/>
          <w:szCs w:val="20"/>
        </w:rPr>
        <w:t xml:space="preserve"> (</w:t>
      </w:r>
      <w:r w:rsidRPr="00C02B80">
        <w:rPr>
          <w:rFonts w:ascii="Arial" w:hAnsi="Arial" w:cs="Arial"/>
          <w:sz w:val="20"/>
          <w:szCs w:val="20"/>
        </w:rPr>
        <w:t>Švicarska konfederacija</w:t>
      </w:r>
      <w:r w:rsidR="00B47C53" w:rsidRPr="00C02B80">
        <w:rPr>
          <w:rFonts w:ascii="Arial" w:hAnsi="Arial" w:cs="Arial"/>
          <w:sz w:val="20"/>
          <w:szCs w:val="20"/>
        </w:rPr>
        <w:t>)</w:t>
      </w:r>
      <w:r w:rsidRPr="00C02B80">
        <w:rPr>
          <w:rFonts w:ascii="Arial" w:hAnsi="Arial" w:cs="Arial"/>
          <w:sz w:val="20"/>
          <w:szCs w:val="20"/>
        </w:rPr>
        <w:t xml:space="preserve">. </w:t>
      </w:r>
      <w:r w:rsidR="00C02B80" w:rsidRPr="00C02B80">
        <w:rPr>
          <w:rFonts w:ascii="Arial" w:hAnsi="Arial" w:cs="Arial"/>
          <w:sz w:val="20"/>
          <w:szCs w:val="20"/>
        </w:rPr>
        <w:t xml:space="preserve">Konferenca je organizirana v okviru letnega srečanja Svetovnega gospodarskega foruma (WEF). S tem dogodkom želi Švica poudariti osrednjo vlogo kulture za zagotavljanje kakovosti </w:t>
      </w:r>
      <w:r w:rsidR="00C02B80">
        <w:rPr>
          <w:rFonts w:ascii="Arial" w:hAnsi="Arial" w:cs="Arial"/>
          <w:sz w:val="20"/>
          <w:szCs w:val="20"/>
        </w:rPr>
        <w:t>grajenega</w:t>
      </w:r>
      <w:r w:rsidR="00C02B80" w:rsidRPr="00C02B80">
        <w:rPr>
          <w:rFonts w:ascii="Arial" w:hAnsi="Arial" w:cs="Arial"/>
          <w:sz w:val="20"/>
          <w:szCs w:val="20"/>
        </w:rPr>
        <w:t xml:space="preserve"> okolja, rezultati konference pa bodo zabeleženi tudi v t.i. Deklaraciji iz Davosa</w:t>
      </w:r>
      <w:r w:rsidR="00C02B80">
        <w:rPr>
          <w:rFonts w:ascii="Arial" w:hAnsi="Arial" w:cs="Arial"/>
          <w:sz w:val="20"/>
          <w:szCs w:val="20"/>
        </w:rPr>
        <w:t xml:space="preserve"> (»Davos </w:t>
      </w:r>
      <w:proofErr w:type="spellStart"/>
      <w:r w:rsidR="00C02B80">
        <w:rPr>
          <w:rFonts w:ascii="Arial" w:hAnsi="Arial" w:cs="Arial"/>
          <w:sz w:val="20"/>
          <w:szCs w:val="20"/>
        </w:rPr>
        <w:t>Declaration</w:t>
      </w:r>
      <w:proofErr w:type="spellEnd"/>
      <w:r w:rsidR="00C02B80">
        <w:rPr>
          <w:rFonts w:ascii="Arial" w:hAnsi="Arial" w:cs="Arial"/>
          <w:sz w:val="20"/>
          <w:szCs w:val="20"/>
        </w:rPr>
        <w:t>«)</w:t>
      </w:r>
      <w:r w:rsidR="00C02B80" w:rsidRPr="00C02B80">
        <w:rPr>
          <w:rFonts w:ascii="Arial" w:hAnsi="Arial" w:cs="Arial"/>
          <w:sz w:val="20"/>
          <w:szCs w:val="20"/>
        </w:rPr>
        <w:t>, ki bo sprejeta 22. januarja 2018.</w:t>
      </w:r>
    </w:p>
    <w:p w14:paraId="727F155B" w14:textId="77777777" w:rsidR="00BC5F73" w:rsidRDefault="00BC5F73" w:rsidP="008B0366">
      <w:pPr>
        <w:autoSpaceDE w:val="0"/>
        <w:autoSpaceDN w:val="0"/>
        <w:adjustRightInd w:val="0"/>
        <w:spacing w:after="0"/>
        <w:jc w:val="both"/>
        <w:rPr>
          <w:rFonts w:ascii="Arial" w:hAnsi="Arial" w:cs="Arial"/>
          <w:sz w:val="20"/>
          <w:szCs w:val="20"/>
          <w:highlight w:val="yellow"/>
        </w:rPr>
      </w:pPr>
    </w:p>
    <w:p w14:paraId="10632AA3" w14:textId="71B58832" w:rsidR="00F53A1F" w:rsidRPr="007A7046" w:rsidRDefault="0014623D" w:rsidP="00F53A1F">
      <w:pPr>
        <w:autoSpaceDE w:val="0"/>
        <w:autoSpaceDN w:val="0"/>
        <w:adjustRightInd w:val="0"/>
        <w:spacing w:after="0"/>
        <w:jc w:val="both"/>
        <w:rPr>
          <w:rFonts w:ascii="Arial" w:hAnsi="Arial" w:cs="Arial"/>
          <w:sz w:val="20"/>
          <w:szCs w:val="20"/>
        </w:rPr>
      </w:pPr>
      <w:r>
        <w:rPr>
          <w:rFonts w:ascii="Arial" w:hAnsi="Arial" w:cs="Arial"/>
          <w:sz w:val="20"/>
          <w:szCs w:val="20"/>
        </w:rPr>
        <w:t xml:space="preserve">Prihod </w:t>
      </w:r>
      <w:r w:rsidR="00095ED4" w:rsidRPr="007A7046">
        <w:rPr>
          <w:rFonts w:ascii="Arial" w:hAnsi="Arial" w:cs="Arial"/>
          <w:sz w:val="20"/>
          <w:szCs w:val="20"/>
        </w:rPr>
        <w:t xml:space="preserve">delegacije </w:t>
      </w:r>
      <w:r>
        <w:rPr>
          <w:rFonts w:ascii="Arial" w:hAnsi="Arial" w:cs="Arial"/>
          <w:sz w:val="20"/>
          <w:szCs w:val="20"/>
        </w:rPr>
        <w:t xml:space="preserve">v </w:t>
      </w:r>
      <w:r w:rsidR="00095ED4" w:rsidRPr="007A7046">
        <w:rPr>
          <w:rFonts w:ascii="Arial" w:hAnsi="Arial" w:cs="Arial"/>
          <w:sz w:val="20"/>
          <w:szCs w:val="20"/>
        </w:rPr>
        <w:t xml:space="preserve">Davos je predviden dne </w:t>
      </w:r>
      <w:r w:rsidR="0022646E" w:rsidRPr="007A7046">
        <w:rPr>
          <w:rFonts w:ascii="Arial" w:hAnsi="Arial" w:cs="Arial"/>
          <w:sz w:val="20"/>
          <w:szCs w:val="20"/>
        </w:rPr>
        <w:t>21.</w:t>
      </w:r>
      <w:r w:rsidR="00F53A1F" w:rsidRPr="007A7046">
        <w:rPr>
          <w:rFonts w:ascii="Arial" w:hAnsi="Arial" w:cs="Arial"/>
          <w:sz w:val="20"/>
          <w:szCs w:val="20"/>
        </w:rPr>
        <w:t xml:space="preserve"> </w:t>
      </w:r>
      <w:r w:rsidR="0022646E" w:rsidRPr="007A7046">
        <w:rPr>
          <w:rFonts w:ascii="Arial" w:hAnsi="Arial" w:cs="Arial"/>
          <w:sz w:val="20"/>
          <w:szCs w:val="20"/>
        </w:rPr>
        <w:t>1.</w:t>
      </w:r>
      <w:r w:rsidR="00F53A1F" w:rsidRPr="007A7046">
        <w:rPr>
          <w:rFonts w:ascii="Arial" w:hAnsi="Arial" w:cs="Arial"/>
          <w:sz w:val="20"/>
          <w:szCs w:val="20"/>
        </w:rPr>
        <w:t xml:space="preserve"> </w:t>
      </w:r>
      <w:r w:rsidR="0022646E" w:rsidRPr="007A7046">
        <w:rPr>
          <w:rFonts w:ascii="Arial" w:hAnsi="Arial" w:cs="Arial"/>
          <w:sz w:val="20"/>
          <w:szCs w:val="20"/>
        </w:rPr>
        <w:t>2018, ko bo potekal tudi otvoritveni dogod</w:t>
      </w:r>
      <w:r w:rsidR="00F53A1F" w:rsidRPr="007A7046">
        <w:rPr>
          <w:rFonts w:ascii="Arial" w:hAnsi="Arial" w:cs="Arial"/>
          <w:sz w:val="20"/>
          <w:szCs w:val="20"/>
        </w:rPr>
        <w:t xml:space="preserve">ek, ki je predviden </w:t>
      </w:r>
      <w:r w:rsidR="00BC5F73" w:rsidRPr="007A7046">
        <w:rPr>
          <w:rFonts w:ascii="Arial" w:hAnsi="Arial" w:cs="Arial"/>
          <w:sz w:val="20"/>
          <w:szCs w:val="20"/>
        </w:rPr>
        <w:t>kot odprta,</w:t>
      </w:r>
      <w:r w:rsidR="00F53A1F" w:rsidRPr="007A7046">
        <w:rPr>
          <w:rFonts w:ascii="Arial" w:hAnsi="Arial" w:cs="Arial"/>
          <w:sz w:val="20"/>
          <w:szCs w:val="20"/>
        </w:rPr>
        <w:t xml:space="preserve"> </w:t>
      </w:r>
      <w:r w:rsidR="00BC5F73" w:rsidRPr="007A7046">
        <w:rPr>
          <w:rFonts w:ascii="Arial" w:hAnsi="Arial" w:cs="Arial"/>
          <w:sz w:val="20"/>
          <w:szCs w:val="20"/>
        </w:rPr>
        <w:t xml:space="preserve">neformalna </w:t>
      </w:r>
      <w:r w:rsidR="00F53A1F" w:rsidRPr="007A7046">
        <w:rPr>
          <w:rFonts w:ascii="Arial" w:hAnsi="Arial" w:cs="Arial"/>
          <w:sz w:val="20"/>
          <w:szCs w:val="20"/>
        </w:rPr>
        <w:t>razprava</w:t>
      </w:r>
      <w:r w:rsidR="00BC5F73" w:rsidRPr="007A7046">
        <w:rPr>
          <w:rFonts w:ascii="Arial" w:hAnsi="Arial" w:cs="Arial"/>
          <w:sz w:val="20"/>
          <w:szCs w:val="20"/>
        </w:rPr>
        <w:t xml:space="preserve">. </w:t>
      </w:r>
      <w:r w:rsidR="007A7046">
        <w:rPr>
          <w:rFonts w:ascii="Arial" w:hAnsi="Arial" w:cs="Arial"/>
          <w:sz w:val="20"/>
          <w:szCs w:val="20"/>
        </w:rPr>
        <w:t xml:space="preserve">Spodbudili </w:t>
      </w:r>
      <w:r w:rsidR="00BC5F73" w:rsidRPr="007A7046">
        <w:rPr>
          <w:rFonts w:ascii="Arial" w:hAnsi="Arial" w:cs="Arial"/>
          <w:sz w:val="20"/>
          <w:szCs w:val="20"/>
        </w:rPr>
        <w:t xml:space="preserve">jo bodo nagovora kuratork prihodnjega beneškega arhitekturnega bienala, ustanoviteljic arhitekturnega biroja </w:t>
      </w:r>
      <w:proofErr w:type="spellStart"/>
      <w:r w:rsidR="00BC5F73" w:rsidRPr="007A7046">
        <w:rPr>
          <w:rFonts w:ascii="Arial" w:hAnsi="Arial" w:cs="Arial"/>
          <w:sz w:val="20"/>
          <w:szCs w:val="20"/>
        </w:rPr>
        <w:t>Grafton</w:t>
      </w:r>
      <w:proofErr w:type="spellEnd"/>
      <w:r w:rsidR="00BC5F73" w:rsidRPr="007A7046">
        <w:rPr>
          <w:rFonts w:ascii="Arial" w:hAnsi="Arial" w:cs="Arial"/>
          <w:sz w:val="20"/>
          <w:szCs w:val="20"/>
        </w:rPr>
        <w:t xml:space="preserve">, in kanadski </w:t>
      </w:r>
      <w:proofErr w:type="spellStart"/>
      <w:r w:rsidR="00BC5F73" w:rsidRPr="007A7046">
        <w:rPr>
          <w:rFonts w:ascii="Arial" w:hAnsi="Arial" w:cs="Arial"/>
          <w:sz w:val="20"/>
          <w:szCs w:val="20"/>
        </w:rPr>
        <w:t>nevroznanstvenik</w:t>
      </w:r>
      <w:proofErr w:type="spellEnd"/>
      <w:r w:rsidR="00BC5F73" w:rsidRPr="007A7046">
        <w:rPr>
          <w:rFonts w:ascii="Arial" w:hAnsi="Arial" w:cs="Arial"/>
          <w:sz w:val="20"/>
          <w:szCs w:val="20"/>
        </w:rPr>
        <w:t xml:space="preserve">, ki se bo </w:t>
      </w:r>
      <w:r w:rsidR="00BC5F73" w:rsidRPr="00C02B80">
        <w:rPr>
          <w:rFonts w:ascii="Arial" w:hAnsi="Arial" w:cs="Arial"/>
          <w:sz w:val="20"/>
          <w:szCs w:val="20"/>
        </w:rPr>
        <w:t xml:space="preserve">osredotočil na psihološke vidike arhitekture. </w:t>
      </w:r>
      <w:r w:rsidR="00F53A1F" w:rsidRPr="00C02B80">
        <w:rPr>
          <w:rFonts w:ascii="Arial" w:hAnsi="Arial" w:cs="Arial"/>
          <w:sz w:val="20"/>
          <w:szCs w:val="20"/>
        </w:rPr>
        <w:t xml:space="preserve">V razpravi, ki jo bo vodil </w:t>
      </w:r>
      <w:r w:rsidR="00BC5F73" w:rsidRPr="00370EED">
        <w:rPr>
          <w:rFonts w:ascii="Arial" w:hAnsi="Arial" w:cs="Arial"/>
          <w:sz w:val="20"/>
          <w:szCs w:val="20"/>
        </w:rPr>
        <w:t xml:space="preserve">švicarski minister za kulturo, </w:t>
      </w:r>
      <w:r w:rsidR="00F53A1F" w:rsidRPr="00370EED">
        <w:rPr>
          <w:rFonts w:ascii="Arial" w:hAnsi="Arial" w:cs="Arial"/>
          <w:sz w:val="20"/>
          <w:szCs w:val="20"/>
        </w:rPr>
        <w:t xml:space="preserve">se </w:t>
      </w:r>
      <w:r w:rsidR="00F53A1F" w:rsidRPr="007A7046">
        <w:rPr>
          <w:rFonts w:ascii="Arial" w:hAnsi="Arial" w:cs="Arial"/>
          <w:sz w:val="20"/>
          <w:szCs w:val="20"/>
        </w:rPr>
        <w:t xml:space="preserve">bodo </w:t>
      </w:r>
      <w:r>
        <w:rPr>
          <w:rFonts w:ascii="Arial" w:hAnsi="Arial" w:cs="Arial"/>
          <w:sz w:val="20"/>
          <w:szCs w:val="20"/>
        </w:rPr>
        <w:t>udeleženci</w:t>
      </w:r>
      <w:r w:rsidR="00BC5F73" w:rsidRPr="007A7046">
        <w:rPr>
          <w:rFonts w:ascii="Arial" w:hAnsi="Arial" w:cs="Arial"/>
          <w:sz w:val="20"/>
          <w:szCs w:val="20"/>
        </w:rPr>
        <w:t xml:space="preserve"> spontano vključi</w:t>
      </w:r>
      <w:r w:rsidR="00F53A1F" w:rsidRPr="007A7046">
        <w:rPr>
          <w:rFonts w:ascii="Arial" w:hAnsi="Arial" w:cs="Arial"/>
          <w:sz w:val="20"/>
          <w:szCs w:val="20"/>
        </w:rPr>
        <w:t xml:space="preserve">li v razpravo </w:t>
      </w:r>
      <w:r w:rsidR="00BC5F73" w:rsidRPr="007A7046">
        <w:rPr>
          <w:rFonts w:ascii="Arial" w:hAnsi="Arial" w:cs="Arial"/>
          <w:sz w:val="20"/>
          <w:szCs w:val="20"/>
        </w:rPr>
        <w:t xml:space="preserve">s svojimi vsebinskimi tezami. </w:t>
      </w:r>
      <w:r w:rsidR="00F53A1F" w:rsidRPr="007A7046">
        <w:rPr>
          <w:rFonts w:ascii="Arial" w:hAnsi="Arial" w:cs="Arial"/>
          <w:sz w:val="20"/>
          <w:szCs w:val="20"/>
        </w:rPr>
        <w:t>Razprava bo priložnost za predstavitev in seznanitev z dobrimi praksami in zgledi.</w:t>
      </w:r>
    </w:p>
    <w:p w14:paraId="78324D16" w14:textId="77777777" w:rsidR="001B1B70" w:rsidRDefault="001B1B70" w:rsidP="00DF33AD">
      <w:pPr>
        <w:autoSpaceDE w:val="0"/>
        <w:autoSpaceDN w:val="0"/>
        <w:adjustRightInd w:val="0"/>
        <w:spacing w:after="0"/>
        <w:jc w:val="both"/>
        <w:rPr>
          <w:rFonts w:ascii="Arial" w:hAnsi="Arial" w:cs="Arial"/>
          <w:sz w:val="20"/>
          <w:szCs w:val="20"/>
        </w:rPr>
      </w:pPr>
    </w:p>
    <w:p w14:paraId="22FE2D75" w14:textId="5C36DE59" w:rsidR="00DF33AD" w:rsidRPr="00C02B80" w:rsidRDefault="00F53A1F" w:rsidP="00DF33AD">
      <w:pPr>
        <w:autoSpaceDE w:val="0"/>
        <w:autoSpaceDN w:val="0"/>
        <w:adjustRightInd w:val="0"/>
        <w:spacing w:after="0"/>
        <w:jc w:val="both"/>
        <w:rPr>
          <w:rFonts w:ascii="Arial" w:hAnsi="Arial" w:cs="Arial"/>
          <w:sz w:val="20"/>
          <w:szCs w:val="20"/>
        </w:rPr>
      </w:pPr>
      <w:r w:rsidRPr="00C02B80">
        <w:rPr>
          <w:rFonts w:ascii="Arial" w:hAnsi="Arial" w:cs="Arial"/>
          <w:sz w:val="20"/>
          <w:szCs w:val="20"/>
        </w:rPr>
        <w:t xml:space="preserve">Drugi dan konference, 22. 1. 2018, bo potekal v treh vsebinskih sklopih, ki dejansko utemeljujejo namen in cilje konference ter izhodišče, da gre pri kulturi </w:t>
      </w:r>
      <w:r w:rsidR="007A7046" w:rsidRPr="00C02B80">
        <w:rPr>
          <w:rFonts w:ascii="Arial" w:hAnsi="Arial" w:cs="Arial"/>
          <w:sz w:val="20"/>
          <w:szCs w:val="20"/>
        </w:rPr>
        <w:t xml:space="preserve">kakovostnega </w:t>
      </w:r>
      <w:r w:rsidRPr="00C02B80">
        <w:rPr>
          <w:rFonts w:ascii="Arial" w:hAnsi="Arial" w:cs="Arial"/>
          <w:sz w:val="20"/>
          <w:szCs w:val="20"/>
        </w:rPr>
        <w:t xml:space="preserve">grajenega prostora </w:t>
      </w:r>
      <w:r w:rsidR="00C02B80">
        <w:rPr>
          <w:rFonts w:ascii="Arial" w:hAnsi="Arial" w:cs="Arial"/>
          <w:sz w:val="20"/>
          <w:szCs w:val="20"/>
        </w:rPr>
        <w:t>(»</w:t>
      </w:r>
      <w:proofErr w:type="spellStart"/>
      <w:r w:rsidR="00C02B80">
        <w:rPr>
          <w:rFonts w:ascii="Arial" w:hAnsi="Arial" w:cs="Arial"/>
          <w:sz w:val="20"/>
          <w:szCs w:val="20"/>
        </w:rPr>
        <w:t>Baukultur</w:t>
      </w:r>
      <w:proofErr w:type="spellEnd"/>
      <w:r w:rsidR="00C02B80">
        <w:rPr>
          <w:rFonts w:ascii="Arial" w:hAnsi="Arial" w:cs="Arial"/>
          <w:sz w:val="20"/>
          <w:szCs w:val="20"/>
        </w:rPr>
        <w:t xml:space="preserve">«) </w:t>
      </w:r>
      <w:r w:rsidRPr="00C02B80">
        <w:rPr>
          <w:rFonts w:ascii="Arial" w:hAnsi="Arial" w:cs="Arial"/>
          <w:sz w:val="20"/>
          <w:szCs w:val="20"/>
        </w:rPr>
        <w:t>kot sklopu vseh aktivnosti, ki vplivajo na prostor in njegove uporabnik</w:t>
      </w:r>
      <w:r w:rsidR="00DF33AD" w:rsidRPr="00C02B80">
        <w:rPr>
          <w:rFonts w:ascii="Arial" w:hAnsi="Arial" w:cs="Arial"/>
          <w:sz w:val="20"/>
          <w:szCs w:val="20"/>
        </w:rPr>
        <w:t>e</w:t>
      </w:r>
      <w:r w:rsidRPr="00C02B80">
        <w:rPr>
          <w:rFonts w:ascii="Arial" w:hAnsi="Arial" w:cs="Arial"/>
          <w:sz w:val="20"/>
          <w:szCs w:val="20"/>
        </w:rPr>
        <w:t xml:space="preserve">, za temeljno kulturno dejavnost. Procesi so </w:t>
      </w:r>
      <w:r w:rsidR="00C02B80">
        <w:rPr>
          <w:rFonts w:ascii="Arial" w:hAnsi="Arial" w:cs="Arial"/>
          <w:sz w:val="20"/>
          <w:szCs w:val="20"/>
        </w:rPr>
        <w:t>vključujoči</w:t>
      </w:r>
      <w:r w:rsidRPr="00C02B80">
        <w:rPr>
          <w:rFonts w:ascii="Arial" w:hAnsi="Arial" w:cs="Arial"/>
          <w:sz w:val="20"/>
          <w:szCs w:val="20"/>
        </w:rPr>
        <w:t>, potekajo v sodelovanju politik, strok in javnosti</w:t>
      </w:r>
      <w:r w:rsidR="00DF33AD" w:rsidRPr="00C02B80">
        <w:rPr>
          <w:rFonts w:ascii="Arial" w:hAnsi="Arial" w:cs="Arial"/>
          <w:sz w:val="20"/>
          <w:szCs w:val="20"/>
        </w:rPr>
        <w:t xml:space="preserve">. Zato je prav oblikovanje </w:t>
      </w:r>
      <w:r w:rsidRPr="00C02B80">
        <w:rPr>
          <w:rFonts w:ascii="Arial" w:hAnsi="Arial" w:cs="Arial"/>
          <w:sz w:val="20"/>
          <w:szCs w:val="20"/>
        </w:rPr>
        <w:t xml:space="preserve">ustreznih politik s področja kulture (in pod njenim vodstvom) zagotovilo za kakovost grajenega prostora in dobro počutje vseh ljudi. </w:t>
      </w:r>
      <w:r w:rsidR="00DF33AD" w:rsidRPr="00C02B80">
        <w:rPr>
          <w:rFonts w:ascii="Arial" w:hAnsi="Arial" w:cs="Arial"/>
          <w:sz w:val="20"/>
          <w:szCs w:val="20"/>
        </w:rPr>
        <w:t>S</w:t>
      </w:r>
      <w:r w:rsidRPr="00C02B80">
        <w:rPr>
          <w:rFonts w:ascii="Arial" w:hAnsi="Arial" w:cs="Arial"/>
          <w:sz w:val="20"/>
          <w:szCs w:val="20"/>
        </w:rPr>
        <w:t xml:space="preserve"> konferenco </w:t>
      </w:r>
      <w:r w:rsidR="00DF33AD" w:rsidRPr="00C02B80">
        <w:rPr>
          <w:rFonts w:ascii="Arial" w:hAnsi="Arial" w:cs="Arial"/>
          <w:sz w:val="20"/>
          <w:szCs w:val="20"/>
        </w:rPr>
        <w:t xml:space="preserve">se </w:t>
      </w:r>
      <w:r w:rsidRPr="00C02B80">
        <w:rPr>
          <w:rFonts w:ascii="Arial" w:hAnsi="Arial" w:cs="Arial"/>
          <w:sz w:val="20"/>
          <w:szCs w:val="20"/>
        </w:rPr>
        <w:t>odpira</w:t>
      </w:r>
      <w:r w:rsidR="00DF33AD" w:rsidRPr="00C02B80">
        <w:rPr>
          <w:rFonts w:ascii="Arial" w:hAnsi="Arial" w:cs="Arial"/>
          <w:sz w:val="20"/>
          <w:szCs w:val="20"/>
        </w:rPr>
        <w:t xml:space="preserve">jo pomembne </w:t>
      </w:r>
      <w:r w:rsidR="00C02B80">
        <w:rPr>
          <w:rFonts w:ascii="Arial" w:hAnsi="Arial" w:cs="Arial"/>
          <w:sz w:val="20"/>
          <w:szCs w:val="20"/>
        </w:rPr>
        <w:t xml:space="preserve">vsebine </w:t>
      </w:r>
      <w:r w:rsidRPr="00C02B80">
        <w:rPr>
          <w:rFonts w:ascii="Arial" w:hAnsi="Arial" w:cs="Arial"/>
          <w:sz w:val="20"/>
          <w:szCs w:val="20"/>
        </w:rPr>
        <w:t>in razmislek za prihodnost</w:t>
      </w:r>
      <w:r w:rsidR="00DF33AD" w:rsidRPr="00C02B80">
        <w:rPr>
          <w:rFonts w:ascii="Arial" w:hAnsi="Arial" w:cs="Arial"/>
          <w:sz w:val="20"/>
          <w:szCs w:val="20"/>
        </w:rPr>
        <w:t xml:space="preserve">, zato </w:t>
      </w:r>
      <w:r w:rsidRPr="00C02B80">
        <w:rPr>
          <w:rFonts w:ascii="Arial" w:hAnsi="Arial" w:cs="Arial"/>
          <w:sz w:val="20"/>
          <w:szCs w:val="20"/>
        </w:rPr>
        <w:t>bodo sodelovale tudi mednarodne organizacije (Svet Evrope</w:t>
      </w:r>
      <w:r w:rsidR="00DF33AD" w:rsidRPr="00C02B80">
        <w:rPr>
          <w:rFonts w:ascii="Arial" w:hAnsi="Arial" w:cs="Arial"/>
          <w:sz w:val="20"/>
          <w:szCs w:val="20"/>
        </w:rPr>
        <w:t xml:space="preserve">, </w:t>
      </w:r>
      <w:r w:rsidRPr="00C02B80">
        <w:rPr>
          <w:rFonts w:ascii="Arial" w:hAnsi="Arial" w:cs="Arial"/>
          <w:sz w:val="20"/>
          <w:szCs w:val="20"/>
        </w:rPr>
        <w:t xml:space="preserve">UNESCO), mednarodna strokovna združenja (tudi ICOMOS in ICCROM) in nevladne organizacije (tudi </w:t>
      </w:r>
      <w:proofErr w:type="spellStart"/>
      <w:r w:rsidRPr="00C02B80">
        <w:rPr>
          <w:rFonts w:ascii="Arial" w:hAnsi="Arial" w:cs="Arial"/>
          <w:sz w:val="20"/>
          <w:szCs w:val="20"/>
        </w:rPr>
        <w:t>Europa</w:t>
      </w:r>
      <w:proofErr w:type="spellEnd"/>
      <w:r w:rsidRPr="00C02B80">
        <w:rPr>
          <w:rFonts w:ascii="Arial" w:hAnsi="Arial" w:cs="Arial"/>
          <w:sz w:val="20"/>
          <w:szCs w:val="20"/>
        </w:rPr>
        <w:t xml:space="preserve"> </w:t>
      </w:r>
      <w:proofErr w:type="spellStart"/>
      <w:r w:rsidRPr="00C02B80">
        <w:rPr>
          <w:rFonts w:ascii="Arial" w:hAnsi="Arial" w:cs="Arial"/>
          <w:sz w:val="20"/>
          <w:szCs w:val="20"/>
        </w:rPr>
        <w:t>Nostra</w:t>
      </w:r>
      <w:proofErr w:type="spellEnd"/>
      <w:r w:rsidRPr="00C02B80">
        <w:rPr>
          <w:rFonts w:ascii="Arial" w:hAnsi="Arial" w:cs="Arial"/>
          <w:sz w:val="20"/>
          <w:szCs w:val="20"/>
        </w:rPr>
        <w:t>). Slednje bodo aktivno sodelovale</w:t>
      </w:r>
      <w:r w:rsidR="00DF33AD" w:rsidRPr="00C02B80">
        <w:rPr>
          <w:rFonts w:ascii="Arial" w:hAnsi="Arial" w:cs="Arial"/>
          <w:sz w:val="20"/>
          <w:szCs w:val="20"/>
        </w:rPr>
        <w:t xml:space="preserve"> in </w:t>
      </w:r>
      <w:r w:rsidRPr="00C02B80">
        <w:rPr>
          <w:rFonts w:ascii="Arial" w:hAnsi="Arial" w:cs="Arial"/>
          <w:sz w:val="20"/>
          <w:szCs w:val="20"/>
        </w:rPr>
        <w:t>med drugim oblikovale zaključne misli vsakega tematskega sklopa konference. Ključen pa je končni politični konsenz o pomembnosti teme in potrebi po ustreznem nadaljevanju</w:t>
      </w:r>
      <w:r w:rsidR="00DF33AD" w:rsidRPr="00C02B80">
        <w:rPr>
          <w:rFonts w:ascii="Arial" w:hAnsi="Arial" w:cs="Arial"/>
          <w:sz w:val="20"/>
          <w:szCs w:val="20"/>
        </w:rPr>
        <w:t xml:space="preserve">, </w:t>
      </w:r>
      <w:r w:rsidRPr="00C02B80">
        <w:rPr>
          <w:rFonts w:ascii="Arial" w:hAnsi="Arial" w:cs="Arial"/>
          <w:sz w:val="20"/>
          <w:szCs w:val="20"/>
        </w:rPr>
        <w:t xml:space="preserve">kar </w:t>
      </w:r>
      <w:r w:rsidR="00C02B80">
        <w:rPr>
          <w:rFonts w:ascii="Arial" w:hAnsi="Arial" w:cs="Arial"/>
          <w:sz w:val="20"/>
          <w:szCs w:val="20"/>
        </w:rPr>
        <w:t xml:space="preserve">poudarja tudi </w:t>
      </w:r>
      <w:r w:rsidR="0014623D">
        <w:rPr>
          <w:rFonts w:ascii="Arial" w:hAnsi="Arial" w:cs="Arial"/>
          <w:sz w:val="20"/>
          <w:szCs w:val="20"/>
        </w:rPr>
        <w:t xml:space="preserve">osnutek </w:t>
      </w:r>
      <w:r w:rsidR="001B1B70" w:rsidRPr="001B1B70">
        <w:rPr>
          <w:rFonts w:ascii="Arial" w:hAnsi="Arial" w:cs="Arial"/>
          <w:sz w:val="20"/>
          <w:szCs w:val="20"/>
        </w:rPr>
        <w:t xml:space="preserve">Deklaracije iz Davosa (»Davos </w:t>
      </w:r>
      <w:proofErr w:type="spellStart"/>
      <w:r w:rsidR="001B1B70" w:rsidRPr="001B1B70">
        <w:rPr>
          <w:rFonts w:ascii="Arial" w:hAnsi="Arial" w:cs="Arial"/>
          <w:sz w:val="20"/>
          <w:szCs w:val="20"/>
        </w:rPr>
        <w:t>Declaration</w:t>
      </w:r>
      <w:proofErr w:type="spellEnd"/>
      <w:r w:rsidR="001B1B70" w:rsidRPr="001B1B70">
        <w:rPr>
          <w:rFonts w:ascii="Arial" w:hAnsi="Arial" w:cs="Arial"/>
          <w:sz w:val="20"/>
          <w:szCs w:val="20"/>
        </w:rPr>
        <w:t>«)</w:t>
      </w:r>
      <w:r w:rsidR="001B1B70">
        <w:rPr>
          <w:rFonts w:ascii="Arial" w:hAnsi="Arial" w:cs="Arial"/>
          <w:sz w:val="20"/>
          <w:szCs w:val="20"/>
        </w:rPr>
        <w:t xml:space="preserve">. </w:t>
      </w:r>
      <w:r w:rsidR="009423C9" w:rsidRPr="00C02B80">
        <w:rPr>
          <w:rFonts w:ascii="Arial" w:hAnsi="Arial" w:cs="Arial"/>
          <w:sz w:val="20"/>
          <w:szCs w:val="20"/>
        </w:rPr>
        <w:t xml:space="preserve">Državna sekretarka na Ministrstvu za kulturo Republike Slovenije Damjana Pečnik </w:t>
      </w:r>
      <w:r w:rsidR="00DF33AD" w:rsidRPr="00C02B80">
        <w:rPr>
          <w:rFonts w:ascii="Arial" w:hAnsi="Arial" w:cs="Arial"/>
          <w:sz w:val="20"/>
          <w:szCs w:val="20"/>
        </w:rPr>
        <w:t xml:space="preserve">bo predstavila stališče </w:t>
      </w:r>
      <w:r w:rsidR="009423C9" w:rsidRPr="00C02B80">
        <w:rPr>
          <w:rFonts w:ascii="Arial" w:hAnsi="Arial" w:cs="Arial"/>
          <w:sz w:val="20"/>
          <w:szCs w:val="20"/>
        </w:rPr>
        <w:t xml:space="preserve">Republike Slovenije </w:t>
      </w:r>
      <w:r w:rsidR="00DF33AD" w:rsidRPr="00C02B80">
        <w:rPr>
          <w:rFonts w:ascii="Arial" w:hAnsi="Arial" w:cs="Arial"/>
          <w:sz w:val="20"/>
          <w:szCs w:val="20"/>
        </w:rPr>
        <w:t xml:space="preserve">glede vloge kulture za družbo in posameznika s poudarkom na kulturi </w:t>
      </w:r>
      <w:r w:rsidR="00C02B80" w:rsidRPr="00C02B80">
        <w:rPr>
          <w:rFonts w:ascii="Arial" w:hAnsi="Arial" w:cs="Arial"/>
          <w:sz w:val="20"/>
          <w:szCs w:val="20"/>
        </w:rPr>
        <w:t xml:space="preserve">kakovostnega </w:t>
      </w:r>
      <w:r w:rsidR="00DF33AD" w:rsidRPr="00C02B80">
        <w:rPr>
          <w:rFonts w:ascii="Arial" w:hAnsi="Arial" w:cs="Arial"/>
          <w:sz w:val="20"/>
          <w:szCs w:val="20"/>
        </w:rPr>
        <w:t xml:space="preserve">grajenega prostora in njeni vlogi pri </w:t>
      </w:r>
      <w:r w:rsidR="001B1B70" w:rsidRPr="00C02B80">
        <w:rPr>
          <w:rFonts w:ascii="Arial" w:hAnsi="Arial" w:cs="Arial"/>
          <w:sz w:val="20"/>
          <w:szCs w:val="20"/>
        </w:rPr>
        <w:t>zagotavljanju</w:t>
      </w:r>
      <w:r w:rsidR="00DF33AD" w:rsidRPr="00C02B80">
        <w:rPr>
          <w:rFonts w:ascii="Arial" w:hAnsi="Arial" w:cs="Arial"/>
          <w:sz w:val="20"/>
          <w:szCs w:val="20"/>
        </w:rPr>
        <w:t xml:space="preserve"> kakovostnega grajenega prostora.</w:t>
      </w:r>
    </w:p>
    <w:p w14:paraId="0C229668" w14:textId="77777777" w:rsidR="00F53A1F" w:rsidRDefault="00F53A1F" w:rsidP="00347B3A">
      <w:pPr>
        <w:autoSpaceDE w:val="0"/>
        <w:autoSpaceDN w:val="0"/>
        <w:adjustRightInd w:val="0"/>
        <w:spacing w:after="0"/>
        <w:jc w:val="both"/>
        <w:rPr>
          <w:rFonts w:ascii="Arial" w:hAnsi="Arial" w:cs="Arial"/>
          <w:sz w:val="20"/>
          <w:szCs w:val="20"/>
          <w:highlight w:val="yellow"/>
        </w:rPr>
      </w:pPr>
    </w:p>
    <w:p w14:paraId="25F0D066" w14:textId="36D4F4EF" w:rsidR="00347B3A" w:rsidRDefault="009423C9" w:rsidP="00347B3A">
      <w:pPr>
        <w:autoSpaceDE w:val="0"/>
        <w:autoSpaceDN w:val="0"/>
        <w:adjustRightInd w:val="0"/>
        <w:spacing w:after="0"/>
        <w:jc w:val="both"/>
        <w:rPr>
          <w:rFonts w:ascii="Arial" w:hAnsi="Arial" w:cs="Arial"/>
          <w:sz w:val="20"/>
          <w:szCs w:val="20"/>
        </w:rPr>
      </w:pPr>
      <w:r w:rsidRPr="00370EED">
        <w:rPr>
          <w:rFonts w:ascii="Arial" w:hAnsi="Arial" w:cs="Arial"/>
          <w:sz w:val="20"/>
          <w:szCs w:val="20"/>
        </w:rPr>
        <w:t xml:space="preserve">V okviru zaključka konference </w:t>
      </w:r>
      <w:r w:rsidR="00337980" w:rsidRPr="00370EED">
        <w:rPr>
          <w:rFonts w:ascii="Arial" w:hAnsi="Arial" w:cs="Arial"/>
          <w:sz w:val="20"/>
          <w:szCs w:val="20"/>
        </w:rPr>
        <w:t xml:space="preserve">dne 22. 1. 2018 </w:t>
      </w:r>
      <w:r w:rsidRPr="00370EED">
        <w:rPr>
          <w:rFonts w:ascii="Arial" w:hAnsi="Arial" w:cs="Arial"/>
          <w:sz w:val="20"/>
          <w:szCs w:val="20"/>
        </w:rPr>
        <w:t>bodo udeleženci konference</w:t>
      </w:r>
      <w:r w:rsidR="00E37C73" w:rsidRPr="00370EED">
        <w:rPr>
          <w:rFonts w:ascii="Arial" w:hAnsi="Arial" w:cs="Arial"/>
          <w:sz w:val="20"/>
          <w:szCs w:val="20"/>
        </w:rPr>
        <w:t xml:space="preserve"> oblikovali in podpisali </w:t>
      </w:r>
      <w:r w:rsidRPr="00370EED">
        <w:rPr>
          <w:rFonts w:ascii="Arial" w:hAnsi="Arial" w:cs="Arial"/>
          <w:sz w:val="20"/>
          <w:szCs w:val="20"/>
        </w:rPr>
        <w:t xml:space="preserve">tudi </w:t>
      </w:r>
      <w:r w:rsidR="00E37C73" w:rsidRPr="00370EED">
        <w:rPr>
          <w:rFonts w:ascii="Arial" w:hAnsi="Arial" w:cs="Arial"/>
          <w:sz w:val="20"/>
          <w:szCs w:val="20"/>
        </w:rPr>
        <w:t xml:space="preserve">končno besedilo </w:t>
      </w:r>
      <w:r w:rsidR="00370EED">
        <w:rPr>
          <w:rFonts w:ascii="Arial" w:hAnsi="Arial" w:cs="Arial"/>
          <w:sz w:val="20"/>
          <w:szCs w:val="20"/>
        </w:rPr>
        <w:t>D</w:t>
      </w:r>
      <w:r w:rsidR="00370EED" w:rsidRPr="006834EE">
        <w:rPr>
          <w:rFonts w:ascii="Arial" w:hAnsi="Arial" w:cs="Arial"/>
          <w:sz w:val="20"/>
          <w:szCs w:val="20"/>
        </w:rPr>
        <w:t xml:space="preserve">eklaracije iz Davosa </w:t>
      </w:r>
      <w:r w:rsidR="00370EED">
        <w:rPr>
          <w:rFonts w:ascii="Arial" w:hAnsi="Arial" w:cs="Arial"/>
          <w:sz w:val="20"/>
          <w:szCs w:val="20"/>
        </w:rPr>
        <w:t xml:space="preserve">(»Davos </w:t>
      </w:r>
      <w:proofErr w:type="spellStart"/>
      <w:r w:rsidR="00370EED">
        <w:rPr>
          <w:rFonts w:ascii="Arial" w:hAnsi="Arial" w:cs="Arial"/>
          <w:sz w:val="20"/>
          <w:szCs w:val="20"/>
        </w:rPr>
        <w:t>Declaration</w:t>
      </w:r>
      <w:proofErr w:type="spellEnd"/>
      <w:r w:rsidR="00370EED">
        <w:rPr>
          <w:rFonts w:ascii="Arial" w:hAnsi="Arial" w:cs="Arial"/>
          <w:sz w:val="20"/>
          <w:szCs w:val="20"/>
        </w:rPr>
        <w:t xml:space="preserve">«). </w:t>
      </w:r>
      <w:r w:rsidR="00D26FA2">
        <w:rPr>
          <w:rFonts w:ascii="Arial" w:hAnsi="Arial" w:cs="Arial"/>
          <w:sz w:val="20"/>
          <w:szCs w:val="20"/>
        </w:rPr>
        <w:t xml:space="preserve">V </w:t>
      </w:r>
      <w:r w:rsidR="00347B3A" w:rsidRPr="00370EED">
        <w:rPr>
          <w:rFonts w:ascii="Arial" w:hAnsi="Arial" w:cs="Arial"/>
          <w:sz w:val="20"/>
          <w:szCs w:val="20"/>
        </w:rPr>
        <w:t xml:space="preserve">nadaljevanju bodo </w:t>
      </w:r>
      <w:r w:rsidR="006A7F0F" w:rsidRPr="00370EED">
        <w:rPr>
          <w:rFonts w:ascii="Arial" w:hAnsi="Arial" w:cs="Arial"/>
          <w:sz w:val="20"/>
          <w:szCs w:val="20"/>
        </w:rPr>
        <w:t xml:space="preserve">udeleženci </w:t>
      </w:r>
      <w:r w:rsidR="00347B3A" w:rsidRPr="00370EED">
        <w:rPr>
          <w:rFonts w:ascii="Arial" w:hAnsi="Arial" w:cs="Arial"/>
          <w:sz w:val="20"/>
          <w:szCs w:val="20"/>
        </w:rPr>
        <w:t>obiskali</w:t>
      </w:r>
      <w:r w:rsidR="009649A2">
        <w:rPr>
          <w:rFonts w:ascii="Arial" w:hAnsi="Arial" w:cs="Arial"/>
          <w:sz w:val="20"/>
          <w:szCs w:val="20"/>
        </w:rPr>
        <w:t xml:space="preserve"> Engadin, katerega prepoznaven </w:t>
      </w:r>
      <w:r w:rsidR="00347B3A" w:rsidRPr="00370EED">
        <w:rPr>
          <w:rFonts w:ascii="Arial" w:hAnsi="Arial" w:cs="Arial"/>
          <w:sz w:val="20"/>
          <w:szCs w:val="20"/>
        </w:rPr>
        <w:t>arhitekturni element je engadinska hiša</w:t>
      </w:r>
      <w:r w:rsidR="00BF7285">
        <w:rPr>
          <w:rFonts w:ascii="Arial" w:hAnsi="Arial" w:cs="Arial"/>
          <w:sz w:val="20"/>
          <w:szCs w:val="20"/>
        </w:rPr>
        <w:t xml:space="preserve">. </w:t>
      </w:r>
      <w:r w:rsidR="0014623D">
        <w:rPr>
          <w:rFonts w:ascii="Arial" w:hAnsi="Arial" w:cs="Arial"/>
          <w:sz w:val="20"/>
          <w:szCs w:val="20"/>
        </w:rPr>
        <w:t>D</w:t>
      </w:r>
      <w:r w:rsidR="00BF7285">
        <w:rPr>
          <w:rFonts w:ascii="Arial" w:hAnsi="Arial" w:cs="Arial"/>
          <w:sz w:val="20"/>
          <w:szCs w:val="20"/>
        </w:rPr>
        <w:t xml:space="preserve">ne 23.1.2018 </w:t>
      </w:r>
      <w:r w:rsidR="0014623D">
        <w:rPr>
          <w:rFonts w:ascii="Arial" w:hAnsi="Arial" w:cs="Arial"/>
          <w:sz w:val="20"/>
          <w:szCs w:val="20"/>
        </w:rPr>
        <w:t xml:space="preserve">bodo udeleženci obiskali </w:t>
      </w:r>
      <w:proofErr w:type="spellStart"/>
      <w:r w:rsidR="0014623D">
        <w:rPr>
          <w:rFonts w:ascii="Arial" w:hAnsi="Arial" w:cs="Arial"/>
          <w:sz w:val="20"/>
          <w:szCs w:val="20"/>
        </w:rPr>
        <w:t>Albulsko</w:t>
      </w:r>
      <w:proofErr w:type="spellEnd"/>
      <w:r w:rsidR="0014623D">
        <w:rPr>
          <w:rFonts w:ascii="Arial" w:hAnsi="Arial" w:cs="Arial"/>
          <w:sz w:val="20"/>
          <w:szCs w:val="20"/>
        </w:rPr>
        <w:t xml:space="preserve"> železnico</w:t>
      </w:r>
      <w:r w:rsidR="009649A2">
        <w:rPr>
          <w:rFonts w:ascii="Arial" w:hAnsi="Arial" w:cs="Arial"/>
          <w:sz w:val="20"/>
          <w:szCs w:val="20"/>
        </w:rPr>
        <w:t xml:space="preserve">, ki je s svojimi mostovi in predori uvrščena </w:t>
      </w:r>
      <w:r w:rsidR="00D26FA2">
        <w:rPr>
          <w:rFonts w:ascii="Arial" w:hAnsi="Arial" w:cs="Arial"/>
          <w:sz w:val="20"/>
          <w:szCs w:val="20"/>
        </w:rPr>
        <w:t xml:space="preserve">na </w:t>
      </w:r>
      <w:r w:rsidR="009649A2">
        <w:rPr>
          <w:rFonts w:ascii="Arial" w:hAnsi="Arial" w:cs="Arial"/>
          <w:sz w:val="20"/>
          <w:szCs w:val="20"/>
        </w:rPr>
        <w:t>seznam</w:t>
      </w:r>
      <w:r w:rsidR="009649A2" w:rsidRPr="009649A2">
        <w:t xml:space="preserve"> </w:t>
      </w:r>
      <w:r w:rsidR="009649A2" w:rsidRPr="009649A2">
        <w:rPr>
          <w:rFonts w:ascii="Arial" w:hAnsi="Arial" w:cs="Arial"/>
          <w:sz w:val="20"/>
          <w:szCs w:val="20"/>
        </w:rPr>
        <w:t>UNESCO-ve svetovne dediščine</w:t>
      </w:r>
      <w:r w:rsidR="00D26FA2">
        <w:rPr>
          <w:rFonts w:ascii="Arial" w:hAnsi="Arial" w:cs="Arial"/>
          <w:sz w:val="20"/>
          <w:szCs w:val="20"/>
        </w:rPr>
        <w:t>.</w:t>
      </w:r>
    </w:p>
    <w:p w14:paraId="64C9305A" w14:textId="77777777" w:rsidR="00114515" w:rsidRPr="00114515" w:rsidRDefault="00114515" w:rsidP="00347B3A">
      <w:pPr>
        <w:autoSpaceDE w:val="0"/>
        <w:autoSpaceDN w:val="0"/>
        <w:adjustRightInd w:val="0"/>
        <w:spacing w:after="0"/>
        <w:jc w:val="both"/>
        <w:rPr>
          <w:rFonts w:ascii="Arial" w:hAnsi="Arial" w:cs="Arial"/>
          <w:sz w:val="20"/>
          <w:szCs w:val="20"/>
        </w:rPr>
      </w:pPr>
    </w:p>
    <w:p w14:paraId="1550E8A1" w14:textId="77777777" w:rsidR="00114515" w:rsidRPr="00DA14B4" w:rsidRDefault="00114515" w:rsidP="00B510F5">
      <w:pPr>
        <w:pStyle w:val="Odstavekseznama"/>
        <w:numPr>
          <w:ilvl w:val="0"/>
          <w:numId w:val="28"/>
        </w:numPr>
        <w:autoSpaceDE w:val="0"/>
        <w:autoSpaceDN w:val="0"/>
        <w:adjustRightInd w:val="0"/>
        <w:jc w:val="both"/>
        <w:rPr>
          <w:rFonts w:ascii="Arial" w:hAnsi="Arial" w:cs="Arial"/>
          <w:b/>
          <w:sz w:val="20"/>
          <w:szCs w:val="20"/>
        </w:rPr>
      </w:pPr>
      <w:r w:rsidRPr="00DA14B4">
        <w:rPr>
          <w:rFonts w:ascii="Arial" w:hAnsi="Arial" w:cs="Arial"/>
          <w:b/>
          <w:sz w:val="20"/>
          <w:szCs w:val="20"/>
        </w:rPr>
        <w:t>Deklaracija:</w:t>
      </w:r>
    </w:p>
    <w:p w14:paraId="5BF92C99" w14:textId="77777777" w:rsidR="00114515" w:rsidRPr="00DA14B4" w:rsidRDefault="00114515" w:rsidP="00347B3A">
      <w:pPr>
        <w:autoSpaceDE w:val="0"/>
        <w:autoSpaceDN w:val="0"/>
        <w:adjustRightInd w:val="0"/>
        <w:spacing w:after="0"/>
        <w:jc w:val="both"/>
        <w:rPr>
          <w:rFonts w:ascii="Arial" w:hAnsi="Arial" w:cs="Arial"/>
          <w:b/>
          <w:sz w:val="20"/>
          <w:szCs w:val="20"/>
        </w:rPr>
      </w:pPr>
    </w:p>
    <w:p w14:paraId="0130C7B2" w14:textId="22C53903" w:rsidR="00DF33AD" w:rsidRPr="007A7046" w:rsidRDefault="00114515" w:rsidP="008B0366">
      <w:pPr>
        <w:autoSpaceDE w:val="0"/>
        <w:autoSpaceDN w:val="0"/>
        <w:adjustRightInd w:val="0"/>
        <w:spacing w:after="0"/>
        <w:jc w:val="both"/>
        <w:rPr>
          <w:rFonts w:ascii="Arial" w:hAnsi="Arial" w:cs="Arial"/>
          <w:sz w:val="20"/>
          <w:szCs w:val="20"/>
        </w:rPr>
      </w:pPr>
      <w:r w:rsidRPr="00DA14B4">
        <w:rPr>
          <w:rFonts w:ascii="Arial" w:hAnsi="Arial" w:cs="Arial"/>
          <w:sz w:val="20"/>
          <w:szCs w:val="20"/>
        </w:rPr>
        <w:t xml:space="preserve">Na ministrski konferenci </w:t>
      </w:r>
      <w:r w:rsidR="003C2381" w:rsidRPr="003C2381">
        <w:rPr>
          <w:rFonts w:ascii="Arial" w:hAnsi="Arial" w:cs="Arial"/>
          <w:sz w:val="20"/>
          <w:szCs w:val="20"/>
        </w:rPr>
        <w:t>"Visokokakovostna gradbena kultura Evrope"</w:t>
      </w:r>
      <w:r w:rsidR="003C2381">
        <w:rPr>
          <w:rFonts w:ascii="Arial" w:hAnsi="Arial" w:cs="Arial"/>
          <w:sz w:val="20"/>
          <w:szCs w:val="20"/>
        </w:rPr>
        <w:t xml:space="preserve"> </w:t>
      </w:r>
      <w:r w:rsidRPr="00DA14B4">
        <w:rPr>
          <w:rFonts w:ascii="Arial" w:hAnsi="Arial" w:cs="Arial"/>
          <w:sz w:val="20"/>
          <w:szCs w:val="20"/>
        </w:rPr>
        <w:t xml:space="preserve">je predviden sprejem </w:t>
      </w:r>
      <w:r w:rsidR="007A7046">
        <w:rPr>
          <w:rFonts w:ascii="Arial" w:hAnsi="Arial" w:cs="Arial"/>
          <w:sz w:val="20"/>
          <w:szCs w:val="20"/>
        </w:rPr>
        <w:t>D</w:t>
      </w:r>
      <w:r w:rsidR="007A7046" w:rsidRPr="00370EED">
        <w:rPr>
          <w:rFonts w:ascii="Arial" w:hAnsi="Arial" w:cs="Arial"/>
          <w:sz w:val="20"/>
          <w:szCs w:val="20"/>
        </w:rPr>
        <w:t xml:space="preserve">eklaracije </w:t>
      </w:r>
      <w:r w:rsidR="00E6493C" w:rsidRPr="00370EED">
        <w:rPr>
          <w:rFonts w:ascii="Arial" w:hAnsi="Arial" w:cs="Arial"/>
          <w:sz w:val="20"/>
          <w:szCs w:val="20"/>
        </w:rPr>
        <w:t xml:space="preserve">iz Davosa </w:t>
      </w:r>
      <w:r w:rsidR="003C2381">
        <w:rPr>
          <w:rFonts w:ascii="Arial" w:hAnsi="Arial" w:cs="Arial"/>
          <w:sz w:val="20"/>
          <w:szCs w:val="20"/>
        </w:rPr>
        <w:t xml:space="preserve">(»Davos </w:t>
      </w:r>
      <w:proofErr w:type="spellStart"/>
      <w:r w:rsidR="003C2381">
        <w:rPr>
          <w:rFonts w:ascii="Arial" w:hAnsi="Arial" w:cs="Arial"/>
          <w:sz w:val="20"/>
          <w:szCs w:val="20"/>
        </w:rPr>
        <w:t>Declaration</w:t>
      </w:r>
      <w:proofErr w:type="spellEnd"/>
      <w:r w:rsidR="003C2381">
        <w:rPr>
          <w:rFonts w:ascii="Arial" w:hAnsi="Arial" w:cs="Arial"/>
          <w:sz w:val="20"/>
          <w:szCs w:val="20"/>
        </w:rPr>
        <w:t>«)</w:t>
      </w:r>
      <w:r w:rsidR="00C02B80">
        <w:rPr>
          <w:rFonts w:ascii="Arial" w:hAnsi="Arial" w:cs="Arial"/>
          <w:sz w:val="20"/>
          <w:szCs w:val="20"/>
        </w:rPr>
        <w:t xml:space="preserve">, </w:t>
      </w:r>
      <w:r w:rsidRPr="00370EED">
        <w:rPr>
          <w:rFonts w:ascii="Arial" w:hAnsi="Arial" w:cs="Arial"/>
          <w:sz w:val="20"/>
          <w:szCs w:val="20"/>
        </w:rPr>
        <w:t>v kateri bodo upoštev</w:t>
      </w:r>
      <w:r w:rsidR="0014623D">
        <w:rPr>
          <w:rFonts w:ascii="Arial" w:hAnsi="Arial" w:cs="Arial"/>
          <w:sz w:val="20"/>
          <w:szCs w:val="20"/>
        </w:rPr>
        <w:t>a</w:t>
      </w:r>
      <w:r w:rsidRPr="00370EED">
        <w:rPr>
          <w:rFonts w:ascii="Arial" w:hAnsi="Arial" w:cs="Arial"/>
          <w:sz w:val="20"/>
          <w:szCs w:val="20"/>
        </w:rPr>
        <w:t>ni sprejeti sklepi konference.</w:t>
      </w:r>
      <w:r w:rsidR="003C2381">
        <w:rPr>
          <w:rFonts w:ascii="Arial" w:hAnsi="Arial" w:cs="Arial"/>
          <w:sz w:val="20"/>
          <w:szCs w:val="20"/>
        </w:rPr>
        <w:t xml:space="preserve"> </w:t>
      </w:r>
      <w:r w:rsidR="00E40CF6" w:rsidRPr="007A7046">
        <w:rPr>
          <w:rFonts w:ascii="Arial" w:hAnsi="Arial" w:cs="Arial"/>
          <w:sz w:val="20"/>
          <w:szCs w:val="20"/>
        </w:rPr>
        <w:t xml:space="preserve">Z </w:t>
      </w:r>
      <w:r w:rsidR="003C2381">
        <w:rPr>
          <w:rFonts w:ascii="Arial" w:hAnsi="Arial" w:cs="Arial"/>
          <w:sz w:val="20"/>
          <w:szCs w:val="20"/>
        </w:rPr>
        <w:t>Deklaracijo</w:t>
      </w:r>
      <w:r w:rsidR="003C2381" w:rsidRPr="003C2381">
        <w:rPr>
          <w:rFonts w:ascii="Arial" w:hAnsi="Arial" w:cs="Arial"/>
          <w:sz w:val="20"/>
          <w:szCs w:val="20"/>
        </w:rPr>
        <w:t xml:space="preserve"> iz Davosa (»Davos </w:t>
      </w:r>
      <w:proofErr w:type="spellStart"/>
      <w:r w:rsidR="003C2381" w:rsidRPr="003C2381">
        <w:rPr>
          <w:rFonts w:ascii="Arial" w:hAnsi="Arial" w:cs="Arial"/>
          <w:sz w:val="20"/>
          <w:szCs w:val="20"/>
        </w:rPr>
        <w:t>Declaration</w:t>
      </w:r>
      <w:proofErr w:type="spellEnd"/>
      <w:r w:rsidR="003C2381" w:rsidRPr="003C2381">
        <w:rPr>
          <w:rFonts w:ascii="Arial" w:hAnsi="Arial" w:cs="Arial"/>
          <w:sz w:val="20"/>
          <w:szCs w:val="20"/>
        </w:rPr>
        <w:t>«)</w:t>
      </w:r>
      <w:r w:rsidR="003C2381">
        <w:rPr>
          <w:rFonts w:ascii="Arial" w:hAnsi="Arial" w:cs="Arial"/>
          <w:sz w:val="20"/>
          <w:szCs w:val="20"/>
        </w:rPr>
        <w:t xml:space="preserve"> </w:t>
      </w:r>
      <w:r w:rsidR="00E40CF6" w:rsidRPr="007A7046">
        <w:rPr>
          <w:rFonts w:ascii="Arial" w:hAnsi="Arial" w:cs="Arial"/>
          <w:sz w:val="20"/>
          <w:szCs w:val="20"/>
        </w:rPr>
        <w:t xml:space="preserve">se bodo na izhodiščih, da je kakovost grajenega prostora kot skupno dobro </w:t>
      </w:r>
      <w:r w:rsidR="00370EED">
        <w:rPr>
          <w:rFonts w:ascii="Arial" w:hAnsi="Arial" w:cs="Arial"/>
          <w:sz w:val="20"/>
          <w:szCs w:val="20"/>
        </w:rPr>
        <w:t xml:space="preserve">tudi </w:t>
      </w:r>
      <w:r w:rsidR="00E40CF6" w:rsidRPr="007A7046">
        <w:rPr>
          <w:rFonts w:ascii="Arial" w:hAnsi="Arial" w:cs="Arial"/>
          <w:sz w:val="20"/>
          <w:szCs w:val="20"/>
        </w:rPr>
        <w:t>skupna odgovornost vlad, organizacij in zasebnega sektorja ter da je nujno okrepiti zavest o kulturnih, socialnih, gospodarskih, okoljskih in tehničnih vprašanjih</w:t>
      </w:r>
      <w:r w:rsidR="00C02B80">
        <w:rPr>
          <w:rFonts w:ascii="Arial" w:hAnsi="Arial" w:cs="Arial"/>
          <w:sz w:val="20"/>
          <w:szCs w:val="20"/>
        </w:rPr>
        <w:t>,</w:t>
      </w:r>
      <w:r w:rsidR="00E40CF6" w:rsidRPr="007A7046">
        <w:rPr>
          <w:rFonts w:ascii="Arial" w:hAnsi="Arial" w:cs="Arial"/>
          <w:sz w:val="20"/>
          <w:szCs w:val="20"/>
        </w:rPr>
        <w:t xml:space="preserve"> udeleženci zavezali k </w:t>
      </w:r>
      <w:r w:rsidR="003C2381">
        <w:rPr>
          <w:rFonts w:ascii="Arial" w:hAnsi="Arial" w:cs="Arial"/>
          <w:sz w:val="20"/>
          <w:szCs w:val="20"/>
        </w:rPr>
        <w:t>naslednjemu:</w:t>
      </w:r>
    </w:p>
    <w:p w14:paraId="4769B089" w14:textId="77777777" w:rsidR="00E40CF6" w:rsidRPr="007A7046" w:rsidRDefault="00DF33AD" w:rsidP="007A7046">
      <w:pPr>
        <w:pStyle w:val="Odstavekseznama"/>
        <w:numPr>
          <w:ilvl w:val="0"/>
          <w:numId w:val="29"/>
        </w:numPr>
        <w:autoSpaceDE w:val="0"/>
        <w:autoSpaceDN w:val="0"/>
        <w:adjustRightInd w:val="0"/>
        <w:jc w:val="both"/>
        <w:rPr>
          <w:rFonts w:ascii="Arial" w:hAnsi="Arial" w:cs="Arial"/>
          <w:sz w:val="20"/>
          <w:szCs w:val="20"/>
        </w:rPr>
      </w:pPr>
      <w:r w:rsidRPr="007A7046">
        <w:rPr>
          <w:rFonts w:ascii="Arial" w:hAnsi="Arial" w:cs="Arial"/>
          <w:sz w:val="20"/>
          <w:szCs w:val="20"/>
        </w:rPr>
        <w:t>spodbujanj</w:t>
      </w:r>
      <w:r w:rsidR="00E40CF6" w:rsidRPr="007A7046">
        <w:rPr>
          <w:rFonts w:ascii="Arial" w:hAnsi="Arial" w:cs="Arial"/>
          <w:sz w:val="20"/>
          <w:szCs w:val="20"/>
        </w:rPr>
        <w:t>u</w:t>
      </w:r>
      <w:r w:rsidR="00E6493C" w:rsidRPr="007A7046">
        <w:rPr>
          <w:rFonts w:ascii="Arial" w:hAnsi="Arial" w:cs="Arial"/>
          <w:sz w:val="20"/>
          <w:szCs w:val="20"/>
        </w:rPr>
        <w:t xml:space="preserve"> in promociji</w:t>
      </w:r>
      <w:r w:rsidRPr="007A7046">
        <w:rPr>
          <w:rFonts w:ascii="Arial" w:hAnsi="Arial" w:cs="Arial"/>
          <w:sz w:val="20"/>
          <w:szCs w:val="20"/>
        </w:rPr>
        <w:t xml:space="preserve"> idej in načel </w:t>
      </w:r>
      <w:r w:rsidR="00E6493C" w:rsidRPr="007A7046">
        <w:rPr>
          <w:rFonts w:ascii="Arial" w:hAnsi="Arial" w:cs="Arial"/>
          <w:sz w:val="20"/>
          <w:szCs w:val="20"/>
        </w:rPr>
        <w:t>kulture ka</w:t>
      </w:r>
      <w:r w:rsidR="00E40CF6" w:rsidRPr="007A7046">
        <w:rPr>
          <w:rFonts w:ascii="Arial" w:hAnsi="Arial" w:cs="Arial"/>
          <w:sz w:val="20"/>
          <w:szCs w:val="20"/>
        </w:rPr>
        <w:t>kovostne</w:t>
      </w:r>
      <w:r w:rsidR="00E6493C" w:rsidRPr="007A7046">
        <w:rPr>
          <w:rFonts w:ascii="Arial" w:hAnsi="Arial" w:cs="Arial"/>
          <w:sz w:val="20"/>
          <w:szCs w:val="20"/>
        </w:rPr>
        <w:t>ga</w:t>
      </w:r>
      <w:r w:rsidR="00E40CF6" w:rsidRPr="007A7046">
        <w:rPr>
          <w:rFonts w:ascii="Arial" w:hAnsi="Arial" w:cs="Arial"/>
          <w:sz w:val="20"/>
          <w:szCs w:val="20"/>
        </w:rPr>
        <w:t xml:space="preserve"> grajenega prostora </w:t>
      </w:r>
      <w:r w:rsidRPr="007A7046">
        <w:rPr>
          <w:rFonts w:ascii="Arial" w:hAnsi="Arial" w:cs="Arial"/>
          <w:sz w:val="20"/>
          <w:szCs w:val="20"/>
        </w:rPr>
        <w:t xml:space="preserve">vsem </w:t>
      </w:r>
      <w:r w:rsidR="00E6493C" w:rsidRPr="007A7046">
        <w:rPr>
          <w:rFonts w:ascii="Arial" w:hAnsi="Arial" w:cs="Arial"/>
          <w:sz w:val="20"/>
          <w:szCs w:val="20"/>
        </w:rPr>
        <w:t>deležnikom,</w:t>
      </w:r>
      <w:r w:rsidRPr="007A7046">
        <w:rPr>
          <w:rFonts w:ascii="Arial" w:hAnsi="Arial" w:cs="Arial"/>
          <w:sz w:val="20"/>
          <w:szCs w:val="20"/>
        </w:rPr>
        <w:t xml:space="preserve"> vključno z drugimi člani vlade in širše javnosti, zlasti mladim, ter </w:t>
      </w:r>
      <w:r w:rsidR="00E6493C" w:rsidRPr="007A7046">
        <w:rPr>
          <w:rFonts w:ascii="Arial" w:hAnsi="Arial" w:cs="Arial"/>
          <w:sz w:val="20"/>
          <w:szCs w:val="20"/>
        </w:rPr>
        <w:t xml:space="preserve">poudarjanju njenega </w:t>
      </w:r>
      <w:r w:rsidRPr="007A7046">
        <w:rPr>
          <w:rFonts w:ascii="Arial" w:hAnsi="Arial" w:cs="Arial"/>
          <w:sz w:val="20"/>
          <w:szCs w:val="20"/>
        </w:rPr>
        <w:t>koristn</w:t>
      </w:r>
      <w:r w:rsidR="00E6493C" w:rsidRPr="007A7046">
        <w:rPr>
          <w:rFonts w:ascii="Arial" w:hAnsi="Arial" w:cs="Arial"/>
          <w:sz w:val="20"/>
          <w:szCs w:val="20"/>
        </w:rPr>
        <w:t>ega</w:t>
      </w:r>
      <w:r w:rsidRPr="007A7046">
        <w:rPr>
          <w:rFonts w:ascii="Arial" w:hAnsi="Arial" w:cs="Arial"/>
          <w:sz w:val="20"/>
          <w:szCs w:val="20"/>
        </w:rPr>
        <w:t xml:space="preserve"> vpliv</w:t>
      </w:r>
      <w:r w:rsidR="00E6493C" w:rsidRPr="007A7046">
        <w:rPr>
          <w:rFonts w:ascii="Arial" w:hAnsi="Arial" w:cs="Arial"/>
          <w:sz w:val="20"/>
          <w:szCs w:val="20"/>
        </w:rPr>
        <w:t>a</w:t>
      </w:r>
      <w:r w:rsidRPr="007A7046">
        <w:rPr>
          <w:rFonts w:ascii="Arial" w:hAnsi="Arial" w:cs="Arial"/>
          <w:sz w:val="20"/>
          <w:szCs w:val="20"/>
        </w:rPr>
        <w:t xml:space="preserve"> na družbo;</w:t>
      </w:r>
    </w:p>
    <w:p w14:paraId="3CA64C71" w14:textId="77777777" w:rsidR="00E6493C" w:rsidRPr="007A7046" w:rsidRDefault="00DF33AD" w:rsidP="007A7046">
      <w:pPr>
        <w:pStyle w:val="Odstavekseznama"/>
        <w:numPr>
          <w:ilvl w:val="0"/>
          <w:numId w:val="29"/>
        </w:numPr>
        <w:autoSpaceDE w:val="0"/>
        <w:autoSpaceDN w:val="0"/>
        <w:adjustRightInd w:val="0"/>
        <w:jc w:val="both"/>
        <w:rPr>
          <w:rFonts w:ascii="Arial" w:hAnsi="Arial" w:cs="Arial"/>
          <w:sz w:val="20"/>
          <w:szCs w:val="20"/>
        </w:rPr>
      </w:pPr>
      <w:r w:rsidRPr="007A7046">
        <w:rPr>
          <w:rFonts w:ascii="Arial" w:hAnsi="Arial" w:cs="Arial"/>
          <w:sz w:val="20"/>
          <w:szCs w:val="20"/>
        </w:rPr>
        <w:lastRenderedPageBreak/>
        <w:t>izvajanj</w:t>
      </w:r>
      <w:r w:rsidR="00E6493C" w:rsidRPr="007A7046">
        <w:rPr>
          <w:rFonts w:ascii="Arial" w:hAnsi="Arial" w:cs="Arial"/>
          <w:sz w:val="20"/>
          <w:szCs w:val="20"/>
        </w:rPr>
        <w:t>u</w:t>
      </w:r>
      <w:r w:rsidRPr="007A7046">
        <w:rPr>
          <w:rFonts w:ascii="Arial" w:hAnsi="Arial" w:cs="Arial"/>
          <w:sz w:val="20"/>
          <w:szCs w:val="20"/>
        </w:rPr>
        <w:t xml:space="preserve"> boljših politik, ki </w:t>
      </w:r>
      <w:r w:rsidR="00E6493C" w:rsidRPr="007A7046">
        <w:rPr>
          <w:rFonts w:ascii="Arial" w:hAnsi="Arial" w:cs="Arial"/>
          <w:sz w:val="20"/>
          <w:szCs w:val="20"/>
        </w:rPr>
        <w:t xml:space="preserve">vključujejo </w:t>
      </w:r>
      <w:r w:rsidRPr="007A7046">
        <w:rPr>
          <w:rFonts w:ascii="Arial" w:hAnsi="Arial" w:cs="Arial"/>
          <w:sz w:val="20"/>
          <w:szCs w:val="20"/>
        </w:rPr>
        <w:t xml:space="preserve">koncept </w:t>
      </w:r>
      <w:r w:rsidR="00E6493C" w:rsidRPr="007A7046">
        <w:rPr>
          <w:rFonts w:ascii="Arial" w:hAnsi="Arial" w:cs="Arial"/>
          <w:sz w:val="20"/>
          <w:szCs w:val="20"/>
        </w:rPr>
        <w:t>kulture kakovostnega grajenega prostora</w:t>
      </w:r>
      <w:r w:rsidRPr="007A7046">
        <w:rPr>
          <w:rFonts w:ascii="Arial" w:hAnsi="Arial" w:cs="Arial"/>
          <w:sz w:val="20"/>
          <w:szCs w:val="20"/>
        </w:rPr>
        <w:t>, ter vključ</w:t>
      </w:r>
      <w:r w:rsidR="00E6493C" w:rsidRPr="007A7046">
        <w:rPr>
          <w:rFonts w:ascii="Arial" w:hAnsi="Arial" w:cs="Arial"/>
          <w:sz w:val="20"/>
          <w:szCs w:val="20"/>
        </w:rPr>
        <w:t xml:space="preserve">evanju </w:t>
      </w:r>
      <w:r w:rsidRPr="007A7046">
        <w:rPr>
          <w:rFonts w:ascii="Arial" w:hAnsi="Arial" w:cs="Arial"/>
          <w:sz w:val="20"/>
          <w:szCs w:val="20"/>
        </w:rPr>
        <w:t>vizij</w:t>
      </w:r>
      <w:r w:rsidR="00E6493C" w:rsidRPr="007A7046">
        <w:rPr>
          <w:rFonts w:ascii="Arial" w:hAnsi="Arial" w:cs="Arial"/>
          <w:sz w:val="20"/>
          <w:szCs w:val="20"/>
        </w:rPr>
        <w:t>e kulture kakovostnega grajenega prostora med</w:t>
      </w:r>
      <w:r w:rsidRPr="007A7046">
        <w:rPr>
          <w:rFonts w:ascii="Arial" w:hAnsi="Arial" w:cs="Arial"/>
          <w:sz w:val="20"/>
          <w:szCs w:val="20"/>
        </w:rPr>
        <w:t xml:space="preserve"> osrednje cilj</w:t>
      </w:r>
      <w:r w:rsidR="00E6493C" w:rsidRPr="007A7046">
        <w:rPr>
          <w:rFonts w:ascii="Arial" w:hAnsi="Arial" w:cs="Arial"/>
          <w:sz w:val="20"/>
          <w:szCs w:val="20"/>
        </w:rPr>
        <w:t>e</w:t>
      </w:r>
      <w:r w:rsidRPr="007A7046">
        <w:rPr>
          <w:rFonts w:ascii="Arial" w:hAnsi="Arial" w:cs="Arial"/>
          <w:sz w:val="20"/>
          <w:szCs w:val="20"/>
        </w:rPr>
        <w:t xml:space="preserve"> politike;</w:t>
      </w:r>
    </w:p>
    <w:p w14:paraId="52CF53BB" w14:textId="77777777" w:rsidR="00E6493C" w:rsidRPr="007A7046" w:rsidRDefault="00DF33AD" w:rsidP="007A7046">
      <w:pPr>
        <w:pStyle w:val="Odstavekseznama"/>
        <w:numPr>
          <w:ilvl w:val="0"/>
          <w:numId w:val="29"/>
        </w:numPr>
        <w:autoSpaceDE w:val="0"/>
        <w:autoSpaceDN w:val="0"/>
        <w:adjustRightInd w:val="0"/>
        <w:jc w:val="both"/>
        <w:rPr>
          <w:rFonts w:ascii="Arial" w:hAnsi="Arial" w:cs="Arial"/>
          <w:sz w:val="20"/>
          <w:szCs w:val="20"/>
        </w:rPr>
      </w:pPr>
      <w:r w:rsidRPr="007A7046">
        <w:rPr>
          <w:rFonts w:ascii="Arial" w:hAnsi="Arial" w:cs="Arial"/>
          <w:sz w:val="20"/>
          <w:szCs w:val="20"/>
        </w:rPr>
        <w:t>podp</w:t>
      </w:r>
      <w:r w:rsidR="00E6493C" w:rsidRPr="007A7046">
        <w:rPr>
          <w:rFonts w:ascii="Arial" w:hAnsi="Arial" w:cs="Arial"/>
          <w:sz w:val="20"/>
          <w:szCs w:val="20"/>
        </w:rPr>
        <w:t xml:space="preserve">ori </w:t>
      </w:r>
      <w:r w:rsidRPr="007A7046">
        <w:rPr>
          <w:rFonts w:ascii="Arial" w:hAnsi="Arial" w:cs="Arial"/>
          <w:sz w:val="20"/>
          <w:szCs w:val="20"/>
        </w:rPr>
        <w:t>nadaljn</w:t>
      </w:r>
      <w:r w:rsidR="00370EED">
        <w:rPr>
          <w:rFonts w:ascii="Arial" w:hAnsi="Arial" w:cs="Arial"/>
          <w:sz w:val="20"/>
          <w:szCs w:val="20"/>
        </w:rPr>
        <w:t>jim</w:t>
      </w:r>
      <w:r w:rsidR="00E6493C" w:rsidRPr="007A7046">
        <w:rPr>
          <w:rFonts w:ascii="Arial" w:hAnsi="Arial" w:cs="Arial"/>
          <w:sz w:val="20"/>
          <w:szCs w:val="20"/>
        </w:rPr>
        <w:t xml:space="preserve"> </w:t>
      </w:r>
      <w:r w:rsidRPr="007A7046">
        <w:rPr>
          <w:rFonts w:ascii="Arial" w:hAnsi="Arial" w:cs="Arial"/>
          <w:sz w:val="20"/>
          <w:szCs w:val="20"/>
        </w:rPr>
        <w:t>ukrep</w:t>
      </w:r>
      <w:r w:rsidR="00E6493C" w:rsidRPr="007A7046">
        <w:rPr>
          <w:rFonts w:ascii="Arial" w:hAnsi="Arial" w:cs="Arial"/>
          <w:sz w:val="20"/>
          <w:szCs w:val="20"/>
        </w:rPr>
        <w:t>o</w:t>
      </w:r>
      <w:r w:rsidR="00370EED">
        <w:rPr>
          <w:rFonts w:ascii="Arial" w:hAnsi="Arial" w:cs="Arial"/>
          <w:sz w:val="20"/>
          <w:szCs w:val="20"/>
        </w:rPr>
        <w:t>m</w:t>
      </w:r>
      <w:r w:rsidRPr="007A7046">
        <w:rPr>
          <w:rFonts w:ascii="Arial" w:hAnsi="Arial" w:cs="Arial"/>
          <w:sz w:val="20"/>
          <w:szCs w:val="20"/>
        </w:rPr>
        <w:t xml:space="preserve"> in </w:t>
      </w:r>
      <w:r w:rsidR="00E6493C" w:rsidRPr="007A7046">
        <w:rPr>
          <w:rFonts w:ascii="Arial" w:hAnsi="Arial" w:cs="Arial"/>
          <w:sz w:val="20"/>
          <w:szCs w:val="20"/>
        </w:rPr>
        <w:t>aktivnosti</w:t>
      </w:r>
      <w:r w:rsidR="00370EED">
        <w:rPr>
          <w:rFonts w:ascii="Arial" w:hAnsi="Arial" w:cs="Arial"/>
          <w:sz w:val="20"/>
          <w:szCs w:val="20"/>
        </w:rPr>
        <w:t>m</w:t>
      </w:r>
      <w:r w:rsidRPr="007A7046">
        <w:rPr>
          <w:rFonts w:ascii="Arial" w:hAnsi="Arial" w:cs="Arial"/>
          <w:sz w:val="20"/>
          <w:szCs w:val="20"/>
        </w:rPr>
        <w:t xml:space="preserve">, ki prispevajo k spodbujanju in izvajanju vizije </w:t>
      </w:r>
      <w:r w:rsidR="00E6493C" w:rsidRPr="007A7046">
        <w:rPr>
          <w:rFonts w:ascii="Arial" w:hAnsi="Arial" w:cs="Arial"/>
          <w:sz w:val="20"/>
          <w:szCs w:val="20"/>
        </w:rPr>
        <w:t>kulture kakovostnega grajenega prostora</w:t>
      </w:r>
      <w:r w:rsidRPr="007A7046">
        <w:rPr>
          <w:rFonts w:ascii="Arial" w:hAnsi="Arial" w:cs="Arial"/>
          <w:sz w:val="20"/>
          <w:szCs w:val="20"/>
        </w:rPr>
        <w:t>;</w:t>
      </w:r>
    </w:p>
    <w:p w14:paraId="76CC0E1D" w14:textId="532B47F3" w:rsidR="007A7046" w:rsidRPr="007A7046" w:rsidRDefault="00DF33AD" w:rsidP="007A7046">
      <w:pPr>
        <w:pStyle w:val="Odstavekseznama"/>
        <w:numPr>
          <w:ilvl w:val="0"/>
          <w:numId w:val="29"/>
        </w:numPr>
        <w:autoSpaceDE w:val="0"/>
        <w:autoSpaceDN w:val="0"/>
        <w:adjustRightInd w:val="0"/>
        <w:jc w:val="both"/>
        <w:rPr>
          <w:rFonts w:ascii="Arial" w:hAnsi="Arial" w:cs="Arial"/>
          <w:sz w:val="20"/>
          <w:szCs w:val="20"/>
        </w:rPr>
      </w:pPr>
      <w:r w:rsidRPr="007A7046">
        <w:rPr>
          <w:rFonts w:ascii="Arial" w:hAnsi="Arial" w:cs="Arial"/>
          <w:sz w:val="20"/>
          <w:szCs w:val="20"/>
        </w:rPr>
        <w:t>poziv</w:t>
      </w:r>
      <w:r w:rsidR="007A7046" w:rsidRPr="007A7046">
        <w:rPr>
          <w:rFonts w:ascii="Arial" w:hAnsi="Arial" w:cs="Arial"/>
          <w:sz w:val="20"/>
          <w:szCs w:val="20"/>
        </w:rPr>
        <w:t>u</w:t>
      </w:r>
      <w:r w:rsidRPr="007A7046">
        <w:rPr>
          <w:rFonts w:ascii="Arial" w:hAnsi="Arial" w:cs="Arial"/>
          <w:sz w:val="20"/>
          <w:szCs w:val="20"/>
        </w:rPr>
        <w:t xml:space="preserve"> vse</w:t>
      </w:r>
      <w:r w:rsidR="007A7046" w:rsidRPr="007A7046">
        <w:rPr>
          <w:rFonts w:ascii="Arial" w:hAnsi="Arial" w:cs="Arial"/>
          <w:sz w:val="20"/>
          <w:szCs w:val="20"/>
        </w:rPr>
        <w:t>m</w:t>
      </w:r>
      <w:r w:rsidRPr="007A7046">
        <w:rPr>
          <w:rFonts w:ascii="Arial" w:hAnsi="Arial" w:cs="Arial"/>
          <w:sz w:val="20"/>
          <w:szCs w:val="20"/>
        </w:rPr>
        <w:t xml:space="preserve"> zainteresiran</w:t>
      </w:r>
      <w:r w:rsidR="007A7046" w:rsidRPr="007A7046">
        <w:rPr>
          <w:rFonts w:ascii="Arial" w:hAnsi="Arial" w:cs="Arial"/>
          <w:sz w:val="20"/>
          <w:szCs w:val="20"/>
        </w:rPr>
        <w:t>im deležnikom</w:t>
      </w:r>
      <w:r w:rsidRPr="007A7046">
        <w:rPr>
          <w:rFonts w:ascii="Arial" w:hAnsi="Arial" w:cs="Arial"/>
          <w:sz w:val="20"/>
          <w:szCs w:val="20"/>
        </w:rPr>
        <w:t>, tako javn</w:t>
      </w:r>
      <w:r w:rsidR="007A7046" w:rsidRPr="007A7046">
        <w:rPr>
          <w:rFonts w:ascii="Arial" w:hAnsi="Arial" w:cs="Arial"/>
          <w:sz w:val="20"/>
          <w:szCs w:val="20"/>
        </w:rPr>
        <w:t>im</w:t>
      </w:r>
      <w:r w:rsidRPr="007A7046">
        <w:rPr>
          <w:rFonts w:ascii="Arial" w:hAnsi="Arial" w:cs="Arial"/>
          <w:sz w:val="20"/>
          <w:szCs w:val="20"/>
        </w:rPr>
        <w:t xml:space="preserve"> kot zasebn</w:t>
      </w:r>
      <w:r w:rsidR="007A7046" w:rsidRPr="007A7046">
        <w:rPr>
          <w:rFonts w:ascii="Arial" w:hAnsi="Arial" w:cs="Arial"/>
          <w:sz w:val="20"/>
          <w:szCs w:val="20"/>
        </w:rPr>
        <w:t>im</w:t>
      </w:r>
      <w:r w:rsidRPr="007A7046">
        <w:rPr>
          <w:rFonts w:ascii="Arial" w:hAnsi="Arial" w:cs="Arial"/>
          <w:sz w:val="20"/>
          <w:szCs w:val="20"/>
        </w:rPr>
        <w:t xml:space="preserve">, da prepoznajo pozitivni učinek </w:t>
      </w:r>
      <w:r w:rsidR="007A7046" w:rsidRPr="007A7046">
        <w:rPr>
          <w:rFonts w:ascii="Arial" w:hAnsi="Arial" w:cs="Arial"/>
          <w:sz w:val="20"/>
          <w:szCs w:val="20"/>
        </w:rPr>
        <w:t xml:space="preserve">kulture kakovostnega grajenega prostora </w:t>
      </w:r>
      <w:r w:rsidR="0014623D">
        <w:rPr>
          <w:rFonts w:ascii="Arial" w:hAnsi="Arial" w:cs="Arial"/>
          <w:sz w:val="20"/>
          <w:szCs w:val="20"/>
        </w:rPr>
        <w:t>z</w:t>
      </w:r>
      <w:r w:rsidRPr="007A7046">
        <w:rPr>
          <w:rFonts w:ascii="Arial" w:hAnsi="Arial" w:cs="Arial"/>
          <w:sz w:val="20"/>
          <w:szCs w:val="20"/>
        </w:rPr>
        <w:t xml:space="preserve">a skupno dobro in priznajo svojo odgovornost, da prispevajo k njenemu izvajanju, zlasti v zvezi z naložbami, povezanimi </w:t>
      </w:r>
      <w:r w:rsidR="007A7046" w:rsidRPr="007A7046">
        <w:rPr>
          <w:rFonts w:ascii="Arial" w:hAnsi="Arial" w:cs="Arial"/>
          <w:sz w:val="20"/>
          <w:szCs w:val="20"/>
        </w:rPr>
        <w:t>s kakovostjo grajenega prostora</w:t>
      </w:r>
      <w:r w:rsidRPr="007A7046">
        <w:rPr>
          <w:rFonts w:ascii="Arial" w:hAnsi="Arial" w:cs="Arial"/>
          <w:sz w:val="20"/>
          <w:szCs w:val="20"/>
        </w:rPr>
        <w:t>;</w:t>
      </w:r>
    </w:p>
    <w:p w14:paraId="0D465EEE" w14:textId="77777777" w:rsidR="00E6493C" w:rsidRPr="00C02B80" w:rsidRDefault="00DF33AD" w:rsidP="00C02B80">
      <w:pPr>
        <w:pStyle w:val="Odstavekseznama"/>
        <w:numPr>
          <w:ilvl w:val="0"/>
          <w:numId w:val="29"/>
        </w:numPr>
        <w:autoSpaceDE w:val="0"/>
        <w:autoSpaceDN w:val="0"/>
        <w:adjustRightInd w:val="0"/>
        <w:jc w:val="both"/>
        <w:rPr>
          <w:rFonts w:ascii="Arial" w:hAnsi="Arial" w:cs="Arial"/>
          <w:sz w:val="20"/>
          <w:szCs w:val="20"/>
        </w:rPr>
      </w:pPr>
      <w:r w:rsidRPr="007A7046">
        <w:rPr>
          <w:rFonts w:ascii="Arial" w:hAnsi="Arial" w:cs="Arial"/>
          <w:sz w:val="20"/>
          <w:szCs w:val="20"/>
        </w:rPr>
        <w:t>ponovn</w:t>
      </w:r>
      <w:r w:rsidR="007A7046" w:rsidRPr="007A7046">
        <w:rPr>
          <w:rFonts w:ascii="Arial" w:hAnsi="Arial" w:cs="Arial"/>
          <w:sz w:val="20"/>
          <w:szCs w:val="20"/>
        </w:rPr>
        <w:t xml:space="preserve">emu srečanju v roku največ 10 let, na katerem bo izvedena </w:t>
      </w:r>
      <w:r w:rsidRPr="007A7046">
        <w:rPr>
          <w:rFonts w:ascii="Arial" w:hAnsi="Arial" w:cs="Arial"/>
          <w:sz w:val="20"/>
          <w:szCs w:val="20"/>
        </w:rPr>
        <w:t>ocen</w:t>
      </w:r>
      <w:r w:rsidR="007A7046" w:rsidRPr="007A7046">
        <w:rPr>
          <w:rFonts w:ascii="Arial" w:hAnsi="Arial" w:cs="Arial"/>
          <w:sz w:val="20"/>
          <w:szCs w:val="20"/>
        </w:rPr>
        <w:t>a</w:t>
      </w:r>
      <w:r w:rsidRPr="007A7046">
        <w:rPr>
          <w:rFonts w:ascii="Arial" w:hAnsi="Arial" w:cs="Arial"/>
          <w:sz w:val="20"/>
          <w:szCs w:val="20"/>
        </w:rPr>
        <w:t xml:space="preserve"> in razprav</w:t>
      </w:r>
      <w:r w:rsidR="007A7046" w:rsidRPr="007A7046">
        <w:rPr>
          <w:rFonts w:ascii="Arial" w:hAnsi="Arial" w:cs="Arial"/>
          <w:sz w:val="20"/>
          <w:szCs w:val="20"/>
        </w:rPr>
        <w:t>a</w:t>
      </w:r>
      <w:r w:rsidRPr="007A7046">
        <w:rPr>
          <w:rFonts w:ascii="Arial" w:hAnsi="Arial" w:cs="Arial"/>
          <w:sz w:val="20"/>
          <w:szCs w:val="20"/>
        </w:rPr>
        <w:t xml:space="preserve"> o napredku, doseženem pri </w:t>
      </w:r>
      <w:r w:rsidR="007A7046" w:rsidRPr="007A7046">
        <w:rPr>
          <w:rFonts w:ascii="Arial" w:hAnsi="Arial" w:cs="Arial"/>
          <w:sz w:val="20"/>
          <w:szCs w:val="20"/>
        </w:rPr>
        <w:t>zagotavljanju kulture kakovostnega grajenega prostora v Evropi.</w:t>
      </w:r>
    </w:p>
    <w:p w14:paraId="5FB4959E" w14:textId="77777777" w:rsidR="007A7046" w:rsidRDefault="007A7046" w:rsidP="00E40CF6">
      <w:pPr>
        <w:autoSpaceDE w:val="0"/>
        <w:autoSpaceDN w:val="0"/>
        <w:adjustRightInd w:val="0"/>
        <w:spacing w:after="0"/>
        <w:jc w:val="both"/>
        <w:rPr>
          <w:rFonts w:ascii="Arial" w:hAnsi="Arial" w:cs="Arial"/>
          <w:sz w:val="20"/>
          <w:szCs w:val="20"/>
          <w:highlight w:val="yellow"/>
        </w:rPr>
      </w:pPr>
    </w:p>
    <w:p w14:paraId="2DDCC157" w14:textId="7BEF3F89" w:rsidR="00C02B80" w:rsidRDefault="003C2381" w:rsidP="00E40CF6">
      <w:pPr>
        <w:autoSpaceDE w:val="0"/>
        <w:autoSpaceDN w:val="0"/>
        <w:adjustRightInd w:val="0"/>
        <w:spacing w:after="0"/>
        <w:jc w:val="both"/>
        <w:rPr>
          <w:rFonts w:ascii="Arial" w:hAnsi="Arial" w:cs="Arial"/>
          <w:sz w:val="20"/>
          <w:szCs w:val="20"/>
        </w:rPr>
      </w:pPr>
      <w:r>
        <w:rPr>
          <w:rFonts w:ascii="Arial" w:hAnsi="Arial" w:cs="Arial"/>
          <w:sz w:val="20"/>
          <w:szCs w:val="20"/>
        </w:rPr>
        <w:t>D</w:t>
      </w:r>
      <w:r w:rsidRPr="006834EE">
        <w:rPr>
          <w:rFonts w:ascii="Arial" w:hAnsi="Arial" w:cs="Arial"/>
          <w:sz w:val="20"/>
          <w:szCs w:val="20"/>
        </w:rPr>
        <w:t xml:space="preserve">elovni osnutek </w:t>
      </w:r>
      <w:r w:rsidRPr="00397FDE">
        <w:rPr>
          <w:rFonts w:ascii="Arial" w:hAnsi="Arial" w:cs="Arial"/>
          <w:sz w:val="20"/>
          <w:szCs w:val="20"/>
        </w:rPr>
        <w:t xml:space="preserve">Deklaracije iz Davosa (»Davos </w:t>
      </w:r>
      <w:proofErr w:type="spellStart"/>
      <w:r w:rsidRPr="00397FDE">
        <w:rPr>
          <w:rFonts w:ascii="Arial" w:hAnsi="Arial" w:cs="Arial"/>
          <w:sz w:val="20"/>
          <w:szCs w:val="20"/>
        </w:rPr>
        <w:t>Declaration</w:t>
      </w:r>
      <w:proofErr w:type="spellEnd"/>
      <w:r w:rsidRPr="00397FDE">
        <w:rPr>
          <w:rFonts w:ascii="Arial" w:hAnsi="Arial" w:cs="Arial"/>
          <w:sz w:val="20"/>
          <w:szCs w:val="20"/>
        </w:rPr>
        <w:t xml:space="preserve">«) </w:t>
      </w:r>
      <w:r w:rsidRPr="006834EE">
        <w:rPr>
          <w:rFonts w:ascii="Arial" w:hAnsi="Arial" w:cs="Arial"/>
          <w:sz w:val="20"/>
          <w:szCs w:val="20"/>
        </w:rPr>
        <w:t xml:space="preserve">v angleškem jeziku je priloga </w:t>
      </w:r>
      <w:r>
        <w:rPr>
          <w:rFonts w:ascii="Arial" w:hAnsi="Arial" w:cs="Arial"/>
          <w:sz w:val="20"/>
          <w:szCs w:val="20"/>
        </w:rPr>
        <w:t xml:space="preserve">predmetnega </w:t>
      </w:r>
      <w:r w:rsidRPr="006834EE">
        <w:rPr>
          <w:rFonts w:ascii="Arial" w:hAnsi="Arial" w:cs="Arial"/>
          <w:sz w:val="20"/>
          <w:szCs w:val="20"/>
        </w:rPr>
        <w:t>vladnega gradiva</w:t>
      </w:r>
      <w:r>
        <w:rPr>
          <w:rFonts w:ascii="Arial" w:hAnsi="Arial" w:cs="Arial"/>
          <w:sz w:val="20"/>
          <w:szCs w:val="20"/>
        </w:rPr>
        <w:t xml:space="preserve">. Končno besedilo </w:t>
      </w:r>
      <w:r w:rsidRPr="003C2381">
        <w:rPr>
          <w:rFonts w:ascii="Arial" w:hAnsi="Arial" w:cs="Arial"/>
          <w:sz w:val="20"/>
          <w:szCs w:val="20"/>
        </w:rPr>
        <w:t xml:space="preserve">Deklaracije iz Davosa (»Davos </w:t>
      </w:r>
      <w:proofErr w:type="spellStart"/>
      <w:r w:rsidRPr="003C2381">
        <w:rPr>
          <w:rFonts w:ascii="Arial" w:hAnsi="Arial" w:cs="Arial"/>
          <w:sz w:val="20"/>
          <w:szCs w:val="20"/>
        </w:rPr>
        <w:t>Declaration</w:t>
      </w:r>
      <w:proofErr w:type="spellEnd"/>
      <w:r w:rsidRPr="003C2381">
        <w:rPr>
          <w:rFonts w:ascii="Arial" w:hAnsi="Arial" w:cs="Arial"/>
          <w:sz w:val="20"/>
          <w:szCs w:val="20"/>
        </w:rPr>
        <w:t xml:space="preserve">«) </w:t>
      </w:r>
      <w:r>
        <w:rPr>
          <w:rFonts w:ascii="Arial" w:hAnsi="Arial" w:cs="Arial"/>
          <w:sz w:val="20"/>
          <w:szCs w:val="20"/>
        </w:rPr>
        <w:t xml:space="preserve">je še v usklajevanju na strokovni ravni in bo </w:t>
      </w:r>
      <w:r w:rsidRPr="003C2381">
        <w:rPr>
          <w:rFonts w:ascii="Arial" w:hAnsi="Arial" w:cs="Arial"/>
          <w:sz w:val="20"/>
          <w:szCs w:val="20"/>
        </w:rPr>
        <w:t>sprejet</w:t>
      </w:r>
      <w:r>
        <w:rPr>
          <w:rFonts w:ascii="Arial" w:hAnsi="Arial" w:cs="Arial"/>
          <w:sz w:val="20"/>
          <w:szCs w:val="20"/>
        </w:rPr>
        <w:t>o</w:t>
      </w:r>
      <w:r w:rsidRPr="003C2381">
        <w:rPr>
          <w:rFonts w:ascii="Arial" w:hAnsi="Arial" w:cs="Arial"/>
          <w:sz w:val="20"/>
          <w:szCs w:val="20"/>
        </w:rPr>
        <w:t xml:space="preserve"> 22. januarja 2018</w:t>
      </w:r>
      <w:r>
        <w:rPr>
          <w:rFonts w:ascii="Arial" w:hAnsi="Arial" w:cs="Arial"/>
          <w:sz w:val="20"/>
          <w:szCs w:val="20"/>
        </w:rPr>
        <w:t xml:space="preserve">. </w:t>
      </w:r>
    </w:p>
    <w:p w14:paraId="08F1F283" w14:textId="77777777" w:rsidR="00C02B80" w:rsidRDefault="00C02B80" w:rsidP="00E40CF6">
      <w:pPr>
        <w:autoSpaceDE w:val="0"/>
        <w:autoSpaceDN w:val="0"/>
        <w:adjustRightInd w:val="0"/>
        <w:spacing w:after="0"/>
        <w:jc w:val="both"/>
        <w:rPr>
          <w:rFonts w:ascii="Arial" w:hAnsi="Arial" w:cs="Arial"/>
          <w:sz w:val="20"/>
          <w:szCs w:val="20"/>
          <w:highlight w:val="yellow"/>
        </w:rPr>
      </w:pPr>
    </w:p>
    <w:p w14:paraId="44F13F24" w14:textId="77777777" w:rsidR="00C02B80" w:rsidRPr="007A7046" w:rsidRDefault="00C02B80" w:rsidP="00E40CF6">
      <w:pPr>
        <w:autoSpaceDE w:val="0"/>
        <w:autoSpaceDN w:val="0"/>
        <w:adjustRightInd w:val="0"/>
        <w:spacing w:after="0"/>
        <w:jc w:val="both"/>
        <w:rPr>
          <w:rFonts w:ascii="Arial" w:hAnsi="Arial" w:cs="Arial"/>
          <w:sz w:val="20"/>
          <w:szCs w:val="20"/>
          <w:highlight w:val="yellow"/>
        </w:rPr>
      </w:pPr>
    </w:p>
    <w:p w14:paraId="761020B7" w14:textId="77777777" w:rsidR="00AA5F2D" w:rsidRDefault="00AA5F2D" w:rsidP="00B510F5">
      <w:pPr>
        <w:pStyle w:val="Odstavekseznama"/>
        <w:numPr>
          <w:ilvl w:val="0"/>
          <w:numId w:val="28"/>
        </w:numPr>
        <w:jc w:val="both"/>
        <w:rPr>
          <w:rFonts w:ascii="Arial" w:hAnsi="Arial" w:cs="Arial"/>
          <w:b/>
          <w:sz w:val="20"/>
          <w:szCs w:val="20"/>
        </w:rPr>
      </w:pPr>
      <w:r w:rsidRPr="00B510F5">
        <w:rPr>
          <w:rFonts w:ascii="Arial" w:hAnsi="Arial" w:cs="Arial"/>
          <w:b/>
          <w:sz w:val="20"/>
          <w:szCs w:val="20"/>
        </w:rPr>
        <w:t>Sestava delegacije:</w:t>
      </w:r>
    </w:p>
    <w:p w14:paraId="63C4081C" w14:textId="77777777" w:rsidR="003D1A6B" w:rsidRPr="00B510F5" w:rsidRDefault="003D1A6B" w:rsidP="003D1A6B">
      <w:pPr>
        <w:pStyle w:val="Odstavekseznama"/>
        <w:ind w:left="720"/>
        <w:jc w:val="both"/>
        <w:rPr>
          <w:rFonts w:ascii="Arial" w:hAnsi="Arial" w:cs="Arial"/>
          <w:b/>
          <w:sz w:val="20"/>
          <w:szCs w:val="20"/>
        </w:rPr>
      </w:pPr>
    </w:p>
    <w:p w14:paraId="72780F48" w14:textId="77777777" w:rsidR="00F260F2" w:rsidRDefault="00916805" w:rsidP="00F260F2">
      <w:pPr>
        <w:jc w:val="both"/>
        <w:rPr>
          <w:rFonts w:ascii="Arial" w:hAnsi="Arial" w:cs="Arial"/>
          <w:sz w:val="20"/>
          <w:szCs w:val="20"/>
        </w:rPr>
      </w:pPr>
      <w:r w:rsidRPr="00114515">
        <w:rPr>
          <w:rFonts w:ascii="Arial" w:hAnsi="Arial" w:cs="Arial"/>
          <w:sz w:val="20"/>
          <w:szCs w:val="20"/>
        </w:rPr>
        <w:t xml:space="preserve">Delegacijo </w:t>
      </w:r>
      <w:r w:rsidR="00D61809" w:rsidRPr="00114515">
        <w:rPr>
          <w:rFonts w:ascii="Arial" w:hAnsi="Arial" w:cs="Arial"/>
          <w:sz w:val="20"/>
          <w:szCs w:val="20"/>
        </w:rPr>
        <w:t>Republike Slovenije</w:t>
      </w:r>
      <w:r w:rsidRPr="00114515">
        <w:rPr>
          <w:rFonts w:ascii="Arial" w:hAnsi="Arial" w:cs="Arial"/>
          <w:sz w:val="20"/>
          <w:szCs w:val="20"/>
        </w:rPr>
        <w:t xml:space="preserve"> </w:t>
      </w:r>
      <w:r w:rsidR="00F260F2">
        <w:rPr>
          <w:rFonts w:ascii="Arial" w:hAnsi="Arial" w:cs="Arial"/>
          <w:sz w:val="20"/>
          <w:szCs w:val="20"/>
        </w:rPr>
        <w:t xml:space="preserve">na ministrski konferenci v Davosu </w:t>
      </w:r>
      <w:r w:rsidR="00114515" w:rsidRPr="00114515">
        <w:rPr>
          <w:rFonts w:ascii="Arial" w:hAnsi="Arial" w:cs="Arial"/>
          <w:sz w:val="20"/>
          <w:szCs w:val="20"/>
        </w:rPr>
        <w:t>od 20. 1. 2018 do 23.</w:t>
      </w:r>
      <w:r w:rsidR="00F260F2">
        <w:rPr>
          <w:rFonts w:ascii="Arial" w:hAnsi="Arial" w:cs="Arial"/>
          <w:sz w:val="20"/>
          <w:szCs w:val="20"/>
        </w:rPr>
        <w:t xml:space="preserve"> </w:t>
      </w:r>
      <w:r w:rsidR="00114515" w:rsidRPr="00114515">
        <w:rPr>
          <w:rFonts w:ascii="Arial" w:hAnsi="Arial" w:cs="Arial"/>
          <w:sz w:val="20"/>
          <w:szCs w:val="20"/>
        </w:rPr>
        <w:t xml:space="preserve">1. 2018 </w:t>
      </w:r>
      <w:r w:rsidR="00984796" w:rsidRPr="00114515">
        <w:rPr>
          <w:rFonts w:ascii="Arial" w:hAnsi="Arial" w:cs="Arial"/>
          <w:sz w:val="20"/>
          <w:szCs w:val="20"/>
        </w:rPr>
        <w:t>bosta</w:t>
      </w:r>
      <w:r w:rsidR="00E82EFE" w:rsidRPr="00114515">
        <w:rPr>
          <w:rFonts w:ascii="Arial" w:hAnsi="Arial" w:cs="Arial"/>
          <w:sz w:val="20"/>
          <w:szCs w:val="20"/>
        </w:rPr>
        <w:t xml:space="preserve"> sestavljali</w:t>
      </w:r>
      <w:r w:rsidRPr="00114515">
        <w:rPr>
          <w:rFonts w:ascii="Arial" w:hAnsi="Arial" w:cs="Arial"/>
          <w:sz w:val="20"/>
          <w:szCs w:val="20"/>
        </w:rPr>
        <w:t>:</w:t>
      </w:r>
      <w:r w:rsidR="00AA5F2D" w:rsidRPr="00114515">
        <w:rPr>
          <w:rFonts w:ascii="Arial" w:hAnsi="Arial" w:cs="Arial"/>
          <w:sz w:val="20"/>
          <w:szCs w:val="20"/>
        </w:rPr>
        <w:t xml:space="preserve"> </w:t>
      </w:r>
    </w:p>
    <w:p w14:paraId="02EF39B1" w14:textId="77777777" w:rsidR="00F260F2" w:rsidRPr="00F260F2" w:rsidRDefault="00F260F2" w:rsidP="00370EED">
      <w:pPr>
        <w:pStyle w:val="Odstavekseznama"/>
        <w:numPr>
          <w:ilvl w:val="0"/>
          <w:numId w:val="29"/>
        </w:numPr>
        <w:autoSpaceDE w:val="0"/>
        <w:autoSpaceDN w:val="0"/>
        <w:adjustRightInd w:val="0"/>
        <w:jc w:val="both"/>
        <w:rPr>
          <w:rFonts w:ascii="Arial" w:hAnsi="Arial" w:cs="Arial"/>
          <w:sz w:val="20"/>
          <w:szCs w:val="20"/>
        </w:rPr>
      </w:pPr>
      <w:r w:rsidRPr="00F260F2">
        <w:rPr>
          <w:rFonts w:ascii="Arial" w:hAnsi="Arial" w:cs="Arial"/>
          <w:sz w:val="20"/>
          <w:szCs w:val="20"/>
        </w:rPr>
        <w:t xml:space="preserve">Damjana Pečnik, državna sekretarka, Ministrstvo za kulturo RS, vodja delegacije, </w:t>
      </w:r>
    </w:p>
    <w:p w14:paraId="2E84EA95" w14:textId="77777777" w:rsidR="00D61809" w:rsidRDefault="00F260F2" w:rsidP="00370EED">
      <w:pPr>
        <w:pStyle w:val="Odstavekseznama"/>
        <w:numPr>
          <w:ilvl w:val="0"/>
          <w:numId w:val="29"/>
        </w:numPr>
        <w:autoSpaceDE w:val="0"/>
        <w:autoSpaceDN w:val="0"/>
        <w:adjustRightInd w:val="0"/>
        <w:jc w:val="both"/>
        <w:rPr>
          <w:rFonts w:ascii="Arial" w:hAnsi="Arial" w:cs="Arial"/>
          <w:sz w:val="20"/>
          <w:szCs w:val="20"/>
        </w:rPr>
      </w:pPr>
      <w:r w:rsidRPr="00F260F2">
        <w:rPr>
          <w:rFonts w:ascii="Arial" w:hAnsi="Arial" w:cs="Arial"/>
          <w:sz w:val="20"/>
          <w:szCs w:val="20"/>
        </w:rPr>
        <w:t xml:space="preserve">mag. Ksenija </w:t>
      </w:r>
      <w:proofErr w:type="spellStart"/>
      <w:r w:rsidRPr="00F260F2">
        <w:rPr>
          <w:rFonts w:ascii="Arial" w:hAnsi="Arial" w:cs="Arial"/>
          <w:sz w:val="20"/>
          <w:szCs w:val="20"/>
        </w:rPr>
        <w:t>Kovačec</w:t>
      </w:r>
      <w:proofErr w:type="spellEnd"/>
      <w:r w:rsidRPr="00F260F2">
        <w:rPr>
          <w:rFonts w:ascii="Arial" w:hAnsi="Arial" w:cs="Arial"/>
          <w:sz w:val="20"/>
          <w:szCs w:val="20"/>
        </w:rPr>
        <w:t xml:space="preserve"> Naglič, generalna direktorica Direktorata za kulturno dediščino, Ministrstvo za kulturo RS, članica delegacije.</w:t>
      </w:r>
    </w:p>
    <w:p w14:paraId="3C282136" w14:textId="77777777" w:rsidR="00BC5F73" w:rsidRPr="00114515" w:rsidRDefault="00BC5F73" w:rsidP="00BC5F73">
      <w:pPr>
        <w:spacing w:after="0"/>
        <w:jc w:val="both"/>
        <w:rPr>
          <w:rFonts w:ascii="Arial" w:hAnsi="Arial" w:cs="Arial"/>
          <w:sz w:val="20"/>
          <w:szCs w:val="20"/>
        </w:rPr>
      </w:pPr>
    </w:p>
    <w:p w14:paraId="6A8EDF3E" w14:textId="77777777" w:rsidR="00567941" w:rsidRDefault="00FC5F13" w:rsidP="00B510F5">
      <w:pPr>
        <w:pStyle w:val="Odstavekseznama"/>
        <w:numPr>
          <w:ilvl w:val="0"/>
          <w:numId w:val="28"/>
        </w:numPr>
        <w:jc w:val="both"/>
        <w:rPr>
          <w:rFonts w:ascii="Arial" w:hAnsi="Arial" w:cs="Arial"/>
          <w:b/>
          <w:sz w:val="20"/>
          <w:szCs w:val="20"/>
        </w:rPr>
      </w:pPr>
      <w:r w:rsidRPr="00B510F5">
        <w:rPr>
          <w:rFonts w:ascii="Arial" w:hAnsi="Arial" w:cs="Arial"/>
          <w:b/>
          <w:sz w:val="20"/>
          <w:szCs w:val="20"/>
        </w:rPr>
        <w:t>Stroški:</w:t>
      </w:r>
    </w:p>
    <w:p w14:paraId="06174A6F" w14:textId="77777777" w:rsidR="003D1A6B" w:rsidRPr="00B510F5" w:rsidRDefault="003D1A6B" w:rsidP="003D1A6B">
      <w:pPr>
        <w:pStyle w:val="Odstavekseznama"/>
        <w:ind w:left="720"/>
        <w:jc w:val="both"/>
        <w:rPr>
          <w:rFonts w:ascii="Arial" w:hAnsi="Arial" w:cs="Arial"/>
          <w:b/>
          <w:sz w:val="20"/>
          <w:szCs w:val="20"/>
        </w:rPr>
      </w:pPr>
    </w:p>
    <w:p w14:paraId="468F2FEF" w14:textId="77777777" w:rsidR="00B42B8A" w:rsidRDefault="00897743" w:rsidP="0020591F">
      <w:pPr>
        <w:jc w:val="both"/>
        <w:rPr>
          <w:rFonts w:ascii="Arial" w:hAnsi="Arial" w:cs="Arial"/>
          <w:color w:val="000000" w:themeColor="text1"/>
          <w:sz w:val="20"/>
          <w:szCs w:val="20"/>
        </w:rPr>
      </w:pPr>
      <w:r>
        <w:rPr>
          <w:rFonts w:ascii="Arial" w:hAnsi="Arial" w:cs="Arial"/>
          <w:color w:val="000000" w:themeColor="text1"/>
          <w:sz w:val="20"/>
          <w:szCs w:val="20"/>
        </w:rPr>
        <w:t>Večino stroškov</w:t>
      </w:r>
      <w:r w:rsidR="00BC5F73">
        <w:rPr>
          <w:rFonts w:ascii="Arial" w:hAnsi="Arial" w:cs="Arial"/>
          <w:color w:val="000000" w:themeColor="text1"/>
          <w:sz w:val="20"/>
          <w:szCs w:val="20"/>
        </w:rPr>
        <w:t>,</w:t>
      </w:r>
      <w:r>
        <w:rPr>
          <w:rFonts w:ascii="Arial" w:hAnsi="Arial" w:cs="Arial"/>
          <w:color w:val="000000" w:themeColor="text1"/>
          <w:sz w:val="20"/>
          <w:szCs w:val="20"/>
        </w:rPr>
        <w:t xml:space="preserve"> povezanih </w:t>
      </w:r>
      <w:r w:rsidRPr="001D1758">
        <w:rPr>
          <w:rFonts w:ascii="Arial" w:hAnsi="Arial" w:cs="Arial"/>
          <w:color w:val="000000" w:themeColor="text1"/>
          <w:sz w:val="20"/>
          <w:szCs w:val="20"/>
        </w:rPr>
        <w:t xml:space="preserve">z udeležbo </w:t>
      </w:r>
      <w:r>
        <w:rPr>
          <w:rFonts w:ascii="Arial" w:hAnsi="Arial" w:cs="Arial"/>
          <w:color w:val="000000" w:themeColor="text1"/>
          <w:sz w:val="20"/>
          <w:szCs w:val="20"/>
        </w:rPr>
        <w:t xml:space="preserve">vodje in članice </w:t>
      </w:r>
      <w:r w:rsidRPr="001D1758">
        <w:rPr>
          <w:rFonts w:ascii="Arial" w:hAnsi="Arial" w:cs="Arial"/>
          <w:color w:val="000000" w:themeColor="text1"/>
          <w:sz w:val="20"/>
          <w:szCs w:val="20"/>
        </w:rPr>
        <w:t>delegacije</w:t>
      </w:r>
      <w:r>
        <w:rPr>
          <w:rFonts w:ascii="Arial" w:hAnsi="Arial" w:cs="Arial"/>
          <w:color w:val="000000" w:themeColor="text1"/>
          <w:sz w:val="20"/>
          <w:szCs w:val="20"/>
        </w:rPr>
        <w:t xml:space="preserve"> (nastanitev in potni stroški iz letališča do kraja dogodka) krijejo organizatorji ministrske konference v Davosu. Potni stroški (letalske karte) </w:t>
      </w:r>
      <w:r w:rsidRPr="00095ED4">
        <w:rPr>
          <w:rFonts w:ascii="Arial" w:hAnsi="Arial" w:cs="Arial"/>
          <w:color w:val="000000" w:themeColor="text1"/>
          <w:sz w:val="20"/>
          <w:szCs w:val="20"/>
        </w:rPr>
        <w:t xml:space="preserve">vodje in članice delegacije </w:t>
      </w:r>
      <w:r w:rsidRPr="009331E0">
        <w:rPr>
          <w:rFonts w:ascii="Arial" w:hAnsi="Arial" w:cs="Arial"/>
          <w:color w:val="000000" w:themeColor="text1"/>
          <w:sz w:val="20"/>
          <w:szCs w:val="20"/>
        </w:rPr>
        <w:t>se krijejo iz proračunskih postavk proračunskega uporabnika</w:t>
      </w:r>
      <w:r w:rsidR="00BC5F73">
        <w:rPr>
          <w:rFonts w:ascii="Arial" w:hAnsi="Arial" w:cs="Arial"/>
          <w:color w:val="000000" w:themeColor="text1"/>
          <w:sz w:val="20"/>
          <w:szCs w:val="20"/>
        </w:rPr>
        <w:t>,</w:t>
      </w:r>
      <w:r w:rsidRPr="009331E0">
        <w:rPr>
          <w:rFonts w:ascii="Arial" w:hAnsi="Arial" w:cs="Arial"/>
          <w:color w:val="000000" w:themeColor="text1"/>
          <w:sz w:val="20"/>
          <w:szCs w:val="20"/>
        </w:rPr>
        <w:t xml:space="preserve"> </w:t>
      </w:r>
      <w:r>
        <w:rPr>
          <w:rFonts w:ascii="Arial" w:hAnsi="Arial" w:cs="Arial"/>
          <w:color w:val="000000" w:themeColor="text1"/>
          <w:sz w:val="20"/>
          <w:szCs w:val="20"/>
        </w:rPr>
        <w:t>iz katerega sta članici delegacije</w:t>
      </w:r>
      <w:r w:rsidR="00BC5F73">
        <w:rPr>
          <w:rFonts w:ascii="Arial" w:hAnsi="Arial" w:cs="Arial"/>
          <w:color w:val="000000" w:themeColor="text1"/>
          <w:sz w:val="20"/>
          <w:szCs w:val="20"/>
        </w:rPr>
        <w:t>,</w:t>
      </w:r>
      <w:r>
        <w:rPr>
          <w:rFonts w:ascii="Arial" w:hAnsi="Arial" w:cs="Arial"/>
          <w:color w:val="000000" w:themeColor="text1"/>
          <w:sz w:val="20"/>
          <w:szCs w:val="20"/>
        </w:rPr>
        <w:t xml:space="preserve"> in</w:t>
      </w:r>
      <w:r w:rsidRPr="009331E0">
        <w:rPr>
          <w:rFonts w:ascii="Arial" w:hAnsi="Arial" w:cs="Arial"/>
          <w:color w:val="000000" w:themeColor="text1"/>
          <w:sz w:val="20"/>
          <w:szCs w:val="20"/>
        </w:rPr>
        <w:t xml:space="preserve"> nimajo večjih finančnih posledic za državni proračun.</w:t>
      </w:r>
    </w:p>
    <w:p w14:paraId="7E2EB2B8" w14:textId="77777777" w:rsidR="00F84183" w:rsidRDefault="00F84183" w:rsidP="0020591F">
      <w:pPr>
        <w:jc w:val="both"/>
        <w:rPr>
          <w:rFonts w:ascii="Arial" w:hAnsi="Arial" w:cs="Arial"/>
          <w:color w:val="000000" w:themeColor="text1"/>
          <w:sz w:val="20"/>
          <w:szCs w:val="20"/>
        </w:rPr>
      </w:pPr>
    </w:p>
    <w:p w14:paraId="608B474F" w14:textId="77777777" w:rsidR="00F84183" w:rsidRDefault="00F84183" w:rsidP="0020591F">
      <w:pPr>
        <w:jc w:val="both"/>
        <w:rPr>
          <w:rFonts w:ascii="Arial" w:hAnsi="Arial" w:cs="Arial"/>
          <w:color w:val="000000" w:themeColor="text1"/>
          <w:sz w:val="20"/>
          <w:szCs w:val="20"/>
        </w:rPr>
      </w:pPr>
    </w:p>
    <w:p w14:paraId="5A3B9550" w14:textId="77777777" w:rsidR="00F84183" w:rsidRDefault="00F84183" w:rsidP="0020591F">
      <w:pPr>
        <w:jc w:val="both"/>
        <w:rPr>
          <w:rFonts w:ascii="Arial" w:hAnsi="Arial" w:cs="Arial"/>
          <w:color w:val="000000" w:themeColor="text1"/>
          <w:sz w:val="20"/>
          <w:szCs w:val="20"/>
        </w:rPr>
      </w:pPr>
    </w:p>
    <w:p w14:paraId="3ADC0251" w14:textId="77777777" w:rsidR="0031066C" w:rsidRDefault="0031066C" w:rsidP="00F84183">
      <w:pPr>
        <w:jc w:val="both"/>
        <w:rPr>
          <w:rFonts w:ascii="Arial" w:hAnsi="Arial" w:cs="Arial"/>
          <w:b/>
          <w:sz w:val="20"/>
          <w:szCs w:val="20"/>
        </w:rPr>
      </w:pPr>
    </w:p>
    <w:p w14:paraId="2551B89E" w14:textId="77777777" w:rsidR="0031066C" w:rsidRDefault="0031066C" w:rsidP="00F84183">
      <w:pPr>
        <w:jc w:val="both"/>
        <w:rPr>
          <w:rFonts w:ascii="Arial" w:hAnsi="Arial" w:cs="Arial"/>
          <w:b/>
          <w:sz w:val="20"/>
          <w:szCs w:val="20"/>
        </w:rPr>
      </w:pPr>
    </w:p>
    <w:p w14:paraId="4B243B0C" w14:textId="77777777" w:rsidR="0031066C" w:rsidRDefault="0031066C" w:rsidP="00F84183">
      <w:pPr>
        <w:jc w:val="both"/>
        <w:rPr>
          <w:rFonts w:ascii="Arial" w:hAnsi="Arial" w:cs="Arial"/>
          <w:b/>
          <w:sz w:val="20"/>
          <w:szCs w:val="20"/>
        </w:rPr>
      </w:pPr>
    </w:p>
    <w:p w14:paraId="47FA174C" w14:textId="77777777" w:rsidR="0031066C" w:rsidRDefault="0031066C" w:rsidP="00F84183">
      <w:pPr>
        <w:jc w:val="both"/>
        <w:rPr>
          <w:rFonts w:ascii="Arial" w:hAnsi="Arial" w:cs="Arial"/>
          <w:b/>
          <w:sz w:val="20"/>
          <w:szCs w:val="20"/>
        </w:rPr>
      </w:pPr>
    </w:p>
    <w:p w14:paraId="605C9394" w14:textId="77777777" w:rsidR="00CD7F9E" w:rsidRDefault="00CD7F9E" w:rsidP="00F84183">
      <w:pPr>
        <w:jc w:val="both"/>
        <w:rPr>
          <w:rFonts w:ascii="Arial" w:hAnsi="Arial" w:cs="Arial"/>
          <w:b/>
          <w:sz w:val="20"/>
          <w:szCs w:val="20"/>
        </w:rPr>
        <w:sectPr w:rsidR="00CD7F9E" w:rsidSect="00E455F9">
          <w:footerReference w:type="default" r:id="rId11"/>
          <w:headerReference w:type="first" r:id="rId12"/>
          <w:pgSz w:w="11906" w:h="16838"/>
          <w:pgMar w:top="719" w:right="1417" w:bottom="1417" w:left="1417" w:header="708" w:footer="708" w:gutter="0"/>
          <w:cols w:space="708"/>
          <w:docGrid w:linePitch="360"/>
        </w:sectPr>
      </w:pPr>
    </w:p>
    <w:p w14:paraId="5A966DDB" w14:textId="77777777" w:rsidR="00F84183" w:rsidRDefault="00F84183" w:rsidP="00F84183">
      <w:pPr>
        <w:jc w:val="both"/>
        <w:rPr>
          <w:rFonts w:ascii="Arial" w:hAnsi="Arial" w:cs="Arial"/>
          <w:b/>
          <w:sz w:val="20"/>
          <w:szCs w:val="20"/>
        </w:rPr>
      </w:pPr>
      <w:r>
        <w:rPr>
          <w:rFonts w:ascii="Arial" w:hAnsi="Arial" w:cs="Arial"/>
          <w:b/>
          <w:sz w:val="20"/>
          <w:szCs w:val="20"/>
        </w:rPr>
        <w:lastRenderedPageBreak/>
        <w:t>Priloga 2</w:t>
      </w:r>
    </w:p>
    <w:p w14:paraId="58014346" w14:textId="77777777" w:rsidR="0031066C" w:rsidRDefault="00CD7F9E" w:rsidP="0031066C">
      <w:pPr>
        <w:jc w:val="both"/>
        <w:rPr>
          <w:rFonts w:ascii="Arial" w:hAnsi="Arial" w:cs="Arial"/>
          <w:sz w:val="20"/>
          <w:szCs w:val="20"/>
        </w:rPr>
      </w:pPr>
      <w:r w:rsidRPr="00C07C64">
        <w:rPr>
          <w:rFonts w:ascii="Arial" w:hAnsi="Arial" w:cs="Arial"/>
          <w:noProof/>
          <w:lang w:eastAsia="sl-SI"/>
        </w:rPr>
        <w:drawing>
          <wp:anchor distT="0" distB="0" distL="114300" distR="114300" simplePos="0" relativeHeight="251658752" behindDoc="0" locked="0" layoutInCell="1" allowOverlap="1" wp14:anchorId="3B9350D7" wp14:editId="45A199ED">
            <wp:simplePos x="0" y="0"/>
            <wp:positionH relativeFrom="column">
              <wp:posOffset>-4446</wp:posOffset>
            </wp:positionH>
            <wp:positionV relativeFrom="paragraph">
              <wp:posOffset>163195</wp:posOffset>
            </wp:positionV>
            <wp:extent cx="2665711" cy="1333500"/>
            <wp:effectExtent l="0" t="0" r="190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720303" cy="13608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EB0AB" w14:textId="77777777" w:rsidR="00E1455F" w:rsidRDefault="00E1455F" w:rsidP="00C07C64">
      <w:pPr>
        <w:spacing w:after="0"/>
        <w:jc w:val="both"/>
        <w:rPr>
          <w:rFonts w:ascii="Arial" w:hAnsi="Arial" w:cs="Arial"/>
          <w:sz w:val="20"/>
          <w:szCs w:val="20"/>
        </w:rPr>
      </w:pPr>
    </w:p>
    <w:p w14:paraId="6E4C5A99" w14:textId="77777777" w:rsidR="00E1455F" w:rsidRDefault="00E1455F" w:rsidP="00C07C64">
      <w:pPr>
        <w:spacing w:after="0"/>
        <w:jc w:val="both"/>
        <w:rPr>
          <w:rFonts w:ascii="Arial" w:hAnsi="Arial" w:cs="Arial"/>
          <w:sz w:val="20"/>
          <w:szCs w:val="20"/>
        </w:rPr>
      </w:pPr>
    </w:p>
    <w:p w14:paraId="023C8E8E" w14:textId="77777777" w:rsidR="00E1455F" w:rsidRDefault="00E1455F" w:rsidP="00C07C64">
      <w:pPr>
        <w:spacing w:after="0"/>
        <w:jc w:val="both"/>
        <w:rPr>
          <w:rFonts w:ascii="Arial" w:hAnsi="Arial" w:cs="Arial"/>
          <w:sz w:val="20"/>
          <w:szCs w:val="20"/>
        </w:rPr>
      </w:pPr>
    </w:p>
    <w:p w14:paraId="68359182" w14:textId="77777777" w:rsidR="00E1455F" w:rsidRDefault="00E1455F" w:rsidP="00C07C64">
      <w:pPr>
        <w:spacing w:after="0"/>
        <w:jc w:val="both"/>
        <w:rPr>
          <w:rFonts w:ascii="Arial" w:hAnsi="Arial" w:cs="Arial"/>
          <w:sz w:val="20"/>
          <w:szCs w:val="20"/>
        </w:rPr>
      </w:pPr>
    </w:p>
    <w:p w14:paraId="69416132" w14:textId="77777777" w:rsidR="00C07C64" w:rsidRDefault="00C07C64" w:rsidP="0031066C">
      <w:pPr>
        <w:jc w:val="both"/>
        <w:rPr>
          <w:rFonts w:ascii="Arial" w:hAnsi="Arial" w:cs="Arial"/>
          <w:b/>
          <w:lang w:val="en-GB"/>
        </w:rPr>
      </w:pPr>
    </w:p>
    <w:p w14:paraId="1DADC858" w14:textId="5AF869D2" w:rsidR="00C07C64" w:rsidRDefault="00C07C64" w:rsidP="0031066C">
      <w:pPr>
        <w:jc w:val="both"/>
        <w:rPr>
          <w:rFonts w:ascii="Arial" w:hAnsi="Arial" w:cs="Arial"/>
          <w:b/>
          <w:lang w:val="en-GB"/>
        </w:rPr>
      </w:pPr>
    </w:p>
    <w:p w14:paraId="5492D4C8" w14:textId="4D6BB5EA" w:rsidR="00A860AC" w:rsidRDefault="0031066C" w:rsidP="0031066C">
      <w:pPr>
        <w:jc w:val="both"/>
        <w:rPr>
          <w:rFonts w:ascii="Arial" w:hAnsi="Arial" w:cs="Arial"/>
          <w:b/>
          <w:lang w:val="en-GB"/>
        </w:rPr>
      </w:pPr>
      <w:r w:rsidRPr="0031066C">
        <w:rPr>
          <w:rFonts w:ascii="Arial" w:hAnsi="Arial" w:cs="Arial"/>
          <w:b/>
          <w:lang w:val="en-GB"/>
        </w:rPr>
        <w:t>Towards a hi</w:t>
      </w:r>
      <w:r w:rsidR="00A860AC">
        <w:rPr>
          <w:rFonts w:ascii="Arial" w:hAnsi="Arial" w:cs="Arial"/>
          <w:b/>
          <w:lang w:val="en-GB"/>
        </w:rPr>
        <w:t xml:space="preserve">gh-quality </w:t>
      </w:r>
      <w:proofErr w:type="spellStart"/>
      <w:r w:rsidR="00A860AC" w:rsidRPr="00D546D3">
        <w:rPr>
          <w:rFonts w:ascii="Arial" w:hAnsi="Arial" w:cs="Arial"/>
          <w:b/>
          <w:i/>
          <w:lang w:val="en-GB"/>
        </w:rPr>
        <w:t>Baukultur</w:t>
      </w:r>
      <w:proofErr w:type="spellEnd"/>
      <w:r w:rsidR="00A860AC">
        <w:rPr>
          <w:rFonts w:ascii="Arial" w:hAnsi="Arial" w:cs="Arial"/>
          <w:b/>
          <w:lang w:val="en-GB"/>
        </w:rPr>
        <w:t xml:space="preserve"> for Europe</w:t>
      </w:r>
    </w:p>
    <w:p w14:paraId="1FF9EA6E" w14:textId="77777777" w:rsidR="0031066C" w:rsidRPr="00A860AC" w:rsidRDefault="0031066C" w:rsidP="0031066C">
      <w:pPr>
        <w:jc w:val="both"/>
        <w:rPr>
          <w:rFonts w:ascii="Arial" w:hAnsi="Arial" w:cs="Arial"/>
          <w:b/>
          <w:lang w:val="en-GB"/>
        </w:rPr>
      </w:pPr>
      <w:r w:rsidRPr="0031066C">
        <w:rPr>
          <w:rFonts w:ascii="Arial" w:hAnsi="Arial" w:cs="Arial"/>
          <w:sz w:val="20"/>
          <w:szCs w:val="20"/>
          <w:lang w:val="en-GB"/>
        </w:rPr>
        <w:t xml:space="preserve">We, Ministers of Culture and Heads of Delegations of the signatories of the European Cultural Convention and of the observer states of the Council of Europe, as well as representatives from UNESCO, UN-Habitat, ICCROM, the Council of Europe and the European Commission and from the Architects’ Council of Europe, the European Council of Spatial Planners, ICOMOS International and Europa Nostra, meeting from 20 to 22 January 2018 in Davos, Switzerland, at the invitation of Mr. Alain </w:t>
      </w:r>
      <w:proofErr w:type="spellStart"/>
      <w:r w:rsidRPr="0031066C">
        <w:rPr>
          <w:rFonts w:ascii="Arial" w:hAnsi="Arial" w:cs="Arial"/>
          <w:sz w:val="20"/>
          <w:szCs w:val="20"/>
          <w:lang w:val="en-GB"/>
        </w:rPr>
        <w:t>Berset</w:t>
      </w:r>
      <w:proofErr w:type="spellEnd"/>
      <w:r w:rsidRPr="0031066C">
        <w:rPr>
          <w:rFonts w:ascii="Arial" w:hAnsi="Arial" w:cs="Arial"/>
          <w:sz w:val="20"/>
          <w:szCs w:val="20"/>
          <w:lang w:val="en-GB"/>
        </w:rPr>
        <w:t>, President of the Swiss Confederation, Head of the Federal Department of Home Affairs, in the European Year of Cultural Heritage 2018, on the eve of the annual meeting of the World Economic Forum,</w:t>
      </w:r>
    </w:p>
    <w:p w14:paraId="51A33568" w14:textId="77777777" w:rsidR="0031066C" w:rsidRPr="0031066C" w:rsidRDefault="0031066C" w:rsidP="0031066C">
      <w:pPr>
        <w:jc w:val="both"/>
        <w:rPr>
          <w:rFonts w:ascii="Arial" w:hAnsi="Arial" w:cs="Arial"/>
          <w:sz w:val="20"/>
          <w:szCs w:val="20"/>
          <w:lang w:val="en-GB"/>
        </w:rPr>
      </w:pPr>
      <w:r w:rsidRPr="0031066C">
        <w:rPr>
          <w:rFonts w:ascii="Arial" w:hAnsi="Arial" w:cs="Arial"/>
          <w:i/>
          <w:sz w:val="20"/>
          <w:szCs w:val="20"/>
          <w:lang w:val="en-GB"/>
        </w:rPr>
        <w:t>considering</w:t>
      </w:r>
      <w:r w:rsidRPr="0031066C">
        <w:rPr>
          <w:rFonts w:ascii="Arial" w:hAnsi="Arial" w:cs="Arial"/>
          <w:sz w:val="20"/>
          <w:szCs w:val="20"/>
          <w:lang w:val="en-GB"/>
        </w:rPr>
        <w:t xml:space="preserve"> the current challenges, including the lasting effects of the economic and financial crisis, the fourth industrial revolution, accelerated urbanisation, the shrinking of peripheral regions, migration and social change, increasing inequality, climate change and environmental damage, and the major impact that these are having on our living environment;</w:t>
      </w:r>
    </w:p>
    <w:p w14:paraId="7D44C080" w14:textId="77777777" w:rsidR="0031066C" w:rsidRPr="0031066C" w:rsidRDefault="0031066C" w:rsidP="0031066C">
      <w:pPr>
        <w:jc w:val="both"/>
        <w:rPr>
          <w:rFonts w:ascii="Arial" w:hAnsi="Arial" w:cs="Arial"/>
          <w:sz w:val="20"/>
          <w:szCs w:val="20"/>
          <w:lang w:val="en-GB"/>
        </w:rPr>
      </w:pPr>
      <w:r w:rsidRPr="0031066C">
        <w:rPr>
          <w:rFonts w:ascii="Arial" w:hAnsi="Arial" w:cs="Arial"/>
          <w:i/>
          <w:sz w:val="20"/>
          <w:szCs w:val="20"/>
          <w:lang w:val="en-GB"/>
        </w:rPr>
        <w:t>aware</w:t>
      </w:r>
      <w:r w:rsidRPr="0031066C">
        <w:rPr>
          <w:rFonts w:ascii="Arial" w:hAnsi="Arial" w:cs="Arial"/>
          <w:sz w:val="20"/>
          <w:szCs w:val="20"/>
          <w:lang w:val="en-GB"/>
        </w:rPr>
        <w:t xml:space="preserve"> of the substantial steps that have been taken by the international community towards a more inclusive and sustainable world, but equally of the urgent need to strengthen these efforts and to develop new approaches to protecting and advancing the cultural values of the European built environment;</w:t>
      </w:r>
    </w:p>
    <w:p w14:paraId="5199FA04" w14:textId="77777777" w:rsidR="0031066C" w:rsidRPr="0031066C" w:rsidRDefault="0031066C" w:rsidP="0031066C">
      <w:pPr>
        <w:jc w:val="both"/>
        <w:rPr>
          <w:rFonts w:ascii="Arial" w:hAnsi="Arial" w:cs="Arial"/>
          <w:sz w:val="20"/>
          <w:szCs w:val="20"/>
          <w:lang w:val="en-GB"/>
        </w:rPr>
      </w:pPr>
      <w:r w:rsidRPr="0031066C">
        <w:rPr>
          <w:rFonts w:ascii="Arial" w:hAnsi="Arial" w:cs="Arial"/>
          <w:i/>
          <w:sz w:val="20"/>
          <w:szCs w:val="20"/>
          <w:lang w:val="en-GB"/>
        </w:rPr>
        <w:t>recognising</w:t>
      </w:r>
      <w:r w:rsidRPr="0031066C">
        <w:rPr>
          <w:rFonts w:ascii="Arial" w:hAnsi="Arial" w:cs="Arial"/>
          <w:sz w:val="20"/>
          <w:szCs w:val="20"/>
          <w:lang w:val="en-GB"/>
        </w:rPr>
        <w:t xml:space="preserve"> the crucial contribution that a high-quality built environment makes to achieving a sustainable society, characterised by a high quality of life, cultural diversity, individual and collective well-being, social justice and cohesion, and economic efficiency;</w:t>
      </w:r>
    </w:p>
    <w:p w14:paraId="1B194DB0" w14:textId="77777777" w:rsidR="0031066C" w:rsidRPr="0031066C" w:rsidRDefault="0031066C" w:rsidP="0031066C">
      <w:pPr>
        <w:jc w:val="both"/>
        <w:rPr>
          <w:rFonts w:ascii="Arial" w:hAnsi="Arial" w:cs="Arial"/>
          <w:sz w:val="20"/>
          <w:szCs w:val="20"/>
          <w:lang w:val="en-GB"/>
        </w:rPr>
      </w:pPr>
      <w:r w:rsidRPr="0031066C">
        <w:rPr>
          <w:rFonts w:ascii="Arial" w:hAnsi="Arial" w:cs="Arial"/>
          <w:i/>
          <w:sz w:val="20"/>
          <w:szCs w:val="20"/>
          <w:lang w:val="en-GB"/>
        </w:rPr>
        <w:t>aware</w:t>
      </w:r>
      <w:r w:rsidRPr="0031066C">
        <w:rPr>
          <w:rFonts w:ascii="Arial" w:hAnsi="Arial" w:cs="Arial"/>
          <w:sz w:val="20"/>
          <w:szCs w:val="20"/>
          <w:lang w:val="en-GB"/>
        </w:rPr>
        <w:t xml:space="preserve"> of a trend towards a loss of quality in both the built environment and open landscapes all over Europe, evident in the trivialisation of construction, the lack of design values, including a lack of concern for sustainability, the growth of faceless urban sprawl and irresponsible land use, the deterioration of historic fabric, and the loss of regional traditions and identities;</w:t>
      </w:r>
    </w:p>
    <w:p w14:paraId="34C6116F" w14:textId="15388181" w:rsidR="0031066C" w:rsidRDefault="0031066C" w:rsidP="0031066C">
      <w:pPr>
        <w:jc w:val="both"/>
        <w:rPr>
          <w:rFonts w:ascii="Arial" w:hAnsi="Arial" w:cs="Arial"/>
          <w:sz w:val="20"/>
          <w:szCs w:val="20"/>
          <w:lang w:val="en-GB"/>
        </w:rPr>
      </w:pPr>
      <w:r w:rsidRPr="0031066C">
        <w:rPr>
          <w:rFonts w:ascii="Arial" w:hAnsi="Arial" w:cs="Arial"/>
          <w:i/>
          <w:sz w:val="20"/>
          <w:szCs w:val="20"/>
          <w:lang w:val="en-GB"/>
        </w:rPr>
        <w:t>aware</w:t>
      </w:r>
      <w:r w:rsidRPr="0031066C">
        <w:rPr>
          <w:rFonts w:ascii="Arial" w:hAnsi="Arial" w:cs="Arial"/>
          <w:sz w:val="20"/>
          <w:szCs w:val="20"/>
          <w:lang w:val="en-GB"/>
        </w:rPr>
        <w:t xml:space="preserve"> that it is high time to take measures which will ensure that present and future social, economic, environmental and climatic developments and trends do not further diminish the quality of the built environment, but are instead used as opportunities for improvement, and that the European Year of Cultural Heritage in 2018, with its objective of recognising the value of the historical dimension of the built environment, is the right moment to do this;</w:t>
      </w:r>
    </w:p>
    <w:p w14:paraId="2D97A784" w14:textId="77777777" w:rsidR="0031066C" w:rsidRPr="0031066C" w:rsidRDefault="0031066C" w:rsidP="0031066C">
      <w:pPr>
        <w:jc w:val="both"/>
        <w:rPr>
          <w:rFonts w:ascii="Arial" w:hAnsi="Arial" w:cs="Arial"/>
          <w:sz w:val="20"/>
          <w:szCs w:val="20"/>
          <w:lang w:val="en-GB"/>
        </w:rPr>
      </w:pPr>
      <w:r w:rsidRPr="0031066C">
        <w:rPr>
          <w:rFonts w:ascii="Arial" w:hAnsi="Arial" w:cs="Arial"/>
          <w:i/>
          <w:sz w:val="20"/>
          <w:szCs w:val="20"/>
          <w:lang w:val="en-GB"/>
        </w:rPr>
        <w:t>emphasising</w:t>
      </w:r>
      <w:r w:rsidRPr="0031066C">
        <w:rPr>
          <w:rFonts w:ascii="Arial" w:hAnsi="Arial" w:cs="Arial"/>
          <w:sz w:val="20"/>
          <w:szCs w:val="20"/>
          <w:lang w:val="en-GB"/>
        </w:rPr>
        <w:t xml:space="preserve"> that everyone, irrespective of background, has the right to experience, share and belong to the cultural environment, that the ways in which we live together and evolve as societies are fundamentally cultural, and that shaping our living environment is therefore, above all, a cultural act,</w:t>
      </w:r>
    </w:p>
    <w:p w14:paraId="28154742" w14:textId="77777777" w:rsidR="0031066C" w:rsidRPr="0031066C" w:rsidRDefault="0031066C" w:rsidP="0031066C">
      <w:pPr>
        <w:jc w:val="both"/>
        <w:rPr>
          <w:rFonts w:ascii="Arial" w:hAnsi="Arial" w:cs="Arial"/>
          <w:b/>
          <w:sz w:val="20"/>
          <w:szCs w:val="20"/>
          <w:u w:val="single"/>
          <w:lang w:val="en-GB"/>
        </w:rPr>
      </w:pPr>
      <w:proofErr w:type="gramStart"/>
      <w:r w:rsidRPr="0031066C">
        <w:rPr>
          <w:rFonts w:ascii="Arial" w:hAnsi="Arial" w:cs="Arial"/>
          <w:b/>
          <w:sz w:val="20"/>
          <w:szCs w:val="20"/>
          <w:u w:val="single"/>
          <w:lang w:val="en-GB"/>
        </w:rPr>
        <w:t>declare</w:t>
      </w:r>
      <w:proofErr w:type="gramEnd"/>
      <w:r w:rsidRPr="0031066C">
        <w:rPr>
          <w:rFonts w:ascii="Arial" w:hAnsi="Arial" w:cs="Arial"/>
          <w:b/>
          <w:sz w:val="20"/>
          <w:szCs w:val="20"/>
          <w:u w:val="single"/>
          <w:lang w:val="en-GB"/>
        </w:rPr>
        <w:t>:</w:t>
      </w:r>
    </w:p>
    <w:p w14:paraId="535B74F5" w14:textId="77777777" w:rsidR="0031066C" w:rsidRPr="00A860AC" w:rsidRDefault="0031066C" w:rsidP="0031066C">
      <w:pPr>
        <w:jc w:val="both"/>
        <w:rPr>
          <w:rFonts w:ascii="Arial" w:hAnsi="Arial" w:cs="Arial"/>
          <w:b/>
          <w:sz w:val="20"/>
          <w:szCs w:val="20"/>
          <w:lang w:val="en-GB"/>
        </w:rPr>
      </w:pPr>
      <w:r w:rsidRPr="00A860AC">
        <w:rPr>
          <w:rFonts w:ascii="Arial" w:hAnsi="Arial" w:cs="Arial"/>
          <w:b/>
          <w:sz w:val="20"/>
          <w:szCs w:val="20"/>
          <w:lang w:val="en-GB"/>
        </w:rPr>
        <w:t>The central role of culture in the built environment</w:t>
      </w:r>
    </w:p>
    <w:p w14:paraId="76A2CDDE"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 Culture enables and drives economic, social and environmental sustainability. It shapes our identities and defines our legacies. Therefore, culture must be placed at the centre of development </w:t>
      </w:r>
      <w:r w:rsidRPr="0031066C">
        <w:rPr>
          <w:rFonts w:ascii="Arial" w:hAnsi="Arial" w:cs="Arial"/>
          <w:sz w:val="20"/>
          <w:szCs w:val="20"/>
          <w:lang w:val="en-GB"/>
        </w:rPr>
        <w:lastRenderedPageBreak/>
        <w:t>policies and its contribution to the pursuit of the common good must be emphasised. There can be no democratic, peaceful and sustainable development if culture is not at its heart.</w:t>
      </w:r>
    </w:p>
    <w:p w14:paraId="5EC0A8F2"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2. Policies must stress the need for culture-centred, sustainable approaches to development everywhere and on every scale. The value and irreplaceability of Europe’s landscapes and cultural heritage must be underlined, with the emphasis not only on cities and urban areas but also on peripheral and rural areas and their interconnectivity.</w:t>
      </w:r>
    </w:p>
    <w:p w14:paraId="201E29F4"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3. There is an urgent need for a holistic, culture-centred approach to the built environment and for a humanistic view of the way we collectively shape the places we live in and the legacy we leave behind.</w:t>
      </w:r>
    </w:p>
    <w:p w14:paraId="403C278B" w14:textId="77777777" w:rsidR="0031066C" w:rsidRPr="00A860AC" w:rsidRDefault="0031066C" w:rsidP="0031066C">
      <w:pPr>
        <w:jc w:val="both"/>
        <w:rPr>
          <w:rFonts w:ascii="Arial" w:hAnsi="Arial" w:cs="Arial"/>
          <w:b/>
          <w:sz w:val="20"/>
          <w:szCs w:val="20"/>
          <w:lang w:val="en-GB"/>
        </w:rPr>
      </w:pPr>
      <w:r w:rsidRPr="00A860AC">
        <w:rPr>
          <w:rFonts w:ascii="Arial" w:hAnsi="Arial" w:cs="Arial"/>
          <w:b/>
          <w:sz w:val="20"/>
          <w:szCs w:val="20"/>
          <w:lang w:val="en-GB"/>
        </w:rPr>
        <w:t xml:space="preserve">The concept of </w:t>
      </w:r>
      <w:proofErr w:type="spellStart"/>
      <w:r w:rsidRPr="00D546D3">
        <w:rPr>
          <w:rFonts w:ascii="Arial" w:hAnsi="Arial" w:cs="Arial"/>
          <w:b/>
          <w:i/>
          <w:sz w:val="20"/>
          <w:szCs w:val="20"/>
          <w:lang w:val="en-GB"/>
        </w:rPr>
        <w:t>Baukultur</w:t>
      </w:r>
      <w:proofErr w:type="spellEnd"/>
    </w:p>
    <w:p w14:paraId="5EC5D849"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4.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embraces every human activity that changes the built environment. The whole built environment, including every designed and built asset that is embedded in and relates to the natural environment, is to be understood as a single entity. </w:t>
      </w:r>
      <w:proofErr w:type="spellStart"/>
      <w:r w:rsidRPr="00D546D3">
        <w:rPr>
          <w:rFonts w:ascii="Arial" w:hAnsi="Arial" w:cs="Arial"/>
          <w:i/>
          <w:sz w:val="20"/>
          <w:szCs w:val="20"/>
          <w:lang w:val="en-GB"/>
        </w:rPr>
        <w:t>Baukultur</w:t>
      </w:r>
      <w:proofErr w:type="spellEnd"/>
      <w:r w:rsidRPr="0031066C">
        <w:rPr>
          <w:rFonts w:ascii="Arial" w:hAnsi="Arial" w:cs="Arial"/>
          <w:sz w:val="20"/>
          <w:szCs w:val="20"/>
          <w:lang w:val="en-GB"/>
        </w:rPr>
        <w:t xml:space="preserve"> encompasses existing buildings, including monuments and other elements of cultural heritage, as well as the design and construction of contemporary buildings, infrastructure, public spaces and landscapes.</w:t>
      </w:r>
    </w:p>
    <w:p w14:paraId="67074BB9"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5. In addition to architectural, structural and landscape design and its material realisation, </w:t>
      </w:r>
      <w:proofErr w:type="spellStart"/>
      <w:r w:rsidRPr="00D546D3">
        <w:rPr>
          <w:rFonts w:ascii="Arial" w:hAnsi="Arial" w:cs="Arial"/>
          <w:i/>
          <w:sz w:val="20"/>
          <w:szCs w:val="20"/>
          <w:lang w:val="en-GB"/>
        </w:rPr>
        <w:t>Baukultur</w:t>
      </w:r>
      <w:proofErr w:type="spellEnd"/>
      <w:r w:rsidRPr="0031066C">
        <w:rPr>
          <w:rFonts w:ascii="Arial" w:hAnsi="Arial" w:cs="Arial"/>
          <w:sz w:val="20"/>
          <w:szCs w:val="20"/>
          <w:lang w:val="en-GB"/>
        </w:rPr>
        <w:t xml:space="preserve"> is also expressed in the planning processes for building projects, infrastructures, cities, villages, and open landscapes.</w:t>
      </w:r>
    </w:p>
    <w:p w14:paraId="1DF0E4EE"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6.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refers to both detailed construction methods and large-scale transformations and developments, embracing traditional and local building skills as well as innovative techniques.</w:t>
      </w:r>
    </w:p>
    <w:p w14:paraId="3D8B4771" w14:textId="77777777" w:rsidR="0031066C" w:rsidRPr="00A860AC" w:rsidRDefault="0031066C" w:rsidP="0031066C">
      <w:pPr>
        <w:jc w:val="both"/>
        <w:rPr>
          <w:rFonts w:ascii="Arial" w:hAnsi="Arial" w:cs="Arial"/>
          <w:b/>
          <w:sz w:val="20"/>
          <w:szCs w:val="20"/>
          <w:lang w:val="en-GB"/>
        </w:rPr>
      </w:pPr>
      <w:r w:rsidRPr="00A860AC">
        <w:rPr>
          <w:rFonts w:ascii="Arial" w:hAnsi="Arial" w:cs="Arial"/>
          <w:b/>
          <w:sz w:val="20"/>
          <w:szCs w:val="20"/>
          <w:lang w:val="en-GB"/>
        </w:rPr>
        <w:t xml:space="preserve">Our vision for a high-quality </w:t>
      </w:r>
      <w:proofErr w:type="spellStart"/>
      <w:r w:rsidRPr="00A860AC">
        <w:rPr>
          <w:rFonts w:ascii="Arial" w:hAnsi="Arial" w:cs="Arial"/>
          <w:b/>
          <w:i/>
          <w:sz w:val="20"/>
          <w:szCs w:val="20"/>
          <w:lang w:val="en-GB"/>
        </w:rPr>
        <w:t>Baukultur</w:t>
      </w:r>
      <w:proofErr w:type="spellEnd"/>
    </w:p>
    <w:p w14:paraId="234090BF"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7. We urgently need a new, adaptive approach to shaping our built environment; one that is rooted in culture, actively builds social cohesion, ensures environmental sustainability, and contributes to the health and well-being of all. This is high-quality </w:t>
      </w:r>
      <w:proofErr w:type="spellStart"/>
      <w:r w:rsidRPr="00D546D3">
        <w:rPr>
          <w:rFonts w:ascii="Arial" w:hAnsi="Arial" w:cs="Arial"/>
          <w:i/>
          <w:sz w:val="20"/>
          <w:szCs w:val="20"/>
          <w:lang w:val="en-GB"/>
        </w:rPr>
        <w:t>Baukultur</w:t>
      </w:r>
      <w:proofErr w:type="spellEnd"/>
      <w:r w:rsidRPr="0031066C">
        <w:rPr>
          <w:rFonts w:ascii="Arial" w:hAnsi="Arial" w:cs="Arial"/>
          <w:sz w:val="20"/>
          <w:szCs w:val="20"/>
          <w:lang w:val="en-GB"/>
        </w:rPr>
        <w:t>.</w:t>
      </w:r>
    </w:p>
    <w:p w14:paraId="7EFDA8EE"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8. The design of the built environment, the relationships between objects and their built and natural surroundings, spatial coherence, scale, materiality: these are all factors which have a direct impact on our quality of life. A high-quality </w:t>
      </w:r>
      <w:proofErr w:type="spellStart"/>
      <w:r w:rsidRPr="00D546D3">
        <w:rPr>
          <w:rFonts w:ascii="Arial" w:hAnsi="Arial" w:cs="Arial"/>
          <w:i/>
          <w:sz w:val="20"/>
          <w:szCs w:val="20"/>
          <w:lang w:val="en-GB"/>
        </w:rPr>
        <w:t>Baukultur</w:t>
      </w:r>
      <w:proofErr w:type="spellEnd"/>
      <w:r w:rsidRPr="0031066C">
        <w:rPr>
          <w:rFonts w:ascii="Arial" w:hAnsi="Arial" w:cs="Arial"/>
          <w:sz w:val="20"/>
          <w:szCs w:val="20"/>
          <w:lang w:val="en-GB"/>
        </w:rPr>
        <w:t xml:space="preserve"> is therefore expressed in the application of conscious, well-debated design to every building and landscaping activity, prioritising cultural values over short-term economic gain. High-quality </w:t>
      </w:r>
      <w:proofErr w:type="spellStart"/>
      <w:r w:rsidRPr="00D546D3">
        <w:rPr>
          <w:rFonts w:ascii="Arial" w:hAnsi="Arial" w:cs="Arial"/>
          <w:i/>
          <w:sz w:val="20"/>
          <w:szCs w:val="20"/>
          <w:lang w:val="en-GB"/>
        </w:rPr>
        <w:t>Baukultur</w:t>
      </w:r>
      <w:proofErr w:type="spellEnd"/>
      <w:r w:rsidRPr="0031066C">
        <w:rPr>
          <w:rFonts w:ascii="Arial" w:hAnsi="Arial" w:cs="Arial"/>
          <w:sz w:val="20"/>
          <w:szCs w:val="20"/>
          <w:lang w:val="en-GB"/>
        </w:rPr>
        <w:t xml:space="preserve"> thus not only fulfils functional, technical and economic requirements, but also satisfies people’s social and psychological needs.</w:t>
      </w:r>
    </w:p>
    <w:p w14:paraId="64469F7B"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9. Cultural heritage is a crucial component of high-quality </w:t>
      </w:r>
      <w:proofErr w:type="spellStart"/>
      <w:r w:rsidRPr="00D546D3">
        <w:rPr>
          <w:rFonts w:ascii="Arial" w:hAnsi="Arial" w:cs="Arial"/>
          <w:i/>
          <w:sz w:val="20"/>
          <w:szCs w:val="20"/>
          <w:lang w:val="en-GB"/>
        </w:rPr>
        <w:t>Baukultur</w:t>
      </w:r>
      <w:proofErr w:type="spellEnd"/>
      <w:r w:rsidRPr="0031066C">
        <w:rPr>
          <w:rFonts w:ascii="Arial" w:hAnsi="Arial" w:cs="Arial"/>
          <w:sz w:val="20"/>
          <w:szCs w:val="20"/>
          <w:lang w:val="en-GB"/>
        </w:rPr>
        <w:t>. The way we use, maintain and protect our cultural heritage today will be crucial for the future development of a high-quality built environment.</w:t>
      </w:r>
    </w:p>
    <w:p w14:paraId="0461169E" w14:textId="77777777" w:rsidR="0031066C" w:rsidRPr="00A860AC" w:rsidRDefault="0031066C" w:rsidP="0031066C">
      <w:pPr>
        <w:jc w:val="both"/>
        <w:rPr>
          <w:rFonts w:ascii="Arial" w:hAnsi="Arial" w:cs="Arial"/>
          <w:b/>
          <w:sz w:val="20"/>
          <w:szCs w:val="20"/>
          <w:lang w:val="en-GB"/>
        </w:rPr>
      </w:pPr>
      <w:r w:rsidRPr="00A860AC">
        <w:rPr>
          <w:rFonts w:ascii="Arial" w:hAnsi="Arial" w:cs="Arial"/>
          <w:b/>
          <w:sz w:val="20"/>
          <w:szCs w:val="20"/>
          <w:lang w:val="en-GB"/>
        </w:rPr>
        <w:t xml:space="preserve">The benefits of a high-quality </w:t>
      </w:r>
      <w:proofErr w:type="spellStart"/>
      <w:r w:rsidRPr="00A860AC">
        <w:rPr>
          <w:rFonts w:ascii="Arial" w:hAnsi="Arial" w:cs="Arial"/>
          <w:b/>
          <w:i/>
          <w:sz w:val="20"/>
          <w:szCs w:val="20"/>
          <w:lang w:val="en-GB"/>
        </w:rPr>
        <w:t>Baukultur</w:t>
      </w:r>
      <w:proofErr w:type="spellEnd"/>
      <w:r w:rsidRPr="00A860AC">
        <w:rPr>
          <w:rFonts w:ascii="Arial" w:hAnsi="Arial" w:cs="Arial"/>
          <w:b/>
          <w:sz w:val="20"/>
          <w:szCs w:val="20"/>
          <w:lang w:val="en-GB"/>
        </w:rPr>
        <w:t xml:space="preserve"> for society</w:t>
      </w:r>
    </w:p>
    <w:p w14:paraId="1BAD5237"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10. High-quality </w:t>
      </w:r>
      <w:proofErr w:type="spellStart"/>
      <w:r w:rsidRPr="00D546D3">
        <w:rPr>
          <w:rFonts w:ascii="Arial" w:hAnsi="Arial" w:cs="Arial"/>
          <w:i/>
          <w:sz w:val="20"/>
          <w:szCs w:val="20"/>
          <w:lang w:val="en-GB"/>
        </w:rPr>
        <w:t>Baukultur</w:t>
      </w:r>
      <w:proofErr w:type="spellEnd"/>
      <w:r w:rsidRPr="0031066C">
        <w:rPr>
          <w:rFonts w:ascii="Arial" w:hAnsi="Arial" w:cs="Arial"/>
          <w:sz w:val="20"/>
          <w:szCs w:val="20"/>
          <w:lang w:val="en-GB"/>
        </w:rPr>
        <w:t xml:space="preserve"> improves our sense of place. By enabling people to identify with their living spaces, it fosters an inclusive and cohesive society, counteracts discrimination and radicalisation, and promotes integration and civic awareness. This is not only relevant for city centres and historic sites but for every aspect of Europe’s living environment; suburban and rural areas, villages, industrial zones, and infrastructure.</w:t>
      </w:r>
    </w:p>
    <w:p w14:paraId="6337BEE7"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11. High-quality </w:t>
      </w:r>
      <w:proofErr w:type="spellStart"/>
      <w:r w:rsidRPr="00D546D3">
        <w:rPr>
          <w:rFonts w:ascii="Arial" w:hAnsi="Arial" w:cs="Arial"/>
          <w:i/>
          <w:sz w:val="20"/>
          <w:szCs w:val="20"/>
          <w:lang w:val="en-GB"/>
        </w:rPr>
        <w:t>Baukultur</w:t>
      </w:r>
      <w:proofErr w:type="spellEnd"/>
      <w:r w:rsidRPr="0031066C">
        <w:rPr>
          <w:rFonts w:ascii="Arial" w:hAnsi="Arial" w:cs="Arial"/>
          <w:sz w:val="20"/>
          <w:szCs w:val="20"/>
          <w:lang w:val="en-GB"/>
        </w:rPr>
        <w:t xml:space="preserve"> fosters vibrant and mixed-used neighbourhoods. It creates built environments which embrace contemporary cultural expressions while at the same time respecting cultural heritage. It provides sustainable living conditions and strengthens social resilience by producing decent, affordable, and accessible housing.</w:t>
      </w:r>
    </w:p>
    <w:p w14:paraId="6CA38339"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12.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protects the environment. It supports sustainable transport and responsible land use, increases urban green spaces and promotes health and biodiversity.</w:t>
      </w:r>
    </w:p>
    <w:p w14:paraId="57EE23B5"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lastRenderedPageBreak/>
        <w:t xml:space="preserve">13.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adds economic value by creating higher-quality and more durable assets and favourable conditions for economic prosperity within society. It uses resources sustainably, thus ensuring that future generations will also be able to benefit from positive social and economic development.</w:t>
      </w:r>
    </w:p>
    <w:p w14:paraId="65DCB649" w14:textId="77777777" w:rsidR="0031066C" w:rsidRPr="00A860AC" w:rsidRDefault="0031066C" w:rsidP="0031066C">
      <w:pPr>
        <w:jc w:val="both"/>
        <w:rPr>
          <w:rFonts w:ascii="Arial" w:hAnsi="Arial" w:cs="Arial"/>
          <w:b/>
          <w:sz w:val="20"/>
          <w:szCs w:val="20"/>
          <w:lang w:val="en-GB"/>
        </w:rPr>
      </w:pPr>
      <w:r w:rsidRPr="00A860AC">
        <w:rPr>
          <w:rFonts w:ascii="Arial" w:hAnsi="Arial" w:cs="Arial"/>
          <w:b/>
          <w:sz w:val="20"/>
          <w:szCs w:val="20"/>
          <w:lang w:val="en-GB"/>
        </w:rPr>
        <w:t xml:space="preserve">Towards a high-quality </w:t>
      </w:r>
      <w:proofErr w:type="spellStart"/>
      <w:r w:rsidRPr="00A860AC">
        <w:rPr>
          <w:rFonts w:ascii="Arial" w:hAnsi="Arial" w:cs="Arial"/>
          <w:b/>
          <w:i/>
          <w:sz w:val="20"/>
          <w:szCs w:val="20"/>
          <w:lang w:val="en-GB"/>
        </w:rPr>
        <w:t>Baukultur</w:t>
      </w:r>
      <w:proofErr w:type="spellEnd"/>
    </w:p>
    <w:p w14:paraId="5F49FF0F"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14.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requires striking the right balance between cultural, social, economic, environmental and technical aspects of planning, design, building and adaptive re-use, in the public interest for the common good.</w:t>
      </w:r>
    </w:p>
    <w:p w14:paraId="34CADBE9"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15.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must form part of the relevant legal instruments. The central goal of high quality for the whole built environment, including cultural heritage, must be made obligatory in all activities with a spatial impact. The requirement for high quality must be considered at the same level as economic or technical interests. Applicable standards and norms should also be compatible with the goal of high quality.</w:t>
      </w:r>
    </w:p>
    <w:p w14:paraId="65633DFA"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16.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can only arise in the context of interdisciplinary discourse and through multilevel and cross-sectoral cooperation between policy-makers, competent authorities and professionals. Since it encompasses creative, functional and social aspects, all relevant disciplines and professionals must take part on an equal footing. One key example of an instrument for fostering high quality is interdisciplinary and widely-debated design competitions. To be successful, high-quality </w:t>
      </w:r>
      <w:proofErr w:type="spellStart"/>
      <w:r w:rsidRPr="00D546D3">
        <w:rPr>
          <w:rFonts w:ascii="Arial" w:hAnsi="Arial" w:cs="Arial"/>
          <w:i/>
          <w:sz w:val="20"/>
          <w:szCs w:val="20"/>
          <w:lang w:val="en-GB"/>
        </w:rPr>
        <w:t>Baukultur</w:t>
      </w:r>
      <w:proofErr w:type="spellEnd"/>
      <w:r w:rsidRPr="00D546D3">
        <w:rPr>
          <w:rFonts w:ascii="Arial" w:hAnsi="Arial" w:cs="Arial"/>
          <w:i/>
          <w:sz w:val="20"/>
          <w:szCs w:val="20"/>
          <w:lang w:val="en-GB"/>
        </w:rPr>
        <w:t xml:space="preserve"> </w:t>
      </w:r>
      <w:r w:rsidRPr="0031066C">
        <w:rPr>
          <w:rFonts w:ascii="Arial" w:hAnsi="Arial" w:cs="Arial"/>
          <w:sz w:val="20"/>
          <w:szCs w:val="20"/>
          <w:lang w:val="en-GB"/>
        </w:rPr>
        <w:t>also requires the participation of civil society and an informed and sensitised public.</w:t>
      </w:r>
    </w:p>
    <w:p w14:paraId="2B4D92D6"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17. High-quality</w:t>
      </w:r>
      <w:r w:rsidRPr="00A860AC">
        <w:rPr>
          <w:rFonts w:ascii="Arial" w:hAnsi="Arial" w:cs="Arial"/>
          <w:i/>
          <w:sz w:val="20"/>
          <w:szCs w:val="20"/>
          <w:lang w:val="en-GB"/>
        </w:rPr>
        <w:t xml:space="preserve">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calls for efforts in the field of education and awareness-raising, with a view to enabling better judgements regarding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All those involved, public and private sector alike, bear responsibility for the quality of our built environment, which will be passed on as a legacy to future generations.</w:t>
      </w:r>
    </w:p>
    <w:p w14:paraId="5A06EE9D"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Stressing that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as a common good, is the shared responsibility of governments, organisations and the private sector, and that there is an urgent need to raise awareness of the cultural, social, economic, environmental and technical issues at stake, we</w:t>
      </w:r>
    </w:p>
    <w:p w14:paraId="56FCD2D4" w14:textId="77777777" w:rsidR="0031066C" w:rsidRPr="004F4697" w:rsidRDefault="0031066C" w:rsidP="0031066C">
      <w:pPr>
        <w:jc w:val="both"/>
        <w:rPr>
          <w:rFonts w:ascii="Arial" w:hAnsi="Arial" w:cs="Arial"/>
          <w:b/>
          <w:sz w:val="20"/>
          <w:szCs w:val="20"/>
          <w:u w:val="single"/>
          <w:lang w:val="en-GB"/>
        </w:rPr>
      </w:pPr>
      <w:proofErr w:type="gramStart"/>
      <w:r w:rsidRPr="004F4697">
        <w:rPr>
          <w:rFonts w:ascii="Arial" w:hAnsi="Arial" w:cs="Arial"/>
          <w:b/>
          <w:sz w:val="20"/>
          <w:szCs w:val="20"/>
          <w:u w:val="single"/>
          <w:lang w:val="en-GB"/>
        </w:rPr>
        <w:t>commit</w:t>
      </w:r>
      <w:proofErr w:type="gramEnd"/>
      <w:r w:rsidRPr="004F4697">
        <w:rPr>
          <w:rFonts w:ascii="Arial" w:hAnsi="Arial" w:cs="Arial"/>
          <w:b/>
          <w:sz w:val="20"/>
          <w:szCs w:val="20"/>
          <w:u w:val="single"/>
          <w:lang w:val="en-GB"/>
        </w:rPr>
        <w:t xml:space="preserve"> to:</w:t>
      </w:r>
    </w:p>
    <w:p w14:paraId="3C30E808"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18. mainstreaming and promoting the ideas and principles of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to all stakeholders, including other members of Government and the general public, particularly young people, and highlighting in every relevant and appropriate way its beneficial impact on society;</w:t>
      </w:r>
    </w:p>
    <w:p w14:paraId="3B424CA7"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19. </w:t>
      </w:r>
      <w:proofErr w:type="gramStart"/>
      <w:r w:rsidRPr="0031066C">
        <w:rPr>
          <w:rFonts w:ascii="Arial" w:hAnsi="Arial" w:cs="Arial"/>
          <w:sz w:val="20"/>
          <w:szCs w:val="20"/>
          <w:lang w:val="en-GB"/>
        </w:rPr>
        <w:t>implementing</w:t>
      </w:r>
      <w:proofErr w:type="gramEnd"/>
      <w:r w:rsidRPr="0031066C">
        <w:rPr>
          <w:rFonts w:ascii="Arial" w:hAnsi="Arial" w:cs="Arial"/>
          <w:sz w:val="20"/>
          <w:szCs w:val="20"/>
          <w:lang w:val="en-GB"/>
        </w:rPr>
        <w:t xml:space="preserve"> better policies that embrace the culture-centred concept of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and integrate the vision of a high-quality </w:t>
      </w:r>
      <w:proofErr w:type="spellStart"/>
      <w:r w:rsidRPr="00A860AC">
        <w:rPr>
          <w:rFonts w:ascii="Arial" w:hAnsi="Arial" w:cs="Arial"/>
          <w:i/>
          <w:sz w:val="20"/>
          <w:szCs w:val="20"/>
          <w:lang w:val="en-GB"/>
        </w:rPr>
        <w:t>Baukultur</w:t>
      </w:r>
      <w:proofErr w:type="spellEnd"/>
      <w:r w:rsidRPr="00A860AC">
        <w:rPr>
          <w:rFonts w:ascii="Arial" w:hAnsi="Arial" w:cs="Arial"/>
          <w:i/>
          <w:sz w:val="20"/>
          <w:szCs w:val="20"/>
          <w:lang w:val="en-GB"/>
        </w:rPr>
        <w:t xml:space="preserve"> </w:t>
      </w:r>
      <w:r w:rsidRPr="0031066C">
        <w:rPr>
          <w:rFonts w:ascii="Arial" w:hAnsi="Arial" w:cs="Arial"/>
          <w:sz w:val="20"/>
          <w:szCs w:val="20"/>
          <w:lang w:val="en-GB"/>
        </w:rPr>
        <w:t>as a core policy objective;</w:t>
      </w:r>
    </w:p>
    <w:p w14:paraId="1A9A09C7" w14:textId="0C5C29A3" w:rsidR="00C07C64"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20. </w:t>
      </w:r>
      <w:proofErr w:type="gramStart"/>
      <w:r w:rsidRPr="0031066C">
        <w:rPr>
          <w:rFonts w:ascii="Arial" w:hAnsi="Arial" w:cs="Arial"/>
          <w:sz w:val="20"/>
          <w:szCs w:val="20"/>
          <w:lang w:val="en-GB"/>
        </w:rPr>
        <w:t>supporting</w:t>
      </w:r>
      <w:proofErr w:type="gramEnd"/>
      <w:r w:rsidRPr="0031066C">
        <w:rPr>
          <w:rFonts w:ascii="Arial" w:hAnsi="Arial" w:cs="Arial"/>
          <w:sz w:val="20"/>
          <w:szCs w:val="20"/>
          <w:lang w:val="en-GB"/>
        </w:rPr>
        <w:t xml:space="preserve"> further actions and measures which contribute to the promotion and implementation of the vision of a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w:t>
      </w:r>
    </w:p>
    <w:p w14:paraId="45466DA6"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21. urging all relevant stakeholders, both public and private, to recognise the positive impact of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on the common good and to acknowledge their responsibility to contribute to its implementation, particularly with regard to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-related investment;</w:t>
      </w:r>
    </w:p>
    <w:p w14:paraId="39E94582" w14:textId="77777777" w:rsidR="00A860AC" w:rsidRDefault="0031066C" w:rsidP="0031066C">
      <w:pPr>
        <w:jc w:val="both"/>
        <w:rPr>
          <w:rFonts w:ascii="Arial" w:hAnsi="Arial" w:cs="Arial"/>
          <w:sz w:val="20"/>
          <w:szCs w:val="20"/>
          <w:lang w:val="en-GB"/>
        </w:rPr>
      </w:pPr>
      <w:r w:rsidRPr="0031066C">
        <w:rPr>
          <w:rFonts w:ascii="Arial" w:hAnsi="Arial" w:cs="Arial"/>
          <w:sz w:val="20"/>
          <w:szCs w:val="20"/>
          <w:lang w:val="en-GB"/>
        </w:rPr>
        <w:t xml:space="preserve">22. </w:t>
      </w:r>
      <w:proofErr w:type="gramStart"/>
      <w:r w:rsidRPr="0031066C">
        <w:rPr>
          <w:rFonts w:ascii="Arial" w:hAnsi="Arial" w:cs="Arial"/>
          <w:sz w:val="20"/>
          <w:szCs w:val="20"/>
          <w:lang w:val="en-GB"/>
        </w:rPr>
        <w:t>convening</w:t>
      </w:r>
      <w:proofErr w:type="gramEnd"/>
      <w:r w:rsidRPr="0031066C">
        <w:rPr>
          <w:rFonts w:ascii="Arial" w:hAnsi="Arial" w:cs="Arial"/>
          <w:sz w:val="20"/>
          <w:szCs w:val="20"/>
          <w:lang w:val="en-GB"/>
        </w:rPr>
        <w:t xml:space="preserve"> again, in no more than 10 years’ time, to evaluate and discuss the progress made towards achieving a high-quality </w:t>
      </w:r>
      <w:proofErr w:type="spellStart"/>
      <w:r w:rsidRPr="00A860AC">
        <w:rPr>
          <w:rFonts w:ascii="Arial" w:hAnsi="Arial" w:cs="Arial"/>
          <w:i/>
          <w:sz w:val="20"/>
          <w:szCs w:val="20"/>
          <w:lang w:val="en-GB"/>
        </w:rPr>
        <w:t>Baukultur</w:t>
      </w:r>
      <w:proofErr w:type="spellEnd"/>
      <w:r w:rsidRPr="0031066C">
        <w:rPr>
          <w:rFonts w:ascii="Arial" w:hAnsi="Arial" w:cs="Arial"/>
          <w:sz w:val="20"/>
          <w:szCs w:val="20"/>
          <w:lang w:val="en-GB"/>
        </w:rPr>
        <w:t xml:space="preserve"> for Europe.</w:t>
      </w:r>
    </w:p>
    <w:p w14:paraId="451C5BA7" w14:textId="77777777" w:rsidR="0031066C" w:rsidRPr="0031066C" w:rsidRDefault="0031066C" w:rsidP="0031066C">
      <w:pPr>
        <w:jc w:val="both"/>
        <w:rPr>
          <w:rFonts w:ascii="Arial" w:hAnsi="Arial" w:cs="Arial"/>
          <w:sz w:val="20"/>
          <w:szCs w:val="20"/>
          <w:lang w:val="en-GB"/>
        </w:rPr>
      </w:pPr>
      <w:r w:rsidRPr="0031066C">
        <w:rPr>
          <w:rFonts w:ascii="Arial" w:hAnsi="Arial" w:cs="Arial"/>
          <w:sz w:val="20"/>
          <w:szCs w:val="20"/>
          <w:lang w:val="en-GB"/>
        </w:rPr>
        <w:t>Davos (Switzerland), 22 January 2018.</w:t>
      </w:r>
    </w:p>
    <w:p w14:paraId="6BF4DDD2" w14:textId="77777777" w:rsidR="0031066C" w:rsidRPr="0031066C" w:rsidRDefault="0031066C" w:rsidP="00F84183">
      <w:pPr>
        <w:jc w:val="both"/>
        <w:rPr>
          <w:rFonts w:ascii="Arial" w:hAnsi="Arial" w:cs="Arial"/>
          <w:b/>
          <w:sz w:val="20"/>
          <w:szCs w:val="20"/>
          <w:lang w:val="en-GB"/>
        </w:rPr>
      </w:pPr>
    </w:p>
    <w:p w14:paraId="2BEEBE6C" w14:textId="77777777" w:rsidR="00F84183" w:rsidRPr="0031066C" w:rsidRDefault="00F84183" w:rsidP="0020591F">
      <w:pPr>
        <w:jc w:val="both"/>
        <w:rPr>
          <w:rFonts w:ascii="Arial" w:hAnsi="Arial" w:cs="Arial"/>
          <w:sz w:val="20"/>
          <w:szCs w:val="20"/>
          <w:lang w:val="en-GB"/>
        </w:rPr>
      </w:pPr>
    </w:p>
    <w:sectPr w:rsidR="00F84183" w:rsidRPr="0031066C" w:rsidSect="00CD7F9E">
      <w:footerReference w:type="default" r:id="rId14"/>
      <w:pgSz w:w="11906" w:h="16838"/>
      <w:pgMar w:top="719"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239A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33E0" w14:textId="77777777" w:rsidR="00F20DB2" w:rsidRDefault="00F20DB2">
      <w:pPr>
        <w:spacing w:after="0" w:line="240" w:lineRule="auto"/>
      </w:pPr>
      <w:r>
        <w:separator/>
      </w:r>
    </w:p>
  </w:endnote>
  <w:endnote w:type="continuationSeparator" w:id="0">
    <w:p w14:paraId="6DF6A7BF" w14:textId="77777777" w:rsidR="00F20DB2" w:rsidRDefault="00F2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8EC7" w14:textId="77777777" w:rsidR="00CD7F9E" w:rsidRPr="00CD7F9E" w:rsidRDefault="00CD7F9E" w:rsidP="00CD7F9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4E5E" w14:textId="5ADB36E8" w:rsidR="00CD7F9E" w:rsidRPr="00CD7F9E" w:rsidRDefault="00CD7F9E" w:rsidP="00CD7F9E">
    <w:pPr>
      <w:pStyle w:val="Noga"/>
    </w:pPr>
    <w:r>
      <w:ptab w:relativeTo="margin" w:alignment="center" w:leader="none"/>
    </w:r>
    <w:r>
      <w:ptab w:relativeTo="margin" w:alignment="right" w:leader="none"/>
    </w:r>
    <w:r>
      <w:rPr>
        <w:rFonts w:cs="Arial"/>
        <w:szCs w:val="20"/>
        <w:lang w:val="en-GB"/>
      </w:rPr>
      <w:t xml:space="preserve">Davos Declaration 2018, p. </w:t>
    </w:r>
    <w:r w:rsidRPr="00CD7F9E">
      <w:rPr>
        <w:rFonts w:cs="Arial"/>
        <w:szCs w:val="20"/>
        <w:lang w:val="en-GB"/>
      </w:rPr>
      <w:fldChar w:fldCharType="begin"/>
    </w:r>
    <w:r w:rsidRPr="00CD7F9E">
      <w:rPr>
        <w:rFonts w:cs="Arial"/>
        <w:szCs w:val="20"/>
        <w:lang w:val="en-GB"/>
      </w:rPr>
      <w:instrText xml:space="preserve"> PAGE   \* MERGEFORMAT </w:instrText>
    </w:r>
    <w:r w:rsidRPr="00CD7F9E">
      <w:rPr>
        <w:rFonts w:cs="Arial"/>
        <w:szCs w:val="20"/>
        <w:lang w:val="en-GB"/>
      </w:rPr>
      <w:fldChar w:fldCharType="separate"/>
    </w:r>
    <w:r w:rsidR="00167C62">
      <w:rPr>
        <w:rFonts w:cs="Arial"/>
        <w:noProof/>
        <w:szCs w:val="20"/>
        <w:lang w:val="en-GB"/>
      </w:rPr>
      <w:t>3</w:t>
    </w:r>
    <w:r w:rsidRPr="00CD7F9E">
      <w:rPr>
        <w:rFonts w:cs="Arial"/>
        <w:noProof/>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2929" w14:textId="77777777" w:rsidR="00F20DB2" w:rsidRDefault="00F20DB2">
      <w:pPr>
        <w:spacing w:after="0" w:line="240" w:lineRule="auto"/>
      </w:pPr>
      <w:r>
        <w:separator/>
      </w:r>
    </w:p>
  </w:footnote>
  <w:footnote w:type="continuationSeparator" w:id="0">
    <w:p w14:paraId="5E2A6BA8" w14:textId="77777777" w:rsidR="00F20DB2" w:rsidRDefault="00F20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C893" w14:textId="77777777"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1A57B62" w14:textId="77777777"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A90C" w14:textId="77777777"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8A331DC" w14:textId="77777777"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66039BF"/>
    <w:multiLevelType w:val="hybridMultilevel"/>
    <w:tmpl w:val="1E948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582121"/>
    <w:multiLevelType w:val="hybridMultilevel"/>
    <w:tmpl w:val="308A8B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9F47BA3"/>
    <w:multiLevelType w:val="hybridMultilevel"/>
    <w:tmpl w:val="595C93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E49401D"/>
    <w:multiLevelType w:val="hybridMultilevel"/>
    <w:tmpl w:val="84042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FE099C"/>
    <w:multiLevelType w:val="hybridMultilevel"/>
    <w:tmpl w:val="B282AC1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2"/>
  </w:num>
  <w:num w:numId="4">
    <w:abstractNumId w:val="5"/>
  </w:num>
  <w:num w:numId="5">
    <w:abstractNumId w:val="13"/>
    <w:lvlOverride w:ilvl="0">
      <w:startOverride w:val="1"/>
    </w:lvlOverride>
  </w:num>
  <w:num w:numId="6">
    <w:abstractNumId w:val="6"/>
  </w:num>
  <w:num w:numId="7">
    <w:abstractNumId w:val="10"/>
  </w:num>
  <w:num w:numId="8">
    <w:abstractNumId w:val="24"/>
  </w:num>
  <w:num w:numId="9">
    <w:abstractNumId w:val="26"/>
  </w:num>
  <w:num w:numId="10">
    <w:abstractNumId w:val="28"/>
  </w:num>
  <w:num w:numId="11">
    <w:abstractNumId w:val="18"/>
  </w:num>
  <w:num w:numId="12">
    <w:abstractNumId w:val="11"/>
  </w:num>
  <w:num w:numId="13">
    <w:abstractNumId w:val="23"/>
  </w:num>
  <w:num w:numId="14">
    <w:abstractNumId w:val="15"/>
  </w:num>
  <w:num w:numId="15">
    <w:abstractNumId w:val="27"/>
  </w:num>
  <w:num w:numId="16">
    <w:abstractNumId w:val="7"/>
  </w:num>
  <w:num w:numId="17">
    <w:abstractNumId w:val="2"/>
  </w:num>
  <w:num w:numId="18">
    <w:abstractNumId w:val="1"/>
  </w:num>
  <w:num w:numId="19">
    <w:abstractNumId w:val="3"/>
  </w:num>
  <w:num w:numId="20">
    <w:abstractNumId w:val="22"/>
  </w:num>
  <w:num w:numId="21">
    <w:abstractNumId w:val="17"/>
  </w:num>
  <w:num w:numId="22">
    <w:abstractNumId w:val="21"/>
  </w:num>
  <w:num w:numId="23">
    <w:abstractNumId w:val="9"/>
  </w:num>
  <w:num w:numId="24">
    <w:abstractNumId w:val="0"/>
  </w:num>
  <w:num w:numId="25">
    <w:abstractNumId w:val="4"/>
  </w:num>
  <w:num w:numId="26">
    <w:abstractNumId w:val="16"/>
  </w:num>
  <w:num w:numId="27">
    <w:abstractNumId w:val="25"/>
  </w:num>
  <w:num w:numId="28">
    <w:abstractNumId w:val="14"/>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0247E"/>
    <w:rsid w:val="00015901"/>
    <w:rsid w:val="000205D3"/>
    <w:rsid w:val="000274E1"/>
    <w:rsid w:val="00046811"/>
    <w:rsid w:val="00056B93"/>
    <w:rsid w:val="00066F97"/>
    <w:rsid w:val="00071AC2"/>
    <w:rsid w:val="00080218"/>
    <w:rsid w:val="00083F33"/>
    <w:rsid w:val="000932A4"/>
    <w:rsid w:val="00095ED4"/>
    <w:rsid w:val="00096CE9"/>
    <w:rsid w:val="000D1C23"/>
    <w:rsid w:val="000E1B82"/>
    <w:rsid w:val="000F3660"/>
    <w:rsid w:val="000F4685"/>
    <w:rsid w:val="000F58A0"/>
    <w:rsid w:val="00105FDB"/>
    <w:rsid w:val="00107ED0"/>
    <w:rsid w:val="001117A3"/>
    <w:rsid w:val="00114515"/>
    <w:rsid w:val="001427DA"/>
    <w:rsid w:val="0014623D"/>
    <w:rsid w:val="0015379D"/>
    <w:rsid w:val="001611AF"/>
    <w:rsid w:val="00167C62"/>
    <w:rsid w:val="001727B5"/>
    <w:rsid w:val="001852AF"/>
    <w:rsid w:val="00186022"/>
    <w:rsid w:val="00191657"/>
    <w:rsid w:val="00196FAF"/>
    <w:rsid w:val="001A3F19"/>
    <w:rsid w:val="001B0C4B"/>
    <w:rsid w:val="001B1B70"/>
    <w:rsid w:val="001B223E"/>
    <w:rsid w:val="001C1FE9"/>
    <w:rsid w:val="001D1758"/>
    <w:rsid w:val="001D275B"/>
    <w:rsid w:val="001D69E0"/>
    <w:rsid w:val="001E6744"/>
    <w:rsid w:val="001F39F2"/>
    <w:rsid w:val="0020591F"/>
    <w:rsid w:val="00211CCB"/>
    <w:rsid w:val="002238DC"/>
    <w:rsid w:val="0022646E"/>
    <w:rsid w:val="002378ED"/>
    <w:rsid w:val="00247EFD"/>
    <w:rsid w:val="002848E0"/>
    <w:rsid w:val="002914D9"/>
    <w:rsid w:val="002A7713"/>
    <w:rsid w:val="002B3051"/>
    <w:rsid w:val="002B7FB5"/>
    <w:rsid w:val="002C5AE2"/>
    <w:rsid w:val="002D50A3"/>
    <w:rsid w:val="002D655B"/>
    <w:rsid w:val="002E4B14"/>
    <w:rsid w:val="002F13F7"/>
    <w:rsid w:val="00301492"/>
    <w:rsid w:val="00302D90"/>
    <w:rsid w:val="003049A8"/>
    <w:rsid w:val="003068B9"/>
    <w:rsid w:val="0031066C"/>
    <w:rsid w:val="00310B0B"/>
    <w:rsid w:val="00320402"/>
    <w:rsid w:val="00337980"/>
    <w:rsid w:val="00345B58"/>
    <w:rsid w:val="00345F62"/>
    <w:rsid w:val="003462C5"/>
    <w:rsid w:val="00347B3A"/>
    <w:rsid w:val="00353600"/>
    <w:rsid w:val="00356391"/>
    <w:rsid w:val="00370EED"/>
    <w:rsid w:val="00372466"/>
    <w:rsid w:val="003907F0"/>
    <w:rsid w:val="00397FDE"/>
    <w:rsid w:val="003B428F"/>
    <w:rsid w:val="003C0DC2"/>
    <w:rsid w:val="003C2381"/>
    <w:rsid w:val="003D1A6B"/>
    <w:rsid w:val="003D61C2"/>
    <w:rsid w:val="003E5B68"/>
    <w:rsid w:val="003E6374"/>
    <w:rsid w:val="00400F76"/>
    <w:rsid w:val="00403820"/>
    <w:rsid w:val="0040758D"/>
    <w:rsid w:val="00407734"/>
    <w:rsid w:val="00424799"/>
    <w:rsid w:val="00433CBA"/>
    <w:rsid w:val="00450A76"/>
    <w:rsid w:val="00456E4C"/>
    <w:rsid w:val="00457498"/>
    <w:rsid w:val="0046092C"/>
    <w:rsid w:val="004637D7"/>
    <w:rsid w:val="00472136"/>
    <w:rsid w:val="00477FE4"/>
    <w:rsid w:val="004B0801"/>
    <w:rsid w:val="004B1075"/>
    <w:rsid w:val="004B37DD"/>
    <w:rsid w:val="004D569C"/>
    <w:rsid w:val="004E4A50"/>
    <w:rsid w:val="004E5091"/>
    <w:rsid w:val="004F27D6"/>
    <w:rsid w:val="004F4697"/>
    <w:rsid w:val="004F6CC3"/>
    <w:rsid w:val="00510C89"/>
    <w:rsid w:val="00510EF0"/>
    <w:rsid w:val="00511110"/>
    <w:rsid w:val="00514AE4"/>
    <w:rsid w:val="005155D1"/>
    <w:rsid w:val="00526E04"/>
    <w:rsid w:val="005346AE"/>
    <w:rsid w:val="0055085E"/>
    <w:rsid w:val="005522F0"/>
    <w:rsid w:val="00556221"/>
    <w:rsid w:val="00556E59"/>
    <w:rsid w:val="00562C7C"/>
    <w:rsid w:val="005654ED"/>
    <w:rsid w:val="00567941"/>
    <w:rsid w:val="005771B7"/>
    <w:rsid w:val="00580808"/>
    <w:rsid w:val="0059195C"/>
    <w:rsid w:val="00594B90"/>
    <w:rsid w:val="0059610E"/>
    <w:rsid w:val="005B4049"/>
    <w:rsid w:val="005B7448"/>
    <w:rsid w:val="005C2ED6"/>
    <w:rsid w:val="005C3202"/>
    <w:rsid w:val="005C5F18"/>
    <w:rsid w:val="005E0062"/>
    <w:rsid w:val="005F267F"/>
    <w:rsid w:val="005F3DC6"/>
    <w:rsid w:val="006018ED"/>
    <w:rsid w:val="0062441A"/>
    <w:rsid w:val="006268B2"/>
    <w:rsid w:val="00633FC1"/>
    <w:rsid w:val="00642B87"/>
    <w:rsid w:val="00644E67"/>
    <w:rsid w:val="006664FA"/>
    <w:rsid w:val="0068294E"/>
    <w:rsid w:val="00682A1F"/>
    <w:rsid w:val="00684108"/>
    <w:rsid w:val="0068465E"/>
    <w:rsid w:val="006939DB"/>
    <w:rsid w:val="00697AD9"/>
    <w:rsid w:val="006A5437"/>
    <w:rsid w:val="006A7F0F"/>
    <w:rsid w:val="006C5B64"/>
    <w:rsid w:val="006D3923"/>
    <w:rsid w:val="006E2EA8"/>
    <w:rsid w:val="006E719C"/>
    <w:rsid w:val="006F5D32"/>
    <w:rsid w:val="00713E43"/>
    <w:rsid w:val="00717D84"/>
    <w:rsid w:val="00721715"/>
    <w:rsid w:val="007533E6"/>
    <w:rsid w:val="00754643"/>
    <w:rsid w:val="00755DBB"/>
    <w:rsid w:val="00764AD1"/>
    <w:rsid w:val="00767492"/>
    <w:rsid w:val="0077561B"/>
    <w:rsid w:val="00775E6B"/>
    <w:rsid w:val="00787C5B"/>
    <w:rsid w:val="007917EF"/>
    <w:rsid w:val="00793405"/>
    <w:rsid w:val="007A7046"/>
    <w:rsid w:val="007C0F10"/>
    <w:rsid w:val="007D039D"/>
    <w:rsid w:val="007D142A"/>
    <w:rsid w:val="007D40A4"/>
    <w:rsid w:val="007D54DE"/>
    <w:rsid w:val="008004EF"/>
    <w:rsid w:val="00816013"/>
    <w:rsid w:val="00837786"/>
    <w:rsid w:val="00854C9E"/>
    <w:rsid w:val="008607D0"/>
    <w:rsid w:val="00862E0B"/>
    <w:rsid w:val="00875C62"/>
    <w:rsid w:val="008926F5"/>
    <w:rsid w:val="008946A0"/>
    <w:rsid w:val="0089540A"/>
    <w:rsid w:val="00897743"/>
    <w:rsid w:val="008B0366"/>
    <w:rsid w:val="008C37AB"/>
    <w:rsid w:val="008D1B3E"/>
    <w:rsid w:val="008E4146"/>
    <w:rsid w:val="0090150F"/>
    <w:rsid w:val="00910641"/>
    <w:rsid w:val="00911785"/>
    <w:rsid w:val="0091603C"/>
    <w:rsid w:val="00916805"/>
    <w:rsid w:val="009423C9"/>
    <w:rsid w:val="00955443"/>
    <w:rsid w:val="00956616"/>
    <w:rsid w:val="009649A2"/>
    <w:rsid w:val="00966A98"/>
    <w:rsid w:val="009675B1"/>
    <w:rsid w:val="00984796"/>
    <w:rsid w:val="009907DF"/>
    <w:rsid w:val="009944EB"/>
    <w:rsid w:val="009A4A5C"/>
    <w:rsid w:val="009C0202"/>
    <w:rsid w:val="009C1A27"/>
    <w:rsid w:val="009D3673"/>
    <w:rsid w:val="009D3853"/>
    <w:rsid w:val="009D6468"/>
    <w:rsid w:val="009D7B6D"/>
    <w:rsid w:val="009F5358"/>
    <w:rsid w:val="00A04C33"/>
    <w:rsid w:val="00A101F0"/>
    <w:rsid w:val="00A12B51"/>
    <w:rsid w:val="00A161AF"/>
    <w:rsid w:val="00A162C0"/>
    <w:rsid w:val="00A16F0C"/>
    <w:rsid w:val="00A17B9E"/>
    <w:rsid w:val="00A2404D"/>
    <w:rsid w:val="00A24E98"/>
    <w:rsid w:val="00A25F33"/>
    <w:rsid w:val="00A329D2"/>
    <w:rsid w:val="00A35EA6"/>
    <w:rsid w:val="00A6022E"/>
    <w:rsid w:val="00A619D3"/>
    <w:rsid w:val="00A67A16"/>
    <w:rsid w:val="00A860AC"/>
    <w:rsid w:val="00A935D0"/>
    <w:rsid w:val="00AA1E89"/>
    <w:rsid w:val="00AA2725"/>
    <w:rsid w:val="00AA3C9A"/>
    <w:rsid w:val="00AA5F2D"/>
    <w:rsid w:val="00AA65A3"/>
    <w:rsid w:val="00AB05D7"/>
    <w:rsid w:val="00AB0D9A"/>
    <w:rsid w:val="00AB6116"/>
    <w:rsid w:val="00AE36D8"/>
    <w:rsid w:val="00AF6426"/>
    <w:rsid w:val="00B0515B"/>
    <w:rsid w:val="00B103A4"/>
    <w:rsid w:val="00B33655"/>
    <w:rsid w:val="00B42B8A"/>
    <w:rsid w:val="00B47C53"/>
    <w:rsid w:val="00B510F5"/>
    <w:rsid w:val="00B525D2"/>
    <w:rsid w:val="00B61E75"/>
    <w:rsid w:val="00B67E60"/>
    <w:rsid w:val="00B75756"/>
    <w:rsid w:val="00B8794C"/>
    <w:rsid w:val="00BA16C7"/>
    <w:rsid w:val="00BB0DBE"/>
    <w:rsid w:val="00BB2EFA"/>
    <w:rsid w:val="00BC33DA"/>
    <w:rsid w:val="00BC5F73"/>
    <w:rsid w:val="00BC76BF"/>
    <w:rsid w:val="00BD28D0"/>
    <w:rsid w:val="00BD69B3"/>
    <w:rsid w:val="00BE6492"/>
    <w:rsid w:val="00BF29D8"/>
    <w:rsid w:val="00BF5451"/>
    <w:rsid w:val="00BF7285"/>
    <w:rsid w:val="00C01882"/>
    <w:rsid w:val="00C02B80"/>
    <w:rsid w:val="00C07C64"/>
    <w:rsid w:val="00C11944"/>
    <w:rsid w:val="00C1793B"/>
    <w:rsid w:val="00C210C6"/>
    <w:rsid w:val="00C2389F"/>
    <w:rsid w:val="00C31E0B"/>
    <w:rsid w:val="00C431DA"/>
    <w:rsid w:val="00C61B61"/>
    <w:rsid w:val="00C71C7A"/>
    <w:rsid w:val="00C81C0D"/>
    <w:rsid w:val="00CA5013"/>
    <w:rsid w:val="00CA59B8"/>
    <w:rsid w:val="00CA5A4C"/>
    <w:rsid w:val="00CA5AA9"/>
    <w:rsid w:val="00CD31BF"/>
    <w:rsid w:val="00CD37D3"/>
    <w:rsid w:val="00CD7F9E"/>
    <w:rsid w:val="00D0401B"/>
    <w:rsid w:val="00D202CF"/>
    <w:rsid w:val="00D21C40"/>
    <w:rsid w:val="00D24915"/>
    <w:rsid w:val="00D26342"/>
    <w:rsid w:val="00D26FA2"/>
    <w:rsid w:val="00D30C20"/>
    <w:rsid w:val="00D41914"/>
    <w:rsid w:val="00D4302D"/>
    <w:rsid w:val="00D44A58"/>
    <w:rsid w:val="00D45362"/>
    <w:rsid w:val="00D53650"/>
    <w:rsid w:val="00D546D3"/>
    <w:rsid w:val="00D6086B"/>
    <w:rsid w:val="00D61809"/>
    <w:rsid w:val="00D732F0"/>
    <w:rsid w:val="00D7363A"/>
    <w:rsid w:val="00D73C39"/>
    <w:rsid w:val="00D73D26"/>
    <w:rsid w:val="00D91D69"/>
    <w:rsid w:val="00D92410"/>
    <w:rsid w:val="00D97DAE"/>
    <w:rsid w:val="00DA14B4"/>
    <w:rsid w:val="00DB5586"/>
    <w:rsid w:val="00DE238C"/>
    <w:rsid w:val="00DE7754"/>
    <w:rsid w:val="00DF3371"/>
    <w:rsid w:val="00DF33AD"/>
    <w:rsid w:val="00E10CFB"/>
    <w:rsid w:val="00E125BE"/>
    <w:rsid w:val="00E1455F"/>
    <w:rsid w:val="00E308A4"/>
    <w:rsid w:val="00E328E4"/>
    <w:rsid w:val="00E32E7F"/>
    <w:rsid w:val="00E34D66"/>
    <w:rsid w:val="00E36F21"/>
    <w:rsid w:val="00E37C73"/>
    <w:rsid w:val="00E40396"/>
    <w:rsid w:val="00E40CF6"/>
    <w:rsid w:val="00E455F9"/>
    <w:rsid w:val="00E457F8"/>
    <w:rsid w:val="00E56927"/>
    <w:rsid w:val="00E62C29"/>
    <w:rsid w:val="00E6493C"/>
    <w:rsid w:val="00E753E6"/>
    <w:rsid w:val="00E76F82"/>
    <w:rsid w:val="00E822CC"/>
    <w:rsid w:val="00E82EFE"/>
    <w:rsid w:val="00E86252"/>
    <w:rsid w:val="00E930A7"/>
    <w:rsid w:val="00EA721B"/>
    <w:rsid w:val="00EA7688"/>
    <w:rsid w:val="00EB0B7D"/>
    <w:rsid w:val="00EB781D"/>
    <w:rsid w:val="00EC1544"/>
    <w:rsid w:val="00EC28EF"/>
    <w:rsid w:val="00EC5C10"/>
    <w:rsid w:val="00ED06DA"/>
    <w:rsid w:val="00ED649C"/>
    <w:rsid w:val="00EE392C"/>
    <w:rsid w:val="00F20DB2"/>
    <w:rsid w:val="00F260F2"/>
    <w:rsid w:val="00F365ED"/>
    <w:rsid w:val="00F4001E"/>
    <w:rsid w:val="00F52A48"/>
    <w:rsid w:val="00F53A1F"/>
    <w:rsid w:val="00F61AD2"/>
    <w:rsid w:val="00F66639"/>
    <w:rsid w:val="00F74A47"/>
    <w:rsid w:val="00F80081"/>
    <w:rsid w:val="00F826AE"/>
    <w:rsid w:val="00F84183"/>
    <w:rsid w:val="00F84256"/>
    <w:rsid w:val="00F875CF"/>
    <w:rsid w:val="00F92141"/>
    <w:rsid w:val="00F926C7"/>
    <w:rsid w:val="00F95327"/>
    <w:rsid w:val="00F966DE"/>
    <w:rsid w:val="00FA0B4A"/>
    <w:rsid w:val="00FA2B20"/>
    <w:rsid w:val="00FA3038"/>
    <w:rsid w:val="00FC0ADC"/>
    <w:rsid w:val="00FC31F5"/>
    <w:rsid w:val="00FC4FEB"/>
    <w:rsid w:val="00FC5F13"/>
    <w:rsid w:val="00FD1143"/>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3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customStyle="1" w:styleId="Default">
    <w:name w:val="Default"/>
    <w:rsid w:val="00E40CF6"/>
    <w:pPr>
      <w:autoSpaceDE w:val="0"/>
      <w:autoSpaceDN w:val="0"/>
      <w:adjustRightInd w:val="0"/>
    </w:pPr>
    <w:rPr>
      <w:rFonts w:ascii="Arial" w:hAnsi="Arial" w:cs="Arial"/>
      <w:color w:val="000000"/>
      <w:sz w:val="24"/>
      <w:szCs w:val="24"/>
    </w:rPr>
  </w:style>
  <w:style w:type="character" w:customStyle="1" w:styleId="shorttext">
    <w:name w:val="short_text"/>
    <w:basedOn w:val="Privzetapisavaodstavka"/>
    <w:rsid w:val="00E40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customStyle="1" w:styleId="Default">
    <w:name w:val="Default"/>
    <w:rsid w:val="00E40CF6"/>
    <w:pPr>
      <w:autoSpaceDE w:val="0"/>
      <w:autoSpaceDN w:val="0"/>
      <w:adjustRightInd w:val="0"/>
    </w:pPr>
    <w:rPr>
      <w:rFonts w:ascii="Arial" w:hAnsi="Arial" w:cs="Arial"/>
      <w:color w:val="000000"/>
      <w:sz w:val="24"/>
      <w:szCs w:val="24"/>
    </w:rPr>
  </w:style>
  <w:style w:type="character" w:customStyle="1" w:styleId="shorttext">
    <w:name w:val="short_text"/>
    <w:basedOn w:val="Privzetapisavaodstavka"/>
    <w:rsid w:val="00E4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0</TotalTime>
  <Pages>11</Pages>
  <Words>3869</Words>
  <Characters>22054</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25872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Dolores Mijatovič</cp:lastModifiedBy>
  <cp:revision>2</cp:revision>
  <cp:lastPrinted>2018-01-05T16:43:00Z</cp:lastPrinted>
  <dcterms:created xsi:type="dcterms:W3CDTF">2018-01-10T12:53:00Z</dcterms:created>
  <dcterms:modified xsi:type="dcterms:W3CDTF">2018-01-10T12:53:00Z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f76e1a-9621-4c0c-a789-84379d561f7b_Enabled">
    <vt:lpwstr>True</vt:lpwstr>
  </property>
  <property fmtid="{D5CDD505-2E9C-101B-9397-08002B2CF9AE}" pid="3" name="MSIP_Label_9ff76e1a-9621-4c0c-a789-84379d561f7b_Ref">
    <vt:lpwstr>https://api.informationprotection.azure.com/api/e6e68e14-0c3f-413b-abdf-8b1f8f0ade02</vt:lpwstr>
  </property>
  <property fmtid="{D5CDD505-2E9C-101B-9397-08002B2CF9AE}" pid="4" name="MSIP_Label_9ff76e1a-9621-4c0c-a789-84379d561f7b_AssignedBy">
    <vt:lpwstr>fmi@hempel.com</vt:lpwstr>
  </property>
  <property fmtid="{D5CDD505-2E9C-101B-9397-08002B2CF9AE}" pid="5" name="MSIP_Label_9ff76e1a-9621-4c0c-a789-84379d561f7b_DateCreated">
    <vt:lpwstr>2018-01-08T14:06:51.8660953+01:00</vt:lpwstr>
  </property>
  <property fmtid="{D5CDD505-2E9C-101B-9397-08002B2CF9AE}" pid="6" name="MSIP_Label_9ff76e1a-9621-4c0c-a789-84379d561f7b_Name">
    <vt:lpwstr>Public</vt:lpwstr>
  </property>
  <property fmtid="{D5CDD505-2E9C-101B-9397-08002B2CF9AE}" pid="7" name="MSIP_Label_9ff76e1a-9621-4c0c-a789-84379d561f7b_Extended_MSFT_Method">
    <vt:lpwstr>Automatic</vt:lpwstr>
  </property>
  <property fmtid="{D5CDD505-2E9C-101B-9397-08002B2CF9AE}" pid="8" name="Sensitivity">
    <vt:lpwstr>Public</vt:lpwstr>
  </property>
</Properties>
</file>