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25" w:rsidRPr="00656857" w:rsidRDefault="00261625" w:rsidP="00261625">
      <w:pPr>
        <w:spacing w:before="40"/>
        <w:ind w:right="-3"/>
        <w:rPr>
          <w:rFonts w:ascii="Arial" w:hAnsi="Arial" w:cs="Arial"/>
        </w:rPr>
      </w:pPr>
      <w:r w:rsidRPr="00656857">
        <w:rPr>
          <w:rFonts w:ascii="Arial" w:hAnsi="Arial" w:cs="Arial"/>
          <w:noProof/>
          <w:lang w:eastAsia="sl-SI"/>
        </w:rPr>
        <w:drawing>
          <wp:anchor distT="0" distB="0" distL="114300" distR="114300" simplePos="0" relativeHeight="251660288" behindDoc="0" locked="0" layoutInCell="1" allowOverlap="1" wp14:anchorId="3DBE9027" wp14:editId="52ACEB01">
            <wp:simplePos x="0" y="0"/>
            <wp:positionH relativeFrom="column">
              <wp:posOffset>-205740</wp:posOffset>
            </wp:positionH>
            <wp:positionV relativeFrom="paragraph">
              <wp:posOffset>-169545</wp:posOffset>
            </wp:positionV>
            <wp:extent cx="3121660" cy="376555"/>
            <wp:effectExtent l="0" t="0" r="2540" b="444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rsidR="00261625" w:rsidRPr="00656857" w:rsidRDefault="00261625" w:rsidP="00261625">
      <w:pPr>
        <w:spacing w:before="60"/>
        <w:ind w:right="-3"/>
        <w:rPr>
          <w:rFonts w:ascii="Arial" w:hAnsi="Arial" w:cs="Arial"/>
        </w:rPr>
      </w:pPr>
    </w:p>
    <w:p w:rsidR="00261625" w:rsidRPr="00656857" w:rsidRDefault="00261625" w:rsidP="00261625">
      <w:pPr>
        <w:spacing w:before="60"/>
        <w:ind w:right="-3"/>
        <w:rPr>
          <w:rFonts w:ascii="Arial" w:hAnsi="Arial" w:cs="Arial"/>
        </w:rPr>
      </w:pPr>
      <w:r w:rsidRPr="00656857">
        <w:rPr>
          <w:rFonts w:ascii="Arial" w:hAnsi="Arial" w:cs="Arial"/>
          <w:noProof/>
          <w:lang w:eastAsia="sl-SI"/>
        </w:rPr>
        <mc:AlternateContent>
          <mc:Choice Requires="wps">
            <w:drawing>
              <wp:anchor distT="0" distB="0" distL="114300" distR="114300" simplePos="0" relativeHeight="251659264" behindDoc="1" locked="0" layoutInCell="1" allowOverlap="1" wp14:anchorId="4EC0601A" wp14:editId="45339E03">
                <wp:simplePos x="0" y="0"/>
                <wp:positionH relativeFrom="column">
                  <wp:posOffset>1404620</wp:posOffset>
                </wp:positionH>
                <wp:positionV relativeFrom="paragraph">
                  <wp:posOffset>9076055</wp:posOffset>
                </wp:positionV>
                <wp:extent cx="4791075" cy="580390"/>
                <wp:effectExtent l="0" t="1905" r="635" b="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625" w:rsidRPr="00D61ACE" w:rsidRDefault="00261625" w:rsidP="00261625">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EC0601A" id="_x0000_t202" coordsize="21600,21600" o:spt="202" path="m,l,21600r21600,l21600,xe">
                <v:stroke joinstyle="miter"/>
                <v:path gradientshapeok="t" o:connecttype="rect"/>
              </v:shapetype>
              <v:shape id="Polje z besedilom 1" o:spid="_x0000_s1026" type="#_x0000_t202" style="position:absolute;margin-left:110.6pt;margin-top:714.65pt;width:377.25pt;height:4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" stroked="f">
                <v:textbox inset="0,0,0,0">
                  <w:txbxContent>
                    <w:p w:rsidR="00261625" w:rsidRPr="00D61ACE" w:rsidRDefault="00261625" w:rsidP="00261625">
                      <w:pPr>
                        <w:rPr>
                          <w:color w:val="000000"/>
                          <w:spacing w:val="-2"/>
                          <w:sz w:val="16"/>
                          <w:szCs w:val="16"/>
                          <w:lang w:eastAsia="sl-SI"/>
                        </w:rPr>
                      </w:pPr>
                    </w:p>
                  </w:txbxContent>
                </v:textbox>
              </v:shape>
            </w:pict>
          </mc:Fallback>
        </mc:AlternateContent>
      </w:r>
    </w:p>
    <w:p w:rsidR="00261625" w:rsidRPr="00656857" w:rsidRDefault="00261625" w:rsidP="00261625">
      <w:pPr>
        <w:pStyle w:val="Glava"/>
        <w:tabs>
          <w:tab w:val="clear" w:pos="4320"/>
          <w:tab w:val="clear" w:pos="8640"/>
          <w:tab w:val="left" w:pos="5112"/>
        </w:tabs>
        <w:spacing w:before="120" w:line="240" w:lineRule="exact"/>
        <w:rPr>
          <w:rFonts w:cs="Arial"/>
          <w:sz w:val="22"/>
          <w:szCs w:val="22"/>
        </w:rPr>
      </w:pPr>
      <w:r w:rsidRPr="00656857">
        <w:rPr>
          <w:rFonts w:cs="Arial"/>
          <w:sz w:val="22"/>
          <w:szCs w:val="22"/>
          <w:lang w:eastAsia="ar-SA"/>
        </w:rPr>
        <w:t xml:space="preserve">     </w:t>
      </w:r>
      <w:r w:rsidRPr="00656857">
        <w:rPr>
          <w:rFonts w:cs="Arial"/>
          <w:sz w:val="22"/>
          <w:szCs w:val="22"/>
        </w:rPr>
        <w:t>Langusova ulica 4, 1535 Ljubljana</w:t>
      </w:r>
      <w:r w:rsidRPr="00656857">
        <w:rPr>
          <w:rFonts w:cs="Arial"/>
          <w:sz w:val="22"/>
          <w:szCs w:val="22"/>
        </w:rPr>
        <w:tab/>
        <w:t>T: 01 478 80 00</w:t>
      </w:r>
    </w:p>
    <w:p w:rsidR="00261625" w:rsidRPr="00656857" w:rsidRDefault="00261625" w:rsidP="00261625">
      <w:pPr>
        <w:pStyle w:val="Glava"/>
        <w:tabs>
          <w:tab w:val="clear" w:pos="4320"/>
          <w:tab w:val="clear" w:pos="8640"/>
          <w:tab w:val="left" w:pos="5112"/>
        </w:tabs>
        <w:spacing w:line="240" w:lineRule="exact"/>
        <w:rPr>
          <w:rFonts w:cs="Arial"/>
          <w:sz w:val="22"/>
          <w:szCs w:val="22"/>
        </w:rPr>
      </w:pPr>
      <w:r w:rsidRPr="00656857">
        <w:rPr>
          <w:rFonts w:cs="Arial"/>
          <w:sz w:val="22"/>
          <w:szCs w:val="22"/>
        </w:rPr>
        <w:tab/>
        <w:t xml:space="preserve">F: 01 478 81 39 </w:t>
      </w:r>
    </w:p>
    <w:p w:rsidR="00261625" w:rsidRPr="00656857" w:rsidRDefault="00261625" w:rsidP="00261625">
      <w:pPr>
        <w:pStyle w:val="Glava"/>
        <w:tabs>
          <w:tab w:val="clear" w:pos="4320"/>
          <w:tab w:val="clear" w:pos="8640"/>
          <w:tab w:val="left" w:pos="5112"/>
        </w:tabs>
        <w:spacing w:line="240" w:lineRule="exact"/>
        <w:rPr>
          <w:rFonts w:cs="Arial"/>
          <w:sz w:val="22"/>
          <w:szCs w:val="22"/>
        </w:rPr>
      </w:pPr>
      <w:r w:rsidRPr="00656857">
        <w:rPr>
          <w:rFonts w:cs="Arial"/>
          <w:sz w:val="22"/>
          <w:szCs w:val="22"/>
        </w:rPr>
        <w:tab/>
        <w:t>E: gp.mzi@gov.si</w:t>
      </w:r>
    </w:p>
    <w:p w:rsidR="00261625" w:rsidRPr="00656857" w:rsidRDefault="00261625" w:rsidP="00261625">
      <w:pPr>
        <w:pStyle w:val="Glava"/>
        <w:tabs>
          <w:tab w:val="clear" w:pos="4320"/>
          <w:tab w:val="clear" w:pos="8640"/>
          <w:tab w:val="left" w:pos="5112"/>
        </w:tabs>
        <w:spacing w:line="240" w:lineRule="exact"/>
        <w:rPr>
          <w:rFonts w:cs="Arial"/>
          <w:sz w:val="22"/>
          <w:szCs w:val="22"/>
        </w:rPr>
      </w:pPr>
      <w:r w:rsidRPr="00656857">
        <w:rPr>
          <w:rFonts w:cs="Arial"/>
          <w:sz w:val="22"/>
          <w:szCs w:val="22"/>
        </w:rPr>
        <w:tab/>
        <w:t>www.mzi.gov.si</w:t>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261625" w:rsidRPr="00656857" w:rsidTr="00C42ECE">
        <w:trPr>
          <w:gridAfter w:val="2"/>
          <w:wAfter w:w="3067" w:type="dxa"/>
        </w:trPr>
        <w:tc>
          <w:tcPr>
            <w:tcW w:w="6096" w:type="dxa"/>
            <w:gridSpan w:val="2"/>
          </w:tcPr>
          <w:p w:rsidR="00261625" w:rsidRPr="00656857" w:rsidRDefault="00261625" w:rsidP="00C42ECE">
            <w:pPr>
              <w:pStyle w:val="Neotevilenodstavek"/>
              <w:spacing w:before="0" w:after="0" w:line="260" w:lineRule="exact"/>
              <w:jc w:val="left"/>
            </w:pPr>
            <w:r w:rsidRPr="00656857">
              <w:t>Številka: 007-276/2017/</w:t>
            </w:r>
          </w:p>
        </w:tc>
      </w:tr>
      <w:tr w:rsidR="00261625" w:rsidRPr="00656857" w:rsidTr="00C42ECE">
        <w:trPr>
          <w:gridAfter w:val="2"/>
          <w:wAfter w:w="3067" w:type="dxa"/>
        </w:trPr>
        <w:tc>
          <w:tcPr>
            <w:tcW w:w="6096" w:type="dxa"/>
            <w:gridSpan w:val="2"/>
          </w:tcPr>
          <w:p w:rsidR="00261625" w:rsidRPr="00656857" w:rsidRDefault="00261625" w:rsidP="00C42ECE">
            <w:pPr>
              <w:pStyle w:val="Neotevilenodstavek"/>
              <w:spacing w:line="260" w:lineRule="exact"/>
              <w:jc w:val="left"/>
            </w:pPr>
            <w:r w:rsidRPr="00656857">
              <w:t xml:space="preserve">Ljubljana, </w:t>
            </w:r>
            <w:r w:rsidR="00CA7EDF">
              <w:t>20</w:t>
            </w:r>
            <w:r>
              <w:t>.</w:t>
            </w:r>
            <w:r w:rsidR="00977C65">
              <w:t xml:space="preserve"> </w:t>
            </w:r>
            <w:r>
              <w:t xml:space="preserve">12. </w:t>
            </w:r>
            <w:r w:rsidRPr="00656857">
              <w:t>2017</w:t>
            </w:r>
          </w:p>
        </w:tc>
      </w:tr>
      <w:tr w:rsidR="00261625" w:rsidRPr="00656857" w:rsidTr="00C42ECE">
        <w:trPr>
          <w:gridAfter w:val="2"/>
          <w:wAfter w:w="3067" w:type="dxa"/>
        </w:trPr>
        <w:tc>
          <w:tcPr>
            <w:tcW w:w="6096" w:type="dxa"/>
            <w:gridSpan w:val="2"/>
          </w:tcPr>
          <w:p w:rsidR="00261625" w:rsidRPr="00656857" w:rsidRDefault="00261625" w:rsidP="00C42ECE">
            <w:pPr>
              <w:pStyle w:val="Neotevilenodstavek"/>
              <w:spacing w:before="0" w:after="0" w:line="260" w:lineRule="exact"/>
              <w:jc w:val="left"/>
            </w:pPr>
            <w:r w:rsidRPr="00656857">
              <w:rPr>
                <w:iCs/>
              </w:rPr>
              <w:t>EVA 2016-2430-0068</w:t>
            </w:r>
          </w:p>
        </w:tc>
      </w:tr>
      <w:tr w:rsidR="00261625" w:rsidRPr="00656857" w:rsidTr="00C42ECE">
        <w:trPr>
          <w:gridAfter w:val="2"/>
          <w:wAfter w:w="3067" w:type="dxa"/>
        </w:trPr>
        <w:tc>
          <w:tcPr>
            <w:tcW w:w="6096" w:type="dxa"/>
            <w:gridSpan w:val="2"/>
          </w:tcPr>
          <w:p w:rsidR="00261625" w:rsidRPr="00656857" w:rsidRDefault="00261625" w:rsidP="00C42ECE">
            <w:pPr>
              <w:spacing w:line="260" w:lineRule="exact"/>
              <w:rPr>
                <w:rFonts w:ascii="Arial" w:hAnsi="Arial" w:cs="Arial"/>
              </w:rPr>
            </w:pPr>
          </w:p>
          <w:p w:rsidR="00261625" w:rsidRPr="00656857" w:rsidRDefault="00261625" w:rsidP="00C42ECE">
            <w:pPr>
              <w:spacing w:line="260" w:lineRule="exact"/>
              <w:rPr>
                <w:rFonts w:ascii="Arial" w:hAnsi="Arial" w:cs="Arial"/>
              </w:rPr>
            </w:pPr>
            <w:r w:rsidRPr="00656857">
              <w:rPr>
                <w:rFonts w:ascii="Arial" w:hAnsi="Arial" w:cs="Arial"/>
              </w:rPr>
              <w:t>GENERALNI SEKRETARIAT VLADE REPUBLIKE SLOVENIJE</w:t>
            </w:r>
          </w:p>
          <w:p w:rsidR="00261625" w:rsidRPr="00656857" w:rsidRDefault="00CA7EDF" w:rsidP="00C42ECE">
            <w:pPr>
              <w:spacing w:line="260" w:lineRule="exact"/>
              <w:rPr>
                <w:rFonts w:ascii="Arial" w:hAnsi="Arial" w:cs="Arial"/>
              </w:rPr>
            </w:pPr>
            <w:hyperlink r:id="rId7" w:history="1">
              <w:r w:rsidR="00261625" w:rsidRPr="00656857">
                <w:rPr>
                  <w:rStyle w:val="Hiperpovezava"/>
                  <w:rFonts w:ascii="Arial" w:hAnsi="Arial" w:cs="Arial"/>
                </w:rPr>
                <w:t>Gp.gs@gov.si</w:t>
              </w:r>
            </w:hyperlink>
          </w:p>
          <w:p w:rsidR="00261625" w:rsidRPr="00656857" w:rsidRDefault="00261625" w:rsidP="00C42ECE">
            <w:pPr>
              <w:spacing w:line="260" w:lineRule="exact"/>
              <w:rPr>
                <w:rFonts w:ascii="Arial" w:hAnsi="Arial" w:cs="Arial"/>
              </w:rPr>
            </w:pPr>
          </w:p>
        </w:tc>
      </w:tr>
      <w:tr w:rsidR="00261625" w:rsidRPr="00656857" w:rsidTr="00C42ECE">
        <w:tc>
          <w:tcPr>
            <w:tcW w:w="9163" w:type="dxa"/>
            <w:gridSpan w:val="4"/>
          </w:tcPr>
          <w:p w:rsidR="00261625" w:rsidRPr="00656857" w:rsidRDefault="00261625" w:rsidP="00C42ECE">
            <w:pPr>
              <w:pStyle w:val="Naslovpredpisa"/>
              <w:spacing w:before="0" w:after="0" w:line="260" w:lineRule="exact"/>
              <w:jc w:val="left"/>
            </w:pPr>
            <w:r w:rsidRPr="00656857">
              <w:t xml:space="preserve">ZADEVA: </w:t>
            </w:r>
            <w:r w:rsidR="00887C19">
              <w:t xml:space="preserve">NOVO GRADIVO ŠT. 1: </w:t>
            </w:r>
            <w:r w:rsidRPr="00656857">
              <w:t xml:space="preserve">Predlog Zakona o spremembah in dopolnitvah Energetskega zakona – predlog za obravnavo- skrajšani postopek </w:t>
            </w:r>
          </w:p>
        </w:tc>
      </w:tr>
      <w:tr w:rsidR="00261625" w:rsidRPr="00656857" w:rsidTr="00C42ECE">
        <w:tc>
          <w:tcPr>
            <w:tcW w:w="9163" w:type="dxa"/>
            <w:gridSpan w:val="4"/>
          </w:tcPr>
          <w:p w:rsidR="00261625" w:rsidRPr="00656857" w:rsidRDefault="00261625" w:rsidP="00C42ECE">
            <w:pPr>
              <w:pStyle w:val="Poglavje"/>
              <w:spacing w:before="0" w:after="0" w:line="260" w:lineRule="exact"/>
              <w:jc w:val="left"/>
            </w:pPr>
            <w:r w:rsidRPr="00656857">
              <w:t>1. Predlog sklepov vlade:</w:t>
            </w:r>
          </w:p>
        </w:tc>
      </w:tr>
      <w:tr w:rsidR="00261625" w:rsidRPr="00656857" w:rsidTr="00C42ECE">
        <w:tc>
          <w:tcPr>
            <w:tcW w:w="9163" w:type="dxa"/>
            <w:gridSpan w:val="4"/>
          </w:tcPr>
          <w:p w:rsidR="00261625" w:rsidRPr="00656857" w:rsidRDefault="00261625" w:rsidP="00C42ECE">
            <w:pPr>
              <w:overflowPunct w:val="0"/>
              <w:autoSpaceDE w:val="0"/>
              <w:autoSpaceDN w:val="0"/>
              <w:adjustRightInd w:val="0"/>
              <w:textAlignment w:val="baseline"/>
              <w:rPr>
                <w:rFonts w:ascii="Arial" w:hAnsi="Arial" w:cs="Arial"/>
              </w:rPr>
            </w:pPr>
            <w:r w:rsidRPr="00656857">
              <w:rPr>
                <w:rFonts w:ascii="Arial" w:hAnsi="Arial" w:cs="Arial"/>
              </w:rPr>
              <w:t>Na podlagi drugega odstavka 2. člena Zakona o Vladi Republike Slovenije (Uradni list RS, št. 24/05 – uradno prečiščeno besedilo, 109/08, 38/10 – ZUKN, 8/12, 21/13, 47/13 – ZDU-1G in 65/14) je Vlada Republike Slovenije na …  seji dne …  pod točko ...  sprejela sklep:</w:t>
            </w:r>
          </w:p>
          <w:p w:rsidR="00261625" w:rsidRPr="00656857" w:rsidRDefault="00261625" w:rsidP="00C42ECE">
            <w:pPr>
              <w:pStyle w:val="Neotevilenodstavek"/>
              <w:spacing w:before="0" w:after="0" w:line="260" w:lineRule="exact"/>
              <w:rPr>
                <w:iCs/>
              </w:rPr>
            </w:pPr>
          </w:p>
          <w:p w:rsidR="00261625" w:rsidRDefault="00261625" w:rsidP="00261625">
            <w:pPr>
              <w:pStyle w:val="Neotevilenodstavek"/>
              <w:numPr>
                <w:ilvl w:val="0"/>
                <w:numId w:val="9"/>
              </w:numPr>
              <w:spacing w:before="0" w:after="0" w:line="260" w:lineRule="exact"/>
              <w:rPr>
                <w:iCs/>
              </w:rPr>
            </w:pPr>
            <w:r w:rsidRPr="00656857">
              <w:rPr>
                <w:iCs/>
              </w:rPr>
              <w:t>Vlada Republike Slovenije je določila besedilo Zakona o spremembah in dopolnitv</w:t>
            </w:r>
            <w:r w:rsidR="00C526CC">
              <w:rPr>
                <w:iCs/>
              </w:rPr>
              <w:t>ah Energetskega zakona (EVA 2016</w:t>
            </w:r>
            <w:r w:rsidRPr="00656857">
              <w:rPr>
                <w:iCs/>
              </w:rPr>
              <w:t>-2430-0068) in ga pošilja v Državni zbor Republike Slovenije</w:t>
            </w:r>
            <w:r w:rsidRPr="00656857">
              <w:t xml:space="preserve"> v obravnavo in sprejetje po skrajšanem zakonodajnem postopku.</w:t>
            </w:r>
            <w:r w:rsidRPr="00656857">
              <w:rPr>
                <w:iCs/>
              </w:rPr>
              <w:t xml:space="preserve"> </w:t>
            </w:r>
          </w:p>
          <w:p w:rsidR="00E51736" w:rsidRDefault="00E51736" w:rsidP="00E51736">
            <w:pPr>
              <w:pStyle w:val="Neotevilenodstavek"/>
              <w:spacing w:before="0" w:after="0" w:line="260" w:lineRule="exact"/>
              <w:rPr>
                <w:iCs/>
              </w:rPr>
            </w:pPr>
          </w:p>
          <w:p w:rsidR="00261625" w:rsidRDefault="008941F3" w:rsidP="00E51736">
            <w:pPr>
              <w:pStyle w:val="Neotevilenodstavek"/>
              <w:numPr>
                <w:ilvl w:val="0"/>
                <w:numId w:val="9"/>
              </w:numPr>
              <w:spacing w:before="0" w:after="0" w:line="260" w:lineRule="exact"/>
              <w:rPr>
                <w:iCs/>
              </w:rPr>
            </w:pPr>
            <w:r w:rsidRPr="008941F3">
              <w:rPr>
                <w:iCs/>
              </w:rPr>
              <w:t xml:space="preserve">Vlada Republike Slovenije je naložila Ministrstvu za infrastrukturo, da prouči zakonske podlage </w:t>
            </w:r>
            <w:r w:rsidRPr="00E51736">
              <w:rPr>
                <w:iCs/>
              </w:rPr>
              <w:t>za poseganje v pravnomočne odločbe o podporah zaradi preprečitve dodeljevanja nedovoljenih državnih pomoči</w:t>
            </w:r>
            <w:r w:rsidR="00AD6CFB" w:rsidRPr="00E51736">
              <w:rPr>
                <w:iCs/>
              </w:rPr>
              <w:t xml:space="preserve"> in do 30. 9. 2018</w:t>
            </w:r>
            <w:r w:rsidRPr="00E51736">
              <w:rPr>
                <w:iCs/>
              </w:rPr>
              <w:t xml:space="preserve"> pripravi</w:t>
            </w:r>
            <w:r w:rsidRPr="008941F3">
              <w:rPr>
                <w:iCs/>
              </w:rPr>
              <w:t xml:space="preserve"> predlog besedila Zakona o spremembah in dopolnitvah Energetskega zakona</w:t>
            </w:r>
            <w:r>
              <w:rPr>
                <w:iCs/>
              </w:rPr>
              <w:t>.</w:t>
            </w:r>
          </w:p>
          <w:p w:rsidR="00E51736" w:rsidRDefault="00E51736" w:rsidP="00E51736">
            <w:pPr>
              <w:pStyle w:val="Odstavekseznama"/>
              <w:rPr>
                <w:iCs/>
              </w:rPr>
            </w:pPr>
          </w:p>
          <w:p w:rsidR="00261625" w:rsidRPr="00E51736" w:rsidRDefault="00261625" w:rsidP="00E51736">
            <w:pPr>
              <w:pStyle w:val="Neotevilenodstavek"/>
              <w:numPr>
                <w:ilvl w:val="0"/>
                <w:numId w:val="9"/>
              </w:numPr>
              <w:spacing w:before="0" w:after="0" w:line="260" w:lineRule="exact"/>
              <w:rPr>
                <w:iCs/>
              </w:rPr>
            </w:pPr>
            <w:r>
              <w:rPr>
                <w:iCs/>
              </w:rPr>
              <w:t xml:space="preserve">Vlada Republike Slovenije predlaga Državnemu zboru Republike Slovenije, da </w:t>
            </w:r>
            <w:r w:rsidRPr="00E51736">
              <w:rPr>
                <w:iCs/>
              </w:rPr>
              <w:t>pripravi čistopis zakona.</w:t>
            </w:r>
          </w:p>
          <w:p w:rsidR="00261625" w:rsidRPr="00656857" w:rsidRDefault="00261625" w:rsidP="00C42ECE">
            <w:pPr>
              <w:pStyle w:val="Neotevilenodstavek"/>
              <w:spacing w:before="0" w:after="0" w:line="260" w:lineRule="exact"/>
              <w:rPr>
                <w:iCs/>
              </w:rPr>
            </w:pPr>
          </w:p>
          <w:p w:rsidR="00261625" w:rsidRPr="00656857" w:rsidRDefault="00261625" w:rsidP="00C42ECE">
            <w:pPr>
              <w:jc w:val="center"/>
              <w:rPr>
                <w:rFonts w:ascii="Arial" w:hAnsi="Arial" w:cs="Arial"/>
              </w:rPr>
            </w:pPr>
            <w:r w:rsidRPr="00656857">
              <w:rPr>
                <w:rFonts w:ascii="Arial" w:hAnsi="Arial" w:cs="Arial"/>
              </w:rPr>
              <w:t xml:space="preserve">                                                </w:t>
            </w:r>
          </w:p>
          <w:p w:rsidR="00261625" w:rsidRPr="00656857" w:rsidRDefault="00261625" w:rsidP="00C42ECE">
            <w:pPr>
              <w:jc w:val="center"/>
              <w:rPr>
                <w:rFonts w:ascii="Arial" w:hAnsi="Arial" w:cs="Arial"/>
              </w:rPr>
            </w:pPr>
            <w:r w:rsidRPr="00656857">
              <w:rPr>
                <w:rFonts w:ascii="Arial" w:hAnsi="Arial" w:cs="Arial"/>
              </w:rPr>
              <w:t xml:space="preserve">                                                          mag. Lilijana Kozlovič</w:t>
            </w:r>
          </w:p>
          <w:p w:rsidR="00261625" w:rsidRPr="00656857" w:rsidRDefault="00261625" w:rsidP="00C42ECE">
            <w:pPr>
              <w:pStyle w:val="Neotevilenodstavek"/>
              <w:spacing w:before="0" w:after="0" w:line="260" w:lineRule="exact"/>
            </w:pPr>
            <w:r w:rsidRPr="00656857">
              <w:t xml:space="preserve">                                                                                  GENERALNI SEKRETARKA</w:t>
            </w:r>
          </w:p>
          <w:p w:rsidR="00261625" w:rsidRPr="00656857" w:rsidRDefault="00261625" w:rsidP="00C42ECE">
            <w:pPr>
              <w:pStyle w:val="Neotevilenodstavek"/>
              <w:spacing w:before="0" w:after="0" w:line="260" w:lineRule="exact"/>
              <w:rPr>
                <w:iCs/>
              </w:rPr>
            </w:pPr>
          </w:p>
          <w:p w:rsidR="00261625" w:rsidRPr="00656857" w:rsidRDefault="00261625" w:rsidP="00C42ECE">
            <w:pPr>
              <w:pStyle w:val="Neotevilenodstavek"/>
              <w:spacing w:before="0" w:after="0" w:line="260" w:lineRule="exact"/>
              <w:rPr>
                <w:iCs/>
              </w:rPr>
            </w:pPr>
          </w:p>
          <w:p w:rsidR="00261625" w:rsidRPr="00656857" w:rsidRDefault="00261625" w:rsidP="00C42ECE">
            <w:pPr>
              <w:pStyle w:val="Neotevilenodstavek"/>
              <w:spacing w:before="0" w:after="0" w:line="260" w:lineRule="exact"/>
              <w:rPr>
                <w:iCs/>
              </w:rPr>
            </w:pPr>
            <w:r w:rsidRPr="00656857">
              <w:rPr>
                <w:iCs/>
              </w:rPr>
              <w:t>Priloge:</w:t>
            </w:r>
          </w:p>
          <w:p w:rsidR="00261625" w:rsidRPr="00656857" w:rsidRDefault="00261625" w:rsidP="00C42ECE">
            <w:pPr>
              <w:pStyle w:val="Neotevilenodstavek"/>
              <w:spacing w:before="0" w:after="0" w:line="260" w:lineRule="exact"/>
              <w:rPr>
                <w:iCs/>
              </w:rPr>
            </w:pPr>
            <w:r w:rsidRPr="00656857">
              <w:rPr>
                <w:iCs/>
              </w:rPr>
              <w:t>Zakon o spremembah in dopolnitv</w:t>
            </w:r>
            <w:r w:rsidR="00C526CC">
              <w:rPr>
                <w:iCs/>
              </w:rPr>
              <w:t>ah Energetskega zakona (EVA 2016</w:t>
            </w:r>
            <w:r w:rsidRPr="00656857">
              <w:rPr>
                <w:iCs/>
              </w:rPr>
              <w:t>-2430-0068)</w:t>
            </w:r>
          </w:p>
          <w:p w:rsidR="00261625" w:rsidRPr="00656857" w:rsidRDefault="00261625" w:rsidP="00C42ECE">
            <w:pPr>
              <w:pStyle w:val="Neotevilenodstavek"/>
              <w:spacing w:before="0" w:after="0" w:line="260" w:lineRule="exact"/>
              <w:rPr>
                <w:iCs/>
              </w:rPr>
            </w:pPr>
          </w:p>
          <w:p w:rsidR="00261625" w:rsidRPr="00656857" w:rsidRDefault="00261625" w:rsidP="00C42ECE">
            <w:pPr>
              <w:pStyle w:val="Neotevilenodstavek"/>
              <w:spacing w:before="0" w:after="0" w:line="260" w:lineRule="exact"/>
              <w:rPr>
                <w:iCs/>
              </w:rPr>
            </w:pPr>
          </w:p>
          <w:p w:rsidR="00261625" w:rsidRPr="00656857" w:rsidRDefault="00261625" w:rsidP="00C42ECE">
            <w:pPr>
              <w:pStyle w:val="Neotevilenodstavek"/>
              <w:spacing w:before="0" w:after="0" w:line="260" w:lineRule="exact"/>
              <w:rPr>
                <w:iCs/>
              </w:rPr>
            </w:pPr>
            <w:r w:rsidRPr="00656857">
              <w:rPr>
                <w:iCs/>
              </w:rPr>
              <w:t>Prejemniki:</w:t>
            </w:r>
          </w:p>
          <w:p w:rsidR="00261625" w:rsidRPr="00656857" w:rsidRDefault="00261625" w:rsidP="00C42ECE">
            <w:pPr>
              <w:overflowPunct w:val="0"/>
              <w:autoSpaceDE w:val="0"/>
              <w:autoSpaceDN w:val="0"/>
              <w:adjustRightInd w:val="0"/>
              <w:textAlignment w:val="baseline"/>
              <w:rPr>
                <w:rFonts w:ascii="Arial" w:hAnsi="Arial" w:cs="Arial"/>
                <w:bCs/>
              </w:rPr>
            </w:pPr>
            <w:r w:rsidRPr="00656857">
              <w:rPr>
                <w:rFonts w:ascii="Arial" w:hAnsi="Arial" w:cs="Arial"/>
                <w:bCs/>
              </w:rPr>
              <w:t>Državni zbor Republike Slovenije</w:t>
            </w:r>
          </w:p>
          <w:p w:rsidR="00261625" w:rsidRPr="00656857" w:rsidRDefault="00261625" w:rsidP="00C42ECE">
            <w:pPr>
              <w:overflowPunct w:val="0"/>
              <w:autoSpaceDE w:val="0"/>
              <w:autoSpaceDN w:val="0"/>
              <w:adjustRightInd w:val="0"/>
              <w:textAlignment w:val="baseline"/>
              <w:rPr>
                <w:rFonts w:ascii="Arial" w:hAnsi="Arial" w:cs="Arial"/>
                <w:bCs/>
              </w:rPr>
            </w:pPr>
            <w:r w:rsidRPr="00656857">
              <w:rPr>
                <w:rFonts w:ascii="Arial" w:hAnsi="Arial" w:cs="Arial"/>
                <w:bCs/>
              </w:rPr>
              <w:lastRenderedPageBreak/>
              <w:t xml:space="preserve">Ministrstvo za infrastrukturo. </w:t>
            </w:r>
          </w:p>
          <w:p w:rsidR="00261625" w:rsidRPr="00656857" w:rsidRDefault="00261625" w:rsidP="00C42ECE">
            <w:pPr>
              <w:overflowPunct w:val="0"/>
              <w:autoSpaceDE w:val="0"/>
              <w:autoSpaceDN w:val="0"/>
              <w:adjustRightInd w:val="0"/>
              <w:textAlignment w:val="baseline"/>
              <w:rPr>
                <w:rFonts w:ascii="Arial" w:hAnsi="Arial" w:cs="Arial"/>
                <w:bCs/>
              </w:rPr>
            </w:pPr>
            <w:r w:rsidRPr="00656857">
              <w:rPr>
                <w:rFonts w:ascii="Arial" w:hAnsi="Arial" w:cs="Arial"/>
                <w:bCs/>
              </w:rPr>
              <w:t>Ministrstvo za gospodarski razvoj in tehnologijo</w:t>
            </w:r>
          </w:p>
          <w:p w:rsidR="00261625" w:rsidRPr="00656857" w:rsidRDefault="00261625" w:rsidP="00C42ECE">
            <w:pPr>
              <w:overflowPunct w:val="0"/>
              <w:autoSpaceDE w:val="0"/>
              <w:autoSpaceDN w:val="0"/>
              <w:adjustRightInd w:val="0"/>
              <w:textAlignment w:val="baseline"/>
              <w:rPr>
                <w:rFonts w:ascii="Arial" w:hAnsi="Arial" w:cs="Arial"/>
                <w:bCs/>
              </w:rPr>
            </w:pPr>
            <w:r w:rsidRPr="00656857">
              <w:rPr>
                <w:rFonts w:ascii="Arial" w:hAnsi="Arial" w:cs="Arial"/>
                <w:bCs/>
              </w:rPr>
              <w:t>Ministrstvo za okolje in prostor</w:t>
            </w:r>
          </w:p>
          <w:p w:rsidR="00261625" w:rsidRPr="00656857" w:rsidRDefault="00261625" w:rsidP="00C42ECE">
            <w:pPr>
              <w:overflowPunct w:val="0"/>
              <w:autoSpaceDE w:val="0"/>
              <w:autoSpaceDN w:val="0"/>
              <w:adjustRightInd w:val="0"/>
              <w:textAlignment w:val="baseline"/>
              <w:rPr>
                <w:rFonts w:ascii="Arial" w:hAnsi="Arial" w:cs="Arial"/>
                <w:bCs/>
              </w:rPr>
            </w:pPr>
            <w:r w:rsidRPr="00656857">
              <w:rPr>
                <w:rFonts w:ascii="Arial" w:hAnsi="Arial" w:cs="Arial"/>
                <w:bCs/>
              </w:rPr>
              <w:t>Ministrstvo za javno upravo</w:t>
            </w:r>
          </w:p>
          <w:p w:rsidR="00261625" w:rsidRPr="00656857" w:rsidRDefault="00261625" w:rsidP="00C42ECE">
            <w:pPr>
              <w:overflowPunct w:val="0"/>
              <w:autoSpaceDE w:val="0"/>
              <w:autoSpaceDN w:val="0"/>
              <w:adjustRightInd w:val="0"/>
              <w:textAlignment w:val="baseline"/>
              <w:rPr>
                <w:rFonts w:ascii="Arial" w:hAnsi="Arial" w:cs="Arial"/>
                <w:bCs/>
              </w:rPr>
            </w:pPr>
            <w:r w:rsidRPr="00656857">
              <w:rPr>
                <w:rFonts w:ascii="Arial" w:hAnsi="Arial" w:cs="Arial"/>
                <w:bCs/>
              </w:rPr>
              <w:t>Ministrstvo za pravosodje</w:t>
            </w:r>
          </w:p>
          <w:p w:rsidR="00261625" w:rsidRPr="00656857" w:rsidRDefault="00261625" w:rsidP="00C42ECE">
            <w:pPr>
              <w:overflowPunct w:val="0"/>
              <w:autoSpaceDE w:val="0"/>
              <w:autoSpaceDN w:val="0"/>
              <w:adjustRightInd w:val="0"/>
              <w:textAlignment w:val="baseline"/>
              <w:rPr>
                <w:rFonts w:ascii="Arial" w:hAnsi="Arial" w:cs="Arial"/>
                <w:bCs/>
              </w:rPr>
            </w:pPr>
            <w:r w:rsidRPr="00656857">
              <w:rPr>
                <w:rFonts w:ascii="Arial" w:hAnsi="Arial" w:cs="Arial"/>
                <w:bCs/>
              </w:rPr>
              <w:t>Ministrstvo za finance</w:t>
            </w:r>
          </w:p>
          <w:p w:rsidR="00261625" w:rsidRPr="00656857" w:rsidRDefault="00261625" w:rsidP="00C42ECE">
            <w:pPr>
              <w:overflowPunct w:val="0"/>
              <w:autoSpaceDE w:val="0"/>
              <w:autoSpaceDN w:val="0"/>
              <w:adjustRightInd w:val="0"/>
              <w:textAlignment w:val="baseline"/>
              <w:rPr>
                <w:rFonts w:ascii="Arial" w:hAnsi="Arial" w:cs="Arial"/>
              </w:rPr>
            </w:pPr>
            <w:r w:rsidRPr="00656857">
              <w:rPr>
                <w:rFonts w:ascii="Arial" w:hAnsi="Arial" w:cs="Arial"/>
                <w:bCs/>
              </w:rPr>
              <w:t>Služba Vlade RS za zakonodajo</w:t>
            </w:r>
          </w:p>
          <w:p w:rsidR="00261625" w:rsidRPr="00656857" w:rsidRDefault="00261625" w:rsidP="00C42ECE">
            <w:pPr>
              <w:pStyle w:val="Neotevilenodstavek"/>
              <w:spacing w:before="0" w:after="0" w:line="260" w:lineRule="exact"/>
              <w:rPr>
                <w:iCs/>
              </w:rPr>
            </w:pPr>
          </w:p>
        </w:tc>
      </w:tr>
      <w:tr w:rsidR="00261625" w:rsidRPr="00656857" w:rsidTr="00C42ECE">
        <w:tc>
          <w:tcPr>
            <w:tcW w:w="9163" w:type="dxa"/>
            <w:gridSpan w:val="4"/>
          </w:tcPr>
          <w:p w:rsidR="00261625" w:rsidRPr="00656857" w:rsidRDefault="00261625" w:rsidP="00C42ECE">
            <w:pPr>
              <w:pStyle w:val="Neotevilenodstavek"/>
              <w:spacing w:before="0" w:after="0" w:line="260" w:lineRule="exact"/>
              <w:rPr>
                <w:b/>
                <w:iCs/>
              </w:rPr>
            </w:pPr>
            <w:r w:rsidRPr="00656857">
              <w:rPr>
                <w:b/>
              </w:rPr>
              <w:lastRenderedPageBreak/>
              <w:t>2. Predlog za obravnavo predloga zakona po nujnem ali skrajšanem postopku v državnem zboru z obrazložitvijo razlogov:</w:t>
            </w:r>
          </w:p>
        </w:tc>
      </w:tr>
      <w:tr w:rsidR="00261625" w:rsidRPr="00656857" w:rsidTr="00C42ECE">
        <w:tc>
          <w:tcPr>
            <w:tcW w:w="9163" w:type="dxa"/>
            <w:gridSpan w:val="4"/>
          </w:tcPr>
          <w:p w:rsidR="00261625" w:rsidRPr="00656857" w:rsidRDefault="00261625" w:rsidP="00C42ECE">
            <w:pPr>
              <w:rPr>
                <w:rFonts w:ascii="Arial" w:hAnsi="Arial" w:cs="Arial"/>
              </w:rPr>
            </w:pPr>
          </w:p>
          <w:p w:rsidR="00261625" w:rsidRPr="00656857" w:rsidRDefault="00261625" w:rsidP="00887C19">
            <w:pPr>
              <w:jc w:val="both"/>
            </w:pPr>
            <w:r w:rsidRPr="00656857">
              <w:rPr>
                <w:rFonts w:ascii="Arial" w:hAnsi="Arial" w:cs="Arial"/>
              </w:rPr>
              <w:t>Predlagatelj predlaga, da se predlog Zakona o spremembah in dopolnitvah Energetskega zakona sprejme po skrajšanem postopku v skladu s prvim odstavkom 142. člena Poslovnika Državnega zbora Republike Slovenije. Gre za spremembe in dopolnitve povezane z delnim prenosom dveh direktiv</w:t>
            </w:r>
            <w:r>
              <w:rPr>
                <w:rFonts w:ascii="Arial" w:hAnsi="Arial" w:cs="Arial"/>
              </w:rPr>
              <w:t>,</w:t>
            </w:r>
            <w:r w:rsidRPr="00656857">
              <w:rPr>
                <w:rFonts w:ascii="Arial" w:hAnsi="Arial" w:cs="Arial"/>
              </w:rPr>
              <w:t xml:space="preserve"> za katere je Republika Slovenija že prejela pisni opomin, spremembe in dopolnitve v zvezi z odločbo Ustavnega sodišča Republike Slovenije</w:t>
            </w:r>
            <w:r>
              <w:rPr>
                <w:rFonts w:ascii="Arial" w:hAnsi="Arial" w:cs="Arial"/>
              </w:rPr>
              <w:t>,</w:t>
            </w:r>
            <w:r>
              <w:rPr>
                <w:rFonts w:ascii="Arial" w:eastAsia="Times New Roman" w:hAnsi="Arial" w:cs="Arial"/>
                <w:bCs/>
                <w:sz w:val="20"/>
                <w:szCs w:val="20"/>
                <w:lang w:eastAsia="ar-SA"/>
              </w:rPr>
              <w:t xml:space="preserve"> uskladitve s Smernicami</w:t>
            </w:r>
            <w:r w:rsidRPr="00725F1B">
              <w:rPr>
                <w:rFonts w:ascii="Arial" w:hAnsi="Arial" w:cs="Arial"/>
              </w:rPr>
              <w:t xml:space="preserve"> </w:t>
            </w:r>
            <w:r w:rsidRPr="00FF6505">
              <w:rPr>
                <w:rFonts w:ascii="Arial" w:hAnsi="Arial" w:cs="Arial"/>
              </w:rPr>
              <w:t>za državno pomoč za okolje in energijo 2014-2020(2014/C  200/01)</w:t>
            </w:r>
            <w:r w:rsidRPr="00656857">
              <w:rPr>
                <w:rFonts w:ascii="Arial" w:hAnsi="Arial" w:cs="Arial"/>
              </w:rPr>
              <w:t xml:space="preserve"> ter druge  manjše spremembe</w:t>
            </w:r>
            <w:r>
              <w:rPr>
                <w:rFonts w:ascii="Arial" w:hAnsi="Arial" w:cs="Arial"/>
              </w:rPr>
              <w:t xml:space="preserve"> in dopolnitve zakona</w:t>
            </w:r>
            <w:r w:rsidRPr="00656857">
              <w:rPr>
                <w:rFonts w:ascii="Arial" w:hAnsi="Arial" w:cs="Arial"/>
              </w:rPr>
              <w:t xml:space="preserve">. </w:t>
            </w:r>
          </w:p>
        </w:tc>
      </w:tr>
      <w:tr w:rsidR="00261625" w:rsidRPr="00656857" w:rsidTr="00C42ECE">
        <w:tc>
          <w:tcPr>
            <w:tcW w:w="9163" w:type="dxa"/>
            <w:gridSpan w:val="4"/>
          </w:tcPr>
          <w:p w:rsidR="00261625" w:rsidRPr="00656857" w:rsidRDefault="00261625" w:rsidP="00C42ECE">
            <w:pPr>
              <w:pStyle w:val="Neotevilenodstavek"/>
              <w:spacing w:before="0" w:after="0" w:line="260" w:lineRule="exact"/>
              <w:rPr>
                <w:b/>
                <w:iCs/>
              </w:rPr>
            </w:pPr>
            <w:r w:rsidRPr="00656857">
              <w:rPr>
                <w:b/>
              </w:rPr>
              <w:t>3.a Osebe, odgovorne za strokovno pripravo in usklajenost gradiva:</w:t>
            </w:r>
          </w:p>
        </w:tc>
      </w:tr>
      <w:tr w:rsidR="00261625" w:rsidRPr="00656857" w:rsidTr="00C42ECE">
        <w:tc>
          <w:tcPr>
            <w:tcW w:w="9163" w:type="dxa"/>
            <w:gridSpan w:val="4"/>
          </w:tcPr>
          <w:p w:rsidR="00261625" w:rsidRDefault="00261625" w:rsidP="00261625">
            <w:pPr>
              <w:pStyle w:val="Neotevilenodstavek"/>
              <w:numPr>
                <w:ilvl w:val="0"/>
                <w:numId w:val="8"/>
              </w:numPr>
              <w:spacing w:before="0" w:after="0" w:line="260" w:lineRule="exact"/>
              <w:rPr>
                <w:iCs/>
              </w:rPr>
            </w:pPr>
            <w:r w:rsidRPr="00656857">
              <w:rPr>
                <w:iCs/>
              </w:rPr>
              <w:t>Dr. Peter Gašperšič, minister,</w:t>
            </w:r>
          </w:p>
          <w:p w:rsidR="00261625" w:rsidRDefault="00261625" w:rsidP="00261625">
            <w:pPr>
              <w:pStyle w:val="Neotevilenodstavek"/>
              <w:numPr>
                <w:ilvl w:val="0"/>
                <w:numId w:val="8"/>
              </w:numPr>
              <w:spacing w:before="0" w:after="0" w:line="240" w:lineRule="auto"/>
              <w:ind w:left="714" w:hanging="357"/>
              <w:rPr>
                <w:iCs/>
              </w:rPr>
            </w:pPr>
            <w:r w:rsidRPr="00656857">
              <w:rPr>
                <w:iCs/>
              </w:rPr>
              <w:t>Mag. Klemen Potisek, državni sekretar,</w:t>
            </w:r>
          </w:p>
          <w:p w:rsidR="00261625" w:rsidRPr="00656857" w:rsidRDefault="00261625" w:rsidP="00261625">
            <w:pPr>
              <w:pStyle w:val="Neotevilenodstavek"/>
              <w:numPr>
                <w:ilvl w:val="0"/>
                <w:numId w:val="8"/>
              </w:numPr>
              <w:spacing w:before="0" w:after="0" w:line="240" w:lineRule="auto"/>
              <w:ind w:left="714" w:hanging="357"/>
              <w:rPr>
                <w:iCs/>
              </w:rPr>
            </w:pPr>
            <w:r>
              <w:rPr>
                <w:iCs/>
              </w:rPr>
              <w:t>Jure Leben, državni sekretar</w:t>
            </w:r>
          </w:p>
          <w:p w:rsidR="00261625" w:rsidRDefault="00261625" w:rsidP="00261625">
            <w:pPr>
              <w:pStyle w:val="Neotevilenodstavek"/>
              <w:numPr>
                <w:ilvl w:val="0"/>
                <w:numId w:val="8"/>
              </w:numPr>
              <w:spacing w:before="0" w:after="0" w:line="240" w:lineRule="auto"/>
              <w:ind w:left="714" w:hanging="357"/>
              <w:rPr>
                <w:iCs/>
              </w:rPr>
            </w:pPr>
            <w:r w:rsidRPr="00656857">
              <w:rPr>
                <w:iCs/>
              </w:rPr>
              <w:t>Mag. Jože Dimnik, generalni direktor,</w:t>
            </w:r>
          </w:p>
          <w:p w:rsidR="00261625" w:rsidRPr="00656857" w:rsidRDefault="00261625" w:rsidP="00261625">
            <w:pPr>
              <w:pStyle w:val="Neotevilenodstavek"/>
              <w:numPr>
                <w:ilvl w:val="0"/>
                <w:numId w:val="8"/>
              </w:numPr>
              <w:spacing w:before="0" w:after="0" w:line="240" w:lineRule="auto"/>
              <w:ind w:left="714" w:hanging="357"/>
              <w:rPr>
                <w:iCs/>
              </w:rPr>
            </w:pPr>
            <w:r>
              <w:rPr>
                <w:iCs/>
              </w:rPr>
              <w:t>Rudolf Ogrinc, vodja sektorja,</w:t>
            </w:r>
          </w:p>
          <w:p w:rsidR="00261625" w:rsidRDefault="00261625" w:rsidP="00261625">
            <w:pPr>
              <w:numPr>
                <w:ilvl w:val="0"/>
                <w:numId w:val="8"/>
              </w:numPr>
              <w:suppressAutoHyphens/>
              <w:spacing w:after="0" w:line="240" w:lineRule="auto"/>
              <w:rPr>
                <w:rFonts w:ascii="Arial" w:hAnsi="Arial" w:cs="Arial"/>
              </w:rPr>
            </w:pPr>
            <w:r w:rsidRPr="00656857">
              <w:rPr>
                <w:rFonts w:ascii="Arial" w:hAnsi="Arial" w:cs="Arial"/>
              </w:rPr>
              <w:t>Mag. Silvo Škornik, sekretar,</w:t>
            </w:r>
          </w:p>
          <w:p w:rsidR="00261625" w:rsidRDefault="00261625" w:rsidP="00261625">
            <w:pPr>
              <w:numPr>
                <w:ilvl w:val="0"/>
                <w:numId w:val="8"/>
              </w:numPr>
              <w:suppressAutoHyphens/>
              <w:spacing w:after="0" w:line="240" w:lineRule="auto"/>
              <w:rPr>
                <w:rFonts w:ascii="Arial" w:hAnsi="Arial" w:cs="Arial"/>
              </w:rPr>
            </w:pPr>
            <w:r>
              <w:rPr>
                <w:rFonts w:ascii="Arial" w:hAnsi="Arial" w:cs="Arial"/>
              </w:rPr>
              <w:t>Mag. Urban Prelog, sekretar,</w:t>
            </w:r>
          </w:p>
          <w:p w:rsidR="00261625" w:rsidRPr="00656857" w:rsidRDefault="00261625" w:rsidP="00261625">
            <w:pPr>
              <w:numPr>
                <w:ilvl w:val="0"/>
                <w:numId w:val="8"/>
              </w:numPr>
              <w:suppressAutoHyphens/>
              <w:spacing w:after="0" w:line="240" w:lineRule="auto"/>
              <w:rPr>
                <w:rFonts w:ascii="Arial" w:hAnsi="Arial" w:cs="Arial"/>
              </w:rPr>
            </w:pPr>
            <w:r>
              <w:rPr>
                <w:rFonts w:ascii="Arial" w:hAnsi="Arial" w:cs="Arial"/>
              </w:rPr>
              <w:t>Jurij Vertačnik, sekretar,</w:t>
            </w:r>
          </w:p>
          <w:p w:rsidR="00261625" w:rsidRDefault="00261625" w:rsidP="00261625">
            <w:pPr>
              <w:numPr>
                <w:ilvl w:val="0"/>
                <w:numId w:val="8"/>
              </w:numPr>
              <w:suppressAutoHyphens/>
              <w:spacing w:after="0" w:line="240" w:lineRule="auto"/>
              <w:rPr>
                <w:rFonts w:ascii="Arial" w:hAnsi="Arial" w:cs="Arial"/>
              </w:rPr>
            </w:pPr>
            <w:r w:rsidRPr="00656857">
              <w:rPr>
                <w:rFonts w:ascii="Arial" w:hAnsi="Arial" w:cs="Arial"/>
              </w:rPr>
              <w:t>Mag. Erik Potočar, sekretar,</w:t>
            </w:r>
          </w:p>
          <w:p w:rsidR="00261625" w:rsidRPr="004640FA" w:rsidRDefault="00261625" w:rsidP="00261625">
            <w:pPr>
              <w:numPr>
                <w:ilvl w:val="0"/>
                <w:numId w:val="8"/>
              </w:numPr>
              <w:suppressAutoHyphens/>
              <w:spacing w:after="0" w:line="240" w:lineRule="auto"/>
              <w:rPr>
                <w:iCs/>
              </w:rPr>
            </w:pPr>
            <w:r>
              <w:rPr>
                <w:rFonts w:ascii="Arial" w:hAnsi="Arial" w:cs="Arial"/>
              </w:rPr>
              <w:t>Maša Vrhovnik, podsekretarka.</w:t>
            </w:r>
          </w:p>
        </w:tc>
      </w:tr>
      <w:tr w:rsidR="00261625" w:rsidRPr="00656857" w:rsidTr="00C42ECE">
        <w:tc>
          <w:tcPr>
            <w:tcW w:w="9163" w:type="dxa"/>
            <w:gridSpan w:val="4"/>
          </w:tcPr>
          <w:p w:rsidR="00261625" w:rsidRPr="00656857" w:rsidRDefault="00261625" w:rsidP="00C42ECE">
            <w:pPr>
              <w:pStyle w:val="Neotevilenodstavek"/>
              <w:spacing w:before="0" w:after="0" w:line="260" w:lineRule="exact"/>
              <w:rPr>
                <w:b/>
                <w:iCs/>
              </w:rPr>
            </w:pPr>
            <w:r w:rsidRPr="00656857">
              <w:rPr>
                <w:b/>
                <w:iCs/>
              </w:rPr>
              <w:t xml:space="preserve">3.b Zunanji strokovnjaki, ki so </w:t>
            </w:r>
            <w:r w:rsidRPr="00656857">
              <w:rPr>
                <w:b/>
              </w:rPr>
              <w:t>sodelovali pri pripravi dela ali celotnega gradiva:</w:t>
            </w:r>
          </w:p>
        </w:tc>
      </w:tr>
      <w:tr w:rsidR="00261625" w:rsidRPr="00656857" w:rsidTr="00C42ECE">
        <w:tc>
          <w:tcPr>
            <w:tcW w:w="9163" w:type="dxa"/>
            <w:gridSpan w:val="4"/>
          </w:tcPr>
          <w:p w:rsidR="00261625" w:rsidRPr="00656857" w:rsidRDefault="00261625" w:rsidP="00C42ECE">
            <w:pPr>
              <w:pStyle w:val="Neotevilenodstavek"/>
              <w:spacing w:before="0" w:after="0" w:line="260" w:lineRule="exact"/>
              <w:rPr>
                <w:iCs/>
              </w:rPr>
            </w:pPr>
            <w:r w:rsidRPr="00656857">
              <w:rPr>
                <w:iCs/>
              </w:rPr>
              <w:t>Pri pripravi gradiva niso sodelovali zunanji strokovnjaki.</w:t>
            </w:r>
          </w:p>
        </w:tc>
      </w:tr>
      <w:tr w:rsidR="00261625" w:rsidRPr="00656857" w:rsidTr="00C42ECE">
        <w:tc>
          <w:tcPr>
            <w:tcW w:w="9163" w:type="dxa"/>
            <w:gridSpan w:val="4"/>
          </w:tcPr>
          <w:p w:rsidR="00261625" w:rsidRPr="00656857" w:rsidRDefault="00261625" w:rsidP="00C42ECE">
            <w:pPr>
              <w:pStyle w:val="Neotevilenodstavek"/>
              <w:spacing w:before="0" w:after="0" w:line="260" w:lineRule="exact"/>
              <w:rPr>
                <w:b/>
                <w:iCs/>
              </w:rPr>
            </w:pPr>
            <w:r w:rsidRPr="00656857">
              <w:rPr>
                <w:b/>
              </w:rPr>
              <w:t>4. Predstavniki vlade, ki bodo sodelovali pri delu državnega zbora:</w:t>
            </w:r>
          </w:p>
        </w:tc>
      </w:tr>
      <w:tr w:rsidR="00261625" w:rsidRPr="00656857" w:rsidTr="00C42ECE">
        <w:tc>
          <w:tcPr>
            <w:tcW w:w="9163" w:type="dxa"/>
            <w:gridSpan w:val="4"/>
          </w:tcPr>
          <w:p w:rsidR="00261625" w:rsidRDefault="00261625" w:rsidP="00261625">
            <w:pPr>
              <w:pStyle w:val="Neotevilenodstavek"/>
              <w:numPr>
                <w:ilvl w:val="0"/>
                <w:numId w:val="8"/>
              </w:numPr>
              <w:spacing w:before="0" w:after="0" w:line="260" w:lineRule="exact"/>
              <w:rPr>
                <w:iCs/>
              </w:rPr>
            </w:pPr>
            <w:r w:rsidRPr="00656857">
              <w:rPr>
                <w:iCs/>
              </w:rPr>
              <w:t>Dr. Peter Gašperšič, minister,</w:t>
            </w:r>
          </w:p>
          <w:p w:rsidR="00261625" w:rsidRDefault="00261625" w:rsidP="00261625">
            <w:pPr>
              <w:pStyle w:val="Neotevilenodstavek"/>
              <w:numPr>
                <w:ilvl w:val="0"/>
                <w:numId w:val="8"/>
              </w:numPr>
              <w:spacing w:before="0" w:after="0" w:line="240" w:lineRule="auto"/>
              <w:ind w:left="714" w:hanging="357"/>
              <w:rPr>
                <w:iCs/>
              </w:rPr>
            </w:pPr>
            <w:r w:rsidRPr="00656857">
              <w:rPr>
                <w:iCs/>
              </w:rPr>
              <w:t>Mag. Klemen Potisek, državni sekretar,</w:t>
            </w:r>
          </w:p>
          <w:p w:rsidR="00261625" w:rsidRPr="00656857" w:rsidRDefault="00261625" w:rsidP="00261625">
            <w:pPr>
              <w:pStyle w:val="Neotevilenodstavek"/>
              <w:numPr>
                <w:ilvl w:val="0"/>
                <w:numId w:val="8"/>
              </w:numPr>
              <w:spacing w:before="0" w:after="0" w:line="260" w:lineRule="exact"/>
              <w:rPr>
                <w:iCs/>
              </w:rPr>
            </w:pPr>
            <w:r>
              <w:rPr>
                <w:iCs/>
              </w:rPr>
              <w:t>Jure Leben, državni sekretar,</w:t>
            </w:r>
          </w:p>
          <w:p w:rsidR="00261625" w:rsidRDefault="00261625" w:rsidP="00261625">
            <w:pPr>
              <w:pStyle w:val="Neotevilenodstavek"/>
              <w:numPr>
                <w:ilvl w:val="0"/>
                <w:numId w:val="8"/>
              </w:numPr>
              <w:spacing w:before="0" w:after="0" w:line="240" w:lineRule="auto"/>
              <w:ind w:left="714" w:hanging="357"/>
              <w:rPr>
                <w:iCs/>
              </w:rPr>
            </w:pPr>
            <w:r w:rsidRPr="00656857">
              <w:rPr>
                <w:iCs/>
              </w:rPr>
              <w:t>Mag. Jože Dimnik, generalni direktor,</w:t>
            </w:r>
          </w:p>
          <w:p w:rsidR="00261625" w:rsidRPr="00656857" w:rsidRDefault="00261625" w:rsidP="00261625">
            <w:pPr>
              <w:pStyle w:val="Neotevilenodstavek"/>
              <w:numPr>
                <w:ilvl w:val="0"/>
                <w:numId w:val="8"/>
              </w:numPr>
              <w:spacing w:before="0" w:after="0" w:line="240" w:lineRule="auto"/>
              <w:ind w:left="714" w:hanging="357"/>
              <w:rPr>
                <w:iCs/>
              </w:rPr>
            </w:pPr>
            <w:r>
              <w:rPr>
                <w:iCs/>
              </w:rPr>
              <w:t>Rudolf Ogrinc, vodja sektorja,</w:t>
            </w:r>
          </w:p>
          <w:p w:rsidR="00261625" w:rsidRDefault="00261625" w:rsidP="00261625">
            <w:pPr>
              <w:numPr>
                <w:ilvl w:val="0"/>
                <w:numId w:val="8"/>
              </w:numPr>
              <w:suppressAutoHyphens/>
              <w:spacing w:after="0" w:line="240" w:lineRule="auto"/>
              <w:rPr>
                <w:rFonts w:ascii="Arial" w:hAnsi="Arial" w:cs="Arial"/>
              </w:rPr>
            </w:pPr>
            <w:r w:rsidRPr="00656857">
              <w:rPr>
                <w:rFonts w:ascii="Arial" w:hAnsi="Arial" w:cs="Arial"/>
              </w:rPr>
              <w:t>Mag. Silvo Škornik, sekretar,</w:t>
            </w:r>
          </w:p>
          <w:p w:rsidR="00261625" w:rsidRDefault="00261625" w:rsidP="00261625">
            <w:pPr>
              <w:numPr>
                <w:ilvl w:val="0"/>
                <w:numId w:val="8"/>
              </w:numPr>
              <w:suppressAutoHyphens/>
              <w:spacing w:after="0" w:line="240" w:lineRule="auto"/>
              <w:rPr>
                <w:rFonts w:ascii="Arial" w:hAnsi="Arial" w:cs="Arial"/>
              </w:rPr>
            </w:pPr>
            <w:r>
              <w:rPr>
                <w:rFonts w:ascii="Arial" w:hAnsi="Arial" w:cs="Arial"/>
              </w:rPr>
              <w:t>Mag. Urban Prelog, sekretar,</w:t>
            </w:r>
          </w:p>
          <w:p w:rsidR="00261625" w:rsidRDefault="00261625" w:rsidP="00261625">
            <w:pPr>
              <w:numPr>
                <w:ilvl w:val="0"/>
                <w:numId w:val="8"/>
              </w:numPr>
              <w:suppressAutoHyphens/>
              <w:spacing w:after="0" w:line="240" w:lineRule="auto"/>
              <w:rPr>
                <w:rFonts w:ascii="Arial" w:hAnsi="Arial" w:cs="Arial"/>
              </w:rPr>
            </w:pPr>
            <w:r>
              <w:rPr>
                <w:rFonts w:ascii="Arial" w:hAnsi="Arial" w:cs="Arial"/>
              </w:rPr>
              <w:t>Jurij Vertačnik, sekretar,</w:t>
            </w:r>
          </w:p>
          <w:p w:rsidR="00261625" w:rsidRDefault="00261625" w:rsidP="00261625">
            <w:pPr>
              <w:numPr>
                <w:ilvl w:val="0"/>
                <w:numId w:val="8"/>
              </w:numPr>
              <w:suppressAutoHyphens/>
              <w:spacing w:after="0" w:line="240" w:lineRule="auto"/>
              <w:rPr>
                <w:rFonts w:ascii="Arial" w:hAnsi="Arial" w:cs="Arial"/>
              </w:rPr>
            </w:pPr>
            <w:r w:rsidRPr="00656857">
              <w:rPr>
                <w:rFonts w:ascii="Arial" w:hAnsi="Arial" w:cs="Arial"/>
              </w:rPr>
              <w:t>Mag. Erik Potočar, sekretar,</w:t>
            </w:r>
          </w:p>
          <w:p w:rsidR="00261625" w:rsidRPr="004640FA" w:rsidRDefault="00261625" w:rsidP="00261625">
            <w:pPr>
              <w:numPr>
                <w:ilvl w:val="0"/>
                <w:numId w:val="8"/>
              </w:numPr>
              <w:suppressAutoHyphens/>
              <w:spacing w:after="0" w:line="240" w:lineRule="auto"/>
              <w:rPr>
                <w:b/>
              </w:rPr>
            </w:pPr>
            <w:r>
              <w:rPr>
                <w:rFonts w:ascii="Arial" w:hAnsi="Arial" w:cs="Arial"/>
              </w:rPr>
              <w:t>Maša Vrhovnik, podsekretarka,</w:t>
            </w:r>
          </w:p>
        </w:tc>
      </w:tr>
      <w:tr w:rsidR="00261625" w:rsidRPr="00656857" w:rsidTr="00C42ECE">
        <w:tc>
          <w:tcPr>
            <w:tcW w:w="9163" w:type="dxa"/>
            <w:gridSpan w:val="4"/>
          </w:tcPr>
          <w:p w:rsidR="00261625" w:rsidRPr="00656857" w:rsidRDefault="00261625" w:rsidP="00C42ECE">
            <w:pPr>
              <w:pStyle w:val="Oddelek"/>
              <w:numPr>
                <w:ilvl w:val="0"/>
                <w:numId w:val="0"/>
              </w:numPr>
              <w:spacing w:before="0" w:after="0" w:line="260" w:lineRule="exact"/>
              <w:jc w:val="left"/>
            </w:pPr>
            <w:r w:rsidRPr="00656857">
              <w:t>5. Kratek povzetek gradiva:</w:t>
            </w:r>
          </w:p>
        </w:tc>
      </w:tr>
      <w:tr w:rsidR="00261625" w:rsidRPr="00656857" w:rsidTr="00C42ECE">
        <w:tc>
          <w:tcPr>
            <w:tcW w:w="9163" w:type="dxa"/>
            <w:gridSpan w:val="4"/>
          </w:tcPr>
          <w:p w:rsidR="0075236B" w:rsidRPr="0075236B" w:rsidRDefault="0075236B" w:rsidP="0075236B">
            <w:pPr>
              <w:suppressAutoHyphens/>
              <w:spacing w:after="0" w:line="260" w:lineRule="exact"/>
              <w:jc w:val="both"/>
              <w:rPr>
                <w:rFonts w:ascii="Arial" w:eastAsia="Times New Roman" w:hAnsi="Arial" w:cs="Arial"/>
                <w:bCs/>
                <w:lang w:eastAsia="ar-SA"/>
              </w:rPr>
            </w:pPr>
            <w:r w:rsidRPr="0075236B">
              <w:rPr>
                <w:rFonts w:ascii="Arial" w:eastAsia="Times New Roman" w:hAnsi="Arial" w:cs="Arial"/>
                <w:bCs/>
                <w:lang w:eastAsia="ar-SA"/>
              </w:rPr>
              <w:t xml:space="preserve">Razlogi za novelo EZ-1 so predvsem v manjši uskladitvi z dvema direktivama, odločbo Ustavnega sodišča Republike Slovenije in </w:t>
            </w:r>
            <w:r w:rsidRPr="0075236B">
              <w:rPr>
                <w:rFonts w:ascii="Arial" w:eastAsia="Times New Roman" w:hAnsi="Arial" w:cs="Arial"/>
              </w:rPr>
              <w:t>Smernicami za državno pomoč za okolje in energijo 2014-2020(2014/C 200/01)</w:t>
            </w:r>
            <w:r w:rsidRPr="0075236B">
              <w:rPr>
                <w:rFonts w:ascii="Arial" w:eastAsia="Times New Roman" w:hAnsi="Arial" w:cs="Arial"/>
                <w:bCs/>
                <w:lang w:eastAsia="ar-SA"/>
              </w:rPr>
              <w:t xml:space="preserve">. Z novelo pa urejamo še manjše spremembe za določitev pravnih podlag za bolj jasne določitve obveznosti za posamezne udeležence na </w:t>
            </w:r>
            <w:r w:rsidRPr="0075236B">
              <w:rPr>
                <w:rFonts w:ascii="Arial" w:eastAsia="Times New Roman" w:hAnsi="Arial" w:cs="Arial"/>
                <w:bCs/>
                <w:lang w:eastAsia="ar-SA"/>
              </w:rPr>
              <w:lastRenderedPageBreak/>
              <w:t xml:space="preserve">energetskem trgu (izdaja in obveznost namestitve energetske izkaznice na vidno mesto za stavbe, v katerih se zadržuje večje število ljudi, podaljšanje veljavnosti pooblastil in licenc za neodvisne strokovnjake energetskih izkaznic, usposabljanje neodvisnih strokovnjakov), ter odprave nekaterih nedoslednosti. </w:t>
            </w:r>
          </w:p>
          <w:p w:rsidR="0075236B" w:rsidRPr="0075236B" w:rsidRDefault="0075236B" w:rsidP="0075236B">
            <w:pPr>
              <w:suppressAutoHyphens/>
              <w:spacing w:after="0" w:line="260" w:lineRule="exact"/>
              <w:jc w:val="both"/>
              <w:rPr>
                <w:rFonts w:ascii="Arial" w:eastAsia="Times New Roman" w:hAnsi="Arial" w:cs="Arial"/>
                <w:bCs/>
                <w:lang w:eastAsia="ar-SA"/>
              </w:rPr>
            </w:pPr>
          </w:p>
          <w:p w:rsidR="00261625" w:rsidRDefault="0075236B" w:rsidP="0075236B">
            <w:pPr>
              <w:pStyle w:val="Neotevilenodstavek"/>
              <w:spacing w:before="0" w:after="0" w:line="260" w:lineRule="exact"/>
              <w:rPr>
                <w:rFonts w:cs="Times New Roman"/>
                <w:lang w:eastAsia="en-US"/>
              </w:rPr>
            </w:pPr>
            <w:r w:rsidRPr="0075236B">
              <w:rPr>
                <w:rFonts w:cs="Times New Roman"/>
                <w:lang w:eastAsia="en-US"/>
              </w:rPr>
              <w:t>Slovenski prag za podeljevanje pomoči elektrarnam OVE in SPTE v obliki zagotovljenega odkupa je  1 MW, kar je potrebno znižati na 500 kW za proizvodne naprave, ki  bodo vstopile v podporno shemo po novem postopku iz 373. člena EZ-1. To je ena od zavez, ki jo je Republika Slovenija dala Evropski komisiji, ki je v postopku priglasitve spremembe sheme državnih pomoči dne 10. 10. 2016 potrdila spremembo podporne sheme. Znižanje praga za podeljevanje podpore v obliki zagotovljenega odkupa na 500 kW je uskladitev EZ-1 in na njegovi podlagi uvedene podporne sheme za elektriko iz OVE in SPTE s Smernicami o državni pomoči za varstvo okolja in energijo za obdobje 2014-2020 (2014/C 200/1).</w:t>
            </w:r>
          </w:p>
          <w:p w:rsidR="008E510F" w:rsidRDefault="008E510F" w:rsidP="0075236B">
            <w:pPr>
              <w:pStyle w:val="Neotevilenodstavek"/>
              <w:spacing w:before="0" w:after="0" w:line="260" w:lineRule="exact"/>
              <w:rPr>
                <w:rFonts w:cs="Times New Roman"/>
                <w:lang w:eastAsia="en-US"/>
              </w:rPr>
            </w:pPr>
          </w:p>
          <w:p w:rsidR="008E510F" w:rsidRPr="008E510F" w:rsidRDefault="008E510F" w:rsidP="008E510F">
            <w:pPr>
              <w:jc w:val="both"/>
              <w:rPr>
                <w:rFonts w:ascii="Arial" w:eastAsia="Times New Roman" w:hAnsi="Arial" w:cs="Times New Roman"/>
              </w:rPr>
            </w:pPr>
            <w:r>
              <w:rPr>
                <w:rFonts w:ascii="Arial" w:eastAsia="Times New Roman" w:hAnsi="Arial" w:cs="Times New Roman"/>
              </w:rPr>
              <w:t>P</w:t>
            </w:r>
            <w:r w:rsidRPr="008E510F">
              <w:rPr>
                <w:rFonts w:ascii="Arial" w:eastAsia="Times New Roman" w:hAnsi="Arial" w:cs="Times New Roman"/>
              </w:rPr>
              <w:t xml:space="preserve">redlagatelj predlaga, da se pred odločitvami na skupščinah EDP-jev, za katere je pristojna SDH, d.d., pridobi mnenje ministra, pristojnega za energijo. Ne gre za izdajanje soglasja, kar bi dejansko nedopustno posegalo v pristojnosti SDH in bi bilo tudi v neskladju z načeli lastniške ločitve, SDH ni obvezan, da mnenje ministra upošteva. V dosedanji praksi ločenega upravljanja družbe SODO s strani vlade in resornega ministrstva na eni in elektrodistribucijskih družb s strani SDH na drugi strani pa se je jasno pokazalo, da je komunikacija med obema upravljavcema nujna, kar je tudi cilj te spremembe. </w:t>
            </w:r>
          </w:p>
          <w:p w:rsidR="008E510F" w:rsidRPr="0075236B" w:rsidRDefault="008E510F" w:rsidP="008E510F">
            <w:pPr>
              <w:pStyle w:val="Neotevilenodstavek"/>
              <w:spacing w:before="0" w:after="0" w:line="260" w:lineRule="exact"/>
              <w:rPr>
                <w:iCs/>
              </w:rPr>
            </w:pPr>
            <w:r w:rsidRPr="008E510F">
              <w:rPr>
                <w:rFonts w:cs="Times New Roman"/>
                <w:lang w:eastAsia="en-US"/>
              </w:rPr>
              <w:t>Pristojnost enovitega vodenja in krmiljenja je potrebna, ker gre za enovit tehnološki sistem, zato je podeljena sistemskemu operaterju. Način obratovanja 110 kV omrežja je večinoma že zdaj takšen, da sistemski operater izvaja vodenje in krmiljenje, čeprav to ni zapisano v zakonu, je pa tehnološko smiselno. Rešitve so danes različne in so odvisne od dogovora med sistemskim operaterjem in elektrodistribucijskimi podjetji, ki za distribucijskega operaterja izvajajo storitve. Pri odnosih med ELES-om in elektrodistribucijskimi podjetji se pogosto pojavljajo težave, zato je nujno, da se pristojnost določi v zakonu.</w:t>
            </w:r>
          </w:p>
        </w:tc>
      </w:tr>
      <w:tr w:rsidR="00261625" w:rsidRPr="00656857" w:rsidTr="00C42ECE">
        <w:tc>
          <w:tcPr>
            <w:tcW w:w="9163" w:type="dxa"/>
            <w:gridSpan w:val="4"/>
          </w:tcPr>
          <w:p w:rsidR="00261625" w:rsidRPr="00656857" w:rsidRDefault="00261625" w:rsidP="00C42ECE">
            <w:pPr>
              <w:pStyle w:val="Oddelek"/>
              <w:numPr>
                <w:ilvl w:val="0"/>
                <w:numId w:val="0"/>
              </w:numPr>
              <w:spacing w:before="0" w:after="0" w:line="260" w:lineRule="exact"/>
              <w:jc w:val="left"/>
            </w:pPr>
            <w:r w:rsidRPr="00656857">
              <w:lastRenderedPageBreak/>
              <w:t>6. Presoja posledic za:</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t>a)</w:t>
            </w:r>
          </w:p>
        </w:tc>
        <w:tc>
          <w:tcPr>
            <w:tcW w:w="5444" w:type="dxa"/>
            <w:gridSpan w:val="2"/>
          </w:tcPr>
          <w:p w:rsidR="00261625" w:rsidRPr="00656857" w:rsidRDefault="00261625" w:rsidP="00C42ECE">
            <w:pPr>
              <w:pStyle w:val="Neotevilenodstavek"/>
              <w:spacing w:before="0" w:after="0" w:line="260" w:lineRule="exact"/>
            </w:pPr>
            <w:r w:rsidRPr="00656857">
              <w:t>javnofinančna sredstva nad 40.000 EUR v tekočem in naslednjih treh letih</w:t>
            </w:r>
          </w:p>
        </w:tc>
        <w:tc>
          <w:tcPr>
            <w:tcW w:w="2271" w:type="dxa"/>
            <w:vAlign w:val="center"/>
          </w:tcPr>
          <w:p w:rsidR="00261625" w:rsidRPr="00656857" w:rsidRDefault="00261625" w:rsidP="00C42ECE">
            <w:pPr>
              <w:pStyle w:val="Neotevilenodstavek"/>
              <w:spacing w:before="0" w:after="0" w:line="260" w:lineRule="exact"/>
              <w:jc w:val="center"/>
              <w:rPr>
                <w:iCs/>
              </w:rPr>
            </w:pPr>
            <w:r w:rsidRPr="00656857">
              <w:t>DA/</w:t>
            </w:r>
            <w:r w:rsidRPr="00656857">
              <w:rPr>
                <w:b/>
              </w:rPr>
              <w:t>NE</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t>b)</w:t>
            </w:r>
          </w:p>
        </w:tc>
        <w:tc>
          <w:tcPr>
            <w:tcW w:w="5444" w:type="dxa"/>
            <w:gridSpan w:val="2"/>
          </w:tcPr>
          <w:p w:rsidR="00261625" w:rsidRPr="00656857" w:rsidRDefault="00261625" w:rsidP="00C42ECE">
            <w:pPr>
              <w:pStyle w:val="Neotevilenodstavek"/>
              <w:spacing w:before="0" w:after="0" w:line="260" w:lineRule="exact"/>
              <w:rPr>
                <w:iCs/>
              </w:rPr>
            </w:pPr>
            <w:r w:rsidRPr="00656857">
              <w:rPr>
                <w:bCs/>
              </w:rPr>
              <w:t>usklajenost slovenskega pravnega reda s pravnim redom Evropske unije</w:t>
            </w:r>
          </w:p>
        </w:tc>
        <w:tc>
          <w:tcPr>
            <w:tcW w:w="2271" w:type="dxa"/>
            <w:vAlign w:val="center"/>
          </w:tcPr>
          <w:p w:rsidR="00261625" w:rsidRPr="00656857" w:rsidRDefault="00261625" w:rsidP="00C42ECE">
            <w:pPr>
              <w:pStyle w:val="Neotevilenodstavek"/>
              <w:spacing w:before="0" w:after="0" w:line="260" w:lineRule="exact"/>
              <w:jc w:val="center"/>
              <w:rPr>
                <w:iCs/>
              </w:rPr>
            </w:pPr>
            <w:r w:rsidRPr="00656857">
              <w:rPr>
                <w:b/>
              </w:rPr>
              <w:t>DA</w:t>
            </w:r>
            <w:r w:rsidRPr="00656857">
              <w:t>/NE</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t>c)</w:t>
            </w:r>
          </w:p>
        </w:tc>
        <w:tc>
          <w:tcPr>
            <w:tcW w:w="5444" w:type="dxa"/>
            <w:gridSpan w:val="2"/>
          </w:tcPr>
          <w:p w:rsidR="00261625" w:rsidRPr="00656857" w:rsidRDefault="00261625" w:rsidP="00C42ECE">
            <w:pPr>
              <w:pStyle w:val="Neotevilenodstavek"/>
              <w:spacing w:before="0" w:after="0" w:line="260" w:lineRule="exact"/>
              <w:rPr>
                <w:iCs/>
              </w:rPr>
            </w:pPr>
            <w:r w:rsidRPr="00656857">
              <w:t>administrativne posledice</w:t>
            </w:r>
          </w:p>
        </w:tc>
        <w:tc>
          <w:tcPr>
            <w:tcW w:w="2271" w:type="dxa"/>
            <w:vAlign w:val="center"/>
          </w:tcPr>
          <w:p w:rsidR="00261625" w:rsidRPr="00656857" w:rsidRDefault="00261625" w:rsidP="00C42ECE">
            <w:pPr>
              <w:pStyle w:val="Neotevilenodstavek"/>
              <w:spacing w:before="0" w:after="0" w:line="260" w:lineRule="exact"/>
              <w:jc w:val="center"/>
            </w:pPr>
            <w:r w:rsidRPr="00656857">
              <w:rPr>
                <w:b/>
              </w:rPr>
              <w:t>DA</w:t>
            </w:r>
            <w:r w:rsidRPr="00656857">
              <w:t>/NE</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t>č)</w:t>
            </w:r>
          </w:p>
        </w:tc>
        <w:tc>
          <w:tcPr>
            <w:tcW w:w="5444" w:type="dxa"/>
            <w:gridSpan w:val="2"/>
          </w:tcPr>
          <w:p w:rsidR="00261625" w:rsidRPr="00656857" w:rsidRDefault="00261625" w:rsidP="00C42ECE">
            <w:pPr>
              <w:pStyle w:val="Neotevilenodstavek"/>
              <w:spacing w:before="0" w:after="0" w:line="260" w:lineRule="exact"/>
              <w:rPr>
                <w:bCs/>
              </w:rPr>
            </w:pPr>
            <w:r w:rsidRPr="00656857">
              <w:t>gospodarstvo, zlasti</w:t>
            </w:r>
            <w:r w:rsidRPr="00656857">
              <w:rPr>
                <w:bCs/>
              </w:rPr>
              <w:t xml:space="preserve"> mala in srednja podjetja ter konkurenčnost podjetij</w:t>
            </w:r>
          </w:p>
        </w:tc>
        <w:tc>
          <w:tcPr>
            <w:tcW w:w="2271" w:type="dxa"/>
            <w:vAlign w:val="center"/>
          </w:tcPr>
          <w:p w:rsidR="00261625" w:rsidRPr="00656857" w:rsidRDefault="00261625" w:rsidP="00C42ECE">
            <w:pPr>
              <w:pStyle w:val="Neotevilenodstavek"/>
              <w:spacing w:before="0" w:after="0" w:line="260" w:lineRule="exact"/>
              <w:jc w:val="center"/>
              <w:rPr>
                <w:iCs/>
              </w:rPr>
            </w:pPr>
            <w:r w:rsidRPr="00656857">
              <w:t>DA/</w:t>
            </w:r>
            <w:r w:rsidRPr="00656857">
              <w:rPr>
                <w:b/>
              </w:rPr>
              <w:t>NE</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t>d)</w:t>
            </w:r>
          </w:p>
        </w:tc>
        <w:tc>
          <w:tcPr>
            <w:tcW w:w="5444" w:type="dxa"/>
            <w:gridSpan w:val="2"/>
          </w:tcPr>
          <w:p w:rsidR="00261625" w:rsidRPr="00656857" w:rsidRDefault="00261625" w:rsidP="00C42ECE">
            <w:pPr>
              <w:pStyle w:val="Neotevilenodstavek"/>
              <w:spacing w:before="0" w:after="0" w:line="260" w:lineRule="exact"/>
              <w:rPr>
                <w:bCs/>
              </w:rPr>
            </w:pPr>
            <w:r w:rsidRPr="00656857">
              <w:rPr>
                <w:bCs/>
              </w:rPr>
              <w:t>okolje, vključno s prostorskimi in varstvenimi vidiki</w:t>
            </w:r>
          </w:p>
        </w:tc>
        <w:tc>
          <w:tcPr>
            <w:tcW w:w="2271" w:type="dxa"/>
            <w:vAlign w:val="center"/>
          </w:tcPr>
          <w:p w:rsidR="00261625" w:rsidRPr="00656857" w:rsidRDefault="00261625" w:rsidP="00C42ECE">
            <w:pPr>
              <w:pStyle w:val="Neotevilenodstavek"/>
              <w:spacing w:before="0" w:after="0" w:line="260" w:lineRule="exact"/>
              <w:jc w:val="center"/>
              <w:rPr>
                <w:iCs/>
              </w:rPr>
            </w:pPr>
            <w:r w:rsidRPr="00656857">
              <w:t>DA/</w:t>
            </w:r>
            <w:r w:rsidRPr="00656857">
              <w:rPr>
                <w:b/>
              </w:rPr>
              <w:t>NE</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t>e)</w:t>
            </w:r>
          </w:p>
        </w:tc>
        <w:tc>
          <w:tcPr>
            <w:tcW w:w="5444" w:type="dxa"/>
            <w:gridSpan w:val="2"/>
          </w:tcPr>
          <w:p w:rsidR="00261625" w:rsidRPr="00656857" w:rsidRDefault="00261625" w:rsidP="00C42ECE">
            <w:pPr>
              <w:pStyle w:val="Neotevilenodstavek"/>
              <w:spacing w:before="0" w:after="0" w:line="260" w:lineRule="exact"/>
              <w:rPr>
                <w:bCs/>
              </w:rPr>
            </w:pPr>
            <w:r w:rsidRPr="00656857">
              <w:rPr>
                <w:bCs/>
              </w:rPr>
              <w:t>socialno področje</w:t>
            </w:r>
          </w:p>
        </w:tc>
        <w:tc>
          <w:tcPr>
            <w:tcW w:w="2271" w:type="dxa"/>
            <w:vAlign w:val="center"/>
          </w:tcPr>
          <w:p w:rsidR="00261625" w:rsidRPr="00656857" w:rsidRDefault="00261625" w:rsidP="00C42ECE">
            <w:pPr>
              <w:pStyle w:val="Neotevilenodstavek"/>
              <w:spacing w:before="0" w:after="0" w:line="260" w:lineRule="exact"/>
              <w:jc w:val="center"/>
              <w:rPr>
                <w:iCs/>
              </w:rPr>
            </w:pPr>
            <w:r w:rsidRPr="00656857">
              <w:t>DA/</w:t>
            </w:r>
            <w:r w:rsidRPr="00656857">
              <w:rPr>
                <w:b/>
              </w:rPr>
              <w:t>NE</w:t>
            </w:r>
          </w:p>
        </w:tc>
      </w:tr>
      <w:tr w:rsidR="00261625" w:rsidRPr="00656857" w:rsidTr="00C42ECE">
        <w:tc>
          <w:tcPr>
            <w:tcW w:w="1448" w:type="dxa"/>
            <w:tcBorders>
              <w:bottom w:val="single" w:sz="4" w:space="0" w:color="auto"/>
            </w:tcBorders>
          </w:tcPr>
          <w:p w:rsidR="00261625" w:rsidRPr="00656857" w:rsidRDefault="00261625" w:rsidP="00C42ECE">
            <w:pPr>
              <w:pStyle w:val="Neotevilenodstavek"/>
              <w:spacing w:before="0" w:after="0" w:line="260" w:lineRule="exact"/>
              <w:ind w:left="360"/>
              <w:rPr>
                <w:iCs/>
              </w:rPr>
            </w:pPr>
            <w:r w:rsidRPr="00656857">
              <w:rPr>
                <w:iCs/>
              </w:rPr>
              <w:t>f)</w:t>
            </w:r>
          </w:p>
        </w:tc>
        <w:tc>
          <w:tcPr>
            <w:tcW w:w="5444" w:type="dxa"/>
            <w:gridSpan w:val="2"/>
            <w:tcBorders>
              <w:bottom w:val="single" w:sz="4" w:space="0" w:color="auto"/>
            </w:tcBorders>
          </w:tcPr>
          <w:p w:rsidR="00261625" w:rsidRPr="00656857" w:rsidRDefault="00261625" w:rsidP="00C42ECE">
            <w:pPr>
              <w:pStyle w:val="Neotevilenodstavek"/>
              <w:spacing w:before="0" w:after="0" w:line="260" w:lineRule="exact"/>
              <w:rPr>
                <w:bCs/>
              </w:rPr>
            </w:pPr>
            <w:r w:rsidRPr="00656857">
              <w:rPr>
                <w:bCs/>
              </w:rPr>
              <w:t>dokumente razvojnega načrtovanja:</w:t>
            </w:r>
          </w:p>
          <w:p w:rsidR="00261625" w:rsidRPr="00656857" w:rsidRDefault="00261625" w:rsidP="00261625">
            <w:pPr>
              <w:pStyle w:val="Neotevilenodstavek"/>
              <w:numPr>
                <w:ilvl w:val="0"/>
                <w:numId w:val="3"/>
              </w:numPr>
              <w:spacing w:before="0" w:after="0" w:line="260" w:lineRule="exact"/>
              <w:rPr>
                <w:bCs/>
              </w:rPr>
            </w:pPr>
            <w:r w:rsidRPr="00656857">
              <w:rPr>
                <w:bCs/>
              </w:rPr>
              <w:t>nacionalne dokumente razvojnega načrtovanja</w:t>
            </w:r>
          </w:p>
          <w:p w:rsidR="00261625" w:rsidRPr="00656857" w:rsidRDefault="00261625" w:rsidP="00261625">
            <w:pPr>
              <w:pStyle w:val="Neotevilenodstavek"/>
              <w:numPr>
                <w:ilvl w:val="0"/>
                <w:numId w:val="3"/>
              </w:numPr>
              <w:spacing w:before="0" w:after="0" w:line="260" w:lineRule="exact"/>
              <w:rPr>
                <w:bCs/>
              </w:rPr>
            </w:pPr>
            <w:r w:rsidRPr="00656857">
              <w:rPr>
                <w:bCs/>
              </w:rPr>
              <w:t>razvojne politike na ravni programov po strukturi razvojne klasifikacije programskega proračuna</w:t>
            </w:r>
          </w:p>
          <w:p w:rsidR="00261625" w:rsidRPr="00656857" w:rsidRDefault="00261625" w:rsidP="00261625">
            <w:pPr>
              <w:pStyle w:val="Neotevilenodstavek"/>
              <w:numPr>
                <w:ilvl w:val="0"/>
                <w:numId w:val="3"/>
              </w:numPr>
              <w:spacing w:before="0" w:after="0" w:line="260" w:lineRule="exact"/>
              <w:rPr>
                <w:bCs/>
              </w:rPr>
            </w:pPr>
            <w:r w:rsidRPr="00656857">
              <w:rPr>
                <w:bCs/>
              </w:rPr>
              <w:t>razvojne dokumente Evropske unije in mednarodnih organizacij</w:t>
            </w:r>
          </w:p>
        </w:tc>
        <w:tc>
          <w:tcPr>
            <w:tcW w:w="2271" w:type="dxa"/>
            <w:tcBorders>
              <w:bottom w:val="single" w:sz="4" w:space="0" w:color="auto"/>
            </w:tcBorders>
            <w:vAlign w:val="center"/>
          </w:tcPr>
          <w:p w:rsidR="00261625" w:rsidRPr="00656857" w:rsidRDefault="00261625" w:rsidP="00C42ECE">
            <w:pPr>
              <w:pStyle w:val="Neotevilenodstavek"/>
              <w:spacing w:before="0" w:after="0" w:line="260" w:lineRule="exact"/>
              <w:jc w:val="center"/>
              <w:rPr>
                <w:iCs/>
              </w:rPr>
            </w:pPr>
            <w:r w:rsidRPr="00656857">
              <w:t>DA/</w:t>
            </w:r>
            <w:r w:rsidRPr="00656857">
              <w:rPr>
                <w:b/>
              </w:rPr>
              <w:t>NE</w:t>
            </w:r>
          </w:p>
        </w:tc>
      </w:tr>
      <w:tr w:rsidR="00261625" w:rsidRPr="00656857" w:rsidTr="00C42ECE">
        <w:tc>
          <w:tcPr>
            <w:tcW w:w="9163" w:type="dxa"/>
            <w:gridSpan w:val="4"/>
            <w:tcBorders>
              <w:top w:val="single" w:sz="4" w:space="0" w:color="auto"/>
              <w:left w:val="single" w:sz="4" w:space="0" w:color="auto"/>
              <w:bottom w:val="single" w:sz="4" w:space="0" w:color="auto"/>
              <w:right w:val="single" w:sz="4" w:space="0" w:color="auto"/>
            </w:tcBorders>
          </w:tcPr>
          <w:p w:rsidR="00261625" w:rsidRPr="00656857" w:rsidRDefault="00261625" w:rsidP="00C42ECE">
            <w:pPr>
              <w:pStyle w:val="Oddelek"/>
              <w:widowControl w:val="0"/>
              <w:numPr>
                <w:ilvl w:val="0"/>
                <w:numId w:val="0"/>
              </w:numPr>
              <w:spacing w:before="0" w:after="0" w:line="260" w:lineRule="exact"/>
              <w:jc w:val="left"/>
            </w:pPr>
            <w:r w:rsidRPr="00656857">
              <w:t>7.a Predstavitev ocene finančnih posledic nad 40.000 EUR:</w:t>
            </w:r>
          </w:p>
          <w:p w:rsidR="00261625" w:rsidRPr="00656857" w:rsidRDefault="00261625" w:rsidP="00C42ECE">
            <w:pPr>
              <w:pStyle w:val="Oddelek"/>
              <w:widowControl w:val="0"/>
              <w:numPr>
                <w:ilvl w:val="0"/>
                <w:numId w:val="0"/>
              </w:numPr>
              <w:spacing w:before="0" w:after="0" w:line="260" w:lineRule="exact"/>
              <w:jc w:val="left"/>
              <w:rPr>
                <w:b w:val="0"/>
              </w:rPr>
            </w:pPr>
            <w:r w:rsidRPr="00656857">
              <w:rPr>
                <w:b w:val="0"/>
              </w:rPr>
              <w:t>(Samo če izberete DA pod točko 6.a.)</w:t>
            </w:r>
          </w:p>
        </w:tc>
      </w:tr>
    </w:tbl>
    <w:p w:rsidR="00261625" w:rsidRPr="00656857" w:rsidRDefault="00261625" w:rsidP="00261625">
      <w:pPr>
        <w:spacing w:line="260" w:lineRule="exact"/>
        <w:rPr>
          <w:rFonts w:ascii="Arial" w:hAnsi="Arial" w:cs="Arial"/>
          <w:vanish/>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60"/>
        <w:gridCol w:w="1401"/>
        <w:gridCol w:w="436"/>
        <w:gridCol w:w="991"/>
        <w:gridCol w:w="683"/>
        <w:gridCol w:w="382"/>
        <w:gridCol w:w="300"/>
        <w:gridCol w:w="2082"/>
      </w:tblGrid>
      <w:tr w:rsidR="00261625" w:rsidRPr="00656857" w:rsidTr="00C42EC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261625" w:rsidRPr="00DF5ED0" w:rsidRDefault="00261625" w:rsidP="00C42ECE">
            <w:pPr>
              <w:pStyle w:val="Naslov1"/>
              <w:keepNext w:val="0"/>
              <w:pageBreakBefore/>
              <w:widowControl w:val="0"/>
              <w:tabs>
                <w:tab w:val="left" w:pos="2340"/>
              </w:tabs>
              <w:spacing w:before="0"/>
              <w:ind w:left="142" w:hanging="142"/>
              <w:rPr>
                <w:rFonts w:ascii="Arial" w:hAnsi="Arial" w:cs="Arial"/>
                <w:color w:val="auto"/>
                <w:sz w:val="22"/>
                <w:szCs w:val="22"/>
              </w:rPr>
            </w:pPr>
            <w:r w:rsidRPr="00DF5ED0">
              <w:rPr>
                <w:rFonts w:ascii="Arial" w:hAnsi="Arial" w:cs="Arial"/>
                <w:color w:val="auto"/>
                <w:sz w:val="22"/>
                <w:szCs w:val="22"/>
              </w:rPr>
              <w:lastRenderedPageBreak/>
              <w:t>I. Ocena finančnih posledic, ki niso načrtovane v sprejetem proračunu</w:t>
            </w:r>
          </w:p>
        </w:tc>
      </w:tr>
      <w:tr w:rsidR="00261625" w:rsidRPr="00656857" w:rsidTr="00C42EC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ind w:left="-122" w:right="-112"/>
              <w:jc w:val="center"/>
              <w:rPr>
                <w:rFonts w:ascii="Arial" w:hAnsi="Arial" w:cs="Arial"/>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t + 3</w:t>
            </w:r>
          </w:p>
        </w:tc>
      </w:tr>
      <w:tr w:rsidR="00261625" w:rsidRPr="00656857" w:rsidTr="00C42EC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rPr>
                <w:rFonts w:ascii="Arial" w:hAnsi="Arial" w:cs="Arial"/>
                <w:bCs/>
              </w:rPr>
            </w:pPr>
            <w:r w:rsidRPr="00656857">
              <w:rPr>
                <w:rFonts w:ascii="Arial" w:hAnsi="Arial" w:cs="Arial"/>
                <w:bCs/>
              </w:rPr>
              <w:t>Predvideno povečanje (+) ali zmanjšanje (</w:t>
            </w:r>
            <w:r w:rsidRPr="00656857">
              <w:rPr>
                <w:rFonts w:ascii="Arial" w:hAnsi="Arial" w:cs="Arial"/>
                <w:b/>
              </w:rPr>
              <w:t>–</w:t>
            </w:r>
            <w:r w:rsidRPr="00656857">
              <w:rPr>
                <w:rFonts w:ascii="Arial" w:hAnsi="Arial" w:cs="Arial"/>
                <w:bCs/>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913" w:type="dxa"/>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r>
      <w:tr w:rsidR="00261625" w:rsidRPr="00656857" w:rsidTr="00C42EC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rPr>
                <w:rFonts w:ascii="Arial" w:hAnsi="Arial" w:cs="Arial"/>
                <w:bCs/>
              </w:rPr>
            </w:pPr>
            <w:r w:rsidRPr="00656857">
              <w:rPr>
                <w:rFonts w:ascii="Arial" w:hAnsi="Arial" w:cs="Arial"/>
                <w:bCs/>
              </w:rPr>
              <w:t>Predvideno povečanje (+) ali zmanjšanje (</w:t>
            </w:r>
            <w:r w:rsidRPr="00656857">
              <w:rPr>
                <w:rFonts w:ascii="Arial" w:hAnsi="Arial" w:cs="Arial"/>
                <w:b/>
              </w:rPr>
              <w:t>–</w:t>
            </w:r>
            <w:r w:rsidRPr="00656857">
              <w:rPr>
                <w:rFonts w:ascii="Arial" w:hAnsi="Arial" w:cs="Arial"/>
                <w:bCs/>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913" w:type="dxa"/>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r>
      <w:tr w:rsidR="00261625" w:rsidRPr="00656857" w:rsidTr="00C42EC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rPr>
                <w:rFonts w:ascii="Arial" w:hAnsi="Arial" w:cs="Arial"/>
                <w:bCs/>
              </w:rPr>
            </w:pPr>
            <w:r w:rsidRPr="00656857">
              <w:rPr>
                <w:rFonts w:ascii="Arial" w:hAnsi="Arial" w:cs="Arial"/>
                <w:bCs/>
              </w:rPr>
              <w:t>Predvideno povečanje (+) ali zmanjšanje (</w:t>
            </w:r>
            <w:r w:rsidRPr="00656857">
              <w:rPr>
                <w:rFonts w:ascii="Arial" w:hAnsi="Arial" w:cs="Arial"/>
                <w:b/>
              </w:rPr>
              <w:t>–</w:t>
            </w:r>
            <w:r w:rsidRPr="00656857">
              <w:rPr>
                <w:rFonts w:ascii="Arial" w:hAnsi="Arial" w:cs="Arial"/>
                <w:bCs/>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913"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r>
      <w:tr w:rsidR="00261625" w:rsidRPr="00656857" w:rsidTr="00C42EC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rPr>
                <w:rFonts w:ascii="Arial" w:hAnsi="Arial" w:cs="Arial"/>
                <w:bCs/>
              </w:rPr>
            </w:pPr>
            <w:r w:rsidRPr="00656857">
              <w:rPr>
                <w:rFonts w:ascii="Arial" w:hAnsi="Arial" w:cs="Arial"/>
                <w:bCs/>
              </w:rPr>
              <w:t>Predvideno povečanje (+) ali zmanjšanje (</w:t>
            </w:r>
            <w:r w:rsidRPr="00656857">
              <w:rPr>
                <w:rFonts w:ascii="Arial" w:hAnsi="Arial" w:cs="Arial"/>
                <w:b/>
              </w:rPr>
              <w:t>–</w:t>
            </w:r>
            <w:r w:rsidRPr="00656857">
              <w:rPr>
                <w:rFonts w:ascii="Arial" w:hAnsi="Arial" w:cs="Arial"/>
                <w:bCs/>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913"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r>
      <w:tr w:rsidR="00261625" w:rsidRPr="00656857" w:rsidTr="00C42EC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rPr>
                <w:rFonts w:ascii="Arial" w:hAnsi="Arial" w:cs="Arial"/>
                <w:bCs/>
              </w:rPr>
            </w:pPr>
            <w:r w:rsidRPr="00656857">
              <w:rPr>
                <w:rFonts w:ascii="Arial" w:hAnsi="Arial" w:cs="Arial"/>
                <w:bCs/>
              </w:rPr>
              <w:t>Predvideno povečanje (+) ali zmanjšanje (</w:t>
            </w:r>
            <w:r w:rsidRPr="00656857">
              <w:rPr>
                <w:rFonts w:ascii="Arial" w:hAnsi="Arial" w:cs="Arial"/>
                <w:b/>
              </w:rPr>
              <w:t>–</w:t>
            </w:r>
            <w:r w:rsidRPr="00656857">
              <w:rPr>
                <w:rFonts w:ascii="Arial" w:hAnsi="Arial" w:cs="Arial"/>
                <w:bCs/>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913"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r>
      <w:tr w:rsidR="00261625" w:rsidRPr="00656857" w:rsidTr="00C42EC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61625" w:rsidRPr="00656857" w:rsidRDefault="00261625" w:rsidP="00C42ECE">
            <w:pPr>
              <w:pStyle w:val="Naslov1"/>
              <w:keepNext w:val="0"/>
              <w:widowControl w:val="0"/>
              <w:tabs>
                <w:tab w:val="left" w:pos="2340"/>
              </w:tabs>
              <w:spacing w:before="0"/>
              <w:ind w:left="142" w:hanging="142"/>
              <w:rPr>
                <w:rFonts w:ascii="Arial" w:hAnsi="Arial" w:cs="Arial"/>
                <w:color w:val="auto"/>
                <w:sz w:val="22"/>
                <w:szCs w:val="22"/>
              </w:rPr>
            </w:pPr>
            <w:r w:rsidRPr="00656857">
              <w:rPr>
                <w:rFonts w:ascii="Arial" w:hAnsi="Arial" w:cs="Arial"/>
                <w:color w:val="auto"/>
                <w:sz w:val="22"/>
                <w:szCs w:val="22"/>
              </w:rPr>
              <w:t>II. Finančne posledice za državni proračun</w:t>
            </w:r>
          </w:p>
        </w:tc>
      </w:tr>
      <w:tr w:rsidR="00261625" w:rsidRPr="00656857" w:rsidTr="00C42EC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61625" w:rsidRPr="00656857" w:rsidRDefault="00261625" w:rsidP="00C42ECE">
            <w:pPr>
              <w:pStyle w:val="Naslov1"/>
              <w:keepNext w:val="0"/>
              <w:widowControl w:val="0"/>
              <w:tabs>
                <w:tab w:val="left" w:pos="2340"/>
              </w:tabs>
              <w:spacing w:before="0"/>
              <w:ind w:left="142" w:hanging="142"/>
              <w:rPr>
                <w:rFonts w:ascii="Arial" w:hAnsi="Arial" w:cs="Arial"/>
                <w:color w:val="auto"/>
                <w:sz w:val="22"/>
                <w:szCs w:val="22"/>
              </w:rPr>
            </w:pPr>
            <w:r w:rsidRPr="00656857">
              <w:rPr>
                <w:rFonts w:ascii="Arial" w:hAnsi="Arial" w:cs="Arial"/>
                <w:color w:val="auto"/>
                <w:sz w:val="22"/>
                <w:szCs w:val="22"/>
              </w:rPr>
              <w:t>II.a Pravice porabe za izvedbo predlaganih rešitev so zagotovljene:</w:t>
            </w:r>
          </w:p>
        </w:tc>
      </w:tr>
      <w:tr w:rsidR="00261625" w:rsidRPr="00656857" w:rsidTr="00C42EC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Znesek za t + 1</w:t>
            </w:r>
          </w:p>
        </w:tc>
      </w:tr>
      <w:tr w:rsidR="00261625" w:rsidRPr="00656857" w:rsidTr="00C42EC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r>
      <w:tr w:rsidR="00261625" w:rsidRPr="00656857" w:rsidTr="00C42EC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r>
      <w:tr w:rsidR="00261625" w:rsidRPr="00656857" w:rsidTr="00C42EC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color w:val="auto"/>
                <w:sz w:val="22"/>
                <w:szCs w:val="22"/>
              </w:rPr>
            </w:pPr>
            <w:r w:rsidRPr="00656857">
              <w:rPr>
                <w:rFonts w:ascii="Arial" w:hAnsi="Arial" w:cs="Arial"/>
                <w:color w:val="auto"/>
                <w:sz w:val="22"/>
                <w:szCs w:val="22"/>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b/>
              </w:rPr>
            </w:pP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color w:val="auto"/>
                <w:sz w:val="22"/>
                <w:szCs w:val="22"/>
              </w:rPr>
            </w:pPr>
          </w:p>
        </w:tc>
      </w:tr>
      <w:tr w:rsidR="00261625" w:rsidRPr="00656857" w:rsidTr="00C42EC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61625" w:rsidRPr="00656857" w:rsidRDefault="00261625" w:rsidP="00C42ECE">
            <w:pPr>
              <w:pStyle w:val="Naslov1"/>
              <w:keepNext w:val="0"/>
              <w:widowControl w:val="0"/>
              <w:tabs>
                <w:tab w:val="left" w:pos="2340"/>
              </w:tabs>
              <w:spacing w:before="0"/>
              <w:rPr>
                <w:rFonts w:ascii="Arial" w:hAnsi="Arial" w:cs="Arial"/>
                <w:color w:val="auto"/>
                <w:sz w:val="22"/>
                <w:szCs w:val="22"/>
              </w:rPr>
            </w:pPr>
            <w:r w:rsidRPr="00656857">
              <w:rPr>
                <w:rFonts w:ascii="Arial" w:hAnsi="Arial" w:cs="Arial"/>
                <w:color w:val="auto"/>
                <w:sz w:val="22"/>
                <w:szCs w:val="22"/>
              </w:rPr>
              <w:t>II.b Manjkajoče pravice porabe bodo zagotovljene s prerazporeditvijo:</w:t>
            </w:r>
          </w:p>
        </w:tc>
      </w:tr>
      <w:tr w:rsidR="00261625" w:rsidRPr="00656857" w:rsidTr="00C42EC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 xml:space="preserve">Znesek za t + 1 </w:t>
            </w:r>
          </w:p>
        </w:tc>
      </w:tr>
      <w:tr w:rsidR="00261625" w:rsidRPr="00656857" w:rsidTr="00C42EC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r>
      <w:tr w:rsidR="00261625" w:rsidRPr="00656857" w:rsidTr="00C42EC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r>
      <w:tr w:rsidR="00261625" w:rsidRPr="00656857" w:rsidTr="00C42EC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color w:val="auto"/>
                <w:sz w:val="22"/>
                <w:szCs w:val="22"/>
              </w:rPr>
            </w:pPr>
            <w:r w:rsidRPr="00656857">
              <w:rPr>
                <w:rFonts w:ascii="Arial" w:hAnsi="Arial" w:cs="Arial"/>
                <w:color w:val="auto"/>
                <w:sz w:val="22"/>
                <w:szCs w:val="22"/>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color w:val="auto"/>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color w:val="auto"/>
                <w:sz w:val="22"/>
                <w:szCs w:val="22"/>
              </w:rPr>
            </w:pPr>
          </w:p>
        </w:tc>
      </w:tr>
      <w:tr w:rsidR="00261625" w:rsidRPr="00656857" w:rsidTr="00C42EC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61625" w:rsidRPr="00656857" w:rsidRDefault="00261625" w:rsidP="00C42ECE">
            <w:pPr>
              <w:pStyle w:val="Naslov1"/>
              <w:keepNext w:val="0"/>
              <w:widowControl w:val="0"/>
              <w:tabs>
                <w:tab w:val="left" w:pos="2340"/>
              </w:tabs>
              <w:spacing w:before="0"/>
              <w:rPr>
                <w:rFonts w:ascii="Arial" w:hAnsi="Arial" w:cs="Arial"/>
                <w:color w:val="auto"/>
                <w:sz w:val="22"/>
                <w:szCs w:val="22"/>
              </w:rPr>
            </w:pPr>
            <w:r w:rsidRPr="00656857">
              <w:rPr>
                <w:rFonts w:ascii="Arial" w:hAnsi="Arial" w:cs="Arial"/>
                <w:color w:val="auto"/>
                <w:sz w:val="22"/>
                <w:szCs w:val="22"/>
              </w:rPr>
              <w:t>II.c Načrtovana nadomestitev zmanjšanih prihodkov in povečanih odhodkov proračuna:</w:t>
            </w:r>
          </w:p>
        </w:tc>
      </w:tr>
      <w:tr w:rsidR="00261625" w:rsidRPr="00656857" w:rsidTr="00C42EC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ind w:left="-122" w:right="-112"/>
              <w:jc w:val="center"/>
              <w:rPr>
                <w:rFonts w:ascii="Arial" w:hAnsi="Arial" w:cs="Arial"/>
              </w:rPr>
            </w:pPr>
            <w:r w:rsidRPr="00656857">
              <w:rPr>
                <w:rFonts w:ascii="Arial" w:hAnsi="Arial" w:cs="Arial"/>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ind w:left="-122" w:right="-112"/>
              <w:jc w:val="center"/>
              <w:rPr>
                <w:rFonts w:ascii="Arial" w:hAnsi="Arial" w:cs="Arial"/>
              </w:rPr>
            </w:pPr>
            <w:r w:rsidRPr="00656857">
              <w:rPr>
                <w:rFonts w:ascii="Arial" w:hAnsi="Arial" w:cs="Arial"/>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ind w:left="-122" w:right="-112"/>
              <w:jc w:val="center"/>
              <w:rPr>
                <w:rFonts w:ascii="Arial" w:hAnsi="Arial" w:cs="Arial"/>
              </w:rPr>
            </w:pPr>
            <w:r w:rsidRPr="00656857">
              <w:rPr>
                <w:rFonts w:ascii="Arial" w:hAnsi="Arial" w:cs="Arial"/>
              </w:rPr>
              <w:t>Znesek za t + 1</w:t>
            </w:r>
          </w:p>
        </w:tc>
      </w:tr>
      <w:tr w:rsidR="00261625" w:rsidRPr="00656857" w:rsidTr="00C42EC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r>
      <w:tr w:rsidR="00261625" w:rsidRPr="00656857" w:rsidTr="00C42EC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r>
      <w:tr w:rsidR="00261625" w:rsidRPr="00656857" w:rsidTr="00C42EC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b w:val="0"/>
                <w:bCs w:val="0"/>
                <w:color w:val="auto"/>
                <w:sz w:val="22"/>
                <w:szCs w:val="22"/>
              </w:rPr>
            </w:pPr>
          </w:p>
        </w:tc>
      </w:tr>
      <w:tr w:rsidR="00261625" w:rsidRPr="00656857" w:rsidTr="00C42EC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color w:val="auto"/>
                <w:sz w:val="22"/>
                <w:szCs w:val="22"/>
              </w:rPr>
            </w:pPr>
            <w:r w:rsidRPr="00656857">
              <w:rPr>
                <w:rFonts w:ascii="Arial" w:hAnsi="Arial" w:cs="Arial"/>
                <w:color w:val="auto"/>
                <w:sz w:val="22"/>
                <w:szCs w:val="22"/>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color w:val="auto"/>
                <w:sz w:val="22"/>
                <w:szCs w:val="22"/>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rPr>
                <w:rFonts w:ascii="Arial" w:hAnsi="Arial" w:cs="Arial"/>
                <w:color w:val="auto"/>
                <w:sz w:val="22"/>
                <w:szCs w:val="22"/>
              </w:rPr>
            </w:pPr>
          </w:p>
        </w:tc>
      </w:tr>
      <w:tr w:rsidR="00261625"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261625" w:rsidRPr="00656857" w:rsidRDefault="00261625" w:rsidP="00C42ECE">
            <w:pPr>
              <w:widowControl w:val="0"/>
              <w:spacing w:line="260" w:lineRule="exact"/>
              <w:rPr>
                <w:rFonts w:ascii="Arial" w:hAnsi="Arial" w:cs="Arial"/>
                <w:b/>
              </w:rPr>
            </w:pPr>
          </w:p>
          <w:p w:rsidR="00261625" w:rsidRPr="00656857" w:rsidRDefault="00261625" w:rsidP="00C42ECE">
            <w:pPr>
              <w:widowControl w:val="0"/>
              <w:spacing w:line="260" w:lineRule="exact"/>
              <w:rPr>
                <w:rFonts w:ascii="Arial" w:hAnsi="Arial" w:cs="Arial"/>
                <w:b/>
              </w:rPr>
            </w:pPr>
            <w:r w:rsidRPr="00656857">
              <w:rPr>
                <w:rFonts w:ascii="Arial" w:hAnsi="Arial" w:cs="Arial"/>
                <w:b/>
              </w:rPr>
              <w:t>OBRAZLOŽITEV:</w:t>
            </w:r>
          </w:p>
          <w:p w:rsidR="00261625" w:rsidRPr="00656857" w:rsidRDefault="00261625" w:rsidP="00261625">
            <w:pPr>
              <w:widowControl w:val="0"/>
              <w:numPr>
                <w:ilvl w:val="0"/>
                <w:numId w:val="2"/>
              </w:numPr>
              <w:suppressAutoHyphens/>
              <w:spacing w:after="0" w:line="260" w:lineRule="exact"/>
              <w:ind w:left="284" w:hanging="284"/>
              <w:jc w:val="both"/>
              <w:rPr>
                <w:rFonts w:ascii="Arial" w:hAnsi="Arial" w:cs="Arial"/>
                <w:b/>
                <w:lang w:eastAsia="sl-SI"/>
              </w:rPr>
            </w:pPr>
            <w:r w:rsidRPr="00656857">
              <w:rPr>
                <w:rFonts w:ascii="Arial" w:hAnsi="Arial" w:cs="Arial"/>
                <w:b/>
                <w:lang w:eastAsia="sl-SI"/>
              </w:rPr>
              <w:t>Ocena finančnih posledic, ki niso načrtovane v sprejetem proračunu</w:t>
            </w:r>
          </w:p>
          <w:p w:rsidR="00261625" w:rsidRPr="00656857" w:rsidRDefault="00261625" w:rsidP="00C42ECE">
            <w:pPr>
              <w:widowControl w:val="0"/>
              <w:spacing w:line="260" w:lineRule="exact"/>
              <w:ind w:left="360" w:hanging="76"/>
              <w:rPr>
                <w:rFonts w:ascii="Arial" w:hAnsi="Arial" w:cs="Arial"/>
                <w:lang w:eastAsia="sl-SI"/>
              </w:rPr>
            </w:pPr>
            <w:r w:rsidRPr="00656857">
              <w:rPr>
                <w:rFonts w:ascii="Arial" w:hAnsi="Arial" w:cs="Arial"/>
                <w:lang w:eastAsia="sl-SI"/>
              </w:rPr>
              <w:t>V zvezi s predlaganim vladnim gradivom se navedejo predvidene spremembe (povečanje, zmanjšanje):</w:t>
            </w:r>
          </w:p>
          <w:p w:rsidR="00261625" w:rsidRPr="00656857" w:rsidRDefault="00261625" w:rsidP="00261625">
            <w:pPr>
              <w:widowControl w:val="0"/>
              <w:numPr>
                <w:ilvl w:val="0"/>
                <w:numId w:val="4"/>
              </w:numPr>
              <w:suppressAutoHyphens/>
              <w:spacing w:after="0" w:line="260" w:lineRule="exact"/>
              <w:jc w:val="both"/>
              <w:rPr>
                <w:rFonts w:ascii="Arial" w:hAnsi="Arial" w:cs="Arial"/>
              </w:rPr>
            </w:pPr>
            <w:r w:rsidRPr="00656857">
              <w:rPr>
                <w:rFonts w:ascii="Arial" w:hAnsi="Arial" w:cs="Arial"/>
                <w:lang w:eastAsia="sl-SI"/>
              </w:rPr>
              <w:t>prihodkov državnega proračuna in občinskih proračunov,</w:t>
            </w:r>
          </w:p>
          <w:p w:rsidR="00261625" w:rsidRPr="00656857" w:rsidRDefault="00261625" w:rsidP="00261625">
            <w:pPr>
              <w:widowControl w:val="0"/>
              <w:numPr>
                <w:ilvl w:val="0"/>
                <w:numId w:val="4"/>
              </w:numPr>
              <w:suppressAutoHyphens/>
              <w:spacing w:after="0" w:line="260" w:lineRule="exact"/>
              <w:jc w:val="both"/>
              <w:rPr>
                <w:rFonts w:ascii="Arial" w:hAnsi="Arial" w:cs="Arial"/>
              </w:rPr>
            </w:pPr>
            <w:r w:rsidRPr="00656857">
              <w:rPr>
                <w:rFonts w:ascii="Arial" w:hAnsi="Arial" w:cs="Arial"/>
                <w:lang w:eastAsia="sl-SI"/>
              </w:rPr>
              <w:t>odhodkov državnega proračuna, ki niso načrtovani na ukrepih oziroma projektih sprejetih proračunov,</w:t>
            </w:r>
          </w:p>
          <w:p w:rsidR="00261625" w:rsidRPr="00656857" w:rsidRDefault="00261625" w:rsidP="00261625">
            <w:pPr>
              <w:widowControl w:val="0"/>
              <w:numPr>
                <w:ilvl w:val="0"/>
                <w:numId w:val="4"/>
              </w:numPr>
              <w:suppressAutoHyphens/>
              <w:spacing w:after="0" w:line="260" w:lineRule="exact"/>
              <w:jc w:val="both"/>
              <w:rPr>
                <w:rFonts w:ascii="Arial" w:hAnsi="Arial" w:cs="Arial"/>
              </w:rPr>
            </w:pPr>
            <w:r w:rsidRPr="00656857">
              <w:rPr>
                <w:rFonts w:ascii="Arial" w:hAnsi="Arial" w:cs="Arial"/>
                <w:lang w:eastAsia="sl-SI"/>
              </w:rPr>
              <w:t>obveznosti za druga javnofinančna sredstva (drugi viri), ki niso načrtovana na ukrepih oziroma projektih sprejetih proračunov.</w:t>
            </w:r>
          </w:p>
          <w:p w:rsidR="00261625" w:rsidRPr="00656857" w:rsidRDefault="00261625" w:rsidP="00C42ECE">
            <w:pPr>
              <w:widowControl w:val="0"/>
              <w:spacing w:line="260" w:lineRule="exact"/>
              <w:ind w:left="284"/>
              <w:rPr>
                <w:rFonts w:ascii="Arial" w:hAnsi="Arial" w:cs="Arial"/>
                <w:lang w:eastAsia="sl-SI"/>
              </w:rPr>
            </w:pPr>
          </w:p>
          <w:p w:rsidR="00261625" w:rsidRPr="00656857" w:rsidRDefault="00261625" w:rsidP="00261625">
            <w:pPr>
              <w:widowControl w:val="0"/>
              <w:numPr>
                <w:ilvl w:val="0"/>
                <w:numId w:val="2"/>
              </w:numPr>
              <w:suppressAutoHyphens/>
              <w:spacing w:after="0" w:line="260" w:lineRule="exact"/>
              <w:ind w:left="284" w:hanging="284"/>
              <w:jc w:val="both"/>
              <w:rPr>
                <w:rFonts w:ascii="Arial" w:hAnsi="Arial" w:cs="Arial"/>
                <w:b/>
                <w:lang w:eastAsia="sl-SI"/>
              </w:rPr>
            </w:pPr>
            <w:r w:rsidRPr="00656857">
              <w:rPr>
                <w:rFonts w:ascii="Arial" w:hAnsi="Arial" w:cs="Arial"/>
                <w:b/>
                <w:lang w:eastAsia="sl-SI"/>
              </w:rPr>
              <w:t>Finančne posledice za državni proračun</w:t>
            </w:r>
          </w:p>
          <w:p w:rsidR="00261625" w:rsidRPr="00656857" w:rsidRDefault="00261625" w:rsidP="00C42ECE">
            <w:pPr>
              <w:widowControl w:val="0"/>
              <w:spacing w:line="260" w:lineRule="exact"/>
              <w:ind w:left="284"/>
              <w:rPr>
                <w:rFonts w:ascii="Arial" w:hAnsi="Arial" w:cs="Arial"/>
                <w:lang w:eastAsia="sl-SI"/>
              </w:rPr>
            </w:pPr>
            <w:r w:rsidRPr="00656857">
              <w:rPr>
                <w:rFonts w:ascii="Arial" w:hAnsi="Arial" w:cs="Arial"/>
                <w:lang w:eastAsia="sl-SI"/>
              </w:rPr>
              <w:t>Prikazane morajo biti finančne posledice za državni proračun, ki so na proračunskih postavkah načrtovane v dinamiki projektov oziroma ukrepov:</w:t>
            </w:r>
          </w:p>
          <w:p w:rsidR="00261625" w:rsidRPr="00656857" w:rsidRDefault="00261625" w:rsidP="00C42ECE">
            <w:pPr>
              <w:widowControl w:val="0"/>
              <w:spacing w:line="260" w:lineRule="exact"/>
              <w:ind w:left="720"/>
              <w:rPr>
                <w:rFonts w:ascii="Arial" w:hAnsi="Arial" w:cs="Arial"/>
                <w:b/>
                <w:lang w:eastAsia="sl-SI"/>
              </w:rPr>
            </w:pPr>
            <w:r w:rsidRPr="00656857">
              <w:rPr>
                <w:rFonts w:ascii="Arial" w:hAnsi="Arial" w:cs="Arial"/>
                <w:b/>
                <w:lang w:eastAsia="sl-SI"/>
              </w:rPr>
              <w:t>II.a Pravice porabe za izvedbo predlaganih rešitev so zagotovljene:</w:t>
            </w:r>
          </w:p>
          <w:p w:rsidR="00261625" w:rsidRPr="00656857" w:rsidRDefault="00261625" w:rsidP="00C42ECE">
            <w:pPr>
              <w:widowControl w:val="0"/>
              <w:spacing w:line="260" w:lineRule="exact"/>
              <w:ind w:left="284"/>
              <w:rPr>
                <w:rFonts w:ascii="Arial" w:hAnsi="Arial" w:cs="Arial"/>
                <w:lang w:eastAsia="sl-SI"/>
              </w:rPr>
            </w:pPr>
            <w:r w:rsidRPr="00656857">
              <w:rPr>
                <w:rFonts w:ascii="Arial" w:hAnsi="Arial" w:cs="Arial"/>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261625" w:rsidRPr="00656857" w:rsidRDefault="00261625" w:rsidP="00261625">
            <w:pPr>
              <w:widowControl w:val="0"/>
              <w:numPr>
                <w:ilvl w:val="0"/>
                <w:numId w:val="5"/>
              </w:numPr>
              <w:suppressAutoHyphens/>
              <w:spacing w:after="0" w:line="260" w:lineRule="exact"/>
              <w:jc w:val="both"/>
              <w:rPr>
                <w:rFonts w:ascii="Arial" w:hAnsi="Arial" w:cs="Arial"/>
                <w:lang w:eastAsia="sl-SI"/>
              </w:rPr>
            </w:pPr>
            <w:r w:rsidRPr="00656857">
              <w:rPr>
                <w:rFonts w:ascii="Arial" w:hAnsi="Arial" w:cs="Arial"/>
                <w:lang w:eastAsia="sl-SI"/>
              </w:rPr>
              <w:t>proračunski uporabnik, ki bo financiral novi projekt oziroma ukrep,</w:t>
            </w:r>
          </w:p>
          <w:p w:rsidR="00261625" w:rsidRPr="00656857" w:rsidRDefault="00261625" w:rsidP="00261625">
            <w:pPr>
              <w:widowControl w:val="0"/>
              <w:numPr>
                <w:ilvl w:val="0"/>
                <w:numId w:val="5"/>
              </w:numPr>
              <w:suppressAutoHyphens/>
              <w:spacing w:after="0" w:line="260" w:lineRule="exact"/>
              <w:jc w:val="both"/>
              <w:rPr>
                <w:rFonts w:ascii="Arial" w:hAnsi="Arial" w:cs="Arial"/>
                <w:lang w:eastAsia="sl-SI"/>
              </w:rPr>
            </w:pPr>
            <w:r w:rsidRPr="00656857">
              <w:rPr>
                <w:rFonts w:ascii="Arial" w:hAnsi="Arial" w:cs="Arial"/>
                <w:lang w:eastAsia="sl-SI"/>
              </w:rPr>
              <w:t xml:space="preserve">projekt oziroma ukrep, s katerim se bodo dosegli cilji vladnega gradiva, in </w:t>
            </w:r>
          </w:p>
          <w:p w:rsidR="00261625" w:rsidRPr="00656857" w:rsidRDefault="00261625" w:rsidP="00261625">
            <w:pPr>
              <w:widowControl w:val="0"/>
              <w:numPr>
                <w:ilvl w:val="0"/>
                <w:numId w:val="5"/>
              </w:numPr>
              <w:suppressAutoHyphens/>
              <w:spacing w:after="0" w:line="260" w:lineRule="exact"/>
              <w:jc w:val="both"/>
              <w:rPr>
                <w:rFonts w:ascii="Arial" w:hAnsi="Arial" w:cs="Arial"/>
                <w:lang w:eastAsia="sl-SI"/>
              </w:rPr>
            </w:pPr>
            <w:r w:rsidRPr="00656857">
              <w:rPr>
                <w:rFonts w:ascii="Arial" w:hAnsi="Arial" w:cs="Arial"/>
                <w:lang w:eastAsia="sl-SI"/>
              </w:rPr>
              <w:t>proračunske postavke.</w:t>
            </w:r>
          </w:p>
          <w:p w:rsidR="00261625" w:rsidRPr="00656857" w:rsidRDefault="00261625" w:rsidP="00C42ECE">
            <w:pPr>
              <w:widowControl w:val="0"/>
              <w:spacing w:line="260" w:lineRule="exact"/>
              <w:ind w:left="284"/>
              <w:rPr>
                <w:rFonts w:ascii="Arial" w:hAnsi="Arial" w:cs="Arial"/>
                <w:lang w:eastAsia="sl-SI"/>
              </w:rPr>
            </w:pPr>
            <w:r w:rsidRPr="00656857">
              <w:rPr>
                <w:rFonts w:ascii="Arial" w:hAnsi="Arial" w:cs="Arial"/>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261625" w:rsidRPr="00656857" w:rsidRDefault="00261625" w:rsidP="00C42ECE">
            <w:pPr>
              <w:widowControl w:val="0"/>
              <w:spacing w:line="260" w:lineRule="exact"/>
              <w:ind w:left="714"/>
              <w:rPr>
                <w:rFonts w:ascii="Arial" w:hAnsi="Arial" w:cs="Arial"/>
                <w:b/>
                <w:lang w:eastAsia="sl-SI"/>
              </w:rPr>
            </w:pPr>
            <w:r w:rsidRPr="00656857">
              <w:rPr>
                <w:rFonts w:ascii="Arial" w:hAnsi="Arial" w:cs="Arial"/>
                <w:b/>
                <w:lang w:eastAsia="sl-SI"/>
              </w:rPr>
              <w:t>II.b Manjkajoče pravice porabe bodo zagotovljene s prerazporeditvijo:</w:t>
            </w:r>
          </w:p>
          <w:p w:rsidR="00261625" w:rsidRPr="00656857" w:rsidRDefault="00261625" w:rsidP="00C42ECE">
            <w:pPr>
              <w:widowControl w:val="0"/>
              <w:spacing w:line="260" w:lineRule="exact"/>
              <w:ind w:left="284"/>
              <w:rPr>
                <w:rFonts w:ascii="Arial" w:hAnsi="Arial" w:cs="Arial"/>
                <w:lang w:eastAsia="sl-SI"/>
              </w:rPr>
            </w:pPr>
            <w:r w:rsidRPr="00656857">
              <w:rPr>
                <w:rFonts w:ascii="Arial" w:hAnsi="Arial" w:cs="Arial"/>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261625" w:rsidRPr="00656857" w:rsidRDefault="00261625" w:rsidP="00C42ECE">
            <w:pPr>
              <w:widowControl w:val="0"/>
              <w:spacing w:line="260" w:lineRule="exact"/>
              <w:ind w:left="714"/>
              <w:rPr>
                <w:rFonts w:ascii="Arial" w:hAnsi="Arial" w:cs="Arial"/>
                <w:b/>
                <w:lang w:eastAsia="sl-SI"/>
              </w:rPr>
            </w:pPr>
            <w:r w:rsidRPr="00656857">
              <w:rPr>
                <w:rFonts w:ascii="Arial" w:hAnsi="Arial" w:cs="Arial"/>
                <w:b/>
                <w:lang w:eastAsia="sl-SI"/>
              </w:rPr>
              <w:t>II.c Načrtovana nadomestitev zmanjšanih prihodkov in povečanih odhodkov proračuna:</w:t>
            </w:r>
          </w:p>
          <w:p w:rsidR="00261625" w:rsidRPr="00656857" w:rsidRDefault="00261625" w:rsidP="00C42ECE">
            <w:pPr>
              <w:widowControl w:val="0"/>
              <w:spacing w:line="260" w:lineRule="exact"/>
              <w:ind w:left="284"/>
              <w:rPr>
                <w:rFonts w:ascii="Arial" w:hAnsi="Arial" w:cs="Arial"/>
                <w:lang w:eastAsia="sl-SI"/>
              </w:rPr>
            </w:pPr>
            <w:r w:rsidRPr="00656857">
              <w:rPr>
                <w:rFonts w:ascii="Arial" w:hAnsi="Arial" w:cs="Arial"/>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261625" w:rsidRPr="00656857" w:rsidRDefault="00261625" w:rsidP="00C42ECE">
            <w:pPr>
              <w:pStyle w:val="Vrstapredpisa"/>
              <w:widowControl w:val="0"/>
              <w:spacing w:before="0" w:line="260" w:lineRule="exact"/>
              <w:jc w:val="both"/>
              <w:rPr>
                <w:color w:val="auto"/>
              </w:rPr>
            </w:pPr>
          </w:p>
        </w:tc>
      </w:tr>
      <w:tr w:rsidR="00261625"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261625" w:rsidRPr="00656857" w:rsidRDefault="00261625" w:rsidP="00C42ECE">
            <w:pPr>
              <w:pStyle w:val="Oddelek"/>
              <w:widowControl w:val="0"/>
              <w:numPr>
                <w:ilvl w:val="0"/>
                <w:numId w:val="0"/>
              </w:numPr>
              <w:spacing w:before="0" w:after="0" w:line="260" w:lineRule="exact"/>
              <w:jc w:val="left"/>
            </w:pPr>
            <w:r w:rsidRPr="00656857">
              <w:lastRenderedPageBreak/>
              <w:t>7.b Predstavitev ocene finančnih posledic pod 40.000 EUR:</w:t>
            </w:r>
          </w:p>
          <w:p w:rsidR="00261625" w:rsidRPr="00656857" w:rsidRDefault="00261625" w:rsidP="00C42ECE">
            <w:pPr>
              <w:pStyle w:val="Oddelek"/>
              <w:widowControl w:val="0"/>
              <w:numPr>
                <w:ilvl w:val="0"/>
                <w:numId w:val="0"/>
              </w:numPr>
              <w:spacing w:before="0" w:after="0" w:line="260" w:lineRule="exact"/>
              <w:jc w:val="left"/>
              <w:rPr>
                <w:b w:val="0"/>
              </w:rPr>
            </w:pPr>
            <w:r w:rsidRPr="00656857">
              <w:rPr>
                <w:b w:val="0"/>
              </w:rPr>
              <w:t>(Samo če izberete NE pod točko 6.a.)</w:t>
            </w:r>
          </w:p>
          <w:p w:rsidR="00261625" w:rsidRPr="00656857" w:rsidRDefault="00261625" w:rsidP="00C42ECE">
            <w:pPr>
              <w:pStyle w:val="Oddelek"/>
              <w:widowControl w:val="0"/>
              <w:numPr>
                <w:ilvl w:val="0"/>
                <w:numId w:val="0"/>
              </w:numPr>
              <w:spacing w:before="0" w:after="0" w:line="260" w:lineRule="exact"/>
              <w:jc w:val="left"/>
              <w:rPr>
                <w:b w:val="0"/>
              </w:rPr>
            </w:pPr>
            <w:r w:rsidRPr="00656857">
              <w:rPr>
                <w:b w:val="0"/>
              </w:rPr>
              <w:t>Kratka obrazložitev</w:t>
            </w:r>
          </w:p>
        </w:tc>
      </w:tr>
      <w:tr w:rsidR="00261625"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261625" w:rsidRPr="00656857" w:rsidRDefault="00261625" w:rsidP="00C42ECE">
            <w:pPr>
              <w:pStyle w:val="Neotevilenodstavek"/>
              <w:widowControl w:val="0"/>
              <w:spacing w:before="0" w:after="0" w:line="260" w:lineRule="exact"/>
              <w:jc w:val="left"/>
              <w:rPr>
                <w:b/>
              </w:rPr>
            </w:pPr>
            <w:r w:rsidRPr="00656857">
              <w:rPr>
                <w:b/>
              </w:rPr>
              <w:t>8. Predstavitev sodelovanja z združenji občin:</w:t>
            </w:r>
          </w:p>
        </w:tc>
      </w:tr>
      <w:tr w:rsidR="00261625"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261625" w:rsidRPr="00656857" w:rsidRDefault="00261625" w:rsidP="00C42ECE">
            <w:pPr>
              <w:pStyle w:val="Neotevilenodstavek"/>
              <w:widowControl w:val="0"/>
              <w:spacing w:before="0" w:after="0" w:line="260" w:lineRule="exact"/>
              <w:rPr>
                <w:iCs/>
              </w:rPr>
            </w:pPr>
            <w:r w:rsidRPr="00656857">
              <w:rPr>
                <w:iCs/>
              </w:rPr>
              <w:t>Vsebina predloženega gradiva (predpisa) vpliva na:</w:t>
            </w:r>
          </w:p>
          <w:p w:rsidR="00261625" w:rsidRPr="00656857" w:rsidRDefault="00261625" w:rsidP="00261625">
            <w:pPr>
              <w:pStyle w:val="Neotevilenodstavek"/>
              <w:widowControl w:val="0"/>
              <w:numPr>
                <w:ilvl w:val="1"/>
                <w:numId w:val="4"/>
              </w:numPr>
              <w:spacing w:before="0" w:after="0" w:line="260" w:lineRule="exact"/>
              <w:rPr>
                <w:iCs/>
              </w:rPr>
            </w:pPr>
            <w:r w:rsidRPr="00656857">
              <w:rPr>
                <w:iCs/>
              </w:rPr>
              <w:t>pristojnosti občin,</w:t>
            </w:r>
          </w:p>
          <w:p w:rsidR="00261625" w:rsidRPr="00656857" w:rsidRDefault="00261625" w:rsidP="00261625">
            <w:pPr>
              <w:pStyle w:val="Neotevilenodstavek"/>
              <w:widowControl w:val="0"/>
              <w:numPr>
                <w:ilvl w:val="1"/>
                <w:numId w:val="4"/>
              </w:numPr>
              <w:spacing w:before="0" w:after="0" w:line="260" w:lineRule="exact"/>
              <w:rPr>
                <w:iCs/>
              </w:rPr>
            </w:pPr>
            <w:r w:rsidRPr="00656857">
              <w:rPr>
                <w:iCs/>
              </w:rPr>
              <w:t>delovanje občin,</w:t>
            </w:r>
          </w:p>
          <w:p w:rsidR="00261625" w:rsidRPr="00656857" w:rsidRDefault="00261625" w:rsidP="00261625">
            <w:pPr>
              <w:pStyle w:val="Neotevilenodstavek"/>
              <w:widowControl w:val="0"/>
              <w:numPr>
                <w:ilvl w:val="1"/>
                <w:numId w:val="4"/>
              </w:numPr>
              <w:spacing w:before="0" w:after="0" w:line="260" w:lineRule="exact"/>
              <w:rPr>
                <w:iCs/>
              </w:rPr>
            </w:pPr>
            <w:r w:rsidRPr="00656857">
              <w:rPr>
                <w:iCs/>
              </w:rPr>
              <w:t>financiranje občin.</w:t>
            </w:r>
          </w:p>
          <w:p w:rsidR="00261625" w:rsidRPr="00656857" w:rsidRDefault="00261625" w:rsidP="00C42ECE">
            <w:pPr>
              <w:pStyle w:val="Neotevilenodstavek"/>
              <w:widowControl w:val="0"/>
              <w:spacing w:before="0" w:after="0" w:line="260" w:lineRule="exact"/>
              <w:ind w:left="1440"/>
              <w:rPr>
                <w:iCs/>
              </w:rPr>
            </w:pPr>
          </w:p>
        </w:tc>
        <w:tc>
          <w:tcPr>
            <w:tcW w:w="2431" w:type="dxa"/>
            <w:gridSpan w:val="2"/>
          </w:tcPr>
          <w:p w:rsidR="00261625" w:rsidRPr="00656857" w:rsidRDefault="00261625" w:rsidP="00C42ECE">
            <w:pPr>
              <w:pStyle w:val="Neotevilenodstavek"/>
              <w:widowControl w:val="0"/>
              <w:spacing w:before="0" w:after="0" w:line="260" w:lineRule="exact"/>
              <w:jc w:val="center"/>
            </w:pPr>
            <w:r w:rsidRPr="00656857">
              <w:t>DA/NE</w:t>
            </w:r>
          </w:p>
        </w:tc>
      </w:tr>
      <w:tr w:rsidR="00261625"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261625" w:rsidRPr="00656857" w:rsidRDefault="00261625" w:rsidP="00C42ECE">
            <w:pPr>
              <w:pStyle w:val="Neotevilenodstavek"/>
              <w:widowControl w:val="0"/>
              <w:spacing w:before="0" w:after="0" w:line="260" w:lineRule="exact"/>
              <w:rPr>
                <w:iCs/>
              </w:rPr>
            </w:pPr>
            <w:r w:rsidRPr="00656857">
              <w:rPr>
                <w:iCs/>
              </w:rPr>
              <w:t xml:space="preserve">Gradivo (predpis) je bilo poslano v mnenje: </w:t>
            </w:r>
          </w:p>
          <w:p w:rsidR="00261625" w:rsidRPr="00656857" w:rsidRDefault="00261625" w:rsidP="00261625">
            <w:pPr>
              <w:pStyle w:val="Neotevilenodstavek"/>
              <w:widowControl w:val="0"/>
              <w:numPr>
                <w:ilvl w:val="0"/>
                <w:numId w:val="6"/>
              </w:numPr>
              <w:spacing w:before="0" w:after="0" w:line="260" w:lineRule="exact"/>
              <w:rPr>
                <w:iCs/>
              </w:rPr>
            </w:pPr>
            <w:r w:rsidRPr="00656857">
              <w:rPr>
                <w:iCs/>
              </w:rPr>
              <w:t>Skupnosti občin Slovenije SOS: DA/</w:t>
            </w:r>
            <w:r w:rsidRPr="00656857">
              <w:rPr>
                <w:b/>
                <w:iCs/>
              </w:rPr>
              <w:t>NE</w:t>
            </w:r>
          </w:p>
          <w:p w:rsidR="00261625" w:rsidRPr="00656857" w:rsidRDefault="00261625" w:rsidP="00261625">
            <w:pPr>
              <w:pStyle w:val="Neotevilenodstavek"/>
              <w:widowControl w:val="0"/>
              <w:numPr>
                <w:ilvl w:val="0"/>
                <w:numId w:val="6"/>
              </w:numPr>
              <w:spacing w:before="0" w:after="0" w:line="260" w:lineRule="exact"/>
              <w:rPr>
                <w:iCs/>
              </w:rPr>
            </w:pPr>
            <w:r w:rsidRPr="00656857">
              <w:rPr>
                <w:iCs/>
              </w:rPr>
              <w:t>Združenju občin Slovenije ZOS: DA/</w:t>
            </w:r>
            <w:r w:rsidRPr="00656857">
              <w:rPr>
                <w:b/>
                <w:iCs/>
              </w:rPr>
              <w:t>NE</w:t>
            </w:r>
          </w:p>
          <w:p w:rsidR="00261625" w:rsidRPr="00656857" w:rsidRDefault="00261625" w:rsidP="00261625">
            <w:pPr>
              <w:pStyle w:val="Neotevilenodstavek"/>
              <w:widowControl w:val="0"/>
              <w:numPr>
                <w:ilvl w:val="0"/>
                <w:numId w:val="6"/>
              </w:numPr>
              <w:spacing w:before="0" w:after="0" w:line="260" w:lineRule="exact"/>
              <w:rPr>
                <w:b/>
                <w:iCs/>
              </w:rPr>
            </w:pPr>
            <w:r w:rsidRPr="00656857">
              <w:rPr>
                <w:iCs/>
              </w:rPr>
              <w:t>Združenju mestnih občin Slovenije ZMOS: DA/</w:t>
            </w:r>
            <w:r w:rsidRPr="00656857">
              <w:rPr>
                <w:b/>
                <w:iCs/>
              </w:rPr>
              <w:t>NE</w:t>
            </w:r>
          </w:p>
          <w:p w:rsidR="00261625" w:rsidRPr="00656857" w:rsidRDefault="00261625" w:rsidP="00C42ECE">
            <w:pPr>
              <w:pStyle w:val="Neotevilenodstavek"/>
              <w:widowControl w:val="0"/>
              <w:spacing w:before="0" w:after="0" w:line="260" w:lineRule="exact"/>
              <w:rPr>
                <w:iCs/>
              </w:rPr>
            </w:pPr>
          </w:p>
          <w:p w:rsidR="00261625" w:rsidRPr="00656857" w:rsidRDefault="00261625" w:rsidP="00C42ECE">
            <w:pPr>
              <w:pStyle w:val="Neotevilenodstavek"/>
              <w:widowControl w:val="0"/>
              <w:spacing w:before="0" w:after="0" w:line="260" w:lineRule="exact"/>
              <w:rPr>
                <w:iCs/>
              </w:rPr>
            </w:pPr>
            <w:r w:rsidRPr="00656857">
              <w:rPr>
                <w:iCs/>
              </w:rPr>
              <w:t>Predlogi in pripombe združenj so bili upoštevani:</w:t>
            </w:r>
          </w:p>
          <w:p w:rsidR="00261625" w:rsidRPr="00656857" w:rsidRDefault="00261625" w:rsidP="00261625">
            <w:pPr>
              <w:pStyle w:val="Neotevilenodstavek"/>
              <w:widowControl w:val="0"/>
              <w:numPr>
                <w:ilvl w:val="0"/>
                <w:numId w:val="7"/>
              </w:numPr>
              <w:spacing w:before="0" w:after="0" w:line="260" w:lineRule="exact"/>
              <w:rPr>
                <w:iCs/>
              </w:rPr>
            </w:pPr>
            <w:r w:rsidRPr="00656857">
              <w:rPr>
                <w:iCs/>
              </w:rPr>
              <w:t>v celoti,</w:t>
            </w:r>
          </w:p>
          <w:p w:rsidR="00261625" w:rsidRPr="00656857" w:rsidRDefault="00261625" w:rsidP="00261625">
            <w:pPr>
              <w:pStyle w:val="Neotevilenodstavek"/>
              <w:widowControl w:val="0"/>
              <w:numPr>
                <w:ilvl w:val="0"/>
                <w:numId w:val="7"/>
              </w:numPr>
              <w:spacing w:before="0" w:after="0" w:line="260" w:lineRule="exact"/>
              <w:rPr>
                <w:iCs/>
              </w:rPr>
            </w:pPr>
            <w:r w:rsidRPr="00656857">
              <w:rPr>
                <w:iCs/>
              </w:rPr>
              <w:t>večinoma,</w:t>
            </w:r>
          </w:p>
          <w:p w:rsidR="00261625" w:rsidRPr="00656857" w:rsidRDefault="00261625" w:rsidP="00261625">
            <w:pPr>
              <w:pStyle w:val="Neotevilenodstavek"/>
              <w:widowControl w:val="0"/>
              <w:numPr>
                <w:ilvl w:val="0"/>
                <w:numId w:val="7"/>
              </w:numPr>
              <w:spacing w:before="0" w:after="0" w:line="260" w:lineRule="exact"/>
              <w:rPr>
                <w:iCs/>
              </w:rPr>
            </w:pPr>
            <w:r w:rsidRPr="00656857">
              <w:rPr>
                <w:iCs/>
              </w:rPr>
              <w:t>delno,</w:t>
            </w:r>
          </w:p>
          <w:p w:rsidR="00261625" w:rsidRPr="00656857" w:rsidRDefault="00261625" w:rsidP="00261625">
            <w:pPr>
              <w:pStyle w:val="Neotevilenodstavek"/>
              <w:widowControl w:val="0"/>
              <w:numPr>
                <w:ilvl w:val="0"/>
                <w:numId w:val="7"/>
              </w:numPr>
              <w:spacing w:before="0" w:after="0" w:line="260" w:lineRule="exact"/>
              <w:rPr>
                <w:iCs/>
              </w:rPr>
            </w:pPr>
            <w:r w:rsidRPr="00656857">
              <w:rPr>
                <w:iCs/>
              </w:rPr>
              <w:t>niso bili upoštevani.</w:t>
            </w:r>
          </w:p>
          <w:p w:rsidR="00261625" w:rsidRPr="00656857" w:rsidRDefault="00261625" w:rsidP="00C42ECE">
            <w:pPr>
              <w:pStyle w:val="Neotevilenodstavek"/>
              <w:widowControl w:val="0"/>
              <w:spacing w:before="0" w:after="0" w:line="260" w:lineRule="exact"/>
              <w:ind w:left="360"/>
              <w:rPr>
                <w:iCs/>
              </w:rPr>
            </w:pPr>
          </w:p>
          <w:p w:rsidR="00261625" w:rsidRPr="00656857" w:rsidRDefault="00261625" w:rsidP="00C42ECE">
            <w:pPr>
              <w:pStyle w:val="Neotevilenodstavek"/>
              <w:widowControl w:val="0"/>
              <w:spacing w:before="0" w:after="0" w:line="260" w:lineRule="exact"/>
              <w:rPr>
                <w:iCs/>
              </w:rPr>
            </w:pPr>
            <w:r w:rsidRPr="00656857">
              <w:rPr>
                <w:iCs/>
              </w:rPr>
              <w:t>Bistveni predlogi in pripombe, ki niso bili upoštevani.</w:t>
            </w:r>
          </w:p>
          <w:p w:rsidR="00261625" w:rsidRPr="00656857" w:rsidRDefault="00261625" w:rsidP="00C42ECE">
            <w:pPr>
              <w:pStyle w:val="Neotevilenodstavek"/>
              <w:widowControl w:val="0"/>
              <w:spacing w:before="0" w:after="0" w:line="260" w:lineRule="exact"/>
              <w:rPr>
                <w:iCs/>
              </w:rPr>
            </w:pPr>
          </w:p>
        </w:tc>
      </w:tr>
      <w:tr w:rsidR="00261625"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261625" w:rsidRPr="00656857" w:rsidRDefault="00261625" w:rsidP="00C42ECE">
            <w:pPr>
              <w:pStyle w:val="Neotevilenodstavek"/>
              <w:widowControl w:val="0"/>
              <w:spacing w:before="0" w:after="0" w:line="260" w:lineRule="exact"/>
              <w:jc w:val="left"/>
              <w:rPr>
                <w:b/>
              </w:rPr>
            </w:pPr>
            <w:r w:rsidRPr="00656857">
              <w:rPr>
                <w:b/>
              </w:rPr>
              <w:t>9. Predstavitev sodelovanja javnosti:</w:t>
            </w:r>
          </w:p>
        </w:tc>
      </w:tr>
      <w:tr w:rsidR="00261625"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261625" w:rsidRPr="00656857" w:rsidRDefault="00261625" w:rsidP="00C42ECE">
            <w:pPr>
              <w:pStyle w:val="Neotevilenodstavek"/>
              <w:widowControl w:val="0"/>
              <w:spacing w:before="0" w:after="0" w:line="260" w:lineRule="exact"/>
            </w:pPr>
            <w:r w:rsidRPr="00656857">
              <w:rPr>
                <w:iCs/>
              </w:rPr>
              <w:t>Gradivo je bilo predhodno objavljeno na spletni strani predlagatelja:</w:t>
            </w:r>
          </w:p>
        </w:tc>
        <w:tc>
          <w:tcPr>
            <w:tcW w:w="2431" w:type="dxa"/>
            <w:gridSpan w:val="2"/>
          </w:tcPr>
          <w:p w:rsidR="00261625" w:rsidRPr="00656857" w:rsidRDefault="00261625" w:rsidP="00C42ECE">
            <w:pPr>
              <w:pStyle w:val="Neotevilenodstavek"/>
              <w:widowControl w:val="0"/>
              <w:spacing w:before="0" w:after="0" w:line="260" w:lineRule="exact"/>
              <w:jc w:val="center"/>
              <w:rPr>
                <w:iCs/>
              </w:rPr>
            </w:pPr>
            <w:r w:rsidRPr="00656857">
              <w:rPr>
                <w:b/>
              </w:rPr>
              <w:t>DA</w:t>
            </w:r>
            <w:r w:rsidRPr="00656857">
              <w:t>/NE</w:t>
            </w:r>
          </w:p>
        </w:tc>
      </w:tr>
      <w:tr w:rsidR="00261625"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261625" w:rsidRPr="00656857" w:rsidRDefault="00261625" w:rsidP="00C42ECE">
            <w:pPr>
              <w:pStyle w:val="Neotevilenodstavek"/>
              <w:widowControl w:val="0"/>
              <w:spacing w:before="0" w:after="0" w:line="260" w:lineRule="exact"/>
              <w:rPr>
                <w:iCs/>
              </w:rPr>
            </w:pPr>
            <w:r w:rsidRPr="00656857">
              <w:rPr>
                <w:iCs/>
              </w:rPr>
              <w:t>(Če je odgovor NE, navedite, zakaj ni bilo objavljeno.)</w:t>
            </w:r>
          </w:p>
        </w:tc>
      </w:tr>
      <w:tr w:rsidR="00261625"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261625" w:rsidRPr="00656857" w:rsidRDefault="00261625" w:rsidP="00C42ECE">
            <w:pPr>
              <w:pStyle w:val="Neotevilenodstavek"/>
              <w:widowControl w:val="0"/>
              <w:spacing w:before="0" w:after="0" w:line="260" w:lineRule="exact"/>
              <w:rPr>
                <w:iCs/>
              </w:rPr>
            </w:pPr>
            <w:r w:rsidRPr="00656857">
              <w:rPr>
                <w:iCs/>
              </w:rPr>
              <w:t>(Če je odgovor DA, navedite:</w:t>
            </w:r>
          </w:p>
          <w:p w:rsidR="00261625" w:rsidRPr="00656857" w:rsidRDefault="00261625" w:rsidP="00C42ECE">
            <w:pPr>
              <w:pStyle w:val="Neotevilenodstavek"/>
              <w:widowControl w:val="0"/>
              <w:spacing w:before="0" w:after="0" w:line="260" w:lineRule="exact"/>
              <w:rPr>
                <w:iCs/>
              </w:rPr>
            </w:pPr>
            <w:r w:rsidRPr="00656857">
              <w:rPr>
                <w:iCs/>
              </w:rPr>
              <w:t>Datum objave: 2.2.2017</w:t>
            </w:r>
          </w:p>
          <w:p w:rsidR="00261625" w:rsidRPr="00656857" w:rsidRDefault="00261625" w:rsidP="00C42ECE">
            <w:pPr>
              <w:pStyle w:val="Neotevilenodstavek"/>
              <w:widowControl w:val="0"/>
              <w:spacing w:before="0" w:after="0" w:line="260" w:lineRule="exact"/>
              <w:rPr>
                <w:iCs/>
              </w:rPr>
            </w:pPr>
            <w:r w:rsidRPr="00656857">
              <w:rPr>
                <w:iCs/>
              </w:rPr>
              <w:t xml:space="preserve">V razpravo so bili vključeni: </w:t>
            </w:r>
          </w:p>
          <w:p w:rsidR="00261625" w:rsidRPr="00656857" w:rsidRDefault="00261625" w:rsidP="00261625">
            <w:pPr>
              <w:pStyle w:val="Neotevilenodstavek"/>
              <w:widowControl w:val="0"/>
              <w:numPr>
                <w:ilvl w:val="1"/>
                <w:numId w:val="4"/>
              </w:numPr>
              <w:spacing w:before="0" w:after="0" w:line="260" w:lineRule="exact"/>
              <w:rPr>
                <w:iCs/>
              </w:rPr>
            </w:pPr>
            <w:r w:rsidRPr="00656857">
              <w:rPr>
                <w:iCs/>
              </w:rPr>
              <w:t>SODO, d.o.o.</w:t>
            </w:r>
          </w:p>
          <w:p w:rsidR="00261625" w:rsidRPr="00656857" w:rsidRDefault="00261625" w:rsidP="00261625">
            <w:pPr>
              <w:pStyle w:val="Neotevilenodstavek"/>
              <w:widowControl w:val="0"/>
              <w:numPr>
                <w:ilvl w:val="1"/>
                <w:numId w:val="4"/>
              </w:numPr>
              <w:spacing w:before="0" w:after="0" w:line="260" w:lineRule="exact"/>
              <w:rPr>
                <w:iCs/>
              </w:rPr>
            </w:pPr>
            <w:r w:rsidRPr="00656857">
              <w:rPr>
                <w:iCs/>
              </w:rPr>
              <w:t>ELES, d.o.o.</w:t>
            </w:r>
          </w:p>
          <w:p w:rsidR="00261625" w:rsidRPr="00656857" w:rsidRDefault="00261625" w:rsidP="00261625">
            <w:pPr>
              <w:pStyle w:val="Neotevilenodstavek"/>
              <w:widowControl w:val="0"/>
              <w:numPr>
                <w:ilvl w:val="1"/>
                <w:numId w:val="4"/>
              </w:numPr>
              <w:spacing w:before="0" w:after="0" w:line="260" w:lineRule="exact"/>
              <w:rPr>
                <w:iCs/>
              </w:rPr>
            </w:pPr>
            <w:r w:rsidRPr="00656857">
              <w:rPr>
                <w:iCs/>
              </w:rPr>
              <w:t>BORZEN, d.o.o.</w:t>
            </w:r>
          </w:p>
          <w:p w:rsidR="00261625" w:rsidRPr="00656857" w:rsidRDefault="00261625" w:rsidP="00261625">
            <w:pPr>
              <w:pStyle w:val="Neotevilenodstavek"/>
              <w:widowControl w:val="0"/>
              <w:numPr>
                <w:ilvl w:val="1"/>
                <w:numId w:val="4"/>
              </w:numPr>
              <w:spacing w:before="0" w:after="0" w:line="260" w:lineRule="exact"/>
              <w:rPr>
                <w:iCs/>
              </w:rPr>
            </w:pPr>
            <w:r w:rsidRPr="00656857">
              <w:rPr>
                <w:iCs/>
              </w:rPr>
              <w:t>Plinovodi d.o.o.</w:t>
            </w:r>
          </w:p>
          <w:p w:rsidR="00261625" w:rsidRPr="00656857" w:rsidRDefault="00261625" w:rsidP="00261625">
            <w:pPr>
              <w:pStyle w:val="Neotevilenodstavek"/>
              <w:widowControl w:val="0"/>
              <w:numPr>
                <w:ilvl w:val="1"/>
                <w:numId w:val="4"/>
              </w:numPr>
              <w:spacing w:before="0" w:after="0" w:line="260" w:lineRule="exact"/>
              <w:rPr>
                <w:iCs/>
              </w:rPr>
            </w:pPr>
            <w:r w:rsidRPr="00656857">
              <w:rPr>
                <w:iCs/>
              </w:rPr>
              <w:t>Skupina HSE, d.o.o.</w:t>
            </w:r>
          </w:p>
          <w:p w:rsidR="00261625" w:rsidRPr="00656857" w:rsidRDefault="00261625" w:rsidP="00261625">
            <w:pPr>
              <w:pStyle w:val="Neotevilenodstavek"/>
              <w:widowControl w:val="0"/>
              <w:numPr>
                <w:ilvl w:val="1"/>
                <w:numId w:val="4"/>
              </w:numPr>
              <w:spacing w:before="0" w:after="0" w:line="260" w:lineRule="exact"/>
              <w:rPr>
                <w:iCs/>
              </w:rPr>
            </w:pPr>
            <w:r w:rsidRPr="00656857">
              <w:rPr>
                <w:iCs/>
              </w:rPr>
              <w:t>Petrol, d.o.o.</w:t>
            </w:r>
          </w:p>
          <w:p w:rsidR="00261625" w:rsidRPr="00656857" w:rsidRDefault="00261625" w:rsidP="00261625">
            <w:pPr>
              <w:pStyle w:val="Neotevilenodstavek"/>
              <w:widowControl w:val="0"/>
              <w:numPr>
                <w:ilvl w:val="1"/>
                <w:numId w:val="4"/>
              </w:numPr>
              <w:spacing w:before="0" w:after="0" w:line="260" w:lineRule="exact"/>
              <w:rPr>
                <w:iCs/>
              </w:rPr>
            </w:pPr>
            <w:r w:rsidRPr="00656857">
              <w:rPr>
                <w:iCs/>
              </w:rPr>
              <w:t>Petrol energetika d.o.o.</w:t>
            </w:r>
          </w:p>
          <w:p w:rsidR="00261625" w:rsidRPr="00656857" w:rsidRDefault="00261625" w:rsidP="00261625">
            <w:pPr>
              <w:pStyle w:val="Neotevilenodstavek"/>
              <w:widowControl w:val="0"/>
              <w:numPr>
                <w:ilvl w:val="1"/>
                <w:numId w:val="4"/>
              </w:numPr>
              <w:spacing w:before="0" w:after="0" w:line="260" w:lineRule="exact"/>
              <w:rPr>
                <w:iCs/>
              </w:rPr>
            </w:pPr>
            <w:r w:rsidRPr="00656857">
              <w:rPr>
                <w:iCs/>
              </w:rPr>
              <w:t>HESS d.o.o.</w:t>
            </w:r>
          </w:p>
          <w:p w:rsidR="00261625" w:rsidRPr="00656857" w:rsidRDefault="00261625" w:rsidP="00261625">
            <w:pPr>
              <w:pStyle w:val="Neotevilenodstavek"/>
              <w:widowControl w:val="0"/>
              <w:numPr>
                <w:ilvl w:val="1"/>
                <w:numId w:val="4"/>
              </w:numPr>
              <w:spacing w:before="0" w:after="0" w:line="260" w:lineRule="exact"/>
              <w:rPr>
                <w:iCs/>
              </w:rPr>
            </w:pPr>
            <w:r w:rsidRPr="00656857">
              <w:rPr>
                <w:iCs/>
              </w:rPr>
              <w:t>Gen-I,d.o.o.</w:t>
            </w:r>
          </w:p>
          <w:p w:rsidR="00261625" w:rsidRPr="00656857" w:rsidRDefault="00261625" w:rsidP="00261625">
            <w:pPr>
              <w:pStyle w:val="Neotevilenodstavek"/>
              <w:widowControl w:val="0"/>
              <w:numPr>
                <w:ilvl w:val="1"/>
                <w:numId w:val="4"/>
              </w:numPr>
              <w:spacing w:before="0" w:after="0" w:line="260" w:lineRule="exact"/>
              <w:rPr>
                <w:iCs/>
              </w:rPr>
            </w:pPr>
            <w:r w:rsidRPr="00656857">
              <w:rPr>
                <w:iCs/>
              </w:rPr>
              <w:t>Slovenski državni holding, d.d.</w:t>
            </w:r>
          </w:p>
          <w:p w:rsidR="00261625" w:rsidRPr="00656857" w:rsidRDefault="00261625" w:rsidP="00261625">
            <w:pPr>
              <w:pStyle w:val="Neotevilenodstavek"/>
              <w:widowControl w:val="0"/>
              <w:numPr>
                <w:ilvl w:val="1"/>
                <w:numId w:val="4"/>
              </w:numPr>
              <w:spacing w:before="0" w:after="0" w:line="260" w:lineRule="exact"/>
              <w:rPr>
                <w:iCs/>
              </w:rPr>
            </w:pPr>
            <w:r w:rsidRPr="00656857">
              <w:rPr>
                <w:iCs/>
              </w:rPr>
              <w:t>Dravske elektrarne Maribor, d.o.o.</w:t>
            </w:r>
          </w:p>
          <w:p w:rsidR="00261625" w:rsidRPr="00656857" w:rsidRDefault="00261625" w:rsidP="00261625">
            <w:pPr>
              <w:pStyle w:val="Neotevilenodstavek"/>
              <w:widowControl w:val="0"/>
              <w:numPr>
                <w:ilvl w:val="1"/>
                <w:numId w:val="4"/>
              </w:numPr>
              <w:spacing w:before="0" w:after="0" w:line="260" w:lineRule="exact"/>
              <w:rPr>
                <w:iCs/>
              </w:rPr>
            </w:pPr>
            <w:r w:rsidRPr="00656857">
              <w:rPr>
                <w:iCs/>
              </w:rPr>
              <w:t>Agencija za energijo</w:t>
            </w:r>
          </w:p>
          <w:p w:rsidR="00261625" w:rsidRPr="00656857" w:rsidRDefault="00261625" w:rsidP="00261625">
            <w:pPr>
              <w:pStyle w:val="Neotevilenodstavek"/>
              <w:widowControl w:val="0"/>
              <w:numPr>
                <w:ilvl w:val="1"/>
                <w:numId w:val="4"/>
              </w:numPr>
              <w:spacing w:before="0" w:after="0" w:line="260" w:lineRule="exact"/>
              <w:rPr>
                <w:iCs/>
              </w:rPr>
            </w:pPr>
            <w:r w:rsidRPr="00656857">
              <w:rPr>
                <w:iCs/>
              </w:rPr>
              <w:t>Združenje izdelovalcev energetskih izkaznic;ZIEI</w:t>
            </w:r>
          </w:p>
          <w:p w:rsidR="00261625" w:rsidRPr="00656857" w:rsidRDefault="00261625" w:rsidP="00261625">
            <w:pPr>
              <w:pStyle w:val="Neotevilenodstavek"/>
              <w:widowControl w:val="0"/>
              <w:numPr>
                <w:ilvl w:val="1"/>
                <w:numId w:val="4"/>
              </w:numPr>
              <w:spacing w:before="0" w:after="0" w:line="260" w:lineRule="exact"/>
              <w:rPr>
                <w:iCs/>
              </w:rPr>
            </w:pPr>
            <w:r w:rsidRPr="00656857">
              <w:rPr>
                <w:iCs/>
              </w:rPr>
              <w:t>Energetska zbornica Slovenije</w:t>
            </w:r>
          </w:p>
          <w:p w:rsidR="00261625" w:rsidRPr="00656857" w:rsidRDefault="00261625" w:rsidP="00261625">
            <w:pPr>
              <w:pStyle w:val="Neotevilenodstavek"/>
              <w:widowControl w:val="0"/>
              <w:numPr>
                <w:ilvl w:val="1"/>
                <w:numId w:val="4"/>
              </w:numPr>
              <w:spacing w:before="0" w:after="0" w:line="260" w:lineRule="exact"/>
              <w:rPr>
                <w:iCs/>
              </w:rPr>
            </w:pPr>
            <w:r w:rsidRPr="00656857">
              <w:rPr>
                <w:iCs/>
              </w:rPr>
              <w:t>Zbornica komunalnega gospodarstva</w:t>
            </w:r>
          </w:p>
          <w:p w:rsidR="00261625" w:rsidRPr="00656857" w:rsidRDefault="00261625" w:rsidP="00261625">
            <w:pPr>
              <w:pStyle w:val="Neotevilenodstavek"/>
              <w:widowControl w:val="0"/>
              <w:numPr>
                <w:ilvl w:val="1"/>
                <w:numId w:val="4"/>
              </w:numPr>
              <w:spacing w:before="0" w:after="0" w:line="260" w:lineRule="exact"/>
              <w:rPr>
                <w:iCs/>
              </w:rPr>
            </w:pPr>
            <w:r w:rsidRPr="00656857">
              <w:rPr>
                <w:iCs/>
              </w:rPr>
              <w:t>Trgovinska zbornica Slovenije</w:t>
            </w:r>
          </w:p>
          <w:p w:rsidR="00261625" w:rsidRPr="00656857" w:rsidRDefault="00261625" w:rsidP="00261625">
            <w:pPr>
              <w:pStyle w:val="Neotevilenodstavek"/>
              <w:widowControl w:val="0"/>
              <w:numPr>
                <w:ilvl w:val="1"/>
                <w:numId w:val="4"/>
              </w:numPr>
              <w:spacing w:before="0" w:after="0" w:line="260" w:lineRule="exact"/>
              <w:rPr>
                <w:iCs/>
              </w:rPr>
            </w:pPr>
            <w:r w:rsidRPr="00656857">
              <w:rPr>
                <w:iCs/>
              </w:rPr>
              <w:t>Zveza potrošnikov Slovenije</w:t>
            </w:r>
          </w:p>
          <w:p w:rsidR="00261625" w:rsidRPr="00656857" w:rsidRDefault="00261625" w:rsidP="00261625">
            <w:pPr>
              <w:pStyle w:val="Neotevilenodstavek"/>
              <w:widowControl w:val="0"/>
              <w:numPr>
                <w:ilvl w:val="1"/>
                <w:numId w:val="4"/>
              </w:numPr>
              <w:spacing w:before="0" w:after="0" w:line="260" w:lineRule="exact"/>
              <w:rPr>
                <w:iCs/>
              </w:rPr>
            </w:pPr>
            <w:r w:rsidRPr="00656857">
              <w:rPr>
                <w:iCs/>
              </w:rPr>
              <w:t>GIZ, distribucija</w:t>
            </w:r>
          </w:p>
          <w:p w:rsidR="00261625" w:rsidRPr="00656857" w:rsidRDefault="00261625" w:rsidP="00261625">
            <w:pPr>
              <w:pStyle w:val="Neotevilenodstavek"/>
              <w:widowControl w:val="0"/>
              <w:numPr>
                <w:ilvl w:val="1"/>
                <w:numId w:val="4"/>
              </w:numPr>
              <w:spacing w:before="0" w:after="0" w:line="260" w:lineRule="exact"/>
              <w:rPr>
                <w:iCs/>
              </w:rPr>
            </w:pPr>
            <w:r w:rsidRPr="00656857">
              <w:rPr>
                <w:iCs/>
              </w:rPr>
              <w:t>JP Energetika Maribor, d.o.o.</w:t>
            </w:r>
          </w:p>
          <w:p w:rsidR="00261625" w:rsidRPr="00656857" w:rsidRDefault="00261625" w:rsidP="00261625">
            <w:pPr>
              <w:pStyle w:val="Neotevilenodstavek"/>
              <w:widowControl w:val="0"/>
              <w:numPr>
                <w:ilvl w:val="1"/>
                <w:numId w:val="4"/>
              </w:numPr>
              <w:spacing w:before="0" w:after="0" w:line="260" w:lineRule="exact"/>
              <w:rPr>
                <w:iCs/>
              </w:rPr>
            </w:pPr>
            <w:r w:rsidRPr="00656857">
              <w:rPr>
                <w:iCs/>
              </w:rPr>
              <w:t>Informacijski pooblaščenec Republike Slovenije</w:t>
            </w:r>
          </w:p>
          <w:p w:rsidR="00261625" w:rsidRPr="00656857" w:rsidRDefault="00261625" w:rsidP="00261625">
            <w:pPr>
              <w:pStyle w:val="Neotevilenodstavek"/>
              <w:widowControl w:val="0"/>
              <w:numPr>
                <w:ilvl w:val="1"/>
                <w:numId w:val="4"/>
              </w:numPr>
              <w:spacing w:before="0" w:after="0" w:line="260" w:lineRule="exact"/>
              <w:rPr>
                <w:iCs/>
              </w:rPr>
            </w:pPr>
            <w:r w:rsidRPr="00656857">
              <w:rPr>
                <w:iCs/>
              </w:rPr>
              <w:t>Sindikat delavcev dejavnosti energetike Slovenije</w:t>
            </w:r>
          </w:p>
          <w:p w:rsidR="00261625" w:rsidRPr="00656857" w:rsidRDefault="00261625" w:rsidP="00261625">
            <w:pPr>
              <w:pStyle w:val="Neotevilenodstavek"/>
              <w:widowControl w:val="0"/>
              <w:numPr>
                <w:ilvl w:val="1"/>
                <w:numId w:val="4"/>
              </w:numPr>
              <w:spacing w:before="0" w:after="0" w:line="260" w:lineRule="exact"/>
              <w:rPr>
                <w:iCs/>
              </w:rPr>
            </w:pPr>
            <w:r w:rsidRPr="00656857">
              <w:rPr>
                <w:iCs/>
              </w:rPr>
              <w:t>ZaEnSvet</w:t>
            </w:r>
          </w:p>
          <w:p w:rsidR="00261625" w:rsidRPr="00656857" w:rsidRDefault="00261625" w:rsidP="00261625">
            <w:pPr>
              <w:pStyle w:val="Neotevilenodstavek"/>
              <w:widowControl w:val="0"/>
              <w:numPr>
                <w:ilvl w:val="1"/>
                <w:numId w:val="4"/>
              </w:numPr>
              <w:spacing w:before="0" w:after="0" w:line="260" w:lineRule="exact"/>
              <w:rPr>
                <w:iCs/>
              </w:rPr>
            </w:pPr>
            <w:r w:rsidRPr="00656857">
              <w:rPr>
                <w:iCs/>
              </w:rPr>
              <w:t>Domplan</w:t>
            </w:r>
          </w:p>
          <w:p w:rsidR="00261625" w:rsidRPr="00656857" w:rsidRDefault="00261625" w:rsidP="00261625">
            <w:pPr>
              <w:pStyle w:val="Neotevilenodstavek"/>
              <w:widowControl w:val="0"/>
              <w:numPr>
                <w:ilvl w:val="1"/>
                <w:numId w:val="4"/>
              </w:numPr>
              <w:spacing w:before="0" w:after="0" w:line="260" w:lineRule="exact"/>
              <w:rPr>
                <w:iCs/>
              </w:rPr>
            </w:pPr>
            <w:r w:rsidRPr="00656857">
              <w:rPr>
                <w:iCs/>
              </w:rPr>
              <w:t>Plan B, Focus, društvo za sonaraven razvoj, Greenpeace v Sloveniji in Združenje slovenske fotovoltaike-GIZ;</w:t>
            </w:r>
          </w:p>
          <w:p w:rsidR="00261625" w:rsidRPr="00656857" w:rsidRDefault="00261625" w:rsidP="00261625">
            <w:pPr>
              <w:pStyle w:val="Neotevilenodstavek"/>
              <w:widowControl w:val="0"/>
              <w:numPr>
                <w:ilvl w:val="1"/>
                <w:numId w:val="4"/>
              </w:numPr>
              <w:spacing w:before="0" w:after="0" w:line="260" w:lineRule="exact"/>
              <w:rPr>
                <w:iCs/>
              </w:rPr>
            </w:pPr>
            <w:r w:rsidRPr="00656857">
              <w:rPr>
                <w:iCs/>
              </w:rPr>
              <w:lastRenderedPageBreak/>
              <w:t>IZS-MSS</w:t>
            </w:r>
          </w:p>
          <w:p w:rsidR="00261625" w:rsidRPr="00656857" w:rsidRDefault="00261625" w:rsidP="00261625">
            <w:pPr>
              <w:pStyle w:val="Neotevilenodstavek"/>
              <w:widowControl w:val="0"/>
              <w:numPr>
                <w:ilvl w:val="1"/>
                <w:numId w:val="4"/>
              </w:numPr>
              <w:spacing w:before="0" w:after="0" w:line="260" w:lineRule="exact"/>
              <w:rPr>
                <w:iCs/>
              </w:rPr>
            </w:pPr>
            <w:r w:rsidRPr="00656857">
              <w:rPr>
                <w:iCs/>
              </w:rPr>
              <w:t>Zavod Poslovno proizvodna cona Tezno;</w:t>
            </w:r>
          </w:p>
          <w:p w:rsidR="00261625" w:rsidRDefault="00261625" w:rsidP="00261625">
            <w:pPr>
              <w:pStyle w:val="Neotevilenodstavek"/>
              <w:widowControl w:val="0"/>
              <w:numPr>
                <w:ilvl w:val="1"/>
                <w:numId w:val="4"/>
              </w:numPr>
              <w:spacing w:before="0" w:after="0" w:line="260" w:lineRule="exact"/>
              <w:rPr>
                <w:iCs/>
              </w:rPr>
            </w:pPr>
            <w:r>
              <w:rPr>
                <w:iCs/>
              </w:rPr>
              <w:t>fizične osebe.</w:t>
            </w:r>
          </w:p>
          <w:p w:rsidR="00261625" w:rsidRDefault="00261625" w:rsidP="00C42ECE">
            <w:pPr>
              <w:pStyle w:val="Neotevilenodstavek"/>
              <w:widowControl w:val="0"/>
              <w:spacing w:before="0" w:after="0" w:line="260" w:lineRule="exact"/>
              <w:ind w:left="1440"/>
              <w:rPr>
                <w:iCs/>
              </w:rPr>
            </w:pPr>
          </w:p>
          <w:p w:rsidR="00261625" w:rsidRDefault="00261625" w:rsidP="00C42ECE">
            <w:pPr>
              <w:pStyle w:val="Neotevilenodstavek"/>
              <w:widowControl w:val="0"/>
              <w:spacing w:before="0" w:after="0" w:line="260" w:lineRule="exact"/>
              <w:ind w:left="1440"/>
              <w:rPr>
                <w:iCs/>
              </w:rPr>
            </w:pPr>
            <w:r>
              <w:rPr>
                <w:iCs/>
              </w:rPr>
              <w:t>Ministrstvo bo komentarje k posameznim pripombam objavilo na svoji spletni strani.</w:t>
            </w:r>
          </w:p>
          <w:p w:rsidR="00261625" w:rsidRDefault="00261625" w:rsidP="00C42ECE">
            <w:pPr>
              <w:pStyle w:val="Neotevilenodstavek"/>
              <w:widowControl w:val="0"/>
              <w:spacing w:before="0" w:after="0" w:line="260" w:lineRule="exact"/>
              <w:ind w:left="1440"/>
              <w:rPr>
                <w:iCs/>
              </w:rPr>
            </w:pPr>
            <w:r>
              <w:rPr>
                <w:iCs/>
              </w:rPr>
              <w:t xml:space="preserve">V medresorskem usklajevanju je predlagatelj prejel naslednje pripombe. Vsa ministrstva so nasprotovala uvedbi prednostnega dispečiranja, zato je predlagatelj ta predlog umaknil iz novele zakona. </w:t>
            </w:r>
          </w:p>
          <w:p w:rsidR="00261625" w:rsidRDefault="00261625" w:rsidP="00C42ECE">
            <w:pPr>
              <w:pStyle w:val="Neotevilenodstavek"/>
              <w:widowControl w:val="0"/>
              <w:spacing w:before="0" w:after="0" w:line="260" w:lineRule="exact"/>
              <w:ind w:left="1440"/>
              <w:rPr>
                <w:iCs/>
              </w:rPr>
            </w:pPr>
          </w:p>
          <w:p w:rsidR="00261625" w:rsidRDefault="00261625" w:rsidP="00C42ECE">
            <w:pPr>
              <w:pStyle w:val="Neotevilenodstavek"/>
              <w:widowControl w:val="0"/>
              <w:spacing w:before="0" w:after="0" w:line="260" w:lineRule="exact"/>
              <w:ind w:left="1440"/>
              <w:rPr>
                <w:iCs/>
              </w:rPr>
            </w:pPr>
            <w:r>
              <w:rPr>
                <w:iCs/>
              </w:rPr>
              <w:t>Povzetek pripomb v medresorskem usklajevanju:</w:t>
            </w:r>
          </w:p>
          <w:p w:rsidR="00261625" w:rsidRPr="00073824" w:rsidRDefault="00261625" w:rsidP="00C42ECE">
            <w:pPr>
              <w:pStyle w:val="Neotevilenodstavek"/>
              <w:widowControl w:val="0"/>
              <w:spacing w:before="0" w:after="0" w:line="260" w:lineRule="exact"/>
              <w:ind w:left="1440"/>
              <w:rPr>
                <w:iCs/>
              </w:rPr>
            </w:pPr>
          </w:p>
          <w:p w:rsidR="00261625" w:rsidRPr="00B264DA" w:rsidRDefault="00261625" w:rsidP="00261625">
            <w:pPr>
              <w:pStyle w:val="Odstavekseznama"/>
              <w:numPr>
                <w:ilvl w:val="1"/>
                <w:numId w:val="4"/>
              </w:numPr>
              <w:spacing w:line="240" w:lineRule="auto"/>
              <w:rPr>
                <w:rFonts w:ascii="Arial" w:hAnsi="Arial" w:cs="Arial"/>
              </w:rPr>
            </w:pPr>
            <w:r w:rsidRPr="00E4347A">
              <w:rPr>
                <w:rFonts w:ascii="Arial" w:hAnsi="Arial" w:cs="Arial"/>
                <w:b/>
                <w:iCs/>
              </w:rPr>
              <w:t>Ministrstvo za javno upravo</w:t>
            </w:r>
            <w:r w:rsidR="00C526CC">
              <w:rPr>
                <w:rFonts w:ascii="Arial" w:hAnsi="Arial" w:cs="Arial"/>
                <w:iCs/>
              </w:rPr>
              <w:t>: gradivo je z MJU usklajeno.</w:t>
            </w:r>
          </w:p>
          <w:p w:rsidR="00261625" w:rsidRPr="00656857" w:rsidRDefault="00261625" w:rsidP="00261625">
            <w:pPr>
              <w:pStyle w:val="Neotevilenodstavek"/>
              <w:widowControl w:val="0"/>
              <w:numPr>
                <w:ilvl w:val="1"/>
                <w:numId w:val="4"/>
              </w:numPr>
              <w:spacing w:before="0" w:after="0" w:line="260" w:lineRule="exact"/>
              <w:rPr>
                <w:iCs/>
              </w:rPr>
            </w:pPr>
            <w:r w:rsidRPr="00073824">
              <w:rPr>
                <w:b/>
                <w:iCs/>
              </w:rPr>
              <w:t>Ministrstvo za okolje in prostor</w:t>
            </w:r>
            <w:r>
              <w:rPr>
                <w:b/>
                <w:iCs/>
              </w:rPr>
              <w:t xml:space="preserve"> </w:t>
            </w:r>
            <w:r>
              <w:rPr>
                <w:iCs/>
              </w:rPr>
              <w:t xml:space="preserve">predlaga črtanje 10. člena zakona, kar je predlagatelj upošteval; upošteval je pripombo, da se dopolni 462. člen EZ-1 tako, da se v energetsko gospodarsko javno infrastrukturo uvrstijo vsa omrežja. Pripomba glede spremembe 451., 452. in 461. člena EZ-1 ni bila upoštevana, saj prenos pristojnosti nadzora nad energetskimi izkaznicami ni v predlogu sprememb zakona. Izvajanje nadzora nad energetskimi izkaznicami je zahtevno področje, o katerem se morata ministrstvi predhodno dogovoriti. Sprememba 470. člena EZ-1 ni bila upoštevana, </w:t>
            </w:r>
            <w:r w:rsidR="0010386C">
              <w:rPr>
                <w:iCs/>
              </w:rPr>
              <w:t xml:space="preserve">saj z novelo zakona </w:t>
            </w:r>
            <w:r w:rsidR="0010386C" w:rsidRPr="00C46E92">
              <w:rPr>
                <w:iCs/>
              </w:rPr>
              <w:t>ki se spreminja po skrajšanem postopku</w:t>
            </w:r>
            <w:r w:rsidR="0010386C">
              <w:rPr>
                <w:iCs/>
              </w:rPr>
              <w:t>,</w:t>
            </w:r>
            <w:r w:rsidR="0010386C" w:rsidRPr="00C46E92">
              <w:rPr>
                <w:iCs/>
              </w:rPr>
              <w:t xml:space="preserve"> </w:t>
            </w:r>
            <w:r w:rsidR="0010386C">
              <w:rPr>
                <w:iCs/>
              </w:rPr>
              <w:t>sprememba ni bila predvidena</w:t>
            </w:r>
            <w:r w:rsidR="0010386C" w:rsidRPr="00C46E92">
              <w:rPr>
                <w:iCs/>
              </w:rPr>
              <w:t xml:space="preserve"> in se zato sistemske rešitve ne urejajo</w:t>
            </w:r>
            <w:r w:rsidR="0010386C">
              <w:rPr>
                <w:iCs/>
              </w:rPr>
              <w:t xml:space="preserve">. </w:t>
            </w:r>
            <w:r>
              <w:rPr>
                <w:iCs/>
              </w:rPr>
              <w:t xml:space="preserve">Upoštevana je bila pripomba glede pravilnega navajanja obveznosti po odločbi Ustavnega sodišča Republike Slovenije, ni bila pa upoštevana pripomba glede listin, ki štejejo kot dokazilo za gradnjo, saj odločba Ustavnega sodišča Republike Slovenije te obveznosti ne nalaga. </w:t>
            </w:r>
          </w:p>
          <w:p w:rsidR="00261625" w:rsidRPr="00656857" w:rsidRDefault="00261625" w:rsidP="00261625">
            <w:pPr>
              <w:pStyle w:val="Neotevilenodstavek"/>
              <w:widowControl w:val="0"/>
              <w:numPr>
                <w:ilvl w:val="1"/>
                <w:numId w:val="4"/>
              </w:numPr>
              <w:spacing w:before="0" w:after="0" w:line="260" w:lineRule="exact"/>
              <w:rPr>
                <w:iCs/>
              </w:rPr>
            </w:pPr>
            <w:r w:rsidRPr="00073824">
              <w:rPr>
                <w:b/>
                <w:iCs/>
              </w:rPr>
              <w:t>Ministrstvo za gospodarski razvoj in tehnologijo</w:t>
            </w:r>
            <w:r>
              <w:rPr>
                <w:iCs/>
              </w:rPr>
              <w:t xml:space="preserve"> </w:t>
            </w:r>
            <w:r w:rsidR="00CA608E">
              <w:rPr>
                <w:iCs/>
              </w:rPr>
              <w:t>gradivo je usklajeno z MGRT;</w:t>
            </w:r>
          </w:p>
          <w:p w:rsidR="00261625" w:rsidRPr="008F15F9" w:rsidRDefault="00261625" w:rsidP="008F15F9">
            <w:pPr>
              <w:pStyle w:val="Neotevilenodstavek"/>
              <w:numPr>
                <w:ilvl w:val="1"/>
                <w:numId w:val="4"/>
              </w:numPr>
              <w:rPr>
                <w:iCs/>
              </w:rPr>
            </w:pPr>
            <w:r w:rsidRPr="00073824">
              <w:rPr>
                <w:b/>
                <w:iCs/>
              </w:rPr>
              <w:t xml:space="preserve">Ministrstvo za </w:t>
            </w:r>
            <w:r w:rsidRPr="008F15F9">
              <w:rPr>
                <w:b/>
                <w:iCs/>
              </w:rPr>
              <w:t>finance</w:t>
            </w:r>
            <w:r w:rsidRPr="008F15F9">
              <w:rPr>
                <w:iCs/>
              </w:rPr>
              <w:t xml:space="preserve"> </w:t>
            </w:r>
            <w:r w:rsidR="00E51736">
              <w:rPr>
                <w:iCs/>
              </w:rPr>
              <w:t>gradivo je z MF usklajeno</w:t>
            </w:r>
            <w:r w:rsidR="00CA7EDF">
              <w:rPr>
                <w:iCs/>
              </w:rPr>
              <w:t>;</w:t>
            </w:r>
          </w:p>
          <w:p w:rsidR="00261625" w:rsidRPr="000A7864" w:rsidRDefault="00261625" w:rsidP="00261625">
            <w:pPr>
              <w:pStyle w:val="Neotevilenodstavek"/>
              <w:widowControl w:val="0"/>
              <w:numPr>
                <w:ilvl w:val="1"/>
                <w:numId w:val="4"/>
              </w:numPr>
              <w:spacing w:before="0" w:after="0" w:line="260" w:lineRule="exact"/>
              <w:rPr>
                <w:iCs/>
              </w:rPr>
            </w:pPr>
            <w:r w:rsidRPr="00073824">
              <w:rPr>
                <w:b/>
                <w:iCs/>
              </w:rPr>
              <w:t>Ministrstvo za pravosodje</w:t>
            </w:r>
            <w:r w:rsidRPr="00656857">
              <w:rPr>
                <w:iCs/>
              </w:rPr>
              <w:t xml:space="preserve"> </w:t>
            </w:r>
            <w:r w:rsidRPr="000A7864">
              <w:rPr>
                <w:iCs/>
              </w:rPr>
              <w:t>V drugem dopisu predlagajo spremembe členov, ki določajo kazenske sankcije-pripombe so upoštevane</w:t>
            </w:r>
            <w:r w:rsidR="00CA608E">
              <w:rPr>
                <w:iCs/>
              </w:rPr>
              <w:t>, saj so kazenske sankcije usklajene z določbami ZP-1</w:t>
            </w:r>
            <w:r w:rsidR="00E51736">
              <w:rPr>
                <w:iCs/>
              </w:rPr>
              <w:t xml:space="preserve"> – gradivo je usklajeno</w:t>
            </w:r>
            <w:r w:rsidR="00CA608E">
              <w:rPr>
                <w:iCs/>
              </w:rPr>
              <w:t>;</w:t>
            </w:r>
          </w:p>
          <w:p w:rsidR="00A51BC0" w:rsidRDefault="00261625" w:rsidP="00A51BC0">
            <w:pPr>
              <w:pStyle w:val="Neotevilenodstavek"/>
              <w:widowControl w:val="0"/>
              <w:numPr>
                <w:ilvl w:val="1"/>
                <w:numId w:val="4"/>
              </w:numPr>
              <w:spacing w:line="260" w:lineRule="exact"/>
            </w:pPr>
            <w:r w:rsidRPr="00073824">
              <w:rPr>
                <w:b/>
                <w:iCs/>
              </w:rPr>
              <w:t>Služba za zakonodajo</w:t>
            </w:r>
            <w:r w:rsidR="00A51BC0">
              <w:rPr>
                <w:b/>
                <w:iCs/>
              </w:rPr>
              <w:t xml:space="preserve"> </w:t>
            </w:r>
            <w:r w:rsidRPr="00656857">
              <w:rPr>
                <w:iCs/>
              </w:rPr>
              <w:t xml:space="preserve">- </w:t>
            </w:r>
            <w:r w:rsidR="000347AA" w:rsidRPr="000347AA">
              <w:rPr>
                <w:iCs/>
              </w:rPr>
              <w:t xml:space="preserve">pripombe in predlogi vneseni v samo besedilo zakona so v celoti upoštevani. Bolj natančno je obrazložena zahteva iz Direktive 2010/31/EU glede obveznosti namestitve energetske izkaznice na stavbe, v katerih se zadržuje javnost. Iz zadnjega kroga usklajevanj so upoštevane pripombe k 2. členu, ki je popravljen, prav tako tudi 3. člen. Glede pripombe k 7. členu: predlagana rešitev v 7. členu je bila proučena tudi v praksi, in na podlagi </w:t>
            </w:r>
            <w:r w:rsidR="00A51BC0">
              <w:rPr>
                <w:iCs/>
              </w:rPr>
              <w:t>i</w:t>
            </w:r>
            <w:r w:rsidR="000347AA" w:rsidRPr="000347AA">
              <w:rPr>
                <w:iCs/>
              </w:rPr>
              <w:t>zkušenj ELES je pristojnost enovitega vodenja in krmiljenja potrebna, ker gre za enovit tehnološki sistem. Način obratovanja 110 kV omrežja je večinoma že zdaj takšen, da sistemski operater izvaja vodenje in krmiljenje, čeprav to ni zapisano v zakonu, je pa tehnološko smiselno. Rešitve so danes različne in so odvisne od dogovora med sistemskim operaterjem in elektrodistribucijskimi podjetji, ki za distribucijskega operaterja izvajajo storitve. Pri odnosih med ELES-om in elektrodistribucijskimi podjetji se pogosto pojavljajo težave, zato je nujno, da se pristojnost določi v zakonu. Bes</w:t>
            </w:r>
            <w:r w:rsidR="00061C09">
              <w:rPr>
                <w:iCs/>
              </w:rPr>
              <w:t>e</w:t>
            </w:r>
            <w:r w:rsidR="000347AA" w:rsidRPr="000347AA">
              <w:rPr>
                <w:iCs/>
              </w:rPr>
              <w:t>dilo obrazložitve k 16. členu je na podlagi pripombe popravljeno, prav tako je upoštevana pripomba k 18. členu. Napačno umeščena določba 24. člena je umaknjena iz prehodnih in končnih določb.</w:t>
            </w:r>
            <w:r>
              <w:t xml:space="preserve"> </w:t>
            </w:r>
            <w:r w:rsidR="00A51BC0">
              <w:t xml:space="preserve">Po pregledu Službe Vlade za zakonodajo z dne 11. 12. 2017 smo upoštevali vse predloge in pripombe, ki so bili vneseni v besedilo, prav tako </w:t>
            </w:r>
            <w:r w:rsidR="00A51BC0">
              <w:lastRenderedPageBreak/>
              <w:t>je bil dopolnjen uvod predloga zakona</w:t>
            </w:r>
            <w:r w:rsidR="000C0D8C">
              <w:t xml:space="preserve"> ter dopolnjeno gradivu v delu, ki se nanaša na mednarodno primerjavo</w:t>
            </w:r>
            <w:r w:rsidR="00A51BC0">
              <w:t xml:space="preserve">. Upoštevana je bila pripomba k 4. členu predloga zakona, </w:t>
            </w:r>
            <w:r w:rsidR="00A51BC0">
              <w:rPr>
                <w:bCs/>
              </w:rPr>
              <w:t>umaknili smo</w:t>
            </w:r>
            <w:r w:rsidR="00A51BC0" w:rsidRPr="00A51BC0">
              <w:rPr>
                <w:bCs/>
              </w:rPr>
              <w:t xml:space="preserve"> celoten predlog spremembe</w:t>
            </w:r>
            <w:r w:rsidR="00A51BC0">
              <w:t xml:space="preserve"> 11. člena, saj</w:t>
            </w:r>
            <w:r w:rsidR="00A51BC0" w:rsidRPr="00A51BC0">
              <w:t xml:space="preserve"> </w:t>
            </w:r>
            <w:r w:rsidR="00A51BC0">
              <w:t>p</w:t>
            </w:r>
            <w:r w:rsidR="00A51BC0" w:rsidRPr="00A51BC0">
              <w:t>redlagana dikcija dopušča možnost tolmačenja da so vsa neizterjana plačila upravičen strošek, kar pa seveda ni cilj</w:t>
            </w:r>
            <w:r w:rsidR="00A51BC0">
              <w:t>, zato bomo s</w:t>
            </w:r>
            <w:r w:rsidR="00A51BC0" w:rsidRPr="00A51BC0">
              <w:t>premembo tega člena rednem postopku izvedli preko javne obravnave pri naslednji spremembi zakona.</w:t>
            </w:r>
            <w:r w:rsidR="00A51BC0">
              <w:t xml:space="preserve"> Upoštevana je tudi pripomba k 29. členu, ki je izbrisan. Ni upoštevana pripomba k 9. </w:t>
            </w:r>
            <w:r w:rsidR="001A1EA2">
              <w:t>č</w:t>
            </w:r>
            <w:r w:rsidR="00A51BC0">
              <w:t xml:space="preserve">lenu, da je potrebno akt Agencije določiti opisno, saj </w:t>
            </w:r>
            <w:r w:rsidR="00A51BC0" w:rsidRPr="00A51BC0">
              <w:t>je dikcija identična kot pr</w:t>
            </w:r>
            <w:r w:rsidR="001A1EA2">
              <w:t>i elektriki, kjer se že izvaja, z</w:t>
            </w:r>
            <w:r w:rsidR="00A51BC0" w:rsidRPr="00A51BC0">
              <w:rPr>
                <w:bCs/>
              </w:rPr>
              <w:t>ato menimo da širši opis akta agencije ni potreben</w:t>
            </w:r>
            <w:r w:rsidR="00A51BC0" w:rsidRPr="00A51BC0">
              <w:t>.</w:t>
            </w:r>
            <w:r w:rsidR="001A1EA2">
              <w:t xml:space="preserve"> </w:t>
            </w:r>
          </w:p>
          <w:p w:rsidR="00261625" w:rsidRPr="00E51736" w:rsidRDefault="002B210A" w:rsidP="00C42ECE">
            <w:pPr>
              <w:pStyle w:val="Neotevilenodstavek"/>
              <w:widowControl w:val="0"/>
              <w:numPr>
                <w:ilvl w:val="1"/>
                <w:numId w:val="4"/>
              </w:numPr>
              <w:spacing w:before="0" w:after="0" w:line="260" w:lineRule="exact"/>
              <w:rPr>
                <w:b/>
                <w:iCs/>
              </w:rPr>
            </w:pPr>
            <w:r w:rsidRPr="00E51736">
              <w:rPr>
                <w:b/>
                <w:iCs/>
              </w:rPr>
              <w:t xml:space="preserve">Ministrstvo za delo, družino socialne zadeve in enake možnosti </w:t>
            </w:r>
            <w:r w:rsidRPr="00E51736">
              <w:rPr>
                <w:iCs/>
              </w:rPr>
              <w:t>je dne 14.</w:t>
            </w:r>
            <w:r>
              <w:t xml:space="preserve"> 12. 2017 podalo pripom</w:t>
            </w:r>
            <w:r w:rsidRPr="002B210A">
              <w:t>b</w:t>
            </w:r>
            <w:r>
              <w:t>e</w:t>
            </w:r>
            <w:r w:rsidRPr="002B210A">
              <w:t xml:space="preserve"> na objavljeno vladno gradivo</w:t>
            </w:r>
            <w:r>
              <w:t>, in sicer dopolnitev četrtega odstavka 341. člena</w:t>
            </w:r>
            <w:r w:rsidR="00E51736">
              <w:t>. Pripomba je upoštevana – gradivo je usklajeno.</w:t>
            </w:r>
          </w:p>
          <w:p w:rsidR="00261625" w:rsidRPr="00656857" w:rsidRDefault="00261625" w:rsidP="00C42ECE">
            <w:pPr>
              <w:pStyle w:val="Neotevilenodstavek"/>
              <w:widowControl w:val="0"/>
              <w:spacing w:before="0" w:after="0" w:line="260" w:lineRule="exact"/>
              <w:rPr>
                <w:iCs/>
              </w:rPr>
            </w:pPr>
          </w:p>
          <w:p w:rsidR="00261625" w:rsidRPr="00656857" w:rsidRDefault="00261625" w:rsidP="00C42ECE">
            <w:pPr>
              <w:pStyle w:val="Neotevilenodstavek"/>
              <w:widowControl w:val="0"/>
              <w:spacing w:before="0" w:after="0" w:line="260" w:lineRule="exact"/>
              <w:rPr>
                <w:iCs/>
              </w:rPr>
            </w:pPr>
            <w:r w:rsidRPr="00656857">
              <w:rPr>
                <w:iCs/>
              </w:rPr>
              <w:t>Upoštevani so bili:</w:t>
            </w:r>
          </w:p>
          <w:p w:rsidR="00261625" w:rsidRPr="00656857" w:rsidRDefault="00261625" w:rsidP="00261625">
            <w:pPr>
              <w:pStyle w:val="Neotevilenodstavek"/>
              <w:widowControl w:val="0"/>
              <w:numPr>
                <w:ilvl w:val="0"/>
                <w:numId w:val="7"/>
              </w:numPr>
              <w:spacing w:before="0" w:after="0" w:line="260" w:lineRule="exact"/>
              <w:rPr>
                <w:iCs/>
              </w:rPr>
            </w:pPr>
            <w:r w:rsidRPr="00656857">
              <w:rPr>
                <w:iCs/>
              </w:rPr>
              <w:t>v celoti,</w:t>
            </w:r>
          </w:p>
          <w:p w:rsidR="00261625" w:rsidRPr="00656857" w:rsidRDefault="00261625" w:rsidP="00261625">
            <w:pPr>
              <w:pStyle w:val="Neotevilenodstavek"/>
              <w:widowControl w:val="0"/>
              <w:numPr>
                <w:ilvl w:val="0"/>
                <w:numId w:val="7"/>
              </w:numPr>
              <w:spacing w:before="0" w:after="0" w:line="260" w:lineRule="exact"/>
              <w:rPr>
                <w:iCs/>
              </w:rPr>
            </w:pPr>
            <w:r w:rsidRPr="00656857">
              <w:rPr>
                <w:iCs/>
              </w:rPr>
              <w:t>večinoma,</w:t>
            </w:r>
          </w:p>
          <w:p w:rsidR="00261625" w:rsidRPr="00656857" w:rsidRDefault="00261625" w:rsidP="00261625">
            <w:pPr>
              <w:pStyle w:val="Neotevilenodstavek"/>
              <w:widowControl w:val="0"/>
              <w:numPr>
                <w:ilvl w:val="0"/>
                <w:numId w:val="7"/>
              </w:numPr>
              <w:spacing w:before="0" w:after="0" w:line="260" w:lineRule="exact"/>
              <w:rPr>
                <w:b/>
                <w:iCs/>
              </w:rPr>
            </w:pPr>
            <w:r w:rsidRPr="00656857">
              <w:rPr>
                <w:b/>
                <w:iCs/>
              </w:rPr>
              <w:t>delno,</w:t>
            </w:r>
          </w:p>
          <w:p w:rsidR="00261625" w:rsidRPr="00656857" w:rsidRDefault="00261625" w:rsidP="00261625">
            <w:pPr>
              <w:pStyle w:val="Neotevilenodstavek"/>
              <w:widowControl w:val="0"/>
              <w:numPr>
                <w:ilvl w:val="0"/>
                <w:numId w:val="7"/>
              </w:numPr>
              <w:spacing w:before="0" w:after="0" w:line="260" w:lineRule="exact"/>
              <w:rPr>
                <w:iCs/>
              </w:rPr>
            </w:pPr>
            <w:r w:rsidRPr="00656857">
              <w:rPr>
                <w:iCs/>
              </w:rPr>
              <w:t>niso bili upoštevani.</w:t>
            </w:r>
          </w:p>
          <w:p w:rsidR="00261625" w:rsidRPr="00656857" w:rsidRDefault="00261625" w:rsidP="00C42ECE">
            <w:pPr>
              <w:pStyle w:val="Neotevilenodstavek"/>
              <w:widowControl w:val="0"/>
              <w:spacing w:before="0" w:after="0" w:line="260" w:lineRule="exact"/>
              <w:rPr>
                <w:iCs/>
              </w:rPr>
            </w:pPr>
          </w:p>
          <w:p w:rsidR="00DF45FF" w:rsidRPr="00DF45FF" w:rsidRDefault="00261625" w:rsidP="00DF45FF">
            <w:pPr>
              <w:jc w:val="both"/>
              <w:rPr>
                <w:iCs/>
              </w:rPr>
            </w:pPr>
            <w:r w:rsidRPr="00EB6135">
              <w:rPr>
                <w:rFonts w:ascii="Arial" w:hAnsi="Arial" w:cs="Arial"/>
                <w:iCs/>
              </w:rPr>
              <w:t xml:space="preserve">Večina predlogov, pripomb in mnenj je bila upoštevana, saj je predlagatelj iz predloga zakona umaknil </w:t>
            </w:r>
            <w:r>
              <w:rPr>
                <w:rFonts w:ascii="Arial" w:hAnsi="Arial" w:cs="Arial"/>
                <w:iCs/>
              </w:rPr>
              <w:t>nekatere</w:t>
            </w:r>
            <w:r w:rsidRPr="00EB6135">
              <w:rPr>
                <w:rFonts w:ascii="Arial" w:hAnsi="Arial" w:cs="Arial"/>
                <w:iCs/>
              </w:rPr>
              <w:t xml:space="preserve"> vsebine</w:t>
            </w:r>
            <w:r>
              <w:rPr>
                <w:rFonts w:ascii="Arial" w:hAnsi="Arial" w:cs="Arial"/>
                <w:iCs/>
              </w:rPr>
              <w:t xml:space="preserve"> </w:t>
            </w:r>
            <w:r w:rsidRPr="00EB6135">
              <w:rPr>
                <w:rFonts w:ascii="Arial" w:hAnsi="Arial" w:cs="Arial"/>
                <w:iCs/>
              </w:rPr>
              <w:t>(prednostno dispečiranje, obveznost</w:t>
            </w:r>
            <w:r>
              <w:rPr>
                <w:rFonts w:ascii="Arial" w:hAnsi="Arial" w:cs="Arial"/>
                <w:iCs/>
              </w:rPr>
              <w:t>,</w:t>
            </w:r>
            <w:r w:rsidRPr="00EB6135">
              <w:rPr>
                <w:rFonts w:ascii="Arial" w:hAnsi="Arial" w:cs="Arial"/>
                <w:iCs/>
              </w:rPr>
              <w:t xml:space="preserve"> </w:t>
            </w:r>
            <w:r>
              <w:rPr>
                <w:rFonts w:ascii="Arial" w:hAnsi="Arial" w:cs="Arial"/>
                <w:iCs/>
              </w:rPr>
              <w:t>da je</w:t>
            </w:r>
            <w:r w:rsidRPr="00EB6135">
              <w:rPr>
                <w:rFonts w:ascii="Arial" w:hAnsi="Arial" w:cs="Arial"/>
                <w:iCs/>
              </w:rPr>
              <w:t xml:space="preserve"> energetsk</w:t>
            </w:r>
            <w:r>
              <w:rPr>
                <w:rFonts w:ascii="Arial" w:hAnsi="Arial" w:cs="Arial"/>
                <w:iCs/>
              </w:rPr>
              <w:t>a</w:t>
            </w:r>
            <w:r w:rsidRPr="00EB6135">
              <w:rPr>
                <w:rFonts w:ascii="Arial" w:hAnsi="Arial" w:cs="Arial"/>
                <w:iCs/>
              </w:rPr>
              <w:t xml:space="preserve"> izkaznic</w:t>
            </w:r>
            <w:r>
              <w:rPr>
                <w:rFonts w:ascii="Arial" w:hAnsi="Arial" w:cs="Arial"/>
                <w:iCs/>
              </w:rPr>
              <w:t xml:space="preserve">a </w:t>
            </w:r>
            <w:r w:rsidRPr="00EB6135">
              <w:rPr>
                <w:rFonts w:ascii="Arial" w:hAnsi="Arial" w:cs="Arial"/>
                <w:iCs/>
              </w:rPr>
              <w:t xml:space="preserve">priloga kupoprodajne pogodbe), razen vsebin povezanih z delnim prenosom </w:t>
            </w:r>
            <w:r w:rsidRPr="00EB6135">
              <w:rPr>
                <w:rFonts w:ascii="Arial" w:hAnsi="Arial" w:cs="Arial"/>
                <w:bCs/>
                <w:lang w:eastAsia="ar-SA"/>
              </w:rPr>
              <w:t xml:space="preserve">Direktive </w:t>
            </w:r>
            <w:r w:rsidRPr="00EB6135">
              <w:rPr>
                <w:rFonts w:ascii="Arial" w:hAnsi="Arial" w:cs="Arial"/>
              </w:rPr>
              <w:t>2010/31/EU Evropskega parlamenta in Sveta o energetski učinkovitosti stavb (prenovitev) (UL L št. 153 z dne 18.6.2010; v nadaljnjem besedilu: Direktiva 2010/31/EU) in Direktive 2012/27/EU Evropskega parlamenta in Sveta z dne 25. oktobra 2012 o energetski učinkovitosti, spremembi direktiv 2009/125/ES in 2010/30/EU ter razveljavitvi direktiv 2004/8/ES in 2006/32/ES (UL EU L št. 315 z dne 14.11.2012; v nadaljnjem besedilu: Direktiva 2012/27/EU), uskladitve s Smernicami za državne pomoči za okolje in energijo 2014-2020(2014/C  200/01)</w:t>
            </w:r>
            <w:r>
              <w:rPr>
                <w:rFonts w:ascii="Arial" w:hAnsi="Arial" w:cs="Arial"/>
              </w:rPr>
              <w:t xml:space="preserve"> </w:t>
            </w:r>
            <w:r w:rsidRPr="00EB6135">
              <w:rPr>
                <w:rFonts w:ascii="Arial" w:hAnsi="Arial" w:cs="Arial"/>
              </w:rPr>
              <w:t xml:space="preserve">ter </w:t>
            </w:r>
            <w:r w:rsidRPr="00EB6135">
              <w:rPr>
                <w:rFonts w:ascii="Arial" w:hAnsi="Arial" w:cs="Arial"/>
                <w:iCs/>
              </w:rPr>
              <w:t xml:space="preserve"> odločbe Ustavnega sodišča Republike Slovenije </w:t>
            </w:r>
            <w:r w:rsidRPr="00EB6135">
              <w:rPr>
                <w:rFonts w:ascii="Arial" w:hAnsi="Arial" w:cs="Arial"/>
              </w:rPr>
              <w:t>št. U-I-133/13-24 in U-I-134/13-22  z dne 11.2.2016</w:t>
            </w:r>
            <w:r>
              <w:rPr>
                <w:rFonts w:ascii="Arial" w:hAnsi="Arial" w:cs="Arial"/>
              </w:rPr>
              <w:t xml:space="preserve"> ter manjših sprememb</w:t>
            </w:r>
            <w:r w:rsidRPr="00EB6135">
              <w:rPr>
                <w:rFonts w:ascii="Arial" w:hAnsi="Arial" w:cs="Arial"/>
              </w:rPr>
              <w:t>.</w:t>
            </w:r>
            <w:r w:rsidRPr="00DF45FF">
              <w:rPr>
                <w:rFonts w:ascii="Arial" w:hAnsi="Arial" w:cs="Arial"/>
              </w:rPr>
              <w:t xml:space="preserve"> </w:t>
            </w:r>
            <w:r w:rsidR="00DF45FF" w:rsidRPr="00DF45FF">
              <w:rPr>
                <w:rFonts w:ascii="Arial" w:hAnsi="Arial" w:cs="Arial"/>
              </w:rPr>
              <w:t>Pripombe, ki so se nanašale na vsebine, k ibi terjale sistemske spremembe in uvajanje novih pristojnosti oz. Prenosa pristojnosti na druge organe se niso upoštevale, saj se zakon sprejema po skrajšanem postopku.</w:t>
            </w:r>
          </w:p>
          <w:p w:rsidR="00261625" w:rsidRPr="00656857" w:rsidRDefault="00261625" w:rsidP="00021707">
            <w:pPr>
              <w:pStyle w:val="Neotevilenodstavek"/>
              <w:widowControl w:val="0"/>
              <w:spacing w:before="0" w:after="0" w:line="260" w:lineRule="exact"/>
              <w:rPr>
                <w:iCs/>
              </w:rPr>
            </w:pPr>
            <w:r w:rsidRPr="00656857">
              <w:rPr>
                <w:iCs/>
              </w:rPr>
              <w:t>Javnost je bila vključena v pripravo gradiva z objavo predloga zakona na spletnih straneh Ministrstva za infrastrukturo.</w:t>
            </w:r>
            <w:r>
              <w:rPr>
                <w:iCs/>
              </w:rPr>
              <w:t xml:space="preserve"> Javna obravnava je trajala od 2.</w:t>
            </w:r>
            <w:r w:rsidR="00CA7EDF">
              <w:rPr>
                <w:iCs/>
              </w:rPr>
              <w:t xml:space="preserve"> </w:t>
            </w:r>
            <w:r>
              <w:rPr>
                <w:iCs/>
              </w:rPr>
              <w:t>2.</w:t>
            </w:r>
            <w:r w:rsidR="00CA7EDF">
              <w:rPr>
                <w:iCs/>
              </w:rPr>
              <w:t xml:space="preserve"> </w:t>
            </w:r>
            <w:r>
              <w:rPr>
                <w:iCs/>
              </w:rPr>
              <w:t>2017 do 7.</w:t>
            </w:r>
            <w:r w:rsidR="00CA7EDF">
              <w:rPr>
                <w:iCs/>
              </w:rPr>
              <w:t xml:space="preserve"> </w:t>
            </w:r>
            <w:r>
              <w:rPr>
                <w:iCs/>
              </w:rPr>
              <w:t>3.</w:t>
            </w:r>
            <w:r w:rsidR="00CA7EDF">
              <w:rPr>
                <w:iCs/>
              </w:rPr>
              <w:t xml:space="preserve"> </w:t>
            </w:r>
            <w:bookmarkStart w:id="0" w:name="_GoBack"/>
            <w:bookmarkEnd w:id="0"/>
            <w:r>
              <w:rPr>
                <w:iCs/>
              </w:rPr>
              <w:t>2017.</w:t>
            </w:r>
          </w:p>
        </w:tc>
      </w:tr>
      <w:tr w:rsidR="00261625"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261625" w:rsidRPr="00656857" w:rsidRDefault="00261625" w:rsidP="00C42ECE">
            <w:pPr>
              <w:pStyle w:val="Neotevilenodstavek"/>
              <w:widowControl w:val="0"/>
              <w:spacing w:before="0" w:after="0" w:line="260" w:lineRule="exact"/>
              <w:jc w:val="left"/>
            </w:pPr>
            <w:r w:rsidRPr="00656857">
              <w:rPr>
                <w:b/>
              </w:rPr>
              <w:lastRenderedPageBreak/>
              <w:t>10. Pri pripravi gradiva so bile upoštevane zahteve iz Resolucije o normativni dejavnosti:</w:t>
            </w:r>
          </w:p>
        </w:tc>
        <w:tc>
          <w:tcPr>
            <w:tcW w:w="2431" w:type="dxa"/>
            <w:gridSpan w:val="2"/>
            <w:vAlign w:val="center"/>
          </w:tcPr>
          <w:p w:rsidR="00261625" w:rsidRPr="00656857" w:rsidRDefault="00261625" w:rsidP="00C42ECE">
            <w:pPr>
              <w:pStyle w:val="Neotevilenodstavek"/>
              <w:widowControl w:val="0"/>
              <w:spacing w:before="0" w:after="0" w:line="260" w:lineRule="exact"/>
              <w:jc w:val="center"/>
              <w:rPr>
                <w:iCs/>
              </w:rPr>
            </w:pPr>
            <w:r w:rsidRPr="00656857">
              <w:rPr>
                <w:b/>
              </w:rPr>
              <w:t>DA</w:t>
            </w:r>
            <w:r w:rsidRPr="00656857">
              <w:t>/NE</w:t>
            </w:r>
          </w:p>
        </w:tc>
      </w:tr>
      <w:tr w:rsidR="00261625"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261625" w:rsidRPr="00656857" w:rsidRDefault="00261625" w:rsidP="00C42ECE">
            <w:pPr>
              <w:pStyle w:val="Neotevilenodstavek"/>
              <w:widowControl w:val="0"/>
              <w:spacing w:before="0" w:after="0" w:line="260" w:lineRule="exact"/>
              <w:jc w:val="left"/>
              <w:rPr>
                <w:b/>
              </w:rPr>
            </w:pPr>
            <w:r w:rsidRPr="00656857">
              <w:rPr>
                <w:b/>
              </w:rPr>
              <w:t>11. Gradivo je uvrščeno v delovni program vlade:</w:t>
            </w:r>
          </w:p>
        </w:tc>
        <w:tc>
          <w:tcPr>
            <w:tcW w:w="2431" w:type="dxa"/>
            <w:gridSpan w:val="2"/>
            <w:vAlign w:val="center"/>
          </w:tcPr>
          <w:p w:rsidR="00261625" w:rsidRPr="00656857" w:rsidRDefault="00261625" w:rsidP="00C42ECE">
            <w:pPr>
              <w:pStyle w:val="Neotevilenodstavek"/>
              <w:widowControl w:val="0"/>
              <w:spacing w:before="0" w:after="0" w:line="260" w:lineRule="exact"/>
              <w:jc w:val="center"/>
            </w:pPr>
            <w:r w:rsidRPr="00656857">
              <w:t>DA/</w:t>
            </w:r>
            <w:r w:rsidRPr="00656857">
              <w:rPr>
                <w:b/>
              </w:rPr>
              <w:t>NE</w:t>
            </w:r>
          </w:p>
        </w:tc>
      </w:tr>
      <w:tr w:rsidR="00261625"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261625" w:rsidRPr="00656857" w:rsidRDefault="00261625" w:rsidP="00C42ECE">
            <w:pPr>
              <w:pStyle w:val="Poglavje"/>
              <w:widowControl w:val="0"/>
              <w:spacing w:before="0" w:after="0" w:line="260" w:lineRule="exact"/>
              <w:ind w:left="3400"/>
              <w:jc w:val="left"/>
            </w:pPr>
          </w:p>
          <w:p w:rsidR="00261625" w:rsidRPr="00656857" w:rsidRDefault="00261625" w:rsidP="00C42ECE">
            <w:pPr>
              <w:pStyle w:val="Poglavje"/>
              <w:widowControl w:val="0"/>
              <w:spacing w:before="0" w:after="0" w:line="260" w:lineRule="exact"/>
              <w:ind w:left="5662" w:firstLine="284"/>
              <w:jc w:val="left"/>
              <w:rPr>
                <w:b w:val="0"/>
              </w:rPr>
            </w:pPr>
            <w:r w:rsidRPr="00656857">
              <w:rPr>
                <w:b w:val="0"/>
              </w:rPr>
              <w:t>dr. Peter Gašperšič</w:t>
            </w:r>
          </w:p>
          <w:p w:rsidR="00261625" w:rsidRPr="00656857" w:rsidRDefault="00261625" w:rsidP="00C42ECE">
            <w:pPr>
              <w:pStyle w:val="Poglavje"/>
              <w:widowControl w:val="0"/>
              <w:spacing w:before="0" w:after="0" w:line="260" w:lineRule="exact"/>
              <w:ind w:left="5946" w:firstLine="284"/>
              <w:jc w:val="left"/>
              <w:rPr>
                <w:b w:val="0"/>
              </w:rPr>
            </w:pPr>
            <w:r w:rsidRPr="00656857">
              <w:rPr>
                <w:b w:val="0"/>
              </w:rPr>
              <w:t xml:space="preserve">   MINISTER</w:t>
            </w:r>
          </w:p>
          <w:p w:rsidR="00261625" w:rsidRPr="00656857" w:rsidRDefault="00261625" w:rsidP="00C42ECE">
            <w:pPr>
              <w:pStyle w:val="Poglavje"/>
              <w:widowControl w:val="0"/>
              <w:spacing w:before="0" w:after="0" w:line="260" w:lineRule="exact"/>
              <w:ind w:left="3400"/>
              <w:jc w:val="left"/>
            </w:pPr>
          </w:p>
        </w:tc>
      </w:tr>
    </w:tbl>
    <w:p w:rsidR="00261625" w:rsidRPr="00656857" w:rsidRDefault="00261625" w:rsidP="00261625">
      <w:pPr>
        <w:autoSpaceDE w:val="0"/>
        <w:autoSpaceDN w:val="0"/>
        <w:adjustRightInd w:val="0"/>
        <w:spacing w:line="240" w:lineRule="atLeast"/>
        <w:rPr>
          <w:rFonts w:ascii="Arial" w:hAnsi="Arial" w:cs="Arial"/>
        </w:rPr>
      </w:pPr>
    </w:p>
    <w:p w:rsidR="0088069E" w:rsidRDefault="0088069E"/>
    <w:sectPr w:rsidR="008806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C4D6F"/>
    <w:multiLevelType w:val="hybridMultilevel"/>
    <w:tmpl w:val="72DCFA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97C10DB"/>
    <w:multiLevelType w:val="hybridMultilevel"/>
    <w:tmpl w:val="72DCFA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9"/>
  </w:num>
  <w:num w:numId="6">
    <w:abstractNumId w:val="4"/>
  </w:num>
  <w:num w:numId="7">
    <w:abstractNumId w:val="2"/>
  </w:num>
  <w:num w:numId="8">
    <w:abstractNumId w:val="5"/>
  </w:num>
  <w:num w:numId="9">
    <w:abstractNumId w:val="8"/>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sa">
    <w15:presenceInfo w15:providerId="None" w15:userId="Ma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7C"/>
    <w:rsid w:val="00021707"/>
    <w:rsid w:val="000347AA"/>
    <w:rsid w:val="00061C09"/>
    <w:rsid w:val="000C0D8C"/>
    <w:rsid w:val="000C10C9"/>
    <w:rsid w:val="0010386C"/>
    <w:rsid w:val="001A1EA2"/>
    <w:rsid w:val="00216DA1"/>
    <w:rsid w:val="00261625"/>
    <w:rsid w:val="002B210A"/>
    <w:rsid w:val="00356C6C"/>
    <w:rsid w:val="00396485"/>
    <w:rsid w:val="003A7894"/>
    <w:rsid w:val="00411A13"/>
    <w:rsid w:val="0075236B"/>
    <w:rsid w:val="0088069E"/>
    <w:rsid w:val="00887C19"/>
    <w:rsid w:val="008941F3"/>
    <w:rsid w:val="008E510F"/>
    <w:rsid w:val="008F15F9"/>
    <w:rsid w:val="00977C65"/>
    <w:rsid w:val="00A07962"/>
    <w:rsid w:val="00A51BC0"/>
    <w:rsid w:val="00AD6CFB"/>
    <w:rsid w:val="00B06EFB"/>
    <w:rsid w:val="00BD4706"/>
    <w:rsid w:val="00C526CC"/>
    <w:rsid w:val="00CA608E"/>
    <w:rsid w:val="00CA7EDF"/>
    <w:rsid w:val="00D2197C"/>
    <w:rsid w:val="00DF45FF"/>
    <w:rsid w:val="00E51736"/>
    <w:rsid w:val="00F85F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261625"/>
    <w:pPr>
      <w:keepNext/>
      <w:keepLines/>
      <w:spacing w:before="480" w:after="0" w:line="276" w:lineRule="auto"/>
      <w:jc w:val="both"/>
      <w:outlineLvl w:val="0"/>
    </w:pPr>
    <w:rPr>
      <w:rFonts w:asciiTheme="majorHAnsi" w:eastAsiaTheme="majorEastAsia" w:hAnsiTheme="majorHAnsi" w:cstheme="majorBidi"/>
      <w:b/>
      <w:bCs/>
      <w:color w:val="2E74B5"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61625"/>
    <w:rPr>
      <w:rFonts w:asciiTheme="majorHAnsi" w:eastAsiaTheme="majorEastAsia" w:hAnsiTheme="majorHAnsi" w:cstheme="majorBidi"/>
      <w:b/>
      <w:bCs/>
      <w:color w:val="2E74B5" w:themeColor="accent1" w:themeShade="BF"/>
      <w:sz w:val="28"/>
      <w:szCs w:val="28"/>
    </w:rPr>
  </w:style>
  <w:style w:type="paragraph" w:styleId="Glava">
    <w:name w:val="header"/>
    <w:basedOn w:val="Navaden"/>
    <w:link w:val="GlavaZnak"/>
    <w:rsid w:val="00261625"/>
    <w:pPr>
      <w:tabs>
        <w:tab w:val="center" w:pos="4320"/>
        <w:tab w:val="right" w:pos="8640"/>
      </w:tabs>
      <w:spacing w:after="0" w:line="260" w:lineRule="exact"/>
      <w:jc w:val="both"/>
    </w:pPr>
    <w:rPr>
      <w:rFonts w:ascii="Arial" w:eastAsia="Times New Roman" w:hAnsi="Arial" w:cs="Times New Roman"/>
      <w:sz w:val="20"/>
      <w:szCs w:val="24"/>
    </w:rPr>
  </w:style>
  <w:style w:type="character" w:customStyle="1" w:styleId="GlavaZnak">
    <w:name w:val="Glava Znak"/>
    <w:basedOn w:val="Privzetapisavaodstavka"/>
    <w:link w:val="Glava"/>
    <w:rsid w:val="00261625"/>
    <w:rPr>
      <w:rFonts w:ascii="Arial" w:eastAsia="Times New Roman" w:hAnsi="Arial" w:cs="Times New Roman"/>
      <w:sz w:val="20"/>
      <w:szCs w:val="24"/>
    </w:rPr>
  </w:style>
  <w:style w:type="paragraph" w:customStyle="1" w:styleId="Naslovpredpisa">
    <w:name w:val="Naslov_predpisa"/>
    <w:basedOn w:val="Navaden"/>
    <w:link w:val="NaslovpredpisaZnak"/>
    <w:qFormat/>
    <w:rsid w:val="0026162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261625"/>
    <w:rPr>
      <w:rFonts w:ascii="Arial" w:eastAsia="Times New Roman" w:hAnsi="Arial" w:cs="Arial"/>
      <w:b/>
      <w:lang w:eastAsia="sl-SI"/>
    </w:rPr>
  </w:style>
  <w:style w:type="paragraph" w:customStyle="1" w:styleId="Poglavje">
    <w:name w:val="Poglavje"/>
    <w:basedOn w:val="Navaden"/>
    <w:qFormat/>
    <w:rsid w:val="0026162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26162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61625"/>
    <w:rPr>
      <w:rFonts w:ascii="Arial" w:eastAsia="Times New Roman" w:hAnsi="Arial" w:cs="Arial"/>
      <w:lang w:eastAsia="sl-SI"/>
    </w:rPr>
  </w:style>
  <w:style w:type="paragraph" w:customStyle="1" w:styleId="Oddelek">
    <w:name w:val="Oddelek"/>
    <w:basedOn w:val="Navaden"/>
    <w:link w:val="OddelekZnak1"/>
    <w:qFormat/>
    <w:rsid w:val="0026162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261625"/>
    <w:rPr>
      <w:rFonts w:ascii="Arial" w:eastAsia="Times New Roman" w:hAnsi="Arial" w:cs="Arial"/>
      <w:b/>
      <w:lang w:eastAsia="sl-SI"/>
    </w:rPr>
  </w:style>
  <w:style w:type="paragraph" w:styleId="Odstavekseznama">
    <w:name w:val="List Paragraph"/>
    <w:basedOn w:val="Navaden"/>
    <w:link w:val="OdstavekseznamaZnak"/>
    <w:uiPriority w:val="34"/>
    <w:qFormat/>
    <w:rsid w:val="00261625"/>
    <w:pPr>
      <w:spacing w:after="120" w:line="276" w:lineRule="auto"/>
      <w:ind w:left="720"/>
      <w:contextualSpacing/>
      <w:jc w:val="both"/>
    </w:pPr>
    <w:rPr>
      <w:rFonts w:ascii="Calibri" w:eastAsia="Calibri" w:hAnsi="Calibri" w:cs="Times New Roman"/>
    </w:rPr>
  </w:style>
  <w:style w:type="character" w:customStyle="1" w:styleId="OdstavekseznamaZnak">
    <w:name w:val="Odstavek seznama Znak"/>
    <w:link w:val="Odstavekseznama"/>
    <w:uiPriority w:val="34"/>
    <w:rsid w:val="00261625"/>
    <w:rPr>
      <w:rFonts w:ascii="Calibri" w:eastAsia="Calibri" w:hAnsi="Calibri" w:cs="Times New Roman"/>
    </w:rPr>
  </w:style>
  <w:style w:type="character" w:styleId="Hiperpovezava">
    <w:name w:val="Hyperlink"/>
    <w:rsid w:val="00261625"/>
    <w:rPr>
      <w:color w:val="000080"/>
      <w:u w:val="single"/>
    </w:rPr>
  </w:style>
  <w:style w:type="paragraph" w:customStyle="1" w:styleId="Vrstapredpisa">
    <w:name w:val="Vrsta predpisa"/>
    <w:basedOn w:val="Navaden"/>
    <w:link w:val="VrstapredpisaZnak"/>
    <w:qFormat/>
    <w:rsid w:val="0026162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61625"/>
    <w:rPr>
      <w:rFonts w:ascii="Arial" w:eastAsia="Times New Roman" w:hAnsi="Arial" w:cs="Arial"/>
      <w:b/>
      <w:bCs/>
      <w:color w:val="000000"/>
      <w:spacing w:val="40"/>
      <w:lang w:eastAsia="sl-SI"/>
    </w:rPr>
  </w:style>
  <w:style w:type="paragraph" w:styleId="Besedilooblaka">
    <w:name w:val="Balloon Text"/>
    <w:basedOn w:val="Navaden"/>
    <w:link w:val="BesedilooblakaZnak"/>
    <w:uiPriority w:val="99"/>
    <w:semiHidden/>
    <w:unhideWhenUsed/>
    <w:rsid w:val="00A51B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1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261625"/>
    <w:pPr>
      <w:keepNext/>
      <w:keepLines/>
      <w:spacing w:before="480" w:after="0" w:line="276" w:lineRule="auto"/>
      <w:jc w:val="both"/>
      <w:outlineLvl w:val="0"/>
    </w:pPr>
    <w:rPr>
      <w:rFonts w:asciiTheme="majorHAnsi" w:eastAsiaTheme="majorEastAsia" w:hAnsiTheme="majorHAnsi" w:cstheme="majorBidi"/>
      <w:b/>
      <w:bCs/>
      <w:color w:val="2E74B5"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61625"/>
    <w:rPr>
      <w:rFonts w:asciiTheme="majorHAnsi" w:eastAsiaTheme="majorEastAsia" w:hAnsiTheme="majorHAnsi" w:cstheme="majorBidi"/>
      <w:b/>
      <w:bCs/>
      <w:color w:val="2E74B5" w:themeColor="accent1" w:themeShade="BF"/>
      <w:sz w:val="28"/>
      <w:szCs w:val="28"/>
    </w:rPr>
  </w:style>
  <w:style w:type="paragraph" w:styleId="Glava">
    <w:name w:val="header"/>
    <w:basedOn w:val="Navaden"/>
    <w:link w:val="GlavaZnak"/>
    <w:rsid w:val="00261625"/>
    <w:pPr>
      <w:tabs>
        <w:tab w:val="center" w:pos="4320"/>
        <w:tab w:val="right" w:pos="8640"/>
      </w:tabs>
      <w:spacing w:after="0" w:line="260" w:lineRule="exact"/>
      <w:jc w:val="both"/>
    </w:pPr>
    <w:rPr>
      <w:rFonts w:ascii="Arial" w:eastAsia="Times New Roman" w:hAnsi="Arial" w:cs="Times New Roman"/>
      <w:sz w:val="20"/>
      <w:szCs w:val="24"/>
    </w:rPr>
  </w:style>
  <w:style w:type="character" w:customStyle="1" w:styleId="GlavaZnak">
    <w:name w:val="Glava Znak"/>
    <w:basedOn w:val="Privzetapisavaodstavka"/>
    <w:link w:val="Glava"/>
    <w:rsid w:val="00261625"/>
    <w:rPr>
      <w:rFonts w:ascii="Arial" w:eastAsia="Times New Roman" w:hAnsi="Arial" w:cs="Times New Roman"/>
      <w:sz w:val="20"/>
      <w:szCs w:val="24"/>
    </w:rPr>
  </w:style>
  <w:style w:type="paragraph" w:customStyle="1" w:styleId="Naslovpredpisa">
    <w:name w:val="Naslov_predpisa"/>
    <w:basedOn w:val="Navaden"/>
    <w:link w:val="NaslovpredpisaZnak"/>
    <w:qFormat/>
    <w:rsid w:val="0026162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261625"/>
    <w:rPr>
      <w:rFonts w:ascii="Arial" w:eastAsia="Times New Roman" w:hAnsi="Arial" w:cs="Arial"/>
      <w:b/>
      <w:lang w:eastAsia="sl-SI"/>
    </w:rPr>
  </w:style>
  <w:style w:type="paragraph" w:customStyle="1" w:styleId="Poglavje">
    <w:name w:val="Poglavje"/>
    <w:basedOn w:val="Navaden"/>
    <w:qFormat/>
    <w:rsid w:val="0026162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26162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61625"/>
    <w:rPr>
      <w:rFonts w:ascii="Arial" w:eastAsia="Times New Roman" w:hAnsi="Arial" w:cs="Arial"/>
      <w:lang w:eastAsia="sl-SI"/>
    </w:rPr>
  </w:style>
  <w:style w:type="paragraph" w:customStyle="1" w:styleId="Oddelek">
    <w:name w:val="Oddelek"/>
    <w:basedOn w:val="Navaden"/>
    <w:link w:val="OddelekZnak1"/>
    <w:qFormat/>
    <w:rsid w:val="0026162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261625"/>
    <w:rPr>
      <w:rFonts w:ascii="Arial" w:eastAsia="Times New Roman" w:hAnsi="Arial" w:cs="Arial"/>
      <w:b/>
      <w:lang w:eastAsia="sl-SI"/>
    </w:rPr>
  </w:style>
  <w:style w:type="paragraph" w:styleId="Odstavekseznama">
    <w:name w:val="List Paragraph"/>
    <w:basedOn w:val="Navaden"/>
    <w:link w:val="OdstavekseznamaZnak"/>
    <w:uiPriority w:val="34"/>
    <w:qFormat/>
    <w:rsid w:val="00261625"/>
    <w:pPr>
      <w:spacing w:after="120" w:line="276" w:lineRule="auto"/>
      <w:ind w:left="720"/>
      <w:contextualSpacing/>
      <w:jc w:val="both"/>
    </w:pPr>
    <w:rPr>
      <w:rFonts w:ascii="Calibri" w:eastAsia="Calibri" w:hAnsi="Calibri" w:cs="Times New Roman"/>
    </w:rPr>
  </w:style>
  <w:style w:type="character" w:customStyle="1" w:styleId="OdstavekseznamaZnak">
    <w:name w:val="Odstavek seznama Znak"/>
    <w:link w:val="Odstavekseznama"/>
    <w:uiPriority w:val="34"/>
    <w:rsid w:val="00261625"/>
    <w:rPr>
      <w:rFonts w:ascii="Calibri" w:eastAsia="Calibri" w:hAnsi="Calibri" w:cs="Times New Roman"/>
    </w:rPr>
  </w:style>
  <w:style w:type="character" w:styleId="Hiperpovezava">
    <w:name w:val="Hyperlink"/>
    <w:rsid w:val="00261625"/>
    <w:rPr>
      <w:color w:val="000080"/>
      <w:u w:val="single"/>
    </w:rPr>
  </w:style>
  <w:style w:type="paragraph" w:customStyle="1" w:styleId="Vrstapredpisa">
    <w:name w:val="Vrsta predpisa"/>
    <w:basedOn w:val="Navaden"/>
    <w:link w:val="VrstapredpisaZnak"/>
    <w:qFormat/>
    <w:rsid w:val="0026162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61625"/>
    <w:rPr>
      <w:rFonts w:ascii="Arial" w:eastAsia="Times New Roman" w:hAnsi="Arial" w:cs="Arial"/>
      <w:b/>
      <w:bCs/>
      <w:color w:val="000000"/>
      <w:spacing w:val="40"/>
      <w:lang w:eastAsia="sl-SI"/>
    </w:rPr>
  </w:style>
  <w:style w:type="paragraph" w:styleId="Besedilooblaka">
    <w:name w:val="Balloon Text"/>
    <w:basedOn w:val="Navaden"/>
    <w:link w:val="BesedilooblakaZnak"/>
    <w:uiPriority w:val="99"/>
    <w:semiHidden/>
    <w:unhideWhenUsed/>
    <w:rsid w:val="00A51B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1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2659</Words>
  <Characters>15158</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17782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c:creator>
  <cp:lastModifiedBy>user</cp:lastModifiedBy>
  <cp:revision>4</cp:revision>
  <dcterms:created xsi:type="dcterms:W3CDTF">2017-12-18T10:06:00Z</dcterms:created>
  <dcterms:modified xsi:type="dcterms:W3CDTF">2017-12-21T05:10:00Z</dcterms:modified>
</cp:coreProperties>
</file>